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CBC9C3">
      <w:pPr>
        <w:pStyle w:val="2"/>
        <w:spacing w:before="104" w:line="244" w:lineRule="auto"/>
        <w:ind w:right="970"/>
        <w:jc w:val="center"/>
        <w:outlineLvl w:val="0"/>
        <w:rPr>
          <w:rFonts w:hint="eastAsia" w:eastAsia="宋体"/>
          <w:b/>
          <w:bCs/>
          <w:sz w:val="18"/>
          <w:szCs w:val="18"/>
          <w:lang w:val="en-US" w:eastAsia="zh-CN"/>
        </w:rPr>
      </w:pPr>
      <w:r>
        <w:rPr>
          <w:b/>
          <w:bCs/>
          <w:spacing w:val="8"/>
          <w:sz w:val="22"/>
          <w:szCs w:val="22"/>
        </w:rPr>
        <w:t>American</w:t>
      </w:r>
      <w:r>
        <w:rPr>
          <w:b/>
          <w:bCs/>
          <w:spacing w:val="47"/>
          <w:sz w:val="22"/>
          <w:szCs w:val="22"/>
        </w:rPr>
        <w:t xml:space="preserve"> </w:t>
      </w:r>
      <w:r>
        <w:rPr>
          <w:b/>
          <w:bCs/>
          <w:spacing w:val="8"/>
          <w:sz w:val="22"/>
          <w:szCs w:val="22"/>
        </w:rPr>
        <w:t>Geriatrics</w:t>
      </w:r>
      <w:r>
        <w:rPr>
          <w:b/>
          <w:bCs/>
          <w:spacing w:val="31"/>
          <w:sz w:val="22"/>
          <w:szCs w:val="22"/>
        </w:rPr>
        <w:t xml:space="preserve"> </w:t>
      </w:r>
      <w:r>
        <w:rPr>
          <w:b/>
          <w:bCs/>
          <w:spacing w:val="8"/>
          <w:sz w:val="22"/>
          <w:szCs w:val="22"/>
        </w:rPr>
        <w:t>Society 2019 Updated AGS Beers</w:t>
      </w:r>
      <w:r>
        <w:rPr>
          <w:b/>
          <w:bCs/>
          <w:spacing w:val="31"/>
          <w:sz w:val="22"/>
          <w:szCs w:val="22"/>
        </w:rPr>
        <w:t xml:space="preserve"> </w:t>
      </w:r>
      <w:r>
        <w:rPr>
          <w:b/>
          <w:bCs/>
          <w:spacing w:val="8"/>
          <w:sz w:val="22"/>
          <w:szCs w:val="22"/>
        </w:rPr>
        <w:t>Criteria</w:t>
      </w:r>
      <w:r>
        <w:rPr>
          <w:rFonts w:ascii="Arial" w:hAnsi="Arial" w:eastAsia="Arial" w:cs="Arial"/>
          <w:b/>
          <w:bCs/>
          <w:spacing w:val="8"/>
          <w:position w:val="15"/>
          <w:sz w:val="18"/>
          <w:szCs w:val="18"/>
        </w:rPr>
        <w:t>®</w:t>
      </w:r>
      <w:r>
        <w:rPr>
          <w:rFonts w:ascii="Arial" w:hAnsi="Arial" w:eastAsia="Arial" w:cs="Arial"/>
          <w:b/>
          <w:bCs/>
          <w:position w:val="15"/>
          <w:sz w:val="18"/>
          <w:szCs w:val="18"/>
        </w:rPr>
        <w:t xml:space="preserve"> </w:t>
      </w:r>
      <w:r>
        <w:rPr>
          <w:b/>
          <w:bCs/>
          <w:spacing w:val="10"/>
          <w:sz w:val="22"/>
          <w:szCs w:val="22"/>
        </w:rPr>
        <w:t>for Potentially Inappropriate Medication Use</w:t>
      </w:r>
      <w:r>
        <w:rPr>
          <w:b/>
          <w:bCs/>
          <w:spacing w:val="40"/>
          <w:sz w:val="22"/>
          <w:szCs w:val="22"/>
        </w:rPr>
        <w:t xml:space="preserve"> </w:t>
      </w:r>
      <w:r>
        <w:rPr>
          <w:b/>
          <w:bCs/>
          <w:spacing w:val="10"/>
          <w:sz w:val="22"/>
          <w:szCs w:val="22"/>
        </w:rPr>
        <w:t>in</w:t>
      </w:r>
      <w:r>
        <w:rPr>
          <w:b/>
          <w:bCs/>
          <w:spacing w:val="29"/>
          <w:sz w:val="22"/>
          <w:szCs w:val="22"/>
        </w:rPr>
        <w:t xml:space="preserve"> </w:t>
      </w:r>
      <w:r>
        <w:rPr>
          <w:b/>
          <w:bCs/>
          <w:spacing w:val="10"/>
          <w:sz w:val="22"/>
          <w:szCs w:val="22"/>
        </w:rPr>
        <w:t>Older</w:t>
      </w:r>
      <w:r>
        <w:rPr>
          <w:b/>
          <w:bCs/>
          <w:spacing w:val="21"/>
          <w:sz w:val="22"/>
          <w:szCs w:val="22"/>
        </w:rPr>
        <w:t xml:space="preserve"> </w:t>
      </w:r>
      <w:r>
        <w:rPr>
          <w:b/>
          <w:bCs/>
          <w:spacing w:val="10"/>
          <w:sz w:val="22"/>
          <w:szCs w:val="22"/>
        </w:rPr>
        <w:t>Adults</w:t>
      </w:r>
      <w:r>
        <w:rPr>
          <w:b/>
          <w:bCs/>
          <w:sz w:val="18"/>
          <w:szCs w:val="18"/>
        </w:rPr>
        <mc:AlternateContent>
          <mc:Choice Requires="wps">
            <w:drawing>
              <wp:anchor distT="0" distB="0" distL="0" distR="0" simplePos="0" relativeHeight="251659264" behindDoc="0" locked="0" layoutInCell="0" allowOverlap="1">
                <wp:simplePos x="0" y="0"/>
                <wp:positionH relativeFrom="page">
                  <wp:posOffset>9352915</wp:posOffset>
                </wp:positionH>
                <wp:positionV relativeFrom="page">
                  <wp:posOffset>2033905</wp:posOffset>
                </wp:positionV>
                <wp:extent cx="387350" cy="71120"/>
                <wp:effectExtent l="0" t="0" r="0" b="0"/>
                <wp:wrapNone/>
                <wp:docPr id="6" name="TextBox 6"/>
                <wp:cNvGraphicFramePr/>
                <a:graphic xmlns:a="http://schemas.openxmlformats.org/drawingml/2006/main">
                  <a:graphicData uri="http://schemas.microsoft.com/office/word/2010/wordprocessingShape">
                    <wps:wsp>
                      <wps:cNvSpPr txBox="1"/>
                      <wps:spPr>
                        <a:xfrm rot="5400000">
                          <a:off x="9353095" y="2034054"/>
                          <a:ext cx="387350" cy="7111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8806ED2">
                            <w:pPr>
                              <w:pStyle w:val="2"/>
                              <w:spacing w:before="46" w:line="45" w:lineRule="exact"/>
                              <w:ind w:left="20"/>
                              <w:rPr>
                                <w:sz w:val="13"/>
                                <w:szCs w:val="13"/>
                              </w:rPr>
                            </w:pPr>
                            <w:r>
                              <w:rPr>
                                <w:spacing w:val="-3"/>
                                <w:position w:val="1"/>
                                <w:sz w:val="13"/>
                                <w:szCs w:val="13"/>
                              </w:rPr>
                              <w:t>.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 o:spid="_x0000_s1026" o:spt="202" type="#_x0000_t202" style="position:absolute;left:0pt;margin-left:736.45pt;margin-top:160.15pt;height:5.6pt;width:30.5pt;mso-position-horizontal-relative:page;mso-position-vertical-relative:page;rotation:5898240f;z-index:251659264;mso-width-relative:page;mso-height-relative:page;" filled="f" stroked="f" coordsize="21600,21600" o:allowincell="f" o:gfxdata="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MTIZSbZAAAADQEAAA8A&#10;AAAAAAAAAQAgAAAAIgAAAGRycy9kb3ducmV2LnhtbFBLAQIUABQAAAAIAIdO4kDtfjX6TwIAAJ8E&#10;AAAOAAAAAAAAAAEAIAAAACgBAABkcnMvZTJvRG9jLnhtbFBLBQYAAAAABgAGAFkBAADpBQAAAAA=&#10;">
                <v:fill on="f" focussize="0,0"/>
                <v:stroke on="f" weight="0pt" miterlimit="0" joinstyle="miter"/>
                <v:imagedata o:title=""/>
                <o:lock v:ext="edit" aspectratio="f"/>
                <v:textbox inset="0mm,0mm,0mm,0mm">
                  <w:txbxContent>
                    <w:p w14:paraId="48806ED2">
                      <w:pPr>
                        <w:pStyle w:val="2"/>
                        <w:spacing w:before="46" w:line="45" w:lineRule="exact"/>
                        <w:ind w:left="20"/>
                        <w:rPr>
                          <w:sz w:val="13"/>
                          <w:szCs w:val="13"/>
                        </w:rPr>
                      </w:pPr>
                      <w:r>
                        <w:rPr>
                          <w:spacing w:val="-3"/>
                          <w:position w:val="1"/>
                          <w:sz w:val="13"/>
                          <w:szCs w:val="13"/>
                        </w:rPr>
                        <w:t>.                 .</w:t>
                      </w:r>
                    </w:p>
                  </w:txbxContent>
                </v:textbox>
              </v:shape>
            </w:pict>
          </mc:Fallback>
        </mc:AlternateContent>
      </w:r>
      <w:r>
        <w:rPr>
          <w:rFonts w:hint="eastAsia" w:eastAsia="宋体"/>
          <w:b/>
          <w:bCs/>
          <w:sz w:val="18"/>
          <w:szCs w:val="18"/>
          <w:lang w:val="en-US" w:eastAsia="zh-CN"/>
        </w:rPr>
        <w:t>.</w:t>
      </w:r>
    </w:p>
    <w:tbl>
      <w:tblPr>
        <w:tblStyle w:val="8"/>
        <w:tblW w:w="13858"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3492"/>
        <w:gridCol w:w="4881"/>
        <w:gridCol w:w="2423"/>
        <w:gridCol w:w="1526"/>
        <w:gridCol w:w="1536"/>
      </w:tblGrid>
      <w:tr w14:paraId="689FCFF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Ex>
        <w:trPr>
          <w:trHeight w:val="315" w:hRule="atLeast"/>
        </w:trPr>
        <w:tc>
          <w:tcPr>
            <w:tcW w:w="13858" w:type="dxa"/>
            <w:gridSpan w:val="5"/>
            <w:tcBorders>
              <w:top w:val="nil"/>
              <w:bottom w:val="single" w:color="auto" w:sz="12" w:space="0"/>
            </w:tcBorders>
            <w:vAlign w:val="top"/>
          </w:tcPr>
          <w:p w14:paraId="6DC26884">
            <w:pPr>
              <w:pStyle w:val="9"/>
              <w:spacing w:line="250" w:lineRule="exact"/>
              <w:ind w:left="2"/>
              <w:rPr>
                <w:spacing w:val="5"/>
                <w:position w:val="1"/>
                <w:sz w:val="20"/>
                <w:szCs w:val="20"/>
              </w:rPr>
            </w:pPr>
          </w:p>
          <w:p w14:paraId="4B299047">
            <w:pPr>
              <w:pStyle w:val="9"/>
              <w:spacing w:line="250" w:lineRule="exact"/>
              <w:ind w:left="2"/>
              <w:rPr>
                <w:sz w:val="13"/>
                <w:szCs w:val="13"/>
              </w:rPr>
            </w:pPr>
            <w:r>
              <w:rPr>
                <w:spacing w:val="5"/>
                <w:position w:val="1"/>
                <w:sz w:val="20"/>
                <w:szCs w:val="20"/>
              </w:rPr>
              <w:t xml:space="preserve">Table </w:t>
            </w:r>
            <w:r>
              <w:rPr>
                <w:rFonts w:hint="eastAsia" w:eastAsia="宋体"/>
                <w:spacing w:val="5"/>
                <w:position w:val="1"/>
                <w:sz w:val="20"/>
                <w:szCs w:val="20"/>
                <w:lang w:val="en-US" w:eastAsia="zh-CN"/>
              </w:rPr>
              <w:t>1</w:t>
            </w:r>
            <w:r>
              <w:rPr>
                <w:spacing w:val="5"/>
                <w:position w:val="1"/>
                <w:sz w:val="20"/>
                <w:szCs w:val="20"/>
              </w:rPr>
              <w:t>. 2019 American</w:t>
            </w:r>
            <w:r>
              <w:rPr>
                <w:spacing w:val="37"/>
                <w:position w:val="1"/>
                <w:sz w:val="20"/>
                <w:szCs w:val="20"/>
              </w:rPr>
              <w:t xml:space="preserve"> </w:t>
            </w:r>
            <w:r>
              <w:rPr>
                <w:spacing w:val="5"/>
                <w:position w:val="1"/>
                <w:sz w:val="20"/>
                <w:szCs w:val="20"/>
              </w:rPr>
              <w:t>Geriatrics</w:t>
            </w:r>
            <w:r>
              <w:rPr>
                <w:spacing w:val="18"/>
                <w:w w:val="101"/>
                <w:position w:val="1"/>
                <w:sz w:val="20"/>
                <w:szCs w:val="20"/>
              </w:rPr>
              <w:t xml:space="preserve"> </w:t>
            </w:r>
            <w:r>
              <w:rPr>
                <w:spacing w:val="5"/>
                <w:position w:val="1"/>
                <w:sz w:val="20"/>
                <w:szCs w:val="20"/>
              </w:rPr>
              <w:t>Society Beers</w:t>
            </w:r>
            <w:r>
              <w:rPr>
                <w:spacing w:val="17"/>
                <w:w w:val="101"/>
                <w:position w:val="1"/>
                <w:sz w:val="20"/>
                <w:szCs w:val="20"/>
              </w:rPr>
              <w:t xml:space="preserve"> </w:t>
            </w:r>
            <w:r>
              <w:rPr>
                <w:spacing w:val="5"/>
                <w:position w:val="1"/>
                <w:sz w:val="20"/>
                <w:szCs w:val="20"/>
              </w:rPr>
              <w:t>Criteria</w:t>
            </w:r>
            <w:r>
              <w:rPr>
                <w:rFonts w:ascii="Arial" w:hAnsi="Arial" w:eastAsia="Arial" w:cs="Arial"/>
                <w:spacing w:val="5"/>
                <w:position w:val="9"/>
                <w:sz w:val="13"/>
                <w:szCs w:val="13"/>
              </w:rPr>
              <w:t>®</w:t>
            </w:r>
            <w:r>
              <w:rPr>
                <w:rFonts w:ascii="Arial" w:hAnsi="Arial" w:eastAsia="Arial" w:cs="Arial"/>
                <w:spacing w:val="27"/>
                <w:w w:val="102"/>
                <w:position w:val="9"/>
                <w:sz w:val="13"/>
                <w:szCs w:val="13"/>
              </w:rPr>
              <w:t xml:space="preserve"> </w:t>
            </w:r>
            <w:r>
              <w:rPr>
                <w:spacing w:val="5"/>
                <w:position w:val="1"/>
                <w:sz w:val="20"/>
                <w:szCs w:val="20"/>
              </w:rPr>
              <w:t>for Potentially</w:t>
            </w:r>
            <w:r>
              <w:rPr>
                <w:spacing w:val="12"/>
                <w:w w:val="101"/>
                <w:position w:val="1"/>
                <w:sz w:val="20"/>
                <w:szCs w:val="20"/>
              </w:rPr>
              <w:t xml:space="preserve"> </w:t>
            </w:r>
            <w:r>
              <w:rPr>
                <w:spacing w:val="5"/>
                <w:position w:val="1"/>
                <w:sz w:val="20"/>
                <w:szCs w:val="20"/>
              </w:rPr>
              <w:t>Inappropriate</w:t>
            </w:r>
            <w:r>
              <w:rPr>
                <w:spacing w:val="13"/>
                <w:position w:val="1"/>
                <w:sz w:val="20"/>
                <w:szCs w:val="20"/>
              </w:rPr>
              <w:t xml:space="preserve"> </w:t>
            </w:r>
            <w:r>
              <w:rPr>
                <w:spacing w:val="5"/>
                <w:position w:val="1"/>
                <w:sz w:val="20"/>
                <w:szCs w:val="20"/>
              </w:rPr>
              <w:t>Medication</w:t>
            </w:r>
            <w:r>
              <w:rPr>
                <w:spacing w:val="14"/>
                <w:position w:val="1"/>
                <w:sz w:val="20"/>
                <w:szCs w:val="20"/>
              </w:rPr>
              <w:t xml:space="preserve"> </w:t>
            </w:r>
            <w:r>
              <w:rPr>
                <w:spacing w:val="5"/>
                <w:position w:val="1"/>
                <w:sz w:val="20"/>
                <w:szCs w:val="20"/>
              </w:rPr>
              <w:t>Use</w:t>
            </w:r>
            <w:r>
              <w:rPr>
                <w:spacing w:val="12"/>
                <w:w w:val="101"/>
                <w:position w:val="1"/>
                <w:sz w:val="20"/>
                <w:szCs w:val="20"/>
              </w:rPr>
              <w:t xml:space="preserve"> </w:t>
            </w:r>
            <w:r>
              <w:rPr>
                <w:spacing w:val="5"/>
                <w:position w:val="1"/>
                <w:sz w:val="20"/>
                <w:szCs w:val="20"/>
              </w:rPr>
              <w:t>in</w:t>
            </w:r>
            <w:r>
              <w:rPr>
                <w:spacing w:val="17"/>
                <w:position w:val="1"/>
                <w:sz w:val="20"/>
                <w:szCs w:val="20"/>
              </w:rPr>
              <w:t xml:space="preserve"> </w:t>
            </w:r>
            <w:r>
              <w:rPr>
                <w:spacing w:val="5"/>
                <w:position w:val="1"/>
                <w:sz w:val="20"/>
                <w:szCs w:val="20"/>
              </w:rPr>
              <w:t>Older</w:t>
            </w:r>
            <w:r>
              <w:rPr>
                <w:spacing w:val="10"/>
                <w:position w:val="1"/>
                <w:sz w:val="20"/>
                <w:szCs w:val="20"/>
              </w:rPr>
              <w:t xml:space="preserve"> </w:t>
            </w:r>
            <w:r>
              <w:rPr>
                <w:spacing w:val="5"/>
                <w:position w:val="1"/>
                <w:sz w:val="20"/>
                <w:szCs w:val="20"/>
              </w:rPr>
              <w:t>Adults</w:t>
            </w:r>
            <w:r>
              <w:rPr>
                <w:spacing w:val="5"/>
                <w:position w:val="9"/>
                <w:sz w:val="20"/>
                <w:szCs w:val="20"/>
              </w:rPr>
              <w:t>a</w:t>
            </w:r>
          </w:p>
        </w:tc>
      </w:tr>
      <w:tr w14:paraId="7EC2678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40" w:hRule="atLeast"/>
        </w:trPr>
        <w:tc>
          <w:tcPr>
            <w:tcW w:w="3492" w:type="dxa"/>
            <w:tcBorders>
              <w:top w:val="single" w:color="auto" w:sz="12" w:space="0"/>
              <w:bottom w:val="single" w:color="000000" w:sz="8" w:space="0"/>
            </w:tcBorders>
            <w:vAlign w:val="top"/>
          </w:tcPr>
          <w:p w14:paraId="29EA6AE0">
            <w:pPr>
              <w:spacing w:line="302" w:lineRule="auto"/>
              <w:jc w:val="left"/>
              <w:rPr>
                <w:rFonts w:hint="default" w:ascii="Times New Roman" w:hAnsi="Times New Roman" w:cs="Times New Roman"/>
                <w:b/>
                <w:bCs/>
                <w:sz w:val="17"/>
                <w:szCs w:val="17"/>
              </w:rPr>
            </w:pPr>
          </w:p>
          <w:p w14:paraId="496B2ECE">
            <w:pPr>
              <w:spacing w:before="43" w:line="219" w:lineRule="auto"/>
              <w:jc w:val="left"/>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Organ</w:t>
            </w:r>
            <w:r>
              <w:rPr>
                <w:rFonts w:hint="default" w:ascii="Times New Roman" w:hAnsi="Times New Roman" w:eastAsia="Arial" w:cs="Times New Roman"/>
                <w:b/>
                <w:bCs/>
                <w:spacing w:val="12"/>
                <w:w w:val="102"/>
                <w:sz w:val="17"/>
                <w:szCs w:val="17"/>
              </w:rPr>
              <w:t xml:space="preserve"> </w:t>
            </w:r>
            <w:r>
              <w:rPr>
                <w:rFonts w:hint="default" w:ascii="Times New Roman" w:hAnsi="Times New Roman" w:eastAsia="Arial" w:cs="Times New Roman"/>
                <w:b/>
                <w:bCs/>
                <w:spacing w:val="-4"/>
                <w:sz w:val="17"/>
                <w:szCs w:val="17"/>
              </w:rPr>
              <w:t>System,</w:t>
            </w:r>
            <w:r>
              <w:rPr>
                <w:rFonts w:hint="default" w:ascii="Times New Roman" w:hAnsi="Times New Roman" w:eastAsia="Arial" w:cs="Times New Roman"/>
                <w:b/>
                <w:bCs/>
                <w:spacing w:val="7"/>
                <w:sz w:val="17"/>
                <w:szCs w:val="17"/>
              </w:rPr>
              <w:t xml:space="preserve"> </w:t>
            </w:r>
            <w:r>
              <w:rPr>
                <w:rFonts w:hint="default" w:ascii="Times New Roman" w:hAnsi="Times New Roman" w:eastAsia="Arial" w:cs="Times New Roman"/>
                <w:b/>
                <w:bCs/>
                <w:spacing w:val="-4"/>
                <w:sz w:val="17"/>
                <w:szCs w:val="17"/>
              </w:rPr>
              <w:t>Therapeutic</w:t>
            </w:r>
            <w:r>
              <w:rPr>
                <w:rFonts w:hint="default" w:ascii="Times New Roman" w:hAnsi="Times New Roman" w:eastAsia="Arial" w:cs="Times New Roman"/>
                <w:b/>
                <w:bCs/>
                <w:spacing w:val="14"/>
                <w:w w:val="101"/>
                <w:sz w:val="17"/>
                <w:szCs w:val="17"/>
              </w:rPr>
              <w:t xml:space="preserve"> </w:t>
            </w:r>
            <w:r>
              <w:rPr>
                <w:rFonts w:hint="default" w:ascii="Times New Roman" w:hAnsi="Times New Roman" w:eastAsia="Arial" w:cs="Times New Roman"/>
                <w:b/>
                <w:bCs/>
                <w:spacing w:val="-4"/>
                <w:sz w:val="17"/>
                <w:szCs w:val="17"/>
              </w:rPr>
              <w:t>Category,</w:t>
            </w:r>
            <w:r>
              <w:rPr>
                <w:rFonts w:hint="default" w:ascii="Times New Roman" w:hAnsi="Times New Roman" w:eastAsia="Arial" w:cs="Times New Roman"/>
                <w:b/>
                <w:bCs/>
                <w:spacing w:val="15"/>
                <w:w w:val="102"/>
                <w:sz w:val="17"/>
                <w:szCs w:val="17"/>
              </w:rPr>
              <w:t xml:space="preserve"> </w:t>
            </w:r>
            <w:r>
              <w:rPr>
                <w:rFonts w:hint="default" w:ascii="Times New Roman" w:hAnsi="Times New Roman" w:eastAsia="Arial" w:cs="Times New Roman"/>
                <w:b/>
                <w:bCs/>
                <w:spacing w:val="-4"/>
                <w:sz w:val="17"/>
                <w:szCs w:val="17"/>
              </w:rPr>
              <w:t>D</w:t>
            </w:r>
            <w:r>
              <w:rPr>
                <w:rFonts w:hint="default" w:ascii="Times New Roman" w:hAnsi="Times New Roman" w:eastAsia="Arial" w:cs="Times New Roman"/>
                <w:b/>
                <w:bCs/>
                <w:spacing w:val="-5"/>
                <w:sz w:val="17"/>
                <w:szCs w:val="17"/>
              </w:rPr>
              <w:t>rug(s)</w:t>
            </w:r>
          </w:p>
        </w:tc>
        <w:tc>
          <w:tcPr>
            <w:tcW w:w="4881" w:type="dxa"/>
            <w:tcBorders>
              <w:top w:val="single" w:color="auto" w:sz="12" w:space="0"/>
              <w:bottom w:val="single" w:color="000000" w:sz="8" w:space="0"/>
            </w:tcBorders>
            <w:vAlign w:val="top"/>
          </w:tcPr>
          <w:p w14:paraId="34267448">
            <w:pPr>
              <w:spacing w:line="304" w:lineRule="auto"/>
              <w:jc w:val="left"/>
              <w:rPr>
                <w:rFonts w:hint="default" w:ascii="Times New Roman" w:hAnsi="Times New Roman" w:cs="Times New Roman"/>
                <w:b/>
                <w:bCs/>
                <w:sz w:val="17"/>
                <w:szCs w:val="17"/>
              </w:rPr>
            </w:pPr>
          </w:p>
          <w:p w14:paraId="68C89FAA">
            <w:pPr>
              <w:spacing w:before="43" w:line="213" w:lineRule="auto"/>
              <w:jc w:val="center"/>
              <w:rPr>
                <w:rFonts w:hint="default" w:ascii="Times New Roman" w:hAnsi="Times New Roman" w:eastAsia="Arial" w:cs="Times New Roman"/>
                <w:b/>
                <w:bCs/>
                <w:sz w:val="17"/>
                <w:szCs w:val="17"/>
              </w:rPr>
            </w:pPr>
            <w:r>
              <w:rPr>
                <w:rFonts w:hint="default" w:ascii="Times New Roman" w:hAnsi="Times New Roman" w:eastAsia="Arial" w:cs="Times New Roman"/>
                <w:b/>
                <w:bCs/>
                <w:spacing w:val="-2"/>
                <w:sz w:val="17"/>
                <w:szCs w:val="17"/>
              </w:rPr>
              <w:t>Rationale</w:t>
            </w:r>
          </w:p>
        </w:tc>
        <w:tc>
          <w:tcPr>
            <w:tcW w:w="2423" w:type="dxa"/>
            <w:tcBorders>
              <w:top w:val="single" w:color="auto" w:sz="12" w:space="0"/>
              <w:bottom w:val="single" w:color="000000" w:sz="8" w:space="0"/>
            </w:tcBorders>
            <w:vAlign w:val="top"/>
          </w:tcPr>
          <w:p w14:paraId="4DF27ABA">
            <w:pPr>
              <w:spacing w:line="304" w:lineRule="auto"/>
              <w:jc w:val="left"/>
              <w:rPr>
                <w:rFonts w:hint="default" w:ascii="Times New Roman" w:hAnsi="Times New Roman" w:cs="Times New Roman"/>
                <w:b/>
                <w:bCs/>
                <w:sz w:val="17"/>
                <w:szCs w:val="17"/>
              </w:rPr>
            </w:pPr>
          </w:p>
          <w:p w14:paraId="01030131">
            <w:pPr>
              <w:spacing w:before="43" w:line="213" w:lineRule="auto"/>
              <w:jc w:val="left"/>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Recommendation</w:t>
            </w:r>
          </w:p>
        </w:tc>
        <w:tc>
          <w:tcPr>
            <w:tcW w:w="1526" w:type="dxa"/>
            <w:tcBorders>
              <w:top w:val="single" w:color="auto" w:sz="12" w:space="0"/>
              <w:bottom w:val="single" w:color="000000" w:sz="8" w:space="0"/>
            </w:tcBorders>
            <w:vAlign w:val="top"/>
          </w:tcPr>
          <w:p w14:paraId="26FBCB0B">
            <w:pPr>
              <w:spacing w:before="145" w:line="248" w:lineRule="auto"/>
              <w:ind w:left="253" w:right="295" w:hanging="22"/>
              <w:jc w:val="left"/>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Quality</w:t>
            </w:r>
            <w:r>
              <w:rPr>
                <w:rFonts w:hint="default" w:ascii="Times New Roman" w:hAnsi="Times New Roman" w:eastAsia="Arial" w:cs="Times New Roman"/>
                <w:b/>
                <w:bCs/>
                <w:spacing w:val="17"/>
                <w:sz w:val="17"/>
                <w:szCs w:val="17"/>
              </w:rPr>
              <w:t xml:space="preserve"> </w:t>
            </w:r>
            <w:r>
              <w:rPr>
                <w:rFonts w:hint="default" w:ascii="Times New Roman" w:hAnsi="Times New Roman" w:eastAsia="Arial" w:cs="Times New Roman"/>
                <w:b/>
                <w:bCs/>
                <w:spacing w:val="-4"/>
                <w:sz w:val="17"/>
                <w:szCs w:val="17"/>
              </w:rPr>
              <w:t>of</w:t>
            </w:r>
            <w:r>
              <w:rPr>
                <w:rFonts w:hint="default" w:ascii="Times New Roman" w:hAnsi="Times New Roman" w:eastAsia="Arial" w:cs="Times New Roman"/>
                <w:b/>
                <w:bCs/>
                <w:sz w:val="17"/>
                <w:szCs w:val="17"/>
              </w:rPr>
              <w:t xml:space="preserve"> </w:t>
            </w:r>
            <w:r>
              <w:rPr>
                <w:rFonts w:hint="default" w:ascii="Times New Roman" w:hAnsi="Times New Roman" w:eastAsia="Arial" w:cs="Times New Roman"/>
                <w:b/>
                <w:bCs/>
                <w:spacing w:val="-6"/>
                <w:sz w:val="17"/>
                <w:szCs w:val="17"/>
              </w:rPr>
              <w:t>Evidence</w:t>
            </w:r>
          </w:p>
        </w:tc>
        <w:tc>
          <w:tcPr>
            <w:tcW w:w="1536" w:type="dxa"/>
            <w:tcBorders>
              <w:top w:val="single" w:color="auto" w:sz="12" w:space="0"/>
              <w:bottom w:val="single" w:color="000000" w:sz="8" w:space="0"/>
            </w:tcBorders>
            <w:vAlign w:val="top"/>
          </w:tcPr>
          <w:p w14:paraId="2F4FCCC2">
            <w:pPr>
              <w:spacing w:before="146" w:line="213" w:lineRule="auto"/>
              <w:ind w:left="466"/>
              <w:jc w:val="left"/>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Strength</w:t>
            </w:r>
            <w:r>
              <w:rPr>
                <w:rFonts w:hint="default" w:ascii="Times New Roman" w:hAnsi="Times New Roman" w:eastAsia="Arial" w:cs="Times New Roman"/>
                <w:b/>
                <w:bCs/>
                <w:spacing w:val="15"/>
                <w:w w:val="101"/>
                <w:sz w:val="17"/>
                <w:szCs w:val="17"/>
              </w:rPr>
              <w:t xml:space="preserve"> </w:t>
            </w:r>
            <w:r>
              <w:rPr>
                <w:rFonts w:hint="default" w:ascii="Times New Roman" w:hAnsi="Times New Roman" w:eastAsia="Arial" w:cs="Times New Roman"/>
                <w:b/>
                <w:bCs/>
                <w:spacing w:val="-4"/>
                <w:sz w:val="17"/>
                <w:szCs w:val="17"/>
              </w:rPr>
              <w:t>of</w:t>
            </w:r>
          </w:p>
          <w:p w14:paraId="240EBC91">
            <w:pPr>
              <w:spacing w:before="49" w:line="213" w:lineRule="auto"/>
              <w:ind w:left="258"/>
              <w:jc w:val="left"/>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Recommendation</w:t>
            </w:r>
          </w:p>
        </w:tc>
      </w:tr>
      <w:tr w14:paraId="41A3DE1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0" w:hRule="atLeast"/>
        </w:trPr>
        <w:tc>
          <w:tcPr>
            <w:tcW w:w="13858" w:type="dxa"/>
            <w:gridSpan w:val="5"/>
            <w:tcBorders>
              <w:top w:val="single" w:color="000000" w:sz="8" w:space="0"/>
            </w:tcBorders>
            <w:shd w:val="clear" w:color="auto" w:fill="DCDDDF"/>
            <w:vAlign w:val="top"/>
          </w:tcPr>
          <w:p w14:paraId="6704DD8B">
            <w:pPr>
              <w:spacing w:before="20" w:line="240" w:lineRule="auto"/>
              <w:ind w:left="2"/>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Anticholinergics</w:t>
            </w:r>
            <w:r>
              <w:rPr>
                <w:rFonts w:hint="default" w:ascii="Times New Roman" w:hAnsi="Times New Roman" w:eastAsia="Malgun Gothic" w:cs="Times New Roman"/>
                <w:spacing w:val="-3"/>
                <w:position w:val="7"/>
                <w:sz w:val="17"/>
                <w:szCs w:val="17"/>
              </w:rPr>
              <w:t>b</w:t>
            </w:r>
          </w:p>
        </w:tc>
      </w:tr>
      <w:tr w14:paraId="7A642D4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95" w:hRule="atLeast"/>
        </w:trPr>
        <w:tc>
          <w:tcPr>
            <w:tcW w:w="3492" w:type="dxa"/>
            <w:vAlign w:val="top"/>
          </w:tcPr>
          <w:p w14:paraId="691974CE">
            <w:pPr>
              <w:spacing w:line="240" w:lineRule="auto"/>
              <w:ind w:left="352" w:right="1021" w:hanging="168"/>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First-generation antihista</w:t>
            </w:r>
            <w:r>
              <w:rPr>
                <w:rFonts w:hint="default" w:ascii="Times New Roman" w:hAnsi="Times New Roman" w:eastAsia="Malgun Gothic" w:cs="Times New Roman"/>
                <w:spacing w:val="-4"/>
                <w:sz w:val="17"/>
                <w:szCs w:val="17"/>
              </w:rPr>
              <w:t>mines</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4"/>
                <w:sz w:val="17"/>
                <w:szCs w:val="17"/>
              </w:rPr>
              <w:t>Brompheniramine</w:t>
            </w:r>
          </w:p>
          <w:p w14:paraId="59C84325">
            <w:pPr>
              <w:spacing w:before="4" w:line="240" w:lineRule="auto"/>
              <w:ind w:left="347"/>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Carbinoxamine</w:t>
            </w:r>
          </w:p>
          <w:p w14:paraId="1D2713A3">
            <w:pPr>
              <w:spacing w:line="240" w:lineRule="auto"/>
              <w:ind w:left="347"/>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Chlorpheniramine</w:t>
            </w:r>
          </w:p>
          <w:p w14:paraId="6EB056C6">
            <w:pPr>
              <w:spacing w:before="5" w:line="240" w:lineRule="auto"/>
              <w:ind w:left="347"/>
              <w:rPr>
                <w:rFonts w:hint="default" w:ascii="Times New Roman" w:hAnsi="Times New Roman" w:eastAsia="Malgun Gothic" w:cs="Times New Roman"/>
                <w:sz w:val="17"/>
                <w:szCs w:val="17"/>
              </w:rPr>
            </w:pPr>
            <w:r>
              <w:rPr>
                <w:rFonts w:hint="default" w:ascii="Times New Roman" w:hAnsi="Times New Roman" w:eastAsia="Malgun Gothic" w:cs="Times New Roman"/>
                <w:spacing w:val="-1"/>
                <w:sz w:val="17"/>
                <w:szCs w:val="17"/>
              </w:rPr>
              <w:t>Clemastine</w:t>
            </w:r>
          </w:p>
          <w:p w14:paraId="359FE0C9">
            <w:pPr>
              <w:spacing w:line="240" w:lineRule="auto"/>
              <w:ind w:left="347"/>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Cyproheptadine</w:t>
            </w:r>
          </w:p>
          <w:p w14:paraId="2475305E">
            <w:pPr>
              <w:spacing w:before="8" w:line="240" w:lineRule="auto"/>
              <w:ind w:left="353" w:right="1543"/>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Dexbrompheniramine</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4"/>
                <w:sz w:val="17"/>
                <w:szCs w:val="17"/>
              </w:rPr>
              <w:t>Dexchlorpheniramine</w:t>
            </w:r>
            <w:r>
              <w:rPr>
                <w:rFonts w:hint="default" w:ascii="Times New Roman" w:hAnsi="Times New Roman" w:eastAsia="Malgun Gothic" w:cs="Times New Roman"/>
                <w:spacing w:val="16"/>
                <w:w w:val="101"/>
                <w:sz w:val="17"/>
                <w:szCs w:val="17"/>
              </w:rPr>
              <w:t xml:space="preserve"> </w:t>
            </w:r>
            <w:r>
              <w:rPr>
                <w:rFonts w:hint="default" w:ascii="Times New Roman" w:hAnsi="Times New Roman" w:eastAsia="Malgun Gothic" w:cs="Times New Roman"/>
                <w:spacing w:val="-5"/>
                <w:sz w:val="17"/>
                <w:szCs w:val="17"/>
              </w:rPr>
              <w:t>Dimenhydrinate</w:t>
            </w:r>
          </w:p>
          <w:p w14:paraId="3A5DDD69">
            <w:pPr>
              <w:spacing w:before="6" w:line="240" w:lineRule="auto"/>
              <w:ind w:left="353"/>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Diphenhydramine (oral)</w:t>
            </w:r>
          </w:p>
          <w:p w14:paraId="49F2C001">
            <w:pPr>
              <w:spacing w:before="7" w:line="240" w:lineRule="auto"/>
              <w:ind w:left="353"/>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Doxylamine</w:t>
            </w:r>
          </w:p>
          <w:p w14:paraId="404C5116">
            <w:pPr>
              <w:spacing w:before="6" w:line="240" w:lineRule="auto"/>
              <w:ind w:left="352" w:right="2222"/>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Hydroxyzine</w:t>
            </w:r>
            <w:r>
              <w:rPr>
                <w:rFonts w:hint="default" w:ascii="Times New Roman" w:hAnsi="Times New Roman" w:eastAsia="Malgun Gothic" w:cs="Times New Roman"/>
                <w:spacing w:val="4"/>
                <w:sz w:val="17"/>
                <w:szCs w:val="17"/>
              </w:rPr>
              <w:t xml:space="preserve"> </w:t>
            </w:r>
            <w:r>
              <w:rPr>
                <w:rFonts w:hint="default" w:ascii="Times New Roman" w:hAnsi="Times New Roman" w:eastAsia="Malgun Gothic" w:cs="Times New Roman"/>
                <w:spacing w:val="-4"/>
                <w:sz w:val="17"/>
                <w:szCs w:val="17"/>
              </w:rPr>
              <w:t>Meclizine</w:t>
            </w:r>
          </w:p>
          <w:p w14:paraId="156F403A">
            <w:pPr>
              <w:spacing w:before="3" w:line="240" w:lineRule="auto"/>
              <w:ind w:left="354" w:right="2113"/>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Promethazine</w:t>
            </w:r>
            <w:r>
              <w:rPr>
                <w:rFonts w:hint="default" w:ascii="Times New Roman" w:hAnsi="Times New Roman" w:eastAsia="Malgun Gothic" w:cs="Times New Roman"/>
                <w:spacing w:val="4"/>
                <w:sz w:val="17"/>
                <w:szCs w:val="17"/>
              </w:rPr>
              <w:t xml:space="preserve"> </w:t>
            </w:r>
            <w:r>
              <w:rPr>
                <w:rFonts w:hint="default" w:ascii="Times New Roman" w:hAnsi="Times New Roman" w:eastAsia="Malgun Gothic" w:cs="Times New Roman"/>
                <w:spacing w:val="-2"/>
                <w:sz w:val="17"/>
                <w:szCs w:val="17"/>
              </w:rPr>
              <w:t>Pyrilamine</w:t>
            </w:r>
          </w:p>
          <w:p w14:paraId="298A353B">
            <w:pPr>
              <w:spacing w:line="240" w:lineRule="auto"/>
              <w:ind w:left="342"/>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Triprolidine</w:t>
            </w:r>
          </w:p>
        </w:tc>
        <w:tc>
          <w:tcPr>
            <w:tcW w:w="4881" w:type="dxa"/>
            <w:vAlign w:val="top"/>
          </w:tcPr>
          <w:p w14:paraId="3344F564">
            <w:pPr>
              <w:spacing w:before="27" w:line="240" w:lineRule="auto"/>
              <w:ind w:left="218" w:right="84" w:firstLine="7"/>
              <w:jc w:val="both"/>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Highly anticholinergic; clearance reduced with advanced</w:t>
            </w:r>
            <w:r>
              <w:rPr>
                <w:rFonts w:hint="default" w:ascii="Times New Roman" w:hAnsi="Times New Roman" w:eastAsia="Malgun Gothic" w:cs="Times New Roman"/>
                <w:spacing w:val="2"/>
                <w:sz w:val="17"/>
                <w:szCs w:val="17"/>
              </w:rPr>
              <w:t xml:space="preserve">  </w:t>
            </w:r>
            <w:r>
              <w:rPr>
                <w:rFonts w:hint="default" w:ascii="Times New Roman" w:hAnsi="Times New Roman" w:eastAsia="Malgun Gothic" w:cs="Times New Roman"/>
                <w:spacing w:val="-2"/>
                <w:sz w:val="17"/>
                <w:szCs w:val="17"/>
              </w:rPr>
              <w:t>age, and tolerance develops</w:t>
            </w:r>
            <w:r>
              <w:rPr>
                <w:rFonts w:hint="default" w:ascii="Times New Roman" w:hAnsi="Times New Roman" w:eastAsia="Malgun Gothic" w:cs="Times New Roman"/>
                <w:spacing w:val="-3"/>
                <w:sz w:val="17"/>
                <w:szCs w:val="17"/>
              </w:rPr>
              <w:t xml:space="preserve"> when used as hypnotic; risk</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4"/>
                <w:sz w:val="17"/>
                <w:szCs w:val="17"/>
              </w:rPr>
              <w:t>of confusion, dry mouth, con</w:t>
            </w:r>
            <w:r>
              <w:rPr>
                <w:rFonts w:hint="default" w:ascii="Times New Roman" w:hAnsi="Times New Roman" w:eastAsia="Malgun Gothic" w:cs="Times New Roman"/>
                <w:spacing w:val="-5"/>
                <w:sz w:val="17"/>
                <w:szCs w:val="17"/>
              </w:rPr>
              <w:t>stipation, and other</w:t>
            </w:r>
          </w:p>
          <w:p w14:paraId="2175A318">
            <w:pPr>
              <w:spacing w:line="240" w:lineRule="auto"/>
              <w:ind w:left="218"/>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anticholinergic effects or toxicity</w:t>
            </w:r>
          </w:p>
          <w:p w14:paraId="49F868DB">
            <w:pPr>
              <w:spacing w:before="5" w:line="240" w:lineRule="auto"/>
              <w:ind w:left="225"/>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1"/>
                <w:sz w:val="17"/>
                <w:szCs w:val="17"/>
              </w:rPr>
              <w:t>Use of diphenhydramine in situations such as ac</w:t>
            </w:r>
            <w:r>
              <w:rPr>
                <w:rFonts w:hint="default" w:ascii="Times New Roman" w:hAnsi="Times New Roman" w:eastAsia="Malgun Gothic" w:cs="Times New Roman"/>
                <w:spacing w:val="-4"/>
                <w:position w:val="1"/>
                <w:sz w:val="17"/>
                <w:szCs w:val="17"/>
              </w:rPr>
              <w:t>ute</w:t>
            </w:r>
          </w:p>
          <w:p w14:paraId="36D97236">
            <w:pPr>
              <w:spacing w:line="240" w:lineRule="auto"/>
              <w:ind w:left="214"/>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treatment of severe al</w:t>
            </w:r>
            <w:r>
              <w:rPr>
                <w:rFonts w:hint="default" w:ascii="Times New Roman" w:hAnsi="Times New Roman" w:eastAsia="Malgun Gothic" w:cs="Times New Roman"/>
                <w:spacing w:val="-4"/>
                <w:sz w:val="17"/>
                <w:szCs w:val="17"/>
              </w:rPr>
              <w:t>lergic reaction may be appropriate.</w:t>
            </w:r>
          </w:p>
        </w:tc>
        <w:tc>
          <w:tcPr>
            <w:tcW w:w="2423" w:type="dxa"/>
            <w:vAlign w:val="top"/>
          </w:tcPr>
          <w:p w14:paraId="3636D82C">
            <w:pPr>
              <w:spacing w:before="29" w:line="240" w:lineRule="auto"/>
              <w:ind w:left="84"/>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Avoid</w:t>
            </w:r>
          </w:p>
        </w:tc>
        <w:tc>
          <w:tcPr>
            <w:tcW w:w="1526" w:type="dxa"/>
            <w:vAlign w:val="top"/>
          </w:tcPr>
          <w:p w14:paraId="21511247">
            <w:pPr>
              <w:spacing w:before="29" w:line="240" w:lineRule="auto"/>
              <w:ind w:left="192"/>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Moderate</w:t>
            </w:r>
            <w:bookmarkStart w:id="0" w:name="_GoBack"/>
            <w:bookmarkEnd w:id="0"/>
          </w:p>
        </w:tc>
        <w:tc>
          <w:tcPr>
            <w:tcW w:w="1536" w:type="dxa"/>
            <w:vAlign w:val="top"/>
          </w:tcPr>
          <w:p w14:paraId="5C7BEFBE">
            <w:pPr>
              <w:spacing w:before="26" w:line="240" w:lineRule="auto"/>
              <w:ind w:left="577"/>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r w14:paraId="79E06A4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99" w:hRule="atLeast"/>
        </w:trPr>
        <w:tc>
          <w:tcPr>
            <w:tcW w:w="3492" w:type="dxa"/>
            <w:shd w:val="clear" w:color="auto" w:fill="DCDDDF"/>
            <w:vAlign w:val="top"/>
          </w:tcPr>
          <w:p w14:paraId="7384FC94">
            <w:pPr>
              <w:spacing w:before="34" w:line="240" w:lineRule="auto"/>
              <w:ind w:left="352" w:right="1519" w:hanging="180"/>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Antiparkinsonian agents</w:t>
            </w:r>
            <w:r>
              <w:rPr>
                <w:rFonts w:hint="default" w:ascii="Times New Roman" w:hAnsi="Times New Roman" w:eastAsia="Malgun Gothic" w:cs="Times New Roman"/>
                <w:spacing w:val="6"/>
                <w:sz w:val="17"/>
                <w:szCs w:val="17"/>
              </w:rPr>
              <w:t xml:space="preserve"> </w:t>
            </w:r>
            <w:r>
              <w:rPr>
                <w:rFonts w:hint="default" w:ascii="Times New Roman" w:hAnsi="Times New Roman" w:eastAsia="Malgun Gothic" w:cs="Times New Roman"/>
                <w:spacing w:val="-3"/>
                <w:sz w:val="17"/>
                <w:szCs w:val="17"/>
              </w:rPr>
              <w:t>Benztropine (oral)</w:t>
            </w:r>
          </w:p>
          <w:p w14:paraId="4395BBE5">
            <w:pPr>
              <w:spacing w:before="7" w:line="240" w:lineRule="auto"/>
              <w:ind w:left="342"/>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Trihexyphenidyl</w:t>
            </w:r>
          </w:p>
        </w:tc>
        <w:tc>
          <w:tcPr>
            <w:tcW w:w="4881" w:type="dxa"/>
            <w:shd w:val="clear" w:color="auto" w:fill="DCDDDF"/>
            <w:vAlign w:val="top"/>
          </w:tcPr>
          <w:p w14:paraId="5124B782">
            <w:pPr>
              <w:spacing w:before="31" w:line="240" w:lineRule="auto"/>
              <w:ind w:left="225"/>
              <w:rPr>
                <w:rFonts w:hint="default" w:ascii="Times New Roman" w:hAnsi="Times New Roman" w:eastAsia="Malgun Gothic" w:cs="Times New Roman"/>
                <w:sz w:val="17"/>
                <w:szCs w:val="17"/>
              </w:rPr>
            </w:pPr>
            <w:r>
              <w:rPr>
                <w:rFonts w:hint="default" w:ascii="Times New Roman" w:hAnsi="Times New Roman" w:eastAsia="Malgun Gothic" w:cs="Times New Roman"/>
                <w:spacing w:val="-6"/>
                <w:position w:val="1"/>
                <w:sz w:val="17"/>
                <w:szCs w:val="17"/>
              </w:rPr>
              <w:t>Not recommended for prevention or treatment of</w:t>
            </w:r>
          </w:p>
          <w:p w14:paraId="1FAFDF15">
            <w:pPr>
              <w:spacing w:before="2" w:line="240" w:lineRule="auto"/>
              <w:ind w:left="218" w:right="454"/>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extrapyramidal symptoms with ant</w:t>
            </w:r>
            <w:r>
              <w:rPr>
                <w:rFonts w:hint="default" w:ascii="Times New Roman" w:hAnsi="Times New Roman" w:eastAsia="Malgun Gothic" w:cs="Times New Roman"/>
                <w:spacing w:val="-4"/>
                <w:sz w:val="17"/>
                <w:szCs w:val="17"/>
              </w:rPr>
              <w:t>ipsychotics; more</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3"/>
                <w:sz w:val="17"/>
                <w:szCs w:val="17"/>
              </w:rPr>
              <w:t>effective agents available for treatment</w:t>
            </w:r>
            <w:r>
              <w:rPr>
                <w:rFonts w:hint="default" w:ascii="Times New Roman" w:hAnsi="Times New Roman" w:eastAsia="Malgun Gothic" w:cs="Times New Roman"/>
                <w:spacing w:val="-4"/>
                <w:sz w:val="17"/>
                <w:szCs w:val="17"/>
              </w:rPr>
              <w:t xml:space="preserve"> of Parkinson</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2"/>
                <w:sz w:val="17"/>
                <w:szCs w:val="17"/>
              </w:rPr>
              <w:t>disease</w:t>
            </w:r>
          </w:p>
        </w:tc>
        <w:tc>
          <w:tcPr>
            <w:tcW w:w="2423" w:type="dxa"/>
            <w:shd w:val="clear" w:color="auto" w:fill="DCDDDF"/>
            <w:vAlign w:val="top"/>
          </w:tcPr>
          <w:p w14:paraId="38EEFB4C">
            <w:pPr>
              <w:spacing w:before="33" w:line="240" w:lineRule="auto"/>
              <w:ind w:left="84"/>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Avoid</w:t>
            </w:r>
          </w:p>
        </w:tc>
        <w:tc>
          <w:tcPr>
            <w:tcW w:w="1526" w:type="dxa"/>
            <w:shd w:val="clear" w:color="auto" w:fill="DCDDDF"/>
            <w:vAlign w:val="top"/>
          </w:tcPr>
          <w:p w14:paraId="64EFA419">
            <w:pPr>
              <w:spacing w:before="33" w:line="240" w:lineRule="auto"/>
              <w:ind w:left="192"/>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Moderate</w:t>
            </w:r>
          </w:p>
        </w:tc>
        <w:tc>
          <w:tcPr>
            <w:tcW w:w="1536" w:type="dxa"/>
            <w:shd w:val="clear" w:color="auto" w:fill="DCDDDF"/>
            <w:vAlign w:val="top"/>
          </w:tcPr>
          <w:p w14:paraId="596AEBD9">
            <w:pPr>
              <w:spacing w:before="30" w:line="240" w:lineRule="auto"/>
              <w:ind w:left="577"/>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r w14:paraId="6BBA729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997" w:hRule="atLeast"/>
        </w:trPr>
        <w:tc>
          <w:tcPr>
            <w:tcW w:w="3492" w:type="dxa"/>
            <w:vAlign w:val="top"/>
          </w:tcPr>
          <w:p w14:paraId="78BFD002">
            <w:pPr>
              <w:spacing w:before="34" w:line="240" w:lineRule="auto"/>
              <w:ind w:left="172"/>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Antispasmodics</w:t>
            </w:r>
          </w:p>
          <w:p w14:paraId="415E2443">
            <w:pPr>
              <w:spacing w:before="4" w:line="240" w:lineRule="auto"/>
              <w:ind w:left="342"/>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Atropine (excludes ophthalm</w:t>
            </w:r>
            <w:r>
              <w:rPr>
                <w:rFonts w:hint="default" w:ascii="Times New Roman" w:hAnsi="Times New Roman" w:eastAsia="Malgun Gothic" w:cs="Times New Roman"/>
                <w:spacing w:val="-4"/>
                <w:sz w:val="17"/>
                <w:szCs w:val="17"/>
              </w:rPr>
              <w:t>ic)</w:t>
            </w:r>
          </w:p>
          <w:p w14:paraId="5DFD10EA">
            <w:pPr>
              <w:spacing w:before="8" w:line="240" w:lineRule="auto"/>
              <w:ind w:left="352"/>
              <w:rPr>
                <w:rFonts w:hint="default" w:ascii="Times New Roman" w:hAnsi="Times New Roman" w:eastAsia="Malgun Gothic" w:cs="Times New Roman"/>
                <w:sz w:val="17"/>
                <w:szCs w:val="17"/>
              </w:rPr>
            </w:pPr>
            <w:r>
              <w:rPr>
                <w:rFonts w:hint="default" w:ascii="Times New Roman" w:hAnsi="Times New Roman" w:eastAsia="Malgun Gothic" w:cs="Times New Roman"/>
                <w:spacing w:val="-2"/>
                <w:position w:val="-3"/>
                <w:sz w:val="17"/>
                <w:szCs w:val="17"/>
              </w:rPr>
              <w:t>Belladonna alkaloids</w:t>
            </w:r>
          </w:p>
          <w:p w14:paraId="4FF8AB9E">
            <w:pPr>
              <w:spacing w:before="1" w:line="240" w:lineRule="auto"/>
              <w:ind w:left="353" w:right="1139" w:hanging="6"/>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Clidinium-chlordiazepoxide</w:t>
            </w:r>
            <w:r>
              <w:rPr>
                <w:rFonts w:hint="default" w:ascii="Times New Roman" w:hAnsi="Times New Roman" w:eastAsia="Malgun Gothic" w:cs="Times New Roman"/>
                <w:spacing w:val="11"/>
                <w:sz w:val="17"/>
                <w:szCs w:val="17"/>
              </w:rPr>
              <w:t xml:space="preserve"> </w:t>
            </w:r>
            <w:r>
              <w:rPr>
                <w:rFonts w:hint="default" w:ascii="Times New Roman" w:hAnsi="Times New Roman" w:eastAsia="Malgun Gothic" w:cs="Times New Roman"/>
                <w:spacing w:val="-5"/>
                <w:sz w:val="17"/>
                <w:szCs w:val="17"/>
              </w:rPr>
              <w:t>Dicyclomine Homatropine</w:t>
            </w:r>
          </w:p>
          <w:p w14:paraId="20711D28">
            <w:pPr>
              <w:spacing w:before="1" w:line="240" w:lineRule="auto"/>
              <w:ind w:left="353" w:right="1435" w:firstLine="168"/>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(excludes opthalmic)</w:t>
            </w:r>
            <w:r>
              <w:rPr>
                <w:rFonts w:hint="default" w:ascii="Times New Roman" w:hAnsi="Times New Roman" w:eastAsia="Malgun Gothic" w:cs="Times New Roman"/>
                <w:spacing w:val="9"/>
                <w:sz w:val="17"/>
                <w:szCs w:val="17"/>
              </w:rPr>
              <w:t xml:space="preserve"> </w:t>
            </w:r>
            <w:r>
              <w:rPr>
                <w:rFonts w:hint="default" w:ascii="Times New Roman" w:hAnsi="Times New Roman" w:eastAsia="Malgun Gothic" w:cs="Times New Roman"/>
                <w:spacing w:val="-2"/>
                <w:sz w:val="17"/>
                <w:szCs w:val="17"/>
              </w:rPr>
              <w:t>Hyoscyamine</w:t>
            </w:r>
          </w:p>
          <w:p w14:paraId="12B189A2">
            <w:pPr>
              <w:spacing w:before="8" w:line="240" w:lineRule="auto"/>
              <w:ind w:left="354" w:right="1831" w:hanging="2"/>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Methscopolamine</w:t>
            </w:r>
            <w:r>
              <w:rPr>
                <w:rFonts w:hint="default" w:ascii="Times New Roman" w:hAnsi="Times New Roman" w:eastAsia="Malgun Gothic" w:cs="Times New Roman"/>
                <w:spacing w:val="7"/>
                <w:sz w:val="17"/>
                <w:szCs w:val="17"/>
              </w:rPr>
              <w:t xml:space="preserve"> </w:t>
            </w:r>
            <w:r>
              <w:rPr>
                <w:rFonts w:hint="default" w:ascii="Times New Roman" w:hAnsi="Times New Roman" w:eastAsia="Malgun Gothic" w:cs="Times New Roman"/>
                <w:spacing w:val="-4"/>
                <w:sz w:val="17"/>
                <w:szCs w:val="17"/>
              </w:rPr>
              <w:t>Propantheline</w:t>
            </w:r>
          </w:p>
          <w:p w14:paraId="5FF5F59B">
            <w:pPr>
              <w:spacing w:before="4" w:line="240" w:lineRule="auto"/>
              <w:ind w:left="348"/>
              <w:rPr>
                <w:rFonts w:hint="default" w:ascii="Times New Roman" w:hAnsi="Times New Roman" w:eastAsia="Malgun Gothic" w:cs="Times New Roman"/>
                <w:sz w:val="17"/>
                <w:szCs w:val="17"/>
              </w:rPr>
            </w:pPr>
            <w:r>
              <w:rPr>
                <w:rFonts w:hint="default" w:ascii="Times New Roman" w:hAnsi="Times New Roman" w:eastAsia="Malgun Gothic" w:cs="Times New Roman"/>
                <w:spacing w:val="-2"/>
                <w:position w:val="1"/>
                <w:sz w:val="17"/>
                <w:szCs w:val="17"/>
              </w:rPr>
              <w:t>Scopolamine</w:t>
            </w:r>
          </w:p>
        </w:tc>
        <w:tc>
          <w:tcPr>
            <w:tcW w:w="4881" w:type="dxa"/>
            <w:vAlign w:val="top"/>
          </w:tcPr>
          <w:p w14:paraId="49753F96">
            <w:pPr>
              <w:spacing w:before="33" w:line="240" w:lineRule="auto"/>
              <w:ind w:left="225"/>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Highly anticholinergic, uncertain effectiveness</w:t>
            </w:r>
          </w:p>
        </w:tc>
        <w:tc>
          <w:tcPr>
            <w:tcW w:w="2423" w:type="dxa"/>
            <w:vAlign w:val="top"/>
          </w:tcPr>
          <w:p w14:paraId="5CB8E1DE">
            <w:pPr>
              <w:spacing w:before="35" w:line="240" w:lineRule="auto"/>
              <w:ind w:left="84"/>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Avoid</w:t>
            </w:r>
          </w:p>
        </w:tc>
        <w:tc>
          <w:tcPr>
            <w:tcW w:w="1526" w:type="dxa"/>
            <w:vAlign w:val="top"/>
          </w:tcPr>
          <w:p w14:paraId="4A66976C">
            <w:pPr>
              <w:spacing w:before="35" w:line="240" w:lineRule="auto"/>
              <w:ind w:left="192"/>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Moderate</w:t>
            </w:r>
          </w:p>
        </w:tc>
        <w:tc>
          <w:tcPr>
            <w:tcW w:w="1536" w:type="dxa"/>
            <w:vAlign w:val="top"/>
          </w:tcPr>
          <w:p w14:paraId="2CD2507C">
            <w:pPr>
              <w:spacing w:before="32" w:line="240" w:lineRule="auto"/>
              <w:ind w:left="577"/>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r w14:paraId="5B4936A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99" w:hRule="atLeast"/>
        </w:trPr>
        <w:tc>
          <w:tcPr>
            <w:tcW w:w="13858" w:type="dxa"/>
            <w:gridSpan w:val="5"/>
            <w:shd w:val="clear" w:color="auto" w:fill="DCDDDF"/>
            <w:vAlign w:val="top"/>
          </w:tcPr>
          <w:p w14:paraId="36E01C27">
            <w:pPr>
              <w:spacing w:before="38" w:line="240" w:lineRule="auto"/>
              <w:ind w:left="2"/>
              <w:rPr>
                <w:rFonts w:hint="default" w:ascii="Times New Roman" w:hAnsi="Times New Roman" w:eastAsia="Malgun Gothic" w:cs="Times New Roman"/>
                <w:sz w:val="17"/>
                <w:szCs w:val="17"/>
              </w:rPr>
            </w:pPr>
            <w:r>
              <w:rPr>
                <w:rFonts w:hint="default" w:ascii="Times New Roman" w:hAnsi="Times New Roman" w:eastAsia="Malgun Gothic" w:cs="Times New Roman"/>
                <w:spacing w:val="-6"/>
                <w:position w:val="-3"/>
                <w:sz w:val="17"/>
                <w:szCs w:val="17"/>
              </w:rPr>
              <w:t>Antithrombotics</w:t>
            </w:r>
          </w:p>
        </w:tc>
      </w:tr>
      <w:tr w14:paraId="50BB73B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90" w:hRule="atLeast"/>
        </w:trPr>
        <w:tc>
          <w:tcPr>
            <w:tcW w:w="3492" w:type="dxa"/>
            <w:vAlign w:val="top"/>
          </w:tcPr>
          <w:p w14:paraId="0D9D0770">
            <w:pPr>
              <w:spacing w:before="36" w:line="240" w:lineRule="auto"/>
              <w:ind w:left="183"/>
              <w:rPr>
                <w:rFonts w:hint="default" w:ascii="Times New Roman" w:hAnsi="Times New Roman" w:eastAsia="Malgun Gothic" w:cs="Times New Roman"/>
                <w:sz w:val="17"/>
                <w:szCs w:val="17"/>
              </w:rPr>
            </w:pPr>
            <w:r>
              <w:rPr>
                <w:rFonts w:hint="default" w:ascii="Times New Roman" w:hAnsi="Times New Roman" w:eastAsia="Malgun Gothic" w:cs="Times New Roman"/>
                <w:spacing w:val="-4"/>
                <w:position w:val="-1"/>
                <w:sz w:val="17"/>
                <w:szCs w:val="17"/>
              </w:rPr>
              <w:t>Dipyridamole, oral short acting (does</w:t>
            </w:r>
          </w:p>
        </w:tc>
        <w:tc>
          <w:tcPr>
            <w:tcW w:w="4881" w:type="dxa"/>
            <w:vAlign w:val="top"/>
          </w:tcPr>
          <w:p w14:paraId="5DA28D84">
            <w:pPr>
              <w:spacing w:before="37" w:line="240" w:lineRule="auto"/>
              <w:ind w:left="224"/>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1"/>
                <w:sz w:val="17"/>
                <w:szCs w:val="17"/>
              </w:rPr>
              <w:t>May cause orthostatic hypote</w:t>
            </w:r>
            <w:r>
              <w:rPr>
                <w:rFonts w:hint="default" w:ascii="Times New Roman" w:hAnsi="Times New Roman" w:eastAsia="Malgun Gothic" w:cs="Times New Roman"/>
                <w:spacing w:val="-4"/>
                <w:position w:val="1"/>
                <w:sz w:val="17"/>
                <w:szCs w:val="17"/>
              </w:rPr>
              <w:t>nsion; more effective</w:t>
            </w:r>
          </w:p>
        </w:tc>
        <w:tc>
          <w:tcPr>
            <w:tcW w:w="2423" w:type="dxa"/>
            <w:vAlign w:val="top"/>
          </w:tcPr>
          <w:p w14:paraId="7F3E75DF">
            <w:pPr>
              <w:spacing w:before="38" w:line="240" w:lineRule="auto"/>
              <w:ind w:left="84"/>
              <w:rPr>
                <w:rFonts w:hint="default" w:ascii="Times New Roman" w:hAnsi="Times New Roman" w:eastAsia="Malgun Gothic" w:cs="Times New Roman"/>
                <w:sz w:val="17"/>
                <w:szCs w:val="17"/>
              </w:rPr>
            </w:pPr>
            <w:r>
              <w:rPr>
                <w:rFonts w:hint="default" w:ascii="Times New Roman" w:hAnsi="Times New Roman" w:eastAsia="Malgun Gothic" w:cs="Times New Roman"/>
                <w:spacing w:val="-4"/>
                <w:position w:val="-3"/>
                <w:sz w:val="17"/>
                <w:szCs w:val="17"/>
              </w:rPr>
              <w:t>Avoid</w:t>
            </w:r>
          </w:p>
        </w:tc>
        <w:tc>
          <w:tcPr>
            <w:tcW w:w="1526" w:type="dxa"/>
            <w:vAlign w:val="top"/>
          </w:tcPr>
          <w:p w14:paraId="0D16B4D6">
            <w:pPr>
              <w:spacing w:before="38" w:line="240" w:lineRule="auto"/>
              <w:ind w:left="192"/>
              <w:rPr>
                <w:rFonts w:hint="default" w:ascii="Times New Roman" w:hAnsi="Times New Roman" w:eastAsia="Malgun Gothic" w:cs="Times New Roman"/>
                <w:sz w:val="17"/>
                <w:szCs w:val="17"/>
              </w:rPr>
            </w:pPr>
            <w:r>
              <w:rPr>
                <w:rFonts w:hint="default" w:ascii="Times New Roman" w:hAnsi="Times New Roman" w:eastAsia="Malgun Gothic" w:cs="Times New Roman"/>
                <w:spacing w:val="-6"/>
                <w:position w:val="-3"/>
                <w:sz w:val="17"/>
                <w:szCs w:val="17"/>
              </w:rPr>
              <w:t>Moderate</w:t>
            </w:r>
          </w:p>
        </w:tc>
        <w:tc>
          <w:tcPr>
            <w:tcW w:w="1536" w:type="dxa"/>
            <w:vAlign w:val="top"/>
          </w:tcPr>
          <w:p w14:paraId="0A0181CA">
            <w:pPr>
              <w:spacing w:before="35" w:line="240" w:lineRule="auto"/>
              <w:ind w:left="577"/>
              <w:rPr>
                <w:rFonts w:hint="default" w:ascii="Times New Roman" w:hAnsi="Times New Roman" w:eastAsia="Malgun Gothic" w:cs="Times New Roman"/>
                <w:sz w:val="17"/>
                <w:szCs w:val="17"/>
              </w:rPr>
            </w:pPr>
            <w:r>
              <w:rPr>
                <w:rFonts w:hint="default" w:ascii="Times New Roman" w:hAnsi="Times New Roman" w:eastAsia="Malgun Gothic" w:cs="Times New Roman"/>
                <w:spacing w:val="-4"/>
                <w:position w:val="-1"/>
                <w:sz w:val="17"/>
                <w:szCs w:val="17"/>
              </w:rPr>
              <w:t>Strong</w:t>
            </w:r>
          </w:p>
        </w:tc>
      </w:tr>
      <w:tr w14:paraId="1AA7F79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00" w:hRule="atLeast"/>
        </w:trPr>
        <w:tc>
          <w:tcPr>
            <w:tcW w:w="3492" w:type="dxa"/>
            <w:vAlign w:val="top"/>
          </w:tcPr>
          <w:p w14:paraId="39742C9C">
            <w:pPr>
              <w:spacing w:before="14" w:line="240" w:lineRule="auto"/>
              <w:ind w:left="181"/>
              <w:rPr>
                <w:rFonts w:hint="default" w:ascii="Times New Roman" w:hAnsi="Times New Roman" w:eastAsia="Malgun Gothic" w:cs="Times New Roman"/>
                <w:sz w:val="17"/>
                <w:szCs w:val="17"/>
              </w:rPr>
            </w:pPr>
            <w:r>
              <w:rPr>
                <w:rFonts w:hint="default" w:ascii="Times New Roman" w:hAnsi="Times New Roman" w:eastAsia="Malgun Gothic" w:cs="Times New Roman"/>
                <w:spacing w:val="-5"/>
                <w:position w:val="1"/>
                <w:sz w:val="17"/>
                <w:szCs w:val="17"/>
              </w:rPr>
              <w:t>not apply to the extended-release</w:t>
            </w:r>
          </w:p>
        </w:tc>
        <w:tc>
          <w:tcPr>
            <w:tcW w:w="4881" w:type="dxa"/>
            <w:vAlign w:val="top"/>
          </w:tcPr>
          <w:p w14:paraId="3DFDCBED">
            <w:pPr>
              <w:spacing w:before="47" w:line="240" w:lineRule="auto"/>
              <w:ind w:left="218"/>
              <w:rPr>
                <w:rFonts w:hint="default" w:ascii="Times New Roman" w:hAnsi="Times New Roman" w:eastAsia="Malgun Gothic" w:cs="Times New Roman"/>
                <w:sz w:val="17"/>
                <w:szCs w:val="17"/>
              </w:rPr>
            </w:pPr>
            <w:r>
              <w:rPr>
                <w:rFonts w:hint="default" w:ascii="Times New Roman" w:hAnsi="Times New Roman" w:eastAsia="Malgun Gothic" w:cs="Times New Roman"/>
                <w:spacing w:val="-2"/>
                <w:position w:val="1"/>
                <w:sz w:val="17"/>
                <w:szCs w:val="17"/>
              </w:rPr>
              <w:t xml:space="preserve">alternatives available; IV form </w:t>
            </w:r>
            <w:r>
              <w:rPr>
                <w:rFonts w:hint="default" w:ascii="Times New Roman" w:hAnsi="Times New Roman" w:eastAsia="Malgun Gothic" w:cs="Times New Roman"/>
                <w:spacing w:val="-3"/>
                <w:position w:val="1"/>
                <w:sz w:val="17"/>
                <w:szCs w:val="17"/>
              </w:rPr>
              <w:t>acceptable for use in</w:t>
            </w:r>
          </w:p>
        </w:tc>
        <w:tc>
          <w:tcPr>
            <w:tcW w:w="2423" w:type="dxa"/>
            <w:vAlign w:val="top"/>
          </w:tcPr>
          <w:p w14:paraId="62EDE4F4">
            <w:pPr>
              <w:spacing w:line="240" w:lineRule="auto"/>
              <w:rPr>
                <w:rFonts w:hint="default" w:ascii="Times New Roman" w:hAnsi="Times New Roman" w:cs="Times New Roman"/>
                <w:sz w:val="17"/>
                <w:szCs w:val="17"/>
              </w:rPr>
            </w:pPr>
          </w:p>
        </w:tc>
        <w:tc>
          <w:tcPr>
            <w:tcW w:w="1526" w:type="dxa"/>
            <w:vAlign w:val="top"/>
          </w:tcPr>
          <w:p w14:paraId="03D44542">
            <w:pPr>
              <w:spacing w:line="240" w:lineRule="auto"/>
              <w:rPr>
                <w:rFonts w:hint="default" w:ascii="Times New Roman" w:hAnsi="Times New Roman" w:cs="Times New Roman"/>
                <w:sz w:val="17"/>
                <w:szCs w:val="17"/>
              </w:rPr>
            </w:pPr>
          </w:p>
        </w:tc>
        <w:tc>
          <w:tcPr>
            <w:tcW w:w="1536" w:type="dxa"/>
            <w:vAlign w:val="top"/>
          </w:tcPr>
          <w:p w14:paraId="7B702B82">
            <w:pPr>
              <w:spacing w:line="240" w:lineRule="auto"/>
              <w:rPr>
                <w:rFonts w:hint="default" w:ascii="Times New Roman" w:hAnsi="Times New Roman" w:cs="Times New Roman"/>
                <w:sz w:val="17"/>
                <w:szCs w:val="17"/>
              </w:rPr>
            </w:pPr>
          </w:p>
        </w:tc>
      </w:tr>
      <w:tr w14:paraId="50F6E7D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09" w:hRule="atLeast"/>
        </w:trPr>
        <w:tc>
          <w:tcPr>
            <w:tcW w:w="3492" w:type="dxa"/>
            <w:vAlign w:val="top"/>
          </w:tcPr>
          <w:p w14:paraId="1336F7C4">
            <w:pPr>
              <w:spacing w:before="13" w:line="240" w:lineRule="auto"/>
              <w:ind w:left="175"/>
              <w:rPr>
                <w:rFonts w:hint="default" w:ascii="Times New Roman" w:hAnsi="Times New Roman" w:eastAsia="Malgun Gothic" w:cs="Times New Roman"/>
                <w:sz w:val="17"/>
                <w:szCs w:val="17"/>
              </w:rPr>
            </w:pPr>
            <w:r>
              <w:rPr>
                <w:rFonts w:hint="default" w:ascii="Times New Roman" w:hAnsi="Times New Roman" w:eastAsia="Malgun Gothic" w:cs="Times New Roman"/>
                <w:spacing w:val="-5"/>
                <w:position w:val="1"/>
                <w:sz w:val="17"/>
                <w:szCs w:val="17"/>
              </w:rPr>
              <w:t>combination with aspirin)</w:t>
            </w:r>
          </w:p>
        </w:tc>
        <w:tc>
          <w:tcPr>
            <w:tcW w:w="4881" w:type="dxa"/>
            <w:vAlign w:val="top"/>
          </w:tcPr>
          <w:p w14:paraId="57DDCD59">
            <w:pPr>
              <w:spacing w:before="13" w:line="240" w:lineRule="auto"/>
              <w:ind w:left="217"/>
              <w:rPr>
                <w:rFonts w:hint="default" w:ascii="Times New Roman" w:hAnsi="Times New Roman" w:eastAsia="Malgun Gothic" w:cs="Times New Roman"/>
                <w:sz w:val="17"/>
                <w:szCs w:val="17"/>
              </w:rPr>
            </w:pPr>
            <w:r>
              <w:rPr>
                <w:rFonts w:hint="default" w:ascii="Times New Roman" w:hAnsi="Times New Roman" w:eastAsia="Malgun Gothic" w:cs="Times New Roman"/>
                <w:spacing w:val="-2"/>
                <w:position w:val="1"/>
                <w:sz w:val="17"/>
                <w:szCs w:val="17"/>
              </w:rPr>
              <w:t>cardiac stress testing</w:t>
            </w:r>
          </w:p>
        </w:tc>
        <w:tc>
          <w:tcPr>
            <w:tcW w:w="2423" w:type="dxa"/>
            <w:vAlign w:val="top"/>
          </w:tcPr>
          <w:p w14:paraId="35617806">
            <w:pPr>
              <w:spacing w:line="240" w:lineRule="auto"/>
              <w:rPr>
                <w:rFonts w:hint="default" w:ascii="Times New Roman" w:hAnsi="Times New Roman" w:cs="Times New Roman"/>
                <w:sz w:val="17"/>
                <w:szCs w:val="17"/>
              </w:rPr>
            </w:pPr>
          </w:p>
        </w:tc>
        <w:tc>
          <w:tcPr>
            <w:tcW w:w="1526" w:type="dxa"/>
            <w:vAlign w:val="top"/>
          </w:tcPr>
          <w:p w14:paraId="4449B03B">
            <w:pPr>
              <w:spacing w:line="240" w:lineRule="auto"/>
              <w:rPr>
                <w:rFonts w:hint="default" w:ascii="Times New Roman" w:hAnsi="Times New Roman" w:cs="Times New Roman"/>
                <w:sz w:val="17"/>
                <w:szCs w:val="17"/>
              </w:rPr>
            </w:pPr>
          </w:p>
        </w:tc>
        <w:tc>
          <w:tcPr>
            <w:tcW w:w="1536" w:type="dxa"/>
            <w:vAlign w:val="top"/>
          </w:tcPr>
          <w:p w14:paraId="36942ECC">
            <w:pPr>
              <w:spacing w:line="240" w:lineRule="auto"/>
              <w:rPr>
                <w:rFonts w:hint="default" w:ascii="Times New Roman" w:hAnsi="Times New Roman" w:cs="Times New Roman"/>
                <w:sz w:val="17"/>
                <w:szCs w:val="17"/>
              </w:rPr>
            </w:pPr>
          </w:p>
        </w:tc>
      </w:tr>
      <w:tr w14:paraId="074BBDF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00" w:hRule="atLeast"/>
        </w:trPr>
        <w:tc>
          <w:tcPr>
            <w:tcW w:w="13858" w:type="dxa"/>
            <w:gridSpan w:val="5"/>
            <w:shd w:val="clear" w:color="auto" w:fill="DCDDDF"/>
            <w:vAlign w:val="top"/>
          </w:tcPr>
          <w:p w14:paraId="52943DC9">
            <w:pPr>
              <w:spacing w:before="4" w:line="240" w:lineRule="auto"/>
              <w:ind w:left="2"/>
              <w:rPr>
                <w:rFonts w:hint="default" w:ascii="Times New Roman" w:hAnsi="Times New Roman" w:eastAsia="Malgun Gothic" w:cs="Times New Roman"/>
                <w:sz w:val="17"/>
                <w:szCs w:val="17"/>
              </w:rPr>
            </w:pPr>
            <w:r>
              <w:rPr>
                <w:rFonts w:hint="default" w:ascii="Times New Roman" w:hAnsi="Times New Roman" w:eastAsia="Malgun Gothic" w:cs="Times New Roman"/>
                <w:spacing w:val="-5"/>
                <w:position w:val="-1"/>
                <w:sz w:val="17"/>
                <w:szCs w:val="17"/>
              </w:rPr>
              <w:t>Anti-infective</w:t>
            </w:r>
          </w:p>
        </w:tc>
      </w:tr>
      <w:tr w14:paraId="476B7D5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99" w:hRule="atLeast"/>
        </w:trPr>
        <w:tc>
          <w:tcPr>
            <w:tcW w:w="3492" w:type="dxa"/>
            <w:vAlign w:val="top"/>
          </w:tcPr>
          <w:p w14:paraId="74B38383">
            <w:pPr>
              <w:spacing w:before="38" w:line="240" w:lineRule="auto"/>
              <w:ind w:left="183"/>
              <w:rPr>
                <w:rFonts w:hint="default" w:ascii="Times New Roman" w:hAnsi="Times New Roman" w:eastAsia="Malgun Gothic" w:cs="Times New Roman"/>
                <w:sz w:val="17"/>
                <w:szCs w:val="17"/>
              </w:rPr>
            </w:pPr>
            <w:r>
              <w:rPr>
                <w:rFonts w:hint="default" w:ascii="Times New Roman" w:hAnsi="Times New Roman" w:eastAsia="Malgun Gothic" w:cs="Times New Roman"/>
                <w:spacing w:val="-7"/>
                <w:sz w:val="17"/>
                <w:szCs w:val="17"/>
              </w:rPr>
              <w:t>Nitrofurantoin</w:t>
            </w:r>
          </w:p>
        </w:tc>
        <w:tc>
          <w:tcPr>
            <w:tcW w:w="4881" w:type="dxa"/>
            <w:vAlign w:val="top"/>
          </w:tcPr>
          <w:p w14:paraId="6352BD84">
            <w:pPr>
              <w:spacing w:before="38" w:line="240" w:lineRule="auto"/>
              <w:ind w:left="226"/>
              <w:rPr>
                <w:rFonts w:hint="default" w:ascii="Times New Roman" w:hAnsi="Times New Roman" w:eastAsia="Malgun Gothic" w:cs="Times New Roman"/>
                <w:sz w:val="17"/>
                <w:szCs w:val="17"/>
              </w:rPr>
            </w:pPr>
            <w:r>
              <w:rPr>
                <w:rFonts w:hint="default" w:ascii="Times New Roman" w:hAnsi="Times New Roman" w:eastAsia="Malgun Gothic" w:cs="Times New Roman"/>
                <w:spacing w:val="-4"/>
                <w:position w:val="1"/>
                <w:sz w:val="17"/>
                <w:szCs w:val="17"/>
              </w:rPr>
              <w:t>Potential for pulmonary toxicity, hepatoxicity, and</w:t>
            </w:r>
          </w:p>
          <w:p w14:paraId="58C2B908">
            <w:pPr>
              <w:spacing w:line="240" w:lineRule="auto"/>
              <w:ind w:left="217" w:right="392" w:firstLine="4"/>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2"/>
                <w:sz w:val="17"/>
                <w:szCs w:val="17"/>
              </w:rPr>
              <w:t>peripheral neuropathy, e</w:t>
            </w:r>
            <w:r>
              <w:rPr>
                <w:rFonts w:hint="default" w:ascii="Times New Roman" w:hAnsi="Times New Roman" w:eastAsia="Malgun Gothic" w:cs="Times New Roman"/>
                <w:spacing w:val="-4"/>
                <w:position w:val="2"/>
                <w:sz w:val="17"/>
                <w:szCs w:val="17"/>
              </w:rPr>
              <w:t>specially with long-term use;</w:t>
            </w:r>
            <w:r>
              <w:rPr>
                <w:rFonts w:hint="default" w:ascii="Times New Roman" w:hAnsi="Times New Roman" w:eastAsia="Malgun Gothic" w:cs="Times New Roman"/>
                <w:position w:val="2"/>
                <w:sz w:val="17"/>
                <w:szCs w:val="17"/>
              </w:rPr>
              <w:t xml:space="preserve"> </w:t>
            </w:r>
            <w:r>
              <w:rPr>
                <w:rFonts w:hint="default" w:ascii="Times New Roman" w:hAnsi="Times New Roman" w:eastAsia="Malgun Gothic" w:cs="Times New Roman"/>
                <w:spacing w:val="-1"/>
                <w:position w:val="-1"/>
                <w:sz w:val="17"/>
                <w:szCs w:val="17"/>
              </w:rPr>
              <w:t>safer alternatives a</w:t>
            </w:r>
            <w:r>
              <w:rPr>
                <w:rFonts w:hint="default" w:ascii="Times New Roman" w:hAnsi="Times New Roman" w:eastAsia="Malgun Gothic" w:cs="Times New Roman"/>
                <w:spacing w:val="-2"/>
                <w:position w:val="-1"/>
                <w:sz w:val="17"/>
                <w:szCs w:val="17"/>
              </w:rPr>
              <w:t>vailable</w:t>
            </w:r>
          </w:p>
        </w:tc>
        <w:tc>
          <w:tcPr>
            <w:tcW w:w="2423" w:type="dxa"/>
            <w:vAlign w:val="top"/>
          </w:tcPr>
          <w:p w14:paraId="582E526E">
            <w:pPr>
              <w:spacing w:before="40" w:line="240" w:lineRule="auto"/>
              <w:ind w:left="84"/>
              <w:rPr>
                <w:rFonts w:hint="default" w:ascii="Times New Roman" w:hAnsi="Times New Roman" w:eastAsia="Malgun Gothic" w:cs="Times New Roman"/>
                <w:sz w:val="17"/>
                <w:szCs w:val="17"/>
              </w:rPr>
            </w:pPr>
            <w:r>
              <w:rPr>
                <w:rFonts w:hint="default" w:ascii="Times New Roman" w:hAnsi="Times New Roman" w:eastAsia="Malgun Gothic" w:cs="Times New Roman"/>
                <w:spacing w:val="-4"/>
                <w:position w:val="-3"/>
                <w:sz w:val="17"/>
                <w:szCs w:val="17"/>
              </w:rPr>
              <w:t>Avoid in individuals with creatinine</w:t>
            </w:r>
          </w:p>
          <w:p w14:paraId="4549BF43">
            <w:pPr>
              <w:spacing w:line="240" w:lineRule="auto"/>
              <w:ind w:left="86" w:right="183"/>
              <w:rPr>
                <w:rFonts w:hint="default" w:ascii="Times New Roman" w:hAnsi="Times New Roman" w:eastAsia="Malgun Gothic" w:cs="Times New Roman"/>
                <w:sz w:val="17"/>
                <w:szCs w:val="17"/>
              </w:rPr>
            </w:pPr>
            <w:r>
              <w:rPr>
                <w:rFonts w:hint="default" w:ascii="Times New Roman" w:hAnsi="Times New Roman" w:eastAsia="Malgun Gothic" w:cs="Times New Roman"/>
                <w:spacing w:val="-6"/>
                <w:position w:val="1"/>
                <w:sz w:val="17"/>
                <w:szCs w:val="17"/>
              </w:rPr>
              <w:t xml:space="preserve">clearance &lt;30 mL/min or for </w:t>
            </w:r>
            <w:r>
              <w:rPr>
                <w:rFonts w:hint="eastAsia" w:ascii="Times New Roman" w:hAnsi="Times New Roman" w:eastAsia="宋体" w:cs="Times New Roman"/>
                <w:spacing w:val="-6"/>
                <w:position w:val="1"/>
                <w:sz w:val="17"/>
                <w:szCs w:val="17"/>
                <w:lang w:val="en-US" w:eastAsia="zh-CN"/>
              </w:rPr>
              <w:t xml:space="preserve"> </w:t>
            </w:r>
            <w:r>
              <w:rPr>
                <w:rFonts w:hint="default" w:ascii="Times New Roman" w:hAnsi="Times New Roman" w:eastAsia="Malgun Gothic" w:cs="Times New Roman"/>
                <w:spacing w:val="-6"/>
                <w:position w:val="1"/>
                <w:sz w:val="17"/>
                <w:szCs w:val="17"/>
              </w:rPr>
              <w:t>long-term</w:t>
            </w:r>
            <w:r>
              <w:rPr>
                <w:rFonts w:hint="default" w:ascii="Times New Roman" w:hAnsi="Times New Roman" w:eastAsia="Malgun Gothic" w:cs="Times New Roman"/>
                <w:spacing w:val="18"/>
                <w:position w:val="1"/>
                <w:sz w:val="17"/>
                <w:szCs w:val="17"/>
              </w:rPr>
              <w:t xml:space="preserve"> </w:t>
            </w:r>
            <w:r>
              <w:rPr>
                <w:rFonts w:hint="default" w:ascii="Times New Roman" w:hAnsi="Times New Roman" w:eastAsia="Malgun Gothic" w:cs="Times New Roman"/>
                <w:spacing w:val="-1"/>
                <w:position w:val="1"/>
                <w:sz w:val="17"/>
                <w:szCs w:val="17"/>
              </w:rPr>
              <w:t>suppression</w:t>
            </w:r>
          </w:p>
        </w:tc>
        <w:tc>
          <w:tcPr>
            <w:tcW w:w="1526" w:type="dxa"/>
            <w:vAlign w:val="top"/>
          </w:tcPr>
          <w:p w14:paraId="78C35417">
            <w:pPr>
              <w:spacing w:before="40" w:line="240" w:lineRule="auto"/>
              <w:ind w:left="392"/>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Low</w:t>
            </w:r>
          </w:p>
        </w:tc>
        <w:tc>
          <w:tcPr>
            <w:tcW w:w="1536" w:type="dxa"/>
            <w:vAlign w:val="top"/>
          </w:tcPr>
          <w:p w14:paraId="0657509A">
            <w:pPr>
              <w:spacing w:before="37" w:line="240" w:lineRule="auto"/>
              <w:ind w:left="577"/>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r w14:paraId="0B02A7D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99" w:hRule="atLeast"/>
        </w:trPr>
        <w:tc>
          <w:tcPr>
            <w:tcW w:w="13858" w:type="dxa"/>
            <w:gridSpan w:val="5"/>
            <w:shd w:val="clear" w:color="auto" w:fill="DCDDDF"/>
            <w:vAlign w:val="top"/>
          </w:tcPr>
          <w:p w14:paraId="1CECFB40">
            <w:pPr>
              <w:spacing w:before="38" w:line="240" w:lineRule="auto"/>
              <w:ind w:left="7"/>
              <w:rPr>
                <w:rFonts w:hint="default" w:ascii="Times New Roman" w:hAnsi="Times New Roman" w:eastAsia="Malgun Gothic" w:cs="Times New Roman"/>
                <w:sz w:val="17"/>
                <w:szCs w:val="17"/>
              </w:rPr>
            </w:pPr>
            <w:r>
              <w:rPr>
                <w:rFonts w:hint="default" w:ascii="Times New Roman" w:hAnsi="Times New Roman" w:eastAsia="Malgun Gothic" w:cs="Times New Roman"/>
                <w:position w:val="-3"/>
                <w:sz w:val="17"/>
                <w:szCs w:val="17"/>
              </w:rPr>
              <w:t>Cardiovascular</w:t>
            </w:r>
          </w:p>
        </w:tc>
      </w:tr>
      <w:tr w14:paraId="31D9E04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028" w:hRule="atLeast"/>
        </w:trPr>
        <w:tc>
          <w:tcPr>
            <w:tcW w:w="3492" w:type="dxa"/>
            <w:tcBorders>
              <w:bottom w:val="single" w:color="auto" w:sz="12" w:space="0"/>
            </w:tcBorders>
            <w:vAlign w:val="top"/>
          </w:tcPr>
          <w:p w14:paraId="60D68462">
            <w:pPr>
              <w:spacing w:before="40" w:line="240" w:lineRule="auto"/>
              <w:ind w:left="184"/>
              <w:rPr>
                <w:rFonts w:hint="default" w:ascii="Times New Roman" w:hAnsi="Times New Roman" w:eastAsia="Malgun Gothic" w:cs="Times New Roman"/>
                <w:sz w:val="17"/>
                <w:szCs w:val="17"/>
              </w:rPr>
            </w:pPr>
            <w:r>
              <w:rPr>
                <w:rFonts w:hint="default" w:ascii="Times New Roman" w:hAnsi="Times New Roman" w:eastAsia="Malgun Gothic" w:cs="Times New Roman"/>
                <w:spacing w:val="-4"/>
                <w:position w:val="1"/>
                <w:sz w:val="17"/>
                <w:szCs w:val="17"/>
              </w:rPr>
              <w:t>Peripheral alpha-1 blockers for treatment</w:t>
            </w:r>
          </w:p>
          <w:p w14:paraId="2511D2FE">
            <w:pPr>
              <w:spacing w:before="1" w:line="240" w:lineRule="auto"/>
              <w:ind w:left="353" w:right="2167" w:hanging="177"/>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of hypertension</w:t>
            </w:r>
            <w:r>
              <w:rPr>
                <w:rFonts w:hint="default" w:ascii="Times New Roman" w:hAnsi="Times New Roman" w:eastAsia="Malgun Gothic" w:cs="Times New Roman"/>
                <w:spacing w:val="7"/>
                <w:sz w:val="17"/>
                <w:szCs w:val="17"/>
              </w:rPr>
              <w:t xml:space="preserve"> </w:t>
            </w:r>
            <w:r>
              <w:rPr>
                <w:rFonts w:hint="default" w:ascii="Times New Roman" w:hAnsi="Times New Roman" w:eastAsia="Malgun Gothic" w:cs="Times New Roman"/>
                <w:spacing w:val="-1"/>
                <w:sz w:val="17"/>
                <w:szCs w:val="17"/>
              </w:rPr>
              <w:t>Doxazosin</w:t>
            </w:r>
          </w:p>
          <w:p w14:paraId="74433AEF">
            <w:pPr>
              <w:spacing w:before="3" w:line="240" w:lineRule="auto"/>
              <w:ind w:left="342" w:right="2411" w:firstLine="12"/>
              <w:rPr>
                <w:rFonts w:hint="default" w:ascii="Times New Roman" w:hAnsi="Times New Roman" w:eastAsia="Malgun Gothic" w:cs="Times New Roman"/>
                <w:sz w:val="17"/>
                <w:szCs w:val="17"/>
              </w:rPr>
            </w:pPr>
            <w:r>
              <w:rPr>
                <w:rFonts w:hint="default" w:ascii="Times New Roman" w:hAnsi="Times New Roman" w:eastAsia="Malgun Gothic" w:cs="Times New Roman"/>
                <w:position w:val="2"/>
                <w:sz w:val="17"/>
                <w:szCs w:val="17"/>
              </w:rPr>
              <w:t xml:space="preserve">Prazosin  </w:t>
            </w:r>
            <w:r>
              <w:rPr>
                <w:rFonts w:hint="default" w:ascii="Times New Roman" w:hAnsi="Times New Roman" w:eastAsia="Malgun Gothic" w:cs="Times New Roman"/>
                <w:spacing w:val="1"/>
                <w:position w:val="1"/>
                <w:sz w:val="17"/>
                <w:szCs w:val="17"/>
              </w:rPr>
              <w:t>Terazosin</w:t>
            </w:r>
          </w:p>
        </w:tc>
        <w:tc>
          <w:tcPr>
            <w:tcW w:w="4881" w:type="dxa"/>
            <w:tcBorders>
              <w:bottom w:val="single" w:color="auto" w:sz="12" w:space="0"/>
            </w:tcBorders>
            <w:vAlign w:val="top"/>
          </w:tcPr>
          <w:p w14:paraId="4A774688">
            <w:pPr>
              <w:spacing w:before="40" w:line="240" w:lineRule="auto"/>
              <w:ind w:left="225"/>
              <w:rPr>
                <w:rFonts w:hint="default" w:ascii="Times New Roman" w:hAnsi="Times New Roman" w:eastAsia="Malgun Gothic" w:cs="Times New Roman"/>
                <w:sz w:val="17"/>
                <w:szCs w:val="17"/>
              </w:rPr>
            </w:pPr>
            <w:r>
              <w:rPr>
                <w:rFonts w:hint="default" w:ascii="Times New Roman" w:hAnsi="Times New Roman" w:eastAsia="Malgun Gothic" w:cs="Times New Roman"/>
                <w:spacing w:val="-4"/>
                <w:position w:val="1"/>
                <w:sz w:val="17"/>
                <w:szCs w:val="17"/>
              </w:rPr>
              <w:t>High risk of orthostatic hypotension and associated</w:t>
            </w:r>
          </w:p>
          <w:p w14:paraId="7CD774B6">
            <w:pPr>
              <w:spacing w:before="1" w:line="240" w:lineRule="auto"/>
              <w:ind w:left="223" w:right="253"/>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harms, especially in older adults; not recommended as</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4"/>
                <w:sz w:val="17"/>
                <w:szCs w:val="17"/>
              </w:rPr>
              <w:t>routine treatment for hypertension; alternati</w:t>
            </w:r>
            <w:r>
              <w:rPr>
                <w:rFonts w:hint="default" w:ascii="Times New Roman" w:hAnsi="Times New Roman" w:eastAsia="Malgun Gothic" w:cs="Times New Roman"/>
                <w:spacing w:val="-5"/>
                <w:sz w:val="17"/>
                <w:szCs w:val="17"/>
              </w:rPr>
              <w:t>ve agents</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5"/>
                <w:sz w:val="17"/>
                <w:szCs w:val="17"/>
              </w:rPr>
              <w:t>have superior risk/beneﬁt proﬁle</w:t>
            </w:r>
          </w:p>
        </w:tc>
        <w:tc>
          <w:tcPr>
            <w:tcW w:w="2423" w:type="dxa"/>
            <w:tcBorders>
              <w:bottom w:val="single" w:color="auto" w:sz="12" w:space="0"/>
            </w:tcBorders>
            <w:vAlign w:val="top"/>
          </w:tcPr>
          <w:p w14:paraId="57B19057">
            <w:pPr>
              <w:spacing w:before="41" w:line="240" w:lineRule="auto"/>
              <w:ind w:left="84"/>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Avoid use as an antihypertens</w:t>
            </w:r>
            <w:r>
              <w:rPr>
                <w:rFonts w:hint="default" w:ascii="Times New Roman" w:hAnsi="Times New Roman" w:eastAsia="Malgun Gothic" w:cs="Times New Roman"/>
                <w:spacing w:val="-3"/>
                <w:sz w:val="17"/>
                <w:szCs w:val="17"/>
              </w:rPr>
              <w:t>ive</w:t>
            </w:r>
          </w:p>
        </w:tc>
        <w:tc>
          <w:tcPr>
            <w:tcW w:w="1526" w:type="dxa"/>
            <w:tcBorders>
              <w:bottom w:val="single" w:color="auto" w:sz="12" w:space="0"/>
            </w:tcBorders>
            <w:vAlign w:val="top"/>
          </w:tcPr>
          <w:p w14:paraId="77702511">
            <w:pPr>
              <w:spacing w:before="42" w:line="240" w:lineRule="auto"/>
              <w:ind w:left="192"/>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Moderate</w:t>
            </w:r>
          </w:p>
        </w:tc>
        <w:tc>
          <w:tcPr>
            <w:tcW w:w="1536" w:type="dxa"/>
            <w:tcBorders>
              <w:bottom w:val="single" w:color="auto" w:sz="12" w:space="0"/>
            </w:tcBorders>
            <w:vAlign w:val="top"/>
          </w:tcPr>
          <w:p w14:paraId="42DC7A4A">
            <w:pPr>
              <w:spacing w:before="39" w:line="240" w:lineRule="auto"/>
              <w:ind w:left="577"/>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bl>
    <w:p w14:paraId="6966A0D3">
      <w:pPr>
        <w:spacing w:before="37" w:line="199" w:lineRule="auto"/>
        <w:ind w:left="12816"/>
        <w:rPr>
          <w:rFonts w:ascii="Arial" w:hAnsi="Arial" w:eastAsia="Arial" w:cs="Arial"/>
          <w:sz w:val="20"/>
          <w:szCs w:val="20"/>
        </w:rPr>
      </w:pPr>
      <w:r>
        <w:rPr>
          <w:rFonts w:ascii="Arial" w:hAnsi="Arial" w:eastAsia="Arial" w:cs="Arial"/>
          <w:spacing w:val="-1"/>
          <w:sz w:val="20"/>
          <w:szCs w:val="20"/>
        </w:rPr>
        <w:t>(Continued)</w:t>
      </w:r>
    </w:p>
    <w:p w14:paraId="753879F4">
      <w:pPr>
        <w:spacing w:line="199" w:lineRule="auto"/>
        <w:rPr>
          <w:rFonts w:ascii="Arial" w:hAnsi="Arial" w:eastAsia="Arial" w:cs="Arial"/>
          <w:sz w:val="20"/>
          <w:szCs w:val="20"/>
        </w:rPr>
        <w:sectPr>
          <w:headerReference r:id="rId5" w:type="default"/>
          <w:pgSz w:w="15648" w:h="11906"/>
          <w:pgMar w:top="400" w:right="468" w:bottom="0" w:left="761" w:header="0" w:footer="0" w:gutter="0"/>
          <w:cols w:space="720" w:num="1"/>
        </w:sectPr>
      </w:pPr>
    </w:p>
    <w:p w14:paraId="6A172260">
      <w:pPr>
        <w:spacing w:line="378" w:lineRule="auto"/>
        <w:rPr>
          <w:rFonts w:ascii="Arial"/>
          <w:sz w:val="21"/>
        </w:rPr>
      </w:pPr>
    </w:p>
    <w:p w14:paraId="3BC64E77">
      <w:pPr>
        <w:pStyle w:val="2"/>
        <w:spacing w:before="58" w:line="242" w:lineRule="auto"/>
        <w:ind w:left="2"/>
        <w:rPr>
          <w:sz w:val="20"/>
          <w:szCs w:val="20"/>
        </w:rPr>
      </w:pPr>
      <w:r>
        <mc:AlternateContent>
          <mc:Choice Requires="wps">
            <w:drawing>
              <wp:anchor distT="0" distB="0" distL="0" distR="0" simplePos="0" relativeHeight="251660288" behindDoc="0" locked="0" layoutInCell="1" allowOverlap="1">
                <wp:simplePos x="0" y="0"/>
                <wp:positionH relativeFrom="column">
                  <wp:posOffset>8869045</wp:posOffset>
                </wp:positionH>
                <wp:positionV relativeFrom="paragraph">
                  <wp:posOffset>5667375</wp:posOffset>
                </wp:positionV>
                <wp:extent cx="387350" cy="71120"/>
                <wp:effectExtent l="0" t="0" r="0" b="0"/>
                <wp:wrapNone/>
                <wp:docPr id="12" name="TextBox 12"/>
                <wp:cNvGraphicFramePr/>
                <a:graphic xmlns:a="http://schemas.openxmlformats.org/drawingml/2006/main">
                  <a:graphicData uri="http://schemas.microsoft.com/office/word/2010/wordprocessingShape">
                    <wps:wsp>
                      <wps:cNvSpPr txBox="1"/>
                      <wps:spPr>
                        <a:xfrm rot="5400000">
                          <a:off x="8869373" y="5667592"/>
                          <a:ext cx="387350" cy="7111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1B236A8">
                            <w:pPr>
                              <w:pStyle w:val="2"/>
                              <w:spacing w:before="46" w:line="45" w:lineRule="exact"/>
                              <w:ind w:left="20"/>
                              <w:rPr>
                                <w:sz w:val="13"/>
                                <w:szCs w:val="13"/>
                              </w:rPr>
                            </w:pPr>
                            <w:r>
                              <w:rPr>
                                <w:spacing w:val="-3"/>
                                <w:position w:val="1"/>
                                <w:sz w:val="13"/>
                                <w:szCs w:val="13"/>
                              </w:rPr>
                              <w:t>.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2" o:spid="_x0000_s1026" o:spt="202" type="#_x0000_t202" style="position:absolute;left:0pt;margin-left:698.35pt;margin-top:446.25pt;height:5.6pt;width:30.5pt;rotation:5898240f;z-index:251660288;mso-width-relative:page;mso-height-relative:page;" filled="f" stroked="f" coordsize="21600,21600" o:gfxdata="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b+XcjdsAAAANAQAA&#10;DwAAAAAAAAABACAAAAAiAAAAZHJzL2Rvd25yZXYueG1sUEsBAhQAFAAAAAgAh07iQE+9a1tPAgAA&#10;oQQAAA4AAAAAAAAAAQAgAAAAKgEAAGRycy9lMm9Eb2MueG1sUEsFBgAAAAAGAAYAWQEAAOsFAAAA&#10;AA==&#10;">
                <v:fill on="f" focussize="0,0"/>
                <v:stroke on="f" weight="0pt" miterlimit="0" joinstyle="miter"/>
                <v:imagedata o:title=""/>
                <o:lock v:ext="edit" aspectratio="f"/>
                <v:textbox inset="0mm,0mm,0mm,0mm">
                  <w:txbxContent>
                    <w:p w14:paraId="51B236A8">
                      <w:pPr>
                        <w:pStyle w:val="2"/>
                        <w:spacing w:before="46" w:line="45" w:lineRule="exact"/>
                        <w:ind w:left="20"/>
                        <w:rPr>
                          <w:sz w:val="13"/>
                          <w:szCs w:val="13"/>
                        </w:rPr>
                      </w:pPr>
                      <w:r>
                        <w:rPr>
                          <w:spacing w:val="-3"/>
                          <w:position w:val="1"/>
                          <w:sz w:val="13"/>
                          <w:szCs w:val="13"/>
                        </w:rPr>
                        <w:t>.                 .</w:t>
                      </w:r>
                    </w:p>
                  </w:txbxContent>
                </v:textbox>
              </v:shape>
            </w:pict>
          </mc:Fallback>
        </mc:AlternateContent>
      </w:r>
      <w:r>
        <w:rPr>
          <w:sz w:val="20"/>
          <w:szCs w:val="20"/>
        </w:rPr>
        <w:t>Table</w:t>
      </w:r>
      <w:r>
        <w:rPr>
          <w:spacing w:val="18"/>
          <w:sz w:val="20"/>
          <w:szCs w:val="20"/>
        </w:rPr>
        <w:t xml:space="preserve"> </w:t>
      </w:r>
      <w:r>
        <w:rPr>
          <w:rFonts w:hint="eastAsia" w:eastAsia="宋体"/>
          <w:spacing w:val="18"/>
          <w:sz w:val="20"/>
          <w:szCs w:val="20"/>
          <w:lang w:val="en-US" w:eastAsia="zh-CN"/>
        </w:rPr>
        <w:t>1</w:t>
      </w:r>
      <w:r>
        <w:rPr>
          <w:spacing w:val="48"/>
          <w:sz w:val="20"/>
          <w:szCs w:val="20"/>
        </w:rPr>
        <w:t xml:space="preserve"> </w:t>
      </w:r>
      <w:r>
        <w:rPr>
          <w:spacing w:val="18"/>
          <w:sz w:val="20"/>
          <w:szCs w:val="20"/>
        </w:rPr>
        <w:t>(</w:t>
      </w:r>
      <w:r>
        <w:rPr>
          <w:sz w:val="20"/>
          <w:szCs w:val="20"/>
        </w:rPr>
        <w:t>Contd</w:t>
      </w:r>
      <w:r>
        <w:rPr>
          <w:spacing w:val="18"/>
          <w:sz w:val="20"/>
          <w:szCs w:val="20"/>
        </w:rPr>
        <w:t>.)</w:t>
      </w:r>
    </w:p>
    <w:p w14:paraId="639C222D">
      <w:pPr>
        <w:spacing w:line="55" w:lineRule="exact"/>
      </w:pPr>
    </w:p>
    <w:tbl>
      <w:tblPr>
        <w:tblStyle w:val="8"/>
        <w:tblW w:w="13858"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883"/>
        <w:gridCol w:w="4637"/>
        <w:gridCol w:w="2677"/>
        <w:gridCol w:w="1938"/>
        <w:gridCol w:w="1723"/>
      </w:tblGrid>
      <w:tr w14:paraId="486A396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29" w:hRule="atLeast"/>
        </w:trPr>
        <w:tc>
          <w:tcPr>
            <w:tcW w:w="2883" w:type="dxa"/>
            <w:tcBorders>
              <w:top w:val="single" w:color="auto" w:sz="12" w:space="0"/>
              <w:bottom w:val="single" w:color="000000" w:sz="8" w:space="0"/>
            </w:tcBorders>
            <w:vAlign w:val="top"/>
          </w:tcPr>
          <w:p w14:paraId="351114C2">
            <w:pPr>
              <w:spacing w:line="240" w:lineRule="auto"/>
              <w:jc w:val="both"/>
              <w:rPr>
                <w:rFonts w:hint="default" w:ascii="Times New Roman" w:hAnsi="Times New Roman" w:cs="Times New Roman"/>
                <w:b/>
                <w:bCs/>
                <w:sz w:val="17"/>
                <w:szCs w:val="17"/>
              </w:rPr>
            </w:pPr>
          </w:p>
          <w:p w14:paraId="1794A1BE">
            <w:pPr>
              <w:spacing w:before="43" w:line="240" w:lineRule="auto"/>
              <w:ind w:left="162" w:hanging="162" w:hangingChars="100"/>
              <w:jc w:val="both"/>
              <w:rPr>
                <w:rFonts w:hint="eastAsia" w:ascii="Times New Roman" w:hAnsi="Times New Roman" w:eastAsia="宋体" w:cs="Times New Roman"/>
                <w:b/>
                <w:bCs/>
                <w:spacing w:val="-4"/>
                <w:sz w:val="17"/>
                <w:szCs w:val="17"/>
                <w:lang w:val="en-US" w:eastAsia="zh-CN"/>
              </w:rPr>
            </w:pPr>
            <w:r>
              <w:rPr>
                <w:rFonts w:hint="default" w:ascii="Times New Roman" w:hAnsi="Times New Roman" w:eastAsia="Arial" w:cs="Times New Roman"/>
                <w:b/>
                <w:bCs/>
                <w:spacing w:val="-4"/>
                <w:sz w:val="17"/>
                <w:szCs w:val="17"/>
              </w:rPr>
              <w:t>Organ</w:t>
            </w:r>
            <w:r>
              <w:rPr>
                <w:rFonts w:hint="default" w:ascii="Times New Roman" w:hAnsi="Times New Roman" w:eastAsia="Arial" w:cs="Times New Roman"/>
                <w:b/>
                <w:bCs/>
                <w:spacing w:val="12"/>
                <w:w w:val="102"/>
                <w:sz w:val="17"/>
                <w:szCs w:val="17"/>
              </w:rPr>
              <w:t xml:space="preserve"> </w:t>
            </w:r>
            <w:r>
              <w:rPr>
                <w:rFonts w:hint="default" w:ascii="Times New Roman" w:hAnsi="Times New Roman" w:eastAsia="Arial" w:cs="Times New Roman"/>
                <w:b/>
                <w:bCs/>
                <w:spacing w:val="-4"/>
                <w:sz w:val="17"/>
                <w:szCs w:val="17"/>
              </w:rPr>
              <w:t>System,</w:t>
            </w:r>
            <w:r>
              <w:rPr>
                <w:rFonts w:hint="default" w:ascii="Times New Roman" w:hAnsi="Times New Roman" w:eastAsia="Arial" w:cs="Times New Roman"/>
                <w:b/>
                <w:bCs/>
                <w:spacing w:val="7"/>
                <w:sz w:val="17"/>
                <w:szCs w:val="17"/>
              </w:rPr>
              <w:t xml:space="preserve"> </w:t>
            </w:r>
            <w:r>
              <w:rPr>
                <w:rFonts w:hint="default" w:ascii="Times New Roman" w:hAnsi="Times New Roman" w:eastAsia="Arial" w:cs="Times New Roman"/>
                <w:b/>
                <w:bCs/>
                <w:spacing w:val="-4"/>
                <w:sz w:val="17"/>
                <w:szCs w:val="17"/>
              </w:rPr>
              <w:t>Therapeutic</w:t>
            </w:r>
            <w:r>
              <w:rPr>
                <w:rFonts w:hint="default" w:ascii="Times New Roman" w:hAnsi="Times New Roman" w:eastAsia="Arial" w:cs="Times New Roman"/>
                <w:b/>
                <w:bCs/>
                <w:spacing w:val="14"/>
                <w:w w:val="101"/>
                <w:sz w:val="17"/>
                <w:szCs w:val="17"/>
              </w:rPr>
              <w:t xml:space="preserve"> </w:t>
            </w:r>
            <w:r>
              <w:rPr>
                <w:rFonts w:hint="default" w:ascii="Times New Roman" w:hAnsi="Times New Roman" w:eastAsia="Arial" w:cs="Times New Roman"/>
                <w:b/>
                <w:bCs/>
                <w:spacing w:val="-4"/>
                <w:sz w:val="17"/>
                <w:szCs w:val="17"/>
              </w:rPr>
              <w:t>Category,</w:t>
            </w:r>
            <w:r>
              <w:rPr>
                <w:rFonts w:hint="eastAsia" w:ascii="Times New Roman" w:hAnsi="Times New Roman" w:eastAsia="宋体" w:cs="Times New Roman"/>
                <w:b/>
                <w:bCs/>
                <w:spacing w:val="-4"/>
                <w:sz w:val="17"/>
                <w:szCs w:val="17"/>
                <w:lang w:val="en-US" w:eastAsia="zh-CN"/>
              </w:rPr>
              <w:t xml:space="preserve"> </w:t>
            </w:r>
          </w:p>
          <w:p w14:paraId="4A248265">
            <w:pPr>
              <w:spacing w:before="43" w:line="240" w:lineRule="auto"/>
              <w:jc w:val="both"/>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D</w:t>
            </w:r>
            <w:r>
              <w:rPr>
                <w:rFonts w:hint="default" w:ascii="Times New Roman" w:hAnsi="Times New Roman" w:eastAsia="Arial" w:cs="Times New Roman"/>
                <w:b/>
                <w:bCs/>
                <w:spacing w:val="-5"/>
                <w:sz w:val="17"/>
                <w:szCs w:val="17"/>
              </w:rPr>
              <w:t>rug</w:t>
            </w:r>
            <w:r>
              <w:rPr>
                <w:rFonts w:hint="eastAsia" w:ascii="Times New Roman" w:hAnsi="Times New Roman" w:eastAsia="宋体" w:cs="Times New Roman"/>
                <w:b/>
                <w:bCs/>
                <w:spacing w:val="-5"/>
                <w:sz w:val="17"/>
                <w:szCs w:val="17"/>
                <w:lang w:val="en-US" w:eastAsia="zh-CN"/>
              </w:rPr>
              <w:t xml:space="preserve"> </w:t>
            </w:r>
            <w:r>
              <w:rPr>
                <w:rFonts w:hint="default" w:ascii="Times New Roman" w:hAnsi="Times New Roman" w:eastAsia="Arial" w:cs="Times New Roman"/>
                <w:b/>
                <w:bCs/>
                <w:spacing w:val="-5"/>
                <w:sz w:val="17"/>
                <w:szCs w:val="17"/>
              </w:rPr>
              <w:t>(s)</w:t>
            </w:r>
          </w:p>
        </w:tc>
        <w:tc>
          <w:tcPr>
            <w:tcW w:w="4637" w:type="dxa"/>
            <w:tcBorders>
              <w:top w:val="single" w:color="auto" w:sz="12" w:space="0"/>
              <w:bottom w:val="single" w:color="000000" w:sz="8" w:space="0"/>
            </w:tcBorders>
            <w:vAlign w:val="top"/>
          </w:tcPr>
          <w:p w14:paraId="56D5C7AF">
            <w:pPr>
              <w:spacing w:line="240" w:lineRule="auto"/>
              <w:jc w:val="both"/>
              <w:rPr>
                <w:rFonts w:hint="default" w:ascii="Times New Roman" w:hAnsi="Times New Roman" w:cs="Times New Roman"/>
                <w:b/>
                <w:bCs/>
                <w:sz w:val="17"/>
                <w:szCs w:val="17"/>
              </w:rPr>
            </w:pPr>
          </w:p>
          <w:p w14:paraId="45F08456">
            <w:pPr>
              <w:spacing w:before="43" w:line="240" w:lineRule="auto"/>
              <w:ind w:left="2072"/>
              <w:jc w:val="both"/>
              <w:rPr>
                <w:rFonts w:hint="default" w:ascii="Times New Roman" w:hAnsi="Times New Roman" w:eastAsia="Arial" w:cs="Times New Roman"/>
                <w:b/>
                <w:bCs/>
                <w:sz w:val="17"/>
                <w:szCs w:val="17"/>
              </w:rPr>
            </w:pPr>
            <w:r>
              <w:rPr>
                <w:rFonts w:hint="default" w:ascii="Times New Roman" w:hAnsi="Times New Roman" w:eastAsia="Arial" w:cs="Times New Roman"/>
                <w:b/>
                <w:bCs/>
                <w:spacing w:val="-2"/>
                <w:sz w:val="17"/>
                <w:szCs w:val="17"/>
              </w:rPr>
              <w:t>Rationale</w:t>
            </w:r>
          </w:p>
        </w:tc>
        <w:tc>
          <w:tcPr>
            <w:tcW w:w="2677" w:type="dxa"/>
            <w:tcBorders>
              <w:top w:val="single" w:color="auto" w:sz="12" w:space="0"/>
              <w:bottom w:val="single" w:color="000000" w:sz="8" w:space="0"/>
            </w:tcBorders>
            <w:vAlign w:val="top"/>
          </w:tcPr>
          <w:p w14:paraId="121AB68C">
            <w:pPr>
              <w:spacing w:before="43" w:line="240" w:lineRule="auto"/>
              <w:ind w:left="941"/>
              <w:jc w:val="both"/>
              <w:rPr>
                <w:rFonts w:hint="default" w:ascii="Times New Roman" w:hAnsi="Times New Roman" w:eastAsia="Arial" w:cs="Times New Roman"/>
                <w:b/>
                <w:bCs/>
                <w:spacing w:val="-4"/>
                <w:sz w:val="17"/>
                <w:szCs w:val="17"/>
              </w:rPr>
            </w:pPr>
          </w:p>
          <w:p w14:paraId="525179A8">
            <w:pPr>
              <w:spacing w:before="43" w:line="240" w:lineRule="auto"/>
              <w:ind w:firstLine="648" w:firstLineChars="400"/>
              <w:jc w:val="both"/>
              <w:rPr>
                <w:rFonts w:hint="default" w:ascii="Times New Roman" w:hAnsi="Times New Roman" w:eastAsia="Arial" w:cs="Times New Roman"/>
                <w:b/>
                <w:bCs/>
                <w:spacing w:val="-4"/>
                <w:sz w:val="17"/>
                <w:szCs w:val="17"/>
              </w:rPr>
            </w:pPr>
            <w:r>
              <w:rPr>
                <w:rFonts w:hint="default" w:ascii="Times New Roman" w:hAnsi="Times New Roman" w:eastAsia="Arial" w:cs="Times New Roman"/>
                <w:b/>
                <w:bCs/>
                <w:spacing w:val="-4"/>
                <w:sz w:val="17"/>
                <w:szCs w:val="17"/>
              </w:rPr>
              <w:t>Recommendation</w:t>
            </w:r>
          </w:p>
        </w:tc>
        <w:tc>
          <w:tcPr>
            <w:tcW w:w="1938" w:type="dxa"/>
            <w:tcBorders>
              <w:top w:val="single" w:color="auto" w:sz="12" w:space="0"/>
              <w:bottom w:val="single" w:color="000000" w:sz="8" w:space="0"/>
            </w:tcBorders>
            <w:vAlign w:val="center"/>
          </w:tcPr>
          <w:p w14:paraId="1089CB19">
            <w:pPr>
              <w:spacing w:before="43" w:line="240" w:lineRule="auto"/>
              <w:jc w:val="both"/>
              <w:rPr>
                <w:rFonts w:hint="default" w:ascii="Times New Roman" w:hAnsi="Times New Roman" w:eastAsia="Arial" w:cs="Times New Roman"/>
                <w:b/>
                <w:bCs/>
                <w:spacing w:val="-4"/>
                <w:sz w:val="17"/>
                <w:szCs w:val="17"/>
              </w:rPr>
            </w:pPr>
            <w:r>
              <w:rPr>
                <w:rFonts w:hint="default" w:ascii="Times New Roman" w:hAnsi="Times New Roman" w:eastAsia="Arial" w:cs="Times New Roman"/>
                <w:b/>
                <w:bCs/>
                <w:spacing w:val="-4"/>
                <w:sz w:val="17"/>
                <w:szCs w:val="17"/>
              </w:rPr>
              <w:t>Quality of Evidence</w:t>
            </w:r>
          </w:p>
        </w:tc>
        <w:tc>
          <w:tcPr>
            <w:tcW w:w="1723" w:type="dxa"/>
            <w:tcBorders>
              <w:top w:val="single" w:color="auto" w:sz="12" w:space="0"/>
              <w:bottom w:val="single" w:color="000000" w:sz="8" w:space="0"/>
            </w:tcBorders>
            <w:vAlign w:val="top"/>
          </w:tcPr>
          <w:p w14:paraId="79C7B353">
            <w:pPr>
              <w:spacing w:before="161" w:line="240" w:lineRule="auto"/>
              <w:ind w:left="360"/>
              <w:jc w:val="both"/>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Strength</w:t>
            </w:r>
            <w:r>
              <w:rPr>
                <w:rFonts w:hint="default" w:ascii="Times New Roman" w:hAnsi="Times New Roman" w:eastAsia="Arial" w:cs="Times New Roman"/>
                <w:b/>
                <w:bCs/>
                <w:spacing w:val="15"/>
                <w:w w:val="101"/>
                <w:sz w:val="17"/>
                <w:szCs w:val="17"/>
              </w:rPr>
              <w:t xml:space="preserve"> </w:t>
            </w:r>
            <w:r>
              <w:rPr>
                <w:rFonts w:hint="default" w:ascii="Times New Roman" w:hAnsi="Times New Roman" w:eastAsia="Arial" w:cs="Times New Roman"/>
                <w:b/>
                <w:bCs/>
                <w:spacing w:val="-4"/>
                <w:sz w:val="17"/>
                <w:szCs w:val="17"/>
              </w:rPr>
              <w:t>of</w:t>
            </w:r>
          </w:p>
          <w:p w14:paraId="520DB9EF">
            <w:pPr>
              <w:spacing w:before="49" w:line="240" w:lineRule="auto"/>
              <w:ind w:left="152"/>
              <w:jc w:val="both"/>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Recommendation</w:t>
            </w:r>
          </w:p>
        </w:tc>
      </w:tr>
      <w:tr w14:paraId="0A22B5E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647" w:hRule="atLeast"/>
        </w:trPr>
        <w:tc>
          <w:tcPr>
            <w:tcW w:w="2883" w:type="dxa"/>
            <w:tcBorders>
              <w:top w:val="single" w:color="000000" w:sz="8" w:space="0"/>
            </w:tcBorders>
            <w:shd w:val="clear" w:color="auto" w:fill="DCDDDF"/>
            <w:vAlign w:val="top"/>
          </w:tcPr>
          <w:p w14:paraId="3E3218B2">
            <w:pPr>
              <w:spacing w:before="43" w:line="240" w:lineRule="auto"/>
              <w:ind w:left="177"/>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Central alpha-agonists</w:t>
            </w:r>
          </w:p>
          <w:p w14:paraId="72E496A4">
            <w:pPr>
              <w:spacing w:line="240" w:lineRule="auto"/>
              <w:ind w:left="176" w:right="980" w:firstLine="1"/>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Clonidine for ﬁrst-line</w:t>
            </w:r>
            <w:r>
              <w:rPr>
                <w:rFonts w:hint="default" w:ascii="Times New Roman" w:hAnsi="Times New Roman" w:eastAsia="Malgun Gothic" w:cs="Times New Roman"/>
                <w:spacing w:val="-8"/>
                <w:sz w:val="17"/>
                <w:szCs w:val="17"/>
              </w:rPr>
              <w:t xml:space="preserve"> </w:t>
            </w:r>
            <w:r>
              <w:rPr>
                <w:rFonts w:hint="default" w:ascii="Times New Roman" w:hAnsi="Times New Roman" w:eastAsia="Malgun Gothic" w:cs="Times New Roman"/>
                <w:spacing w:val="-5"/>
                <w:sz w:val="17"/>
                <w:szCs w:val="17"/>
              </w:rPr>
              <w:t>tre</w:t>
            </w:r>
            <w:r>
              <w:rPr>
                <w:rFonts w:hint="default" w:ascii="Times New Roman" w:hAnsi="Times New Roman" w:eastAsia="Malgun Gothic" w:cs="Times New Roman"/>
                <w:spacing w:val="-6"/>
                <w:sz w:val="17"/>
                <w:szCs w:val="17"/>
              </w:rPr>
              <w:t>atment</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5"/>
                <w:sz w:val="17"/>
                <w:szCs w:val="17"/>
              </w:rPr>
              <w:t>of hypertension</w:t>
            </w:r>
          </w:p>
          <w:p w14:paraId="59CB227F">
            <w:pPr>
              <w:spacing w:line="240" w:lineRule="auto"/>
              <w:ind w:left="0" w:right="0" w:firstLine="164" w:firstLineChars="100"/>
              <w:rPr>
                <w:rFonts w:hint="default" w:ascii="Times New Roman" w:hAnsi="Times New Roman" w:eastAsia="Malgun Gothic" w:cs="Times New Roman"/>
                <w:spacing w:val="18"/>
                <w:sz w:val="17"/>
                <w:szCs w:val="17"/>
              </w:rPr>
            </w:pPr>
            <w:r>
              <w:rPr>
                <w:rFonts w:hint="default" w:ascii="Times New Roman" w:hAnsi="Times New Roman" w:eastAsia="Malgun Gothic" w:cs="Times New Roman"/>
                <w:spacing w:val="-3"/>
                <w:sz w:val="17"/>
                <w:szCs w:val="17"/>
              </w:rPr>
              <w:t>Other CNS alpha</w:t>
            </w:r>
            <w:r>
              <w:rPr>
                <w:rFonts w:hint="eastAsia" w:ascii="Times New Roman" w:hAnsi="Times New Roman" w:eastAsia="宋体" w:cs="Times New Roman"/>
                <w:spacing w:val="-3"/>
                <w:sz w:val="17"/>
                <w:szCs w:val="17"/>
                <w:lang w:val="en-US" w:eastAsia="zh-CN"/>
              </w:rPr>
              <w:t>-</w:t>
            </w:r>
            <w:r>
              <w:rPr>
                <w:rFonts w:hint="default" w:ascii="Times New Roman" w:hAnsi="Times New Roman" w:eastAsia="Malgun Gothic" w:cs="Times New Roman"/>
                <w:spacing w:val="-3"/>
                <w:sz w:val="17"/>
                <w:szCs w:val="17"/>
              </w:rPr>
              <w:t>agonists</w:t>
            </w:r>
            <w:r>
              <w:rPr>
                <w:rFonts w:hint="default" w:ascii="Times New Roman" w:hAnsi="Times New Roman" w:eastAsia="Malgun Gothic" w:cs="Times New Roman"/>
                <w:spacing w:val="18"/>
                <w:sz w:val="17"/>
                <w:szCs w:val="17"/>
              </w:rPr>
              <w:t xml:space="preserve"> </w:t>
            </w:r>
          </w:p>
          <w:p w14:paraId="6AB5C1FE">
            <w:pPr>
              <w:spacing w:line="240" w:lineRule="auto"/>
              <w:ind w:left="0" w:right="0" w:firstLine="340" w:firstLineChars="200"/>
              <w:rPr>
                <w:rFonts w:hint="default" w:ascii="Times New Roman" w:hAnsi="Times New Roman" w:eastAsia="Malgun Gothic" w:cs="Times New Roman"/>
                <w:sz w:val="17"/>
                <w:szCs w:val="17"/>
              </w:rPr>
            </w:pPr>
            <w:r>
              <w:rPr>
                <w:rFonts w:hint="default" w:ascii="Times New Roman" w:hAnsi="Times New Roman" w:eastAsia="Malgun Gothic" w:cs="Times New Roman"/>
                <w:sz w:val="17"/>
                <w:szCs w:val="17"/>
              </w:rPr>
              <w:t>Guanabenz</w:t>
            </w:r>
          </w:p>
          <w:p w14:paraId="14A07607">
            <w:pPr>
              <w:spacing w:line="240" w:lineRule="auto"/>
              <w:ind w:left="0" w:right="0" w:firstLine="336" w:firstLineChars="200"/>
              <w:rPr>
                <w:rFonts w:hint="default" w:ascii="Times New Roman" w:hAnsi="Times New Roman" w:eastAsia="Malgun Gothic" w:cs="Times New Roman"/>
                <w:spacing w:val="4"/>
                <w:sz w:val="17"/>
                <w:szCs w:val="17"/>
              </w:rPr>
            </w:pPr>
            <w:r>
              <w:rPr>
                <w:rFonts w:hint="default" w:ascii="Times New Roman" w:hAnsi="Times New Roman" w:eastAsia="Malgun Gothic" w:cs="Times New Roman"/>
                <w:spacing w:val="-1"/>
                <w:sz w:val="17"/>
                <w:szCs w:val="17"/>
              </w:rPr>
              <w:t>Guanfacine</w:t>
            </w:r>
            <w:r>
              <w:rPr>
                <w:rFonts w:hint="default" w:ascii="Times New Roman" w:hAnsi="Times New Roman" w:eastAsia="Malgun Gothic" w:cs="Times New Roman"/>
                <w:spacing w:val="4"/>
                <w:sz w:val="17"/>
                <w:szCs w:val="17"/>
              </w:rPr>
              <w:t xml:space="preserve"> </w:t>
            </w:r>
          </w:p>
          <w:p w14:paraId="0C2C4B7F">
            <w:pPr>
              <w:spacing w:line="240" w:lineRule="auto"/>
              <w:ind w:left="0" w:right="0" w:firstLine="312" w:firstLineChars="200"/>
              <w:rPr>
                <w:rFonts w:hint="default" w:ascii="Times New Roman" w:hAnsi="Times New Roman" w:eastAsia="Malgun Gothic" w:cs="Times New Roman"/>
                <w:sz w:val="17"/>
                <w:szCs w:val="17"/>
              </w:rPr>
            </w:pPr>
            <w:r>
              <w:rPr>
                <w:rFonts w:hint="default" w:ascii="Times New Roman" w:hAnsi="Times New Roman" w:eastAsia="Malgun Gothic" w:cs="Times New Roman"/>
                <w:spacing w:val="-7"/>
                <w:sz w:val="17"/>
                <w:szCs w:val="17"/>
              </w:rPr>
              <w:t>Methyldopa</w:t>
            </w:r>
          </w:p>
          <w:p w14:paraId="08E65416">
            <w:pPr>
              <w:spacing w:line="240" w:lineRule="auto"/>
              <w:ind w:left="355"/>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Reserpine (&gt;0.1 mg/day)</w:t>
            </w:r>
          </w:p>
        </w:tc>
        <w:tc>
          <w:tcPr>
            <w:tcW w:w="4637" w:type="dxa"/>
            <w:tcBorders>
              <w:top w:val="single" w:color="000000" w:sz="8" w:space="0"/>
            </w:tcBorders>
            <w:shd w:val="clear" w:color="auto" w:fill="DCDDDF"/>
            <w:vAlign w:val="top"/>
          </w:tcPr>
          <w:p w14:paraId="0FC166E1">
            <w:pPr>
              <w:spacing w:before="77" w:line="240" w:lineRule="auto"/>
              <w:ind w:left="215" w:right="55" w:firstLine="10"/>
              <w:jc w:val="both"/>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High risk of adverse CNS effects; may cause bradycardia</w:t>
            </w:r>
            <w:r>
              <w:rPr>
                <w:rFonts w:hint="default" w:ascii="Times New Roman" w:hAnsi="Times New Roman" w:eastAsia="Malgun Gothic" w:cs="Times New Roman"/>
                <w:spacing w:val="17"/>
                <w:sz w:val="17"/>
                <w:szCs w:val="17"/>
              </w:rPr>
              <w:t xml:space="preserve"> </w:t>
            </w:r>
            <w:r>
              <w:rPr>
                <w:rFonts w:hint="default" w:ascii="Times New Roman" w:hAnsi="Times New Roman" w:eastAsia="Malgun Gothic" w:cs="Times New Roman"/>
                <w:spacing w:val="-4"/>
                <w:sz w:val="17"/>
                <w:szCs w:val="17"/>
              </w:rPr>
              <w:t>and orthostatic hypotension; not reco</w:t>
            </w:r>
            <w:r>
              <w:rPr>
                <w:rFonts w:hint="default" w:ascii="Times New Roman" w:hAnsi="Times New Roman" w:eastAsia="Malgun Gothic" w:cs="Times New Roman"/>
                <w:spacing w:val="-5"/>
                <w:sz w:val="17"/>
                <w:szCs w:val="17"/>
              </w:rPr>
              <w:t>mmended as routine</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5"/>
                <w:sz w:val="17"/>
                <w:szCs w:val="17"/>
              </w:rPr>
              <w:t>treatment for hypertension</w:t>
            </w:r>
          </w:p>
        </w:tc>
        <w:tc>
          <w:tcPr>
            <w:tcW w:w="2677" w:type="dxa"/>
            <w:tcBorders>
              <w:top w:val="single" w:color="000000" w:sz="8" w:space="0"/>
            </w:tcBorders>
            <w:shd w:val="clear" w:color="auto" w:fill="DCDDDF"/>
            <w:vAlign w:val="top"/>
          </w:tcPr>
          <w:p w14:paraId="5CC60822">
            <w:pPr>
              <w:spacing w:before="43" w:line="240" w:lineRule="auto"/>
              <w:ind w:left="61"/>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Avoid as ﬁrst-line antihyperte</w:t>
            </w:r>
            <w:r>
              <w:rPr>
                <w:rFonts w:hint="default" w:ascii="Times New Roman" w:hAnsi="Times New Roman" w:eastAsia="Malgun Gothic" w:cs="Times New Roman"/>
                <w:spacing w:val="-4"/>
                <w:sz w:val="17"/>
                <w:szCs w:val="17"/>
              </w:rPr>
              <w:t>nsive</w:t>
            </w:r>
          </w:p>
          <w:p w14:paraId="32180170">
            <w:pPr>
              <w:spacing w:before="71" w:line="240" w:lineRule="auto"/>
              <w:ind w:left="70" w:right="267" w:hanging="9"/>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Avoid other CNS alpha-</w:t>
            </w:r>
            <w:r>
              <w:rPr>
                <w:rFonts w:hint="default" w:ascii="Times New Roman" w:hAnsi="Times New Roman" w:eastAsia="Malgun Gothic" w:cs="Times New Roman"/>
                <w:spacing w:val="-3"/>
                <w:sz w:val="17"/>
                <w:szCs w:val="17"/>
              </w:rPr>
              <w:t>agonists as</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4"/>
                <w:sz w:val="17"/>
                <w:szCs w:val="17"/>
              </w:rPr>
              <w:t>listed</w:t>
            </w:r>
          </w:p>
        </w:tc>
        <w:tc>
          <w:tcPr>
            <w:tcW w:w="1938" w:type="dxa"/>
            <w:tcBorders>
              <w:top w:val="single" w:color="000000" w:sz="8" w:space="0"/>
            </w:tcBorders>
            <w:shd w:val="clear" w:color="auto" w:fill="DCDDDF"/>
            <w:vAlign w:val="top"/>
          </w:tcPr>
          <w:p w14:paraId="115846F5">
            <w:pPr>
              <w:spacing w:before="79" w:line="240" w:lineRule="auto"/>
              <w:ind w:left="539" w:right="559"/>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Low</w:t>
            </w:r>
            <w:r>
              <w:rPr>
                <w:rFonts w:hint="default" w:ascii="Times New Roman" w:hAnsi="Times New Roman" w:eastAsia="Malgun Gothic" w:cs="Times New Roman"/>
                <w:sz w:val="17"/>
                <w:szCs w:val="17"/>
              </w:rPr>
              <w:t xml:space="preserve"> </w:t>
            </w:r>
          </w:p>
          <w:p w14:paraId="071F9F6A">
            <w:pPr>
              <w:spacing w:before="79" w:line="240" w:lineRule="auto"/>
              <w:ind w:left="539" w:right="559"/>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Low</w:t>
            </w:r>
          </w:p>
        </w:tc>
        <w:tc>
          <w:tcPr>
            <w:tcW w:w="1723" w:type="dxa"/>
            <w:tcBorders>
              <w:top w:val="single" w:color="000000" w:sz="8" w:space="0"/>
            </w:tcBorders>
            <w:shd w:val="clear" w:color="auto" w:fill="DCDDDF"/>
            <w:vAlign w:val="top"/>
          </w:tcPr>
          <w:p w14:paraId="47CF789C">
            <w:pPr>
              <w:spacing w:before="76" w:line="240" w:lineRule="auto"/>
              <w:ind w:left="471" w:right="471"/>
              <w:rPr>
                <w:rFonts w:hint="eastAsia" w:ascii="Times New Roman" w:hAnsi="Times New Roman" w:eastAsia="宋体" w:cs="Times New Roman"/>
                <w:spacing w:val="-5"/>
                <w:sz w:val="17"/>
                <w:szCs w:val="17"/>
                <w:lang w:val="en-US" w:eastAsia="zh-CN"/>
              </w:rPr>
            </w:pPr>
            <w:r>
              <w:rPr>
                <w:rFonts w:hint="default" w:ascii="Times New Roman" w:hAnsi="Times New Roman" w:eastAsia="Malgun Gothic" w:cs="Times New Roman"/>
                <w:spacing w:val="-5"/>
                <w:sz w:val="17"/>
                <w:szCs w:val="17"/>
              </w:rPr>
              <w:t>Stron</w:t>
            </w:r>
            <w:r>
              <w:rPr>
                <w:rFonts w:hint="eastAsia" w:ascii="Times New Roman" w:hAnsi="Times New Roman" w:eastAsia="宋体" w:cs="Times New Roman"/>
                <w:spacing w:val="-5"/>
                <w:sz w:val="17"/>
                <w:szCs w:val="17"/>
                <w:lang w:val="en-US" w:eastAsia="zh-CN"/>
              </w:rPr>
              <w:t>g</w:t>
            </w:r>
          </w:p>
          <w:p w14:paraId="1D78D95B">
            <w:pPr>
              <w:spacing w:before="76" w:line="240" w:lineRule="auto"/>
              <w:ind w:left="471" w:right="471"/>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Strong</w:t>
            </w:r>
          </w:p>
        </w:tc>
      </w:tr>
      <w:tr w14:paraId="10AA899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99" w:hRule="atLeast"/>
        </w:trPr>
        <w:tc>
          <w:tcPr>
            <w:tcW w:w="2883" w:type="dxa"/>
            <w:vAlign w:val="top"/>
          </w:tcPr>
          <w:p w14:paraId="30C44D99">
            <w:pPr>
              <w:spacing w:before="31" w:line="240" w:lineRule="auto"/>
              <w:ind w:left="183"/>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Disopyramide</w:t>
            </w:r>
          </w:p>
        </w:tc>
        <w:tc>
          <w:tcPr>
            <w:tcW w:w="4637" w:type="dxa"/>
            <w:vAlign w:val="top"/>
          </w:tcPr>
          <w:p w14:paraId="3420CED7">
            <w:pPr>
              <w:spacing w:before="29" w:line="240" w:lineRule="auto"/>
              <w:ind w:left="224" w:right="65" w:firstLine="1"/>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May induce heart failure in older a</w:t>
            </w:r>
            <w:r>
              <w:rPr>
                <w:rFonts w:hint="default" w:ascii="Times New Roman" w:hAnsi="Times New Roman" w:eastAsia="Malgun Gothic" w:cs="Times New Roman"/>
                <w:spacing w:val="-5"/>
                <w:sz w:val="17"/>
                <w:szCs w:val="17"/>
              </w:rPr>
              <w:t>dults because of potent</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4"/>
                <w:sz w:val="17"/>
                <w:szCs w:val="17"/>
              </w:rPr>
              <w:t>negative inotropic action; strongly anticholinergic; o</w:t>
            </w:r>
            <w:r>
              <w:rPr>
                <w:rFonts w:hint="default" w:ascii="Times New Roman" w:hAnsi="Times New Roman" w:eastAsia="Malgun Gothic" w:cs="Times New Roman"/>
                <w:spacing w:val="-5"/>
                <w:sz w:val="17"/>
                <w:szCs w:val="17"/>
              </w:rPr>
              <w:t>ther</w:t>
            </w:r>
            <w:r>
              <w:rPr>
                <w:rFonts w:hint="eastAsia" w:ascii="Times New Roman" w:hAnsi="Times New Roman" w:eastAsia="宋体" w:cs="Times New Roman"/>
                <w:spacing w:val="-5"/>
                <w:sz w:val="17"/>
                <w:szCs w:val="17"/>
                <w:lang w:val="en-US" w:eastAsia="zh-CN"/>
              </w:rPr>
              <w:t xml:space="preserve"> </w:t>
            </w:r>
            <w:r>
              <w:rPr>
                <w:rFonts w:hint="default" w:ascii="Times New Roman" w:hAnsi="Times New Roman" w:eastAsia="Malgun Gothic" w:cs="Times New Roman"/>
                <w:spacing w:val="-4"/>
                <w:position w:val="1"/>
                <w:sz w:val="17"/>
                <w:szCs w:val="17"/>
              </w:rPr>
              <w:t>antiarrhythmic drugs preferr</w:t>
            </w:r>
            <w:r>
              <w:rPr>
                <w:rFonts w:hint="default" w:ascii="Times New Roman" w:hAnsi="Times New Roman" w:eastAsia="Malgun Gothic" w:cs="Times New Roman"/>
                <w:spacing w:val="-5"/>
                <w:position w:val="1"/>
                <w:sz w:val="17"/>
                <w:szCs w:val="17"/>
              </w:rPr>
              <w:t>ed</w:t>
            </w:r>
          </w:p>
        </w:tc>
        <w:tc>
          <w:tcPr>
            <w:tcW w:w="2677" w:type="dxa"/>
            <w:vAlign w:val="top"/>
          </w:tcPr>
          <w:p w14:paraId="5707E8EB">
            <w:pPr>
              <w:spacing w:before="32" w:line="240" w:lineRule="auto"/>
              <w:ind w:left="61"/>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Avoid</w:t>
            </w:r>
          </w:p>
        </w:tc>
        <w:tc>
          <w:tcPr>
            <w:tcW w:w="1938" w:type="dxa"/>
            <w:vAlign w:val="top"/>
          </w:tcPr>
          <w:p w14:paraId="7197E7FF">
            <w:pPr>
              <w:spacing w:before="32" w:line="240" w:lineRule="auto"/>
              <w:ind w:left="539"/>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Low</w:t>
            </w:r>
          </w:p>
        </w:tc>
        <w:tc>
          <w:tcPr>
            <w:tcW w:w="1723" w:type="dxa"/>
            <w:vAlign w:val="top"/>
          </w:tcPr>
          <w:p w14:paraId="18F68945">
            <w:pPr>
              <w:spacing w:before="29" w:line="240" w:lineRule="auto"/>
              <w:ind w:left="471"/>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r w14:paraId="71FAAF7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99" w:hRule="atLeast"/>
        </w:trPr>
        <w:tc>
          <w:tcPr>
            <w:tcW w:w="2883" w:type="dxa"/>
            <w:shd w:val="clear" w:color="auto" w:fill="DCDDDF"/>
            <w:vAlign w:val="top"/>
          </w:tcPr>
          <w:p w14:paraId="56A65730">
            <w:pPr>
              <w:spacing w:before="32" w:line="240" w:lineRule="auto"/>
              <w:ind w:left="183"/>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Dronedarone</w:t>
            </w:r>
          </w:p>
        </w:tc>
        <w:tc>
          <w:tcPr>
            <w:tcW w:w="4637" w:type="dxa"/>
            <w:shd w:val="clear" w:color="auto" w:fill="DCDDDF"/>
            <w:vAlign w:val="top"/>
          </w:tcPr>
          <w:p w14:paraId="7ECC54F3">
            <w:pPr>
              <w:spacing w:before="34" w:line="240" w:lineRule="auto"/>
              <w:ind w:left="218" w:right="266" w:hanging="2"/>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Worse outcomes have been reported in patients taking</w:t>
            </w:r>
            <w:r>
              <w:rPr>
                <w:rFonts w:hint="eastAsia" w:ascii="Times New Roman" w:hAnsi="Times New Roman" w:eastAsia="宋体" w:cs="Times New Roman"/>
                <w:spacing w:val="-4"/>
                <w:sz w:val="17"/>
                <w:szCs w:val="17"/>
                <w:lang w:val="en-US" w:eastAsia="zh-CN"/>
              </w:rPr>
              <w:t xml:space="preserve"> </w:t>
            </w:r>
            <w:r>
              <w:rPr>
                <w:rFonts w:hint="default" w:ascii="Times New Roman" w:hAnsi="Times New Roman" w:eastAsia="Malgun Gothic" w:cs="Times New Roman"/>
                <w:spacing w:val="-5"/>
                <w:sz w:val="17"/>
                <w:szCs w:val="17"/>
              </w:rPr>
              <w:t>dronedarone who have permanent atrial ﬁbrillation or</w:t>
            </w:r>
            <w:r>
              <w:rPr>
                <w:rFonts w:hint="default" w:ascii="Times New Roman" w:hAnsi="Times New Roman" w:eastAsia="Malgun Gothic" w:cs="Times New Roman"/>
                <w:spacing w:val="5"/>
                <w:sz w:val="17"/>
                <w:szCs w:val="17"/>
              </w:rPr>
              <w:t xml:space="preserve"> </w:t>
            </w:r>
            <w:r>
              <w:rPr>
                <w:rFonts w:hint="default" w:ascii="Times New Roman" w:hAnsi="Times New Roman" w:eastAsia="Malgun Gothic" w:cs="Times New Roman"/>
                <w:spacing w:val="-3"/>
                <w:sz w:val="17"/>
                <w:szCs w:val="17"/>
              </w:rPr>
              <w:t>severe or recently decompensated heart failure.</w:t>
            </w:r>
          </w:p>
        </w:tc>
        <w:tc>
          <w:tcPr>
            <w:tcW w:w="2677" w:type="dxa"/>
            <w:shd w:val="clear" w:color="auto" w:fill="DCDDDF"/>
            <w:vAlign w:val="top"/>
          </w:tcPr>
          <w:p w14:paraId="2A1E4DBD">
            <w:pPr>
              <w:spacing w:before="34" w:line="240" w:lineRule="auto"/>
              <w:ind w:left="64" w:right="190" w:hanging="3"/>
              <w:jc w:val="both"/>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Avoid in individual</w:t>
            </w:r>
            <w:r>
              <w:rPr>
                <w:rFonts w:hint="default" w:ascii="Times New Roman" w:hAnsi="Times New Roman" w:eastAsia="Malgun Gothic" w:cs="Times New Roman"/>
                <w:spacing w:val="-5"/>
                <w:sz w:val="17"/>
                <w:szCs w:val="17"/>
              </w:rPr>
              <w:t>s with permanent</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4"/>
                <w:sz w:val="17"/>
                <w:szCs w:val="17"/>
              </w:rPr>
              <w:t>atrial ﬁbrillation or severe or recen</w:t>
            </w:r>
            <w:r>
              <w:rPr>
                <w:rFonts w:hint="default" w:ascii="Times New Roman" w:hAnsi="Times New Roman" w:eastAsia="Malgun Gothic" w:cs="Times New Roman"/>
                <w:spacing w:val="-5"/>
                <w:sz w:val="17"/>
                <w:szCs w:val="17"/>
              </w:rPr>
              <w:t>tly</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3"/>
                <w:sz w:val="17"/>
                <w:szCs w:val="17"/>
              </w:rPr>
              <w:t>decompensated heart f</w:t>
            </w:r>
            <w:r>
              <w:rPr>
                <w:rFonts w:hint="default" w:ascii="Times New Roman" w:hAnsi="Times New Roman" w:eastAsia="Malgun Gothic" w:cs="Times New Roman"/>
                <w:spacing w:val="-4"/>
                <w:sz w:val="17"/>
                <w:szCs w:val="17"/>
              </w:rPr>
              <w:t>ailure</w:t>
            </w:r>
          </w:p>
        </w:tc>
        <w:tc>
          <w:tcPr>
            <w:tcW w:w="1938" w:type="dxa"/>
            <w:shd w:val="clear" w:color="auto" w:fill="DCDDDF"/>
            <w:vAlign w:val="top"/>
          </w:tcPr>
          <w:p w14:paraId="7799D0AB">
            <w:pPr>
              <w:spacing w:before="32" w:line="240" w:lineRule="auto"/>
              <w:ind w:left="521"/>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High</w:t>
            </w:r>
          </w:p>
        </w:tc>
        <w:tc>
          <w:tcPr>
            <w:tcW w:w="1723" w:type="dxa"/>
            <w:shd w:val="clear" w:color="auto" w:fill="DCDDDF"/>
            <w:vAlign w:val="top"/>
          </w:tcPr>
          <w:p w14:paraId="5199ED24">
            <w:pPr>
              <w:spacing w:before="30" w:line="240" w:lineRule="auto"/>
              <w:ind w:left="471"/>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r w14:paraId="18CB806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995" w:hRule="atLeast"/>
        </w:trPr>
        <w:tc>
          <w:tcPr>
            <w:tcW w:w="2883" w:type="dxa"/>
            <w:vAlign w:val="top"/>
          </w:tcPr>
          <w:p w14:paraId="7379FC6D">
            <w:pPr>
              <w:spacing w:line="240" w:lineRule="auto"/>
              <w:ind w:left="172" w:right="518" w:firstLine="11"/>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Digoxin for ﬁrst-line treatment of atrial</w:t>
            </w:r>
            <w:r>
              <w:rPr>
                <w:rFonts w:hint="default" w:ascii="Times New Roman" w:hAnsi="Times New Roman" w:eastAsia="Malgun Gothic" w:cs="Times New Roman"/>
                <w:spacing w:val="12"/>
                <w:sz w:val="17"/>
                <w:szCs w:val="17"/>
              </w:rPr>
              <w:t xml:space="preserve"> </w:t>
            </w:r>
            <w:r>
              <w:rPr>
                <w:rFonts w:hint="default" w:ascii="Times New Roman" w:hAnsi="Times New Roman" w:eastAsia="Malgun Gothic" w:cs="Times New Roman"/>
                <w:spacing w:val="-5"/>
                <w:sz w:val="17"/>
                <w:szCs w:val="17"/>
              </w:rPr>
              <w:t>ﬁbrillation or of he</w:t>
            </w:r>
            <w:r>
              <w:rPr>
                <w:rFonts w:hint="default" w:ascii="Times New Roman" w:hAnsi="Times New Roman" w:eastAsia="Malgun Gothic" w:cs="Times New Roman"/>
                <w:spacing w:val="-6"/>
                <w:sz w:val="17"/>
                <w:szCs w:val="17"/>
              </w:rPr>
              <w:t>art failure</w:t>
            </w:r>
          </w:p>
        </w:tc>
        <w:tc>
          <w:tcPr>
            <w:tcW w:w="4637" w:type="dxa"/>
            <w:vAlign w:val="top"/>
          </w:tcPr>
          <w:p w14:paraId="229CEFF6">
            <w:pPr>
              <w:spacing w:before="1" w:line="240" w:lineRule="auto"/>
              <w:ind w:left="219" w:right="176" w:firstLine="7"/>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Use in atrial ﬁbrillation: should not be used as a</w:t>
            </w:r>
            <w:r>
              <w:rPr>
                <w:rFonts w:hint="default" w:ascii="Times New Roman" w:hAnsi="Times New Roman" w:eastAsia="Malgun Gothic" w:cs="Times New Roman"/>
                <w:spacing w:val="-5"/>
                <w:sz w:val="17"/>
                <w:szCs w:val="17"/>
              </w:rPr>
              <w:t xml:space="preserve"> ﬁrst-line</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3"/>
                <w:sz w:val="17"/>
                <w:szCs w:val="17"/>
              </w:rPr>
              <w:t>agent in atrial ﬁbrillation, because ther</w:t>
            </w:r>
            <w:r>
              <w:rPr>
                <w:rFonts w:hint="default" w:ascii="Times New Roman" w:hAnsi="Times New Roman" w:eastAsia="Malgun Gothic" w:cs="Times New Roman"/>
                <w:spacing w:val="-4"/>
                <w:sz w:val="17"/>
                <w:szCs w:val="17"/>
              </w:rPr>
              <w:t>e are safer and</w:t>
            </w:r>
            <w:r>
              <w:rPr>
                <w:rFonts w:hint="eastAsia" w:ascii="Times New Roman" w:hAnsi="Times New Roman" w:eastAsia="宋体" w:cs="Times New Roman"/>
                <w:spacing w:val="-4"/>
                <w:sz w:val="17"/>
                <w:szCs w:val="17"/>
                <w:lang w:val="en-US" w:eastAsia="zh-CN"/>
              </w:rPr>
              <w:t xml:space="preserve"> </w:t>
            </w:r>
            <w:r>
              <w:rPr>
                <w:rFonts w:hint="default" w:ascii="Times New Roman" w:hAnsi="Times New Roman" w:eastAsia="Malgun Gothic" w:cs="Times New Roman"/>
                <w:spacing w:val="-4"/>
                <w:sz w:val="17"/>
                <w:szCs w:val="17"/>
              </w:rPr>
              <w:t>more effective alternatives for</w:t>
            </w:r>
            <w:r>
              <w:rPr>
                <w:rFonts w:hint="default" w:ascii="Times New Roman" w:hAnsi="Times New Roman" w:eastAsia="Malgun Gothic" w:cs="Times New Roman"/>
                <w:spacing w:val="-5"/>
                <w:sz w:val="17"/>
                <w:szCs w:val="17"/>
              </w:rPr>
              <w:t xml:space="preserve"> rate control supported by</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4"/>
                <w:sz w:val="17"/>
                <w:szCs w:val="17"/>
              </w:rPr>
              <w:t>high-quality evidence.</w:t>
            </w:r>
          </w:p>
          <w:p w14:paraId="2E9C6B18">
            <w:pPr>
              <w:spacing w:before="1" w:line="240" w:lineRule="auto"/>
              <w:ind w:left="219" w:right="108" w:firstLine="7"/>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Use in heart failure: evide</w:t>
            </w:r>
            <w:r>
              <w:rPr>
                <w:rFonts w:hint="default" w:ascii="Times New Roman" w:hAnsi="Times New Roman" w:eastAsia="Malgun Gothic" w:cs="Times New Roman"/>
                <w:spacing w:val="-4"/>
                <w:sz w:val="17"/>
                <w:szCs w:val="17"/>
              </w:rPr>
              <w:t>nce for beneﬁts and harms of</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5"/>
                <w:sz w:val="17"/>
                <w:szCs w:val="17"/>
              </w:rPr>
              <w:t xml:space="preserve">digoxin is conﬂicting and of </w:t>
            </w:r>
            <w:r>
              <w:rPr>
                <w:rFonts w:hint="eastAsia" w:ascii="Times New Roman" w:hAnsi="Times New Roman" w:eastAsia="宋体" w:cs="Times New Roman"/>
                <w:spacing w:val="-5"/>
                <w:sz w:val="17"/>
                <w:szCs w:val="17"/>
                <w:lang w:val="en-US" w:eastAsia="zh-CN"/>
              </w:rPr>
              <w:t xml:space="preserve"> </w:t>
            </w:r>
            <w:r>
              <w:rPr>
                <w:rFonts w:hint="default" w:ascii="Times New Roman" w:hAnsi="Times New Roman" w:eastAsia="Malgun Gothic" w:cs="Times New Roman"/>
                <w:spacing w:val="-5"/>
                <w:sz w:val="17"/>
                <w:szCs w:val="17"/>
              </w:rPr>
              <w:t>lower qual</w:t>
            </w:r>
            <w:r>
              <w:rPr>
                <w:rFonts w:hint="default" w:ascii="Times New Roman" w:hAnsi="Times New Roman" w:eastAsia="Malgun Gothic" w:cs="Times New Roman"/>
                <w:spacing w:val="-6"/>
                <w:sz w:val="17"/>
                <w:szCs w:val="17"/>
              </w:rPr>
              <w:t>ity; most but not all</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1"/>
                <w:sz w:val="17"/>
                <w:szCs w:val="17"/>
              </w:rPr>
              <w:t>of the evidence concerns us</w:t>
            </w:r>
            <w:r>
              <w:rPr>
                <w:rFonts w:hint="default" w:ascii="Times New Roman" w:hAnsi="Times New Roman" w:eastAsia="Malgun Gothic" w:cs="Times New Roman"/>
                <w:spacing w:val="-2"/>
                <w:sz w:val="17"/>
                <w:szCs w:val="17"/>
              </w:rPr>
              <w:t>e in HFrEF. There is strong</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4"/>
                <w:sz w:val="17"/>
                <w:szCs w:val="17"/>
              </w:rPr>
              <w:t>evidence for other agents as ﬁrst-line therapy to reduce</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3"/>
                <w:sz w:val="17"/>
                <w:szCs w:val="17"/>
              </w:rPr>
              <w:t>hospitalizations and mortality in adults with HFrEF. In</w:t>
            </w:r>
            <w:r>
              <w:rPr>
                <w:rFonts w:hint="eastAsia" w:ascii="Times New Roman" w:hAnsi="Times New Roman" w:eastAsia="宋体" w:cs="Times New Roman"/>
                <w:spacing w:val="-3"/>
                <w:sz w:val="17"/>
                <w:szCs w:val="17"/>
                <w:lang w:val="en-US" w:eastAsia="zh-CN"/>
              </w:rPr>
              <w:t xml:space="preserve"> </w:t>
            </w:r>
            <w:r>
              <w:rPr>
                <w:rFonts w:hint="default" w:ascii="Times New Roman" w:hAnsi="Times New Roman" w:eastAsia="Malgun Gothic" w:cs="Times New Roman"/>
                <w:spacing w:val="-3"/>
                <w:sz w:val="17"/>
                <w:szCs w:val="17"/>
              </w:rPr>
              <w:t>heart failure, higher dosages are not associated with</w:t>
            </w:r>
            <w:r>
              <w:rPr>
                <w:rFonts w:hint="eastAsia" w:ascii="Times New Roman" w:hAnsi="Times New Roman" w:eastAsia="宋体" w:cs="Times New Roman"/>
                <w:spacing w:val="-3"/>
                <w:sz w:val="17"/>
                <w:szCs w:val="17"/>
                <w:lang w:val="en-US" w:eastAsia="zh-CN"/>
              </w:rPr>
              <w:t xml:space="preserve"> </w:t>
            </w:r>
            <w:r>
              <w:rPr>
                <w:rFonts w:hint="default" w:ascii="Times New Roman" w:hAnsi="Times New Roman" w:eastAsia="Malgun Gothic" w:cs="Times New Roman"/>
                <w:spacing w:val="-4"/>
                <w:sz w:val="17"/>
                <w:szCs w:val="17"/>
              </w:rPr>
              <w:t xml:space="preserve">additional </w:t>
            </w:r>
            <w:r>
              <w:rPr>
                <w:rFonts w:hint="eastAsia" w:ascii="Times New Roman" w:hAnsi="Times New Roman" w:eastAsia="宋体" w:cs="Times New Roman"/>
                <w:spacing w:val="-4"/>
                <w:sz w:val="17"/>
                <w:szCs w:val="17"/>
                <w:lang w:val="en-US" w:eastAsia="zh-CN"/>
              </w:rPr>
              <w:t>be</w:t>
            </w:r>
            <w:r>
              <w:rPr>
                <w:rFonts w:hint="default" w:ascii="Times New Roman" w:hAnsi="Times New Roman" w:eastAsia="Malgun Gothic" w:cs="Times New Roman"/>
                <w:spacing w:val="-4"/>
                <w:sz w:val="17"/>
                <w:szCs w:val="17"/>
              </w:rPr>
              <w:t>neﬁt and may increase risk of toxicity.</w:t>
            </w:r>
          </w:p>
          <w:p w14:paraId="5F1169DC">
            <w:pPr>
              <w:spacing w:before="5" w:line="240" w:lineRule="auto"/>
              <w:ind w:left="227"/>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1"/>
                <w:sz w:val="17"/>
                <w:szCs w:val="17"/>
              </w:rPr>
              <w:t>Decreased renal clearance of digoxin may lead to</w:t>
            </w:r>
            <w:r>
              <w:rPr>
                <w:rFonts w:hint="eastAsia" w:ascii="Times New Roman" w:hAnsi="Times New Roman" w:eastAsia="宋体" w:cs="Times New Roman"/>
                <w:spacing w:val="-3"/>
                <w:position w:val="1"/>
                <w:sz w:val="17"/>
                <w:szCs w:val="17"/>
                <w:lang w:val="en-US" w:eastAsia="zh-CN"/>
              </w:rPr>
              <w:t xml:space="preserve"> </w:t>
            </w:r>
            <w:r>
              <w:rPr>
                <w:rFonts w:hint="default" w:ascii="Times New Roman" w:hAnsi="Times New Roman" w:eastAsia="Malgun Gothic" w:cs="Times New Roman"/>
                <w:spacing w:val="-3"/>
                <w:sz w:val="17"/>
                <w:szCs w:val="17"/>
              </w:rPr>
              <w:t>increased risk of toxic effects; f</w:t>
            </w:r>
            <w:r>
              <w:rPr>
                <w:rFonts w:hint="default" w:ascii="Times New Roman" w:hAnsi="Times New Roman" w:eastAsia="Malgun Gothic" w:cs="Times New Roman"/>
                <w:spacing w:val="-4"/>
                <w:sz w:val="17"/>
                <w:szCs w:val="17"/>
              </w:rPr>
              <w:t>urther dose reduction may</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3"/>
                <w:sz w:val="17"/>
                <w:szCs w:val="17"/>
              </w:rPr>
              <w:t xml:space="preserve">be necessary in those with stage </w:t>
            </w:r>
            <w:r>
              <w:rPr>
                <w:rFonts w:hint="default" w:ascii="Times New Roman" w:hAnsi="Times New Roman" w:eastAsia="Malgun Gothic" w:cs="Times New Roman"/>
                <w:spacing w:val="-4"/>
                <w:sz w:val="17"/>
                <w:szCs w:val="17"/>
              </w:rPr>
              <w:t>4 or 5 chronic kidney</w:t>
            </w:r>
            <w:r>
              <w:rPr>
                <w:rFonts w:hint="eastAsia" w:ascii="Times New Roman" w:hAnsi="Times New Roman" w:eastAsia="宋体" w:cs="Times New Roman"/>
                <w:spacing w:val="-4"/>
                <w:sz w:val="17"/>
                <w:szCs w:val="17"/>
                <w:lang w:val="en-US" w:eastAsia="zh-CN"/>
              </w:rPr>
              <w:t xml:space="preserve"> </w:t>
            </w:r>
            <w:r>
              <w:rPr>
                <w:rFonts w:hint="default" w:ascii="Times New Roman" w:hAnsi="Times New Roman" w:eastAsia="Malgun Gothic" w:cs="Times New Roman"/>
                <w:spacing w:val="2"/>
                <w:position w:val="-1"/>
                <w:sz w:val="17"/>
                <w:szCs w:val="17"/>
              </w:rPr>
              <w:t>disease.</w:t>
            </w:r>
          </w:p>
        </w:tc>
        <w:tc>
          <w:tcPr>
            <w:tcW w:w="2677" w:type="dxa"/>
            <w:vAlign w:val="top"/>
          </w:tcPr>
          <w:p w14:paraId="62861269">
            <w:pPr>
              <w:spacing w:before="1" w:line="240" w:lineRule="auto"/>
              <w:ind w:left="69" w:right="203" w:hanging="8"/>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Avoid this rate control agent as ﬁrst-</w:t>
            </w:r>
            <w:r>
              <w:rPr>
                <w:rFonts w:hint="default" w:ascii="Times New Roman" w:hAnsi="Times New Roman" w:eastAsia="Malgun Gothic" w:cs="Times New Roman"/>
                <w:spacing w:val="15"/>
                <w:sz w:val="17"/>
                <w:szCs w:val="17"/>
              </w:rPr>
              <w:t xml:space="preserve"> </w:t>
            </w:r>
            <w:r>
              <w:rPr>
                <w:rFonts w:hint="default" w:ascii="Times New Roman" w:hAnsi="Times New Roman" w:eastAsia="Malgun Gothic" w:cs="Times New Roman"/>
                <w:spacing w:val="-5"/>
                <w:sz w:val="17"/>
                <w:szCs w:val="17"/>
              </w:rPr>
              <w:t>line therapy for atrial</w:t>
            </w:r>
            <w:r>
              <w:rPr>
                <w:rFonts w:hint="default" w:ascii="Times New Roman" w:hAnsi="Times New Roman" w:eastAsia="Malgun Gothic" w:cs="Times New Roman"/>
                <w:spacing w:val="-8"/>
                <w:sz w:val="17"/>
                <w:szCs w:val="17"/>
              </w:rPr>
              <w:t xml:space="preserve"> </w:t>
            </w:r>
            <w:r>
              <w:rPr>
                <w:rFonts w:hint="default" w:ascii="Times New Roman" w:hAnsi="Times New Roman" w:eastAsia="Malgun Gothic" w:cs="Times New Roman"/>
                <w:spacing w:val="-5"/>
                <w:sz w:val="17"/>
                <w:szCs w:val="17"/>
              </w:rPr>
              <w:t>ﬁbrillati</w:t>
            </w:r>
            <w:r>
              <w:rPr>
                <w:rFonts w:hint="default" w:ascii="Times New Roman" w:hAnsi="Times New Roman" w:eastAsia="Malgun Gothic" w:cs="Times New Roman"/>
                <w:spacing w:val="-6"/>
                <w:sz w:val="17"/>
                <w:szCs w:val="17"/>
              </w:rPr>
              <w:t>on</w:t>
            </w:r>
          </w:p>
          <w:p w14:paraId="6D996A22">
            <w:pPr>
              <w:spacing w:before="71" w:line="240" w:lineRule="auto"/>
              <w:ind w:left="60" w:right="328"/>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Avoid as ﬁrst-line thera</w:t>
            </w:r>
            <w:r>
              <w:rPr>
                <w:rFonts w:hint="default" w:ascii="Times New Roman" w:hAnsi="Times New Roman" w:eastAsia="Malgun Gothic" w:cs="Times New Roman"/>
                <w:spacing w:val="-5"/>
                <w:sz w:val="17"/>
                <w:szCs w:val="17"/>
              </w:rPr>
              <w:t>py for heart</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3"/>
                <w:sz w:val="17"/>
                <w:szCs w:val="17"/>
              </w:rPr>
              <w:t>failure</w:t>
            </w:r>
          </w:p>
          <w:p w14:paraId="5B0BF368">
            <w:pPr>
              <w:spacing w:before="32" w:line="240" w:lineRule="auto"/>
              <w:ind w:left="74"/>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If used for atrial ﬁbrill</w:t>
            </w:r>
            <w:r>
              <w:rPr>
                <w:rFonts w:hint="default" w:ascii="Times New Roman" w:hAnsi="Times New Roman" w:eastAsia="Malgun Gothic" w:cs="Times New Roman"/>
                <w:spacing w:val="-6"/>
                <w:sz w:val="17"/>
                <w:szCs w:val="17"/>
              </w:rPr>
              <w:t>ation or heart</w:t>
            </w:r>
          </w:p>
          <w:p w14:paraId="77241EA4">
            <w:pPr>
              <w:spacing w:line="240" w:lineRule="auto"/>
              <w:ind w:left="60"/>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failure, avoid dosages &gt;0.125 mg/day</w:t>
            </w:r>
          </w:p>
        </w:tc>
        <w:tc>
          <w:tcPr>
            <w:tcW w:w="1938" w:type="dxa"/>
            <w:vAlign w:val="top"/>
          </w:tcPr>
          <w:p w14:paraId="5AFB339E">
            <w:pPr>
              <w:spacing w:line="240" w:lineRule="auto"/>
              <w:ind w:left="566" w:right="121" w:hanging="476"/>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Atrial ﬁbrillation:</w:t>
            </w:r>
            <w:r>
              <w:rPr>
                <w:rFonts w:hint="default" w:ascii="Times New Roman" w:hAnsi="Times New Roman" w:eastAsia="Malgun Gothic" w:cs="Times New Roman"/>
                <w:spacing w:val="6"/>
                <w:sz w:val="17"/>
                <w:szCs w:val="17"/>
              </w:rPr>
              <w:t xml:space="preserve"> </w:t>
            </w:r>
            <w:r>
              <w:rPr>
                <w:rFonts w:hint="default" w:ascii="Times New Roman" w:hAnsi="Times New Roman" w:eastAsia="Malgun Gothic" w:cs="Times New Roman"/>
                <w:spacing w:val="-5"/>
                <w:sz w:val="17"/>
                <w:szCs w:val="17"/>
              </w:rPr>
              <w:t>low</w:t>
            </w:r>
          </w:p>
          <w:p w14:paraId="1FEAA532">
            <w:pPr>
              <w:spacing w:before="66" w:line="240" w:lineRule="auto"/>
              <w:ind w:left="566" w:right="233" w:hanging="353"/>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Heart failure:</w:t>
            </w:r>
            <w:r>
              <w:rPr>
                <w:rFonts w:hint="default" w:ascii="Times New Roman" w:hAnsi="Times New Roman" w:eastAsia="Malgun Gothic" w:cs="Times New Roman"/>
                <w:spacing w:val="11"/>
                <w:sz w:val="17"/>
                <w:szCs w:val="17"/>
              </w:rPr>
              <w:t xml:space="preserve"> </w:t>
            </w:r>
            <w:r>
              <w:rPr>
                <w:rFonts w:hint="default" w:ascii="Times New Roman" w:hAnsi="Times New Roman" w:eastAsia="Malgun Gothic" w:cs="Times New Roman"/>
                <w:spacing w:val="-5"/>
                <w:sz w:val="17"/>
                <w:szCs w:val="17"/>
              </w:rPr>
              <w:t>low</w:t>
            </w:r>
          </w:p>
          <w:p w14:paraId="3F096F51">
            <w:pPr>
              <w:spacing w:before="66" w:line="240" w:lineRule="auto"/>
              <w:ind w:left="404"/>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Dosage</w:t>
            </w:r>
            <w:r>
              <w:rPr>
                <w:rFonts w:hint="default" w:ascii="Times New Roman" w:hAnsi="Times New Roman" w:eastAsia="Malgun Gothic" w:cs="Times New Roman"/>
                <w:spacing w:val="-5"/>
                <w:sz w:val="17"/>
                <w:szCs w:val="17"/>
              </w:rPr>
              <w:t>&gt;0.125 mg/day:</w:t>
            </w:r>
          </w:p>
          <w:p w14:paraId="3E5D762A">
            <w:pPr>
              <w:spacing w:before="1" w:line="240" w:lineRule="auto"/>
              <w:ind w:left="338"/>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moderate</w:t>
            </w:r>
          </w:p>
        </w:tc>
        <w:tc>
          <w:tcPr>
            <w:tcW w:w="1723" w:type="dxa"/>
            <w:vAlign w:val="top"/>
          </w:tcPr>
          <w:p w14:paraId="24AFE77C">
            <w:pPr>
              <w:spacing w:before="1" w:line="240" w:lineRule="auto"/>
              <w:ind w:left="489" w:right="154" w:hanging="342"/>
              <w:rPr>
                <w:rFonts w:hint="default" w:ascii="Times New Roman" w:hAnsi="Times New Roman" w:eastAsia="Malgun Gothic" w:cs="Times New Roman"/>
                <w:sz w:val="17"/>
                <w:szCs w:val="17"/>
              </w:rPr>
            </w:pPr>
            <w:r>
              <w:rPr>
                <w:rFonts w:hint="default" w:ascii="Times New Roman" w:hAnsi="Times New Roman" w:eastAsia="Malgun Gothic" w:cs="Times New Roman"/>
                <w:spacing w:val="-8"/>
                <w:sz w:val="17"/>
                <w:szCs w:val="17"/>
              </w:rPr>
              <w:t>Atrial</w:t>
            </w:r>
            <w:r>
              <w:rPr>
                <w:rFonts w:hint="default" w:ascii="Times New Roman" w:hAnsi="Times New Roman" w:eastAsia="Malgun Gothic" w:cs="Times New Roman"/>
                <w:spacing w:val="-2"/>
                <w:sz w:val="17"/>
                <w:szCs w:val="17"/>
              </w:rPr>
              <w:t xml:space="preserve"> </w:t>
            </w:r>
            <w:r>
              <w:rPr>
                <w:rFonts w:hint="default" w:ascii="Times New Roman" w:hAnsi="Times New Roman" w:eastAsia="Malgun Gothic" w:cs="Times New Roman"/>
                <w:spacing w:val="-8"/>
                <w:sz w:val="17"/>
                <w:szCs w:val="17"/>
              </w:rPr>
              <w:t>ﬁbrillation:</w:t>
            </w:r>
            <w:r>
              <w:rPr>
                <w:rFonts w:hint="eastAsia" w:ascii="Times New Roman" w:hAnsi="Times New Roman" w:eastAsia="宋体" w:cs="Times New Roman"/>
                <w:spacing w:val="-8"/>
                <w:sz w:val="17"/>
                <w:szCs w:val="17"/>
                <w:lang w:val="en-US" w:eastAsia="zh-CN"/>
              </w:rPr>
              <w:t xml:space="preserve"> </w:t>
            </w:r>
            <w:r>
              <w:rPr>
                <w:rFonts w:hint="default" w:ascii="Times New Roman" w:hAnsi="Times New Roman" w:eastAsia="Malgun Gothic" w:cs="Times New Roman"/>
                <w:spacing w:val="-7"/>
                <w:sz w:val="17"/>
                <w:szCs w:val="17"/>
              </w:rPr>
              <w:t>strong</w:t>
            </w:r>
          </w:p>
          <w:p w14:paraId="0A382DF1">
            <w:pPr>
              <w:spacing w:before="105" w:line="240" w:lineRule="auto"/>
              <w:ind w:left="481" w:right="239" w:hanging="239"/>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Heart failure:</w:t>
            </w:r>
            <w:r>
              <w:rPr>
                <w:rFonts w:hint="default" w:ascii="Times New Roman" w:hAnsi="Times New Roman" w:eastAsia="Malgun Gothic" w:cs="Times New Roman"/>
                <w:spacing w:val="9"/>
                <w:sz w:val="17"/>
                <w:szCs w:val="17"/>
              </w:rPr>
              <w:t xml:space="preserve"> </w:t>
            </w:r>
            <w:r>
              <w:rPr>
                <w:rFonts w:hint="default" w:ascii="Times New Roman" w:hAnsi="Times New Roman" w:eastAsia="Malgun Gothic" w:cs="Times New Roman"/>
                <w:spacing w:val="-5"/>
                <w:sz w:val="17"/>
                <w:szCs w:val="17"/>
              </w:rPr>
              <w:t>strong</w:t>
            </w:r>
          </w:p>
          <w:p w14:paraId="539BB9EE">
            <w:pPr>
              <w:spacing w:before="105" w:line="240" w:lineRule="auto"/>
              <w:ind w:left="432"/>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Dosage</w:t>
            </w:r>
          </w:p>
          <w:p w14:paraId="43170FA3">
            <w:pPr>
              <w:spacing w:before="4" w:line="240" w:lineRule="auto"/>
              <w:ind w:left="134"/>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&gt;0.125 mg/day:</w:t>
            </w:r>
          </w:p>
          <w:p w14:paraId="695306DB">
            <w:pPr>
              <w:spacing w:before="1" w:line="240" w:lineRule="auto"/>
              <w:ind w:left="481"/>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strong</w:t>
            </w:r>
          </w:p>
        </w:tc>
      </w:tr>
      <w:tr w14:paraId="3E154BB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0" w:hRule="atLeast"/>
        </w:trPr>
        <w:tc>
          <w:tcPr>
            <w:tcW w:w="2883" w:type="dxa"/>
            <w:shd w:val="clear" w:color="auto" w:fill="DCDDDF"/>
            <w:vAlign w:val="top"/>
          </w:tcPr>
          <w:p w14:paraId="56FE49CE">
            <w:pPr>
              <w:spacing w:before="37" w:line="240" w:lineRule="auto"/>
              <w:ind w:left="183"/>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Nifedipine, immediate</w:t>
            </w:r>
            <w:r>
              <w:rPr>
                <w:rFonts w:hint="default" w:ascii="Times New Roman" w:hAnsi="Times New Roman" w:eastAsia="Malgun Gothic" w:cs="Times New Roman"/>
                <w:spacing w:val="-4"/>
                <w:sz w:val="17"/>
                <w:szCs w:val="17"/>
              </w:rPr>
              <w:t xml:space="preserve"> release</w:t>
            </w:r>
          </w:p>
        </w:tc>
        <w:tc>
          <w:tcPr>
            <w:tcW w:w="4637" w:type="dxa"/>
            <w:shd w:val="clear" w:color="auto" w:fill="DCDDDF"/>
            <w:vAlign w:val="top"/>
          </w:tcPr>
          <w:p w14:paraId="564D97AF">
            <w:pPr>
              <w:spacing w:before="37" w:line="240" w:lineRule="auto"/>
              <w:ind w:left="224" w:right="141" w:firstLine="3"/>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Potential for hypotension; risk of precip</w:t>
            </w:r>
            <w:r>
              <w:rPr>
                <w:rFonts w:hint="default" w:ascii="Times New Roman" w:hAnsi="Times New Roman" w:eastAsia="Malgun Gothic" w:cs="Times New Roman"/>
                <w:spacing w:val="-5"/>
                <w:sz w:val="17"/>
                <w:szCs w:val="17"/>
              </w:rPr>
              <w:t>itating myocardial</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2"/>
                <w:sz w:val="17"/>
                <w:szCs w:val="17"/>
              </w:rPr>
              <w:t>ischemia</w:t>
            </w:r>
          </w:p>
        </w:tc>
        <w:tc>
          <w:tcPr>
            <w:tcW w:w="2677" w:type="dxa"/>
            <w:shd w:val="clear" w:color="auto" w:fill="DCDDDF"/>
            <w:vAlign w:val="top"/>
          </w:tcPr>
          <w:p w14:paraId="4F523792">
            <w:pPr>
              <w:spacing w:before="38" w:line="240" w:lineRule="auto"/>
              <w:ind w:left="61"/>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Avoid</w:t>
            </w:r>
          </w:p>
        </w:tc>
        <w:tc>
          <w:tcPr>
            <w:tcW w:w="1938" w:type="dxa"/>
            <w:shd w:val="clear" w:color="auto" w:fill="DCDDDF"/>
            <w:vAlign w:val="top"/>
          </w:tcPr>
          <w:p w14:paraId="5840EAF7">
            <w:pPr>
              <w:spacing w:before="38" w:line="240" w:lineRule="auto"/>
              <w:ind w:left="521"/>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High</w:t>
            </w:r>
          </w:p>
        </w:tc>
        <w:tc>
          <w:tcPr>
            <w:tcW w:w="1723" w:type="dxa"/>
            <w:shd w:val="clear" w:color="auto" w:fill="DCDDDF"/>
            <w:vAlign w:val="top"/>
          </w:tcPr>
          <w:p w14:paraId="591F1B6F">
            <w:pPr>
              <w:spacing w:before="35" w:line="240" w:lineRule="auto"/>
              <w:ind w:left="471"/>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r w14:paraId="7DF5A33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98" w:hRule="atLeast"/>
        </w:trPr>
        <w:tc>
          <w:tcPr>
            <w:tcW w:w="2883" w:type="dxa"/>
            <w:vAlign w:val="top"/>
          </w:tcPr>
          <w:p w14:paraId="2BA5DB20">
            <w:pPr>
              <w:spacing w:before="39" w:line="240" w:lineRule="auto"/>
              <w:ind w:left="172"/>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Amiodarone</w:t>
            </w:r>
          </w:p>
        </w:tc>
        <w:tc>
          <w:tcPr>
            <w:tcW w:w="4637" w:type="dxa"/>
            <w:vAlign w:val="top"/>
          </w:tcPr>
          <w:p w14:paraId="124E9B27">
            <w:pPr>
              <w:spacing w:before="36" w:line="240" w:lineRule="auto"/>
              <w:ind w:left="215" w:right="372" w:firstLine="12"/>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Effective for maintaining sinus rhythm but has greater</w:t>
            </w:r>
            <w:r>
              <w:rPr>
                <w:rFonts w:hint="default" w:ascii="Times New Roman" w:hAnsi="Times New Roman" w:eastAsia="Malgun Gothic" w:cs="Times New Roman"/>
                <w:spacing w:val="5"/>
                <w:sz w:val="17"/>
                <w:szCs w:val="17"/>
              </w:rPr>
              <w:t xml:space="preserve"> </w:t>
            </w:r>
            <w:r>
              <w:rPr>
                <w:rFonts w:hint="default" w:ascii="Times New Roman" w:hAnsi="Times New Roman" w:eastAsia="Malgun Gothic" w:cs="Times New Roman"/>
                <w:spacing w:val="-4"/>
                <w:sz w:val="17"/>
                <w:szCs w:val="17"/>
              </w:rPr>
              <w:t>toxicities than other antiarrhythmics used in atrial</w:t>
            </w:r>
            <w:r>
              <w:rPr>
                <w:rFonts w:hint="eastAsia" w:ascii="Times New Roman" w:hAnsi="Times New Roman" w:eastAsia="宋体" w:cs="Times New Roman"/>
                <w:spacing w:val="-4"/>
                <w:sz w:val="17"/>
                <w:szCs w:val="17"/>
                <w:lang w:val="en-US" w:eastAsia="zh-CN"/>
              </w:rPr>
              <w:t xml:space="preserve"> </w:t>
            </w:r>
            <w:r>
              <w:rPr>
                <w:rFonts w:hint="default" w:ascii="Times New Roman" w:hAnsi="Times New Roman" w:eastAsia="Malgun Gothic" w:cs="Times New Roman"/>
                <w:spacing w:val="-4"/>
                <w:sz w:val="17"/>
                <w:szCs w:val="17"/>
              </w:rPr>
              <w:t>ﬁbrillation; may be reasonable ﬁrst-line therapy in patients</w:t>
            </w:r>
            <w:r>
              <w:rPr>
                <w:rFonts w:hint="default" w:ascii="Times New Roman" w:hAnsi="Times New Roman" w:eastAsia="Malgun Gothic" w:cs="Times New Roman"/>
                <w:spacing w:val="2"/>
                <w:sz w:val="17"/>
                <w:szCs w:val="17"/>
              </w:rPr>
              <w:t xml:space="preserve"> </w:t>
            </w:r>
            <w:r>
              <w:rPr>
                <w:rFonts w:hint="default" w:ascii="Times New Roman" w:hAnsi="Times New Roman" w:eastAsia="Malgun Gothic" w:cs="Times New Roman"/>
                <w:spacing w:val="-4"/>
                <w:sz w:val="17"/>
                <w:szCs w:val="17"/>
              </w:rPr>
              <w:t>with concomitant heart failure</w:t>
            </w:r>
            <w:r>
              <w:rPr>
                <w:rFonts w:hint="default" w:ascii="Times New Roman" w:hAnsi="Times New Roman" w:eastAsia="Malgun Gothic" w:cs="Times New Roman"/>
                <w:spacing w:val="-5"/>
                <w:sz w:val="17"/>
                <w:szCs w:val="17"/>
              </w:rPr>
              <w:t xml:space="preserve"> or substantial left</w:t>
            </w:r>
            <w:r>
              <w:rPr>
                <w:rFonts w:hint="eastAsia" w:ascii="Times New Roman" w:hAnsi="Times New Roman" w:eastAsia="宋体" w:cs="Times New Roman"/>
                <w:spacing w:val="-5"/>
                <w:sz w:val="17"/>
                <w:szCs w:val="17"/>
                <w:lang w:val="en-US" w:eastAsia="zh-CN"/>
              </w:rPr>
              <w:t xml:space="preserve"> </w:t>
            </w:r>
            <w:r>
              <w:rPr>
                <w:rFonts w:hint="default" w:ascii="Times New Roman" w:hAnsi="Times New Roman" w:eastAsia="Malgun Gothic" w:cs="Times New Roman"/>
                <w:spacing w:val="-4"/>
                <w:sz w:val="17"/>
                <w:szCs w:val="17"/>
              </w:rPr>
              <w:t xml:space="preserve">ventricular hypertrophy </w:t>
            </w:r>
            <w:r>
              <w:rPr>
                <w:rFonts w:hint="default" w:ascii="Times New Roman" w:hAnsi="Times New Roman" w:eastAsia="Malgun Gothic" w:cs="Times New Roman"/>
                <w:spacing w:val="-5"/>
                <w:sz w:val="17"/>
                <w:szCs w:val="17"/>
              </w:rPr>
              <w:t>if rhythm control is preferred over</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6"/>
                <w:sz w:val="17"/>
                <w:szCs w:val="17"/>
              </w:rPr>
              <w:t>rate control</w:t>
            </w:r>
          </w:p>
        </w:tc>
        <w:tc>
          <w:tcPr>
            <w:tcW w:w="2677" w:type="dxa"/>
            <w:vAlign w:val="top"/>
          </w:tcPr>
          <w:p w14:paraId="7766AB23">
            <w:pPr>
              <w:spacing w:before="3" w:line="240" w:lineRule="auto"/>
              <w:ind w:left="61" w:right="295"/>
              <w:jc w:val="both"/>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 xml:space="preserve">Avoid as ﬁrst-line therapy </w:t>
            </w:r>
            <w:r>
              <w:rPr>
                <w:rFonts w:hint="default" w:ascii="Times New Roman" w:hAnsi="Times New Roman" w:eastAsia="Malgun Gothic" w:cs="Times New Roman"/>
                <w:spacing w:val="-5"/>
                <w:sz w:val="17"/>
                <w:szCs w:val="17"/>
              </w:rPr>
              <w:t>for atrial</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4"/>
                <w:sz w:val="17"/>
                <w:szCs w:val="17"/>
              </w:rPr>
              <w:t>ﬁbrillation unless patient has heart</w:t>
            </w:r>
            <w:r>
              <w:rPr>
                <w:rFonts w:hint="default" w:ascii="Times New Roman" w:hAnsi="Times New Roman" w:eastAsia="Malgun Gothic" w:cs="Times New Roman"/>
                <w:spacing w:val="6"/>
                <w:sz w:val="17"/>
                <w:szCs w:val="17"/>
              </w:rPr>
              <w:t xml:space="preserve">  </w:t>
            </w:r>
            <w:r>
              <w:rPr>
                <w:rFonts w:hint="default" w:ascii="Times New Roman" w:hAnsi="Times New Roman" w:eastAsia="Malgun Gothic" w:cs="Times New Roman"/>
                <w:spacing w:val="-4"/>
                <w:sz w:val="17"/>
                <w:szCs w:val="17"/>
              </w:rPr>
              <w:t>failure or substantial left ventricular</w:t>
            </w:r>
            <w:r>
              <w:rPr>
                <w:rFonts w:hint="default" w:ascii="Times New Roman" w:hAnsi="Times New Roman" w:eastAsia="Malgun Gothic" w:cs="Times New Roman"/>
                <w:spacing w:val="13"/>
                <w:sz w:val="17"/>
                <w:szCs w:val="17"/>
              </w:rPr>
              <w:t xml:space="preserve"> </w:t>
            </w:r>
            <w:r>
              <w:rPr>
                <w:rFonts w:hint="default" w:ascii="Times New Roman" w:hAnsi="Times New Roman" w:eastAsia="Malgun Gothic" w:cs="Times New Roman"/>
                <w:spacing w:val="-5"/>
                <w:sz w:val="17"/>
                <w:szCs w:val="17"/>
              </w:rPr>
              <w:t>hypertrophy</w:t>
            </w:r>
          </w:p>
        </w:tc>
        <w:tc>
          <w:tcPr>
            <w:tcW w:w="1938" w:type="dxa"/>
            <w:vAlign w:val="top"/>
          </w:tcPr>
          <w:p w14:paraId="4D594F51">
            <w:pPr>
              <w:spacing w:before="38" w:line="240" w:lineRule="auto"/>
              <w:ind w:left="521"/>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High</w:t>
            </w:r>
          </w:p>
        </w:tc>
        <w:tc>
          <w:tcPr>
            <w:tcW w:w="1723" w:type="dxa"/>
            <w:vAlign w:val="top"/>
          </w:tcPr>
          <w:p w14:paraId="2E07B103">
            <w:pPr>
              <w:spacing w:before="36" w:line="240" w:lineRule="auto"/>
              <w:ind w:left="471"/>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r w14:paraId="566604B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99" w:hRule="atLeast"/>
        </w:trPr>
        <w:tc>
          <w:tcPr>
            <w:tcW w:w="13858" w:type="dxa"/>
            <w:gridSpan w:val="5"/>
            <w:shd w:val="clear" w:color="auto" w:fill="DCDDDF"/>
            <w:vAlign w:val="top"/>
          </w:tcPr>
          <w:p w14:paraId="14BCC793">
            <w:pPr>
              <w:spacing w:before="37" w:line="240" w:lineRule="auto"/>
              <w:ind w:left="7"/>
              <w:rPr>
                <w:rFonts w:hint="default" w:ascii="Times New Roman" w:hAnsi="Times New Roman" w:eastAsia="Malgun Gothic" w:cs="Times New Roman"/>
                <w:sz w:val="17"/>
                <w:szCs w:val="17"/>
              </w:rPr>
            </w:pPr>
            <w:r>
              <w:rPr>
                <w:rFonts w:hint="default" w:ascii="Times New Roman" w:hAnsi="Times New Roman" w:eastAsia="Malgun Gothic" w:cs="Times New Roman"/>
                <w:spacing w:val="-2"/>
                <w:position w:val="1"/>
                <w:sz w:val="17"/>
                <w:szCs w:val="17"/>
              </w:rPr>
              <w:t>Central nervous system</w:t>
            </w:r>
          </w:p>
        </w:tc>
      </w:tr>
      <w:tr w14:paraId="1A0AF2C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428" w:hRule="atLeast"/>
        </w:trPr>
        <w:tc>
          <w:tcPr>
            <w:tcW w:w="2883" w:type="dxa"/>
            <w:tcBorders>
              <w:bottom w:val="single" w:color="auto" w:sz="12" w:space="0"/>
            </w:tcBorders>
            <w:vAlign w:val="top"/>
          </w:tcPr>
          <w:p w14:paraId="2DDBAAF3">
            <w:pPr>
              <w:spacing w:before="41" w:line="240" w:lineRule="auto"/>
              <w:ind w:firstLine="164" w:firstLineChars="100"/>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Antidepressants, alone or in</w:t>
            </w:r>
            <w:r>
              <w:rPr>
                <w:rFonts w:hint="default" w:ascii="Times New Roman" w:hAnsi="Times New Roman" w:eastAsia="Malgun Gothic" w:cs="Times New Roman"/>
                <w:spacing w:val="-4"/>
                <w:sz w:val="17"/>
                <w:szCs w:val="17"/>
              </w:rPr>
              <w:t xml:space="preserve"> combination</w:t>
            </w:r>
          </w:p>
          <w:p w14:paraId="5B017752">
            <w:pPr>
              <w:spacing w:line="240" w:lineRule="auto"/>
              <w:ind w:left="0" w:right="0" w:rightChars="0" w:firstLine="158" w:firstLineChars="100"/>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Amitriptyline</w:t>
            </w:r>
            <w:r>
              <w:rPr>
                <w:rFonts w:hint="default" w:ascii="Times New Roman" w:hAnsi="Times New Roman" w:eastAsia="Malgun Gothic" w:cs="Times New Roman"/>
                <w:spacing w:val="7"/>
                <w:sz w:val="17"/>
                <w:szCs w:val="17"/>
              </w:rPr>
              <w:t xml:space="preserve"> </w:t>
            </w:r>
            <w:r>
              <w:rPr>
                <w:rFonts w:hint="default" w:ascii="Times New Roman" w:hAnsi="Times New Roman" w:eastAsia="Malgun Gothic" w:cs="Times New Roman"/>
                <w:spacing w:val="-3"/>
                <w:sz w:val="17"/>
                <w:szCs w:val="17"/>
              </w:rPr>
              <w:t>Amoxapine</w:t>
            </w:r>
          </w:p>
          <w:p w14:paraId="72686AE7">
            <w:pPr>
              <w:spacing w:line="240" w:lineRule="auto"/>
              <w:ind w:left="0" w:right="0" w:rightChars="0" w:firstLine="162" w:firstLineChars="100"/>
              <w:rPr>
                <w:rFonts w:hint="default" w:ascii="Times New Roman" w:hAnsi="Times New Roman" w:eastAsia="Malgun Gothic" w:cs="Times New Roman"/>
                <w:spacing w:val="1"/>
                <w:sz w:val="17"/>
                <w:szCs w:val="17"/>
              </w:rPr>
            </w:pPr>
            <w:r>
              <w:rPr>
                <w:rFonts w:hint="default" w:ascii="Times New Roman" w:hAnsi="Times New Roman" w:eastAsia="Malgun Gothic" w:cs="Times New Roman"/>
                <w:spacing w:val="-4"/>
                <w:sz w:val="17"/>
                <w:szCs w:val="17"/>
              </w:rPr>
              <w:t>Clomipramine</w:t>
            </w:r>
            <w:r>
              <w:rPr>
                <w:rFonts w:hint="default" w:ascii="Times New Roman" w:hAnsi="Times New Roman" w:eastAsia="Malgun Gothic" w:cs="Times New Roman"/>
                <w:spacing w:val="1"/>
                <w:sz w:val="17"/>
                <w:szCs w:val="17"/>
              </w:rPr>
              <w:t xml:space="preserve"> </w:t>
            </w:r>
          </w:p>
          <w:p w14:paraId="5890B90F">
            <w:pPr>
              <w:spacing w:line="240" w:lineRule="auto"/>
              <w:ind w:right="0" w:rightChars="0" w:firstLine="164" w:firstLineChars="100"/>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Desipramine</w:t>
            </w:r>
          </w:p>
          <w:p w14:paraId="4EA10334">
            <w:pPr>
              <w:spacing w:line="240" w:lineRule="auto"/>
              <w:ind w:left="0" w:right="0" w:firstLine="156" w:firstLineChars="100"/>
              <w:rPr>
                <w:rFonts w:hint="default" w:ascii="Times New Roman" w:hAnsi="Times New Roman" w:eastAsia="Malgun Gothic" w:cs="Times New Roman"/>
                <w:spacing w:val="4"/>
                <w:sz w:val="17"/>
                <w:szCs w:val="17"/>
              </w:rPr>
            </w:pPr>
            <w:r>
              <w:rPr>
                <w:rFonts w:hint="default" w:ascii="Times New Roman" w:hAnsi="Times New Roman" w:eastAsia="Malgun Gothic" w:cs="Times New Roman"/>
                <w:spacing w:val="-7"/>
                <w:sz w:val="17"/>
                <w:szCs w:val="17"/>
              </w:rPr>
              <w:t>Doxepin &gt;6mg/day</w:t>
            </w:r>
            <w:r>
              <w:rPr>
                <w:rFonts w:hint="default" w:ascii="Times New Roman" w:hAnsi="Times New Roman" w:eastAsia="Malgun Gothic" w:cs="Times New Roman"/>
                <w:spacing w:val="4"/>
                <w:sz w:val="17"/>
                <w:szCs w:val="17"/>
              </w:rPr>
              <w:t xml:space="preserve"> </w:t>
            </w:r>
          </w:p>
          <w:p w14:paraId="1ED7C2F5">
            <w:pPr>
              <w:spacing w:line="240" w:lineRule="auto"/>
              <w:ind w:left="0" w:right="0" w:firstLine="158" w:firstLineChars="100"/>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Imipramine</w:t>
            </w:r>
          </w:p>
        </w:tc>
        <w:tc>
          <w:tcPr>
            <w:tcW w:w="4637" w:type="dxa"/>
            <w:tcBorders>
              <w:bottom w:val="single" w:color="auto" w:sz="12" w:space="0"/>
            </w:tcBorders>
            <w:vAlign w:val="top"/>
          </w:tcPr>
          <w:p w14:paraId="3CD4178A">
            <w:pPr>
              <w:spacing w:before="43" w:line="240" w:lineRule="auto"/>
              <w:ind w:left="224" w:right="336" w:firstLine="2"/>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Highly anticholinergic, sedating, and cause o</w:t>
            </w:r>
            <w:r>
              <w:rPr>
                <w:rFonts w:hint="default" w:ascii="Times New Roman" w:hAnsi="Times New Roman" w:eastAsia="Malgun Gothic" w:cs="Times New Roman"/>
                <w:spacing w:val="-4"/>
                <w:sz w:val="17"/>
                <w:szCs w:val="17"/>
              </w:rPr>
              <w:t>rthostatic</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2"/>
                <w:sz w:val="17"/>
                <w:szCs w:val="17"/>
              </w:rPr>
              <w:t>hypotension; safety proﬁle</w:t>
            </w:r>
            <w:r>
              <w:rPr>
                <w:rFonts w:hint="eastAsia" w:ascii="Times New Roman" w:hAnsi="Times New Roman" w:eastAsia="宋体" w:cs="Times New Roman"/>
                <w:spacing w:val="-2"/>
                <w:sz w:val="17"/>
                <w:szCs w:val="17"/>
                <w:lang w:val="en-US" w:eastAsia="zh-CN"/>
              </w:rPr>
              <w:t xml:space="preserve"> </w:t>
            </w:r>
            <w:r>
              <w:rPr>
                <w:rFonts w:hint="default" w:ascii="Times New Roman" w:hAnsi="Times New Roman" w:eastAsia="Malgun Gothic" w:cs="Times New Roman"/>
                <w:spacing w:val="-2"/>
                <w:sz w:val="17"/>
                <w:szCs w:val="17"/>
              </w:rPr>
              <w:t>of low-dose</w:t>
            </w:r>
            <w:r>
              <w:rPr>
                <w:rFonts w:hint="eastAsia" w:ascii="Times New Roman" w:hAnsi="Times New Roman" w:eastAsia="宋体" w:cs="Times New Roman"/>
                <w:spacing w:val="-2"/>
                <w:sz w:val="17"/>
                <w:szCs w:val="17"/>
                <w:lang w:val="en-US" w:eastAsia="zh-CN"/>
              </w:rPr>
              <w:t xml:space="preserve"> </w:t>
            </w:r>
            <w:r>
              <w:rPr>
                <w:rFonts w:hint="default" w:ascii="Times New Roman" w:hAnsi="Times New Roman" w:eastAsia="Malgun Gothic" w:cs="Times New Roman"/>
                <w:spacing w:val="-2"/>
                <w:sz w:val="17"/>
                <w:szCs w:val="17"/>
              </w:rPr>
              <w:t>doxepin</w:t>
            </w:r>
          </w:p>
          <w:p w14:paraId="46B61518">
            <w:pPr>
              <w:spacing w:line="240" w:lineRule="auto"/>
              <w:ind w:left="224"/>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(≤6 mg/day) compara</w:t>
            </w:r>
            <w:r>
              <w:rPr>
                <w:rFonts w:hint="default" w:ascii="Times New Roman" w:hAnsi="Times New Roman" w:eastAsia="Malgun Gothic" w:cs="Times New Roman"/>
                <w:spacing w:val="-6"/>
                <w:sz w:val="17"/>
                <w:szCs w:val="17"/>
              </w:rPr>
              <w:t>ble to that of placebo</w:t>
            </w:r>
          </w:p>
        </w:tc>
        <w:tc>
          <w:tcPr>
            <w:tcW w:w="2677" w:type="dxa"/>
            <w:tcBorders>
              <w:bottom w:val="single" w:color="auto" w:sz="12" w:space="0"/>
            </w:tcBorders>
            <w:vAlign w:val="top"/>
          </w:tcPr>
          <w:p w14:paraId="5757A504">
            <w:pPr>
              <w:spacing w:before="42" w:line="240" w:lineRule="auto"/>
              <w:ind w:left="61"/>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Avoid</w:t>
            </w:r>
          </w:p>
        </w:tc>
        <w:tc>
          <w:tcPr>
            <w:tcW w:w="1938" w:type="dxa"/>
            <w:tcBorders>
              <w:bottom w:val="single" w:color="auto" w:sz="12" w:space="0"/>
            </w:tcBorders>
            <w:vAlign w:val="top"/>
          </w:tcPr>
          <w:p w14:paraId="3462B3F3">
            <w:pPr>
              <w:spacing w:before="42" w:line="240" w:lineRule="auto"/>
              <w:ind w:left="521"/>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High</w:t>
            </w:r>
          </w:p>
        </w:tc>
        <w:tc>
          <w:tcPr>
            <w:tcW w:w="1723" w:type="dxa"/>
            <w:tcBorders>
              <w:bottom w:val="single" w:color="auto" w:sz="12" w:space="0"/>
            </w:tcBorders>
            <w:vAlign w:val="top"/>
          </w:tcPr>
          <w:p w14:paraId="4A127F5A">
            <w:pPr>
              <w:spacing w:before="39" w:line="240" w:lineRule="auto"/>
              <w:ind w:left="471"/>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bl>
    <w:p w14:paraId="7D1A868F">
      <w:pPr>
        <w:spacing w:before="37" w:line="199" w:lineRule="auto"/>
        <w:ind w:firstLine="12870" w:firstLineChars="6500"/>
        <w:rPr>
          <w:rFonts w:ascii="Arial" w:hAnsi="Arial" w:eastAsia="Arial" w:cs="Arial"/>
          <w:sz w:val="20"/>
          <w:szCs w:val="20"/>
        </w:rPr>
      </w:pPr>
      <w:r>
        <w:rPr>
          <w:rFonts w:ascii="Arial" w:hAnsi="Arial" w:eastAsia="Arial" w:cs="Arial"/>
          <w:spacing w:val="-1"/>
          <w:sz w:val="20"/>
          <w:szCs w:val="20"/>
        </w:rPr>
        <w:t>(Continued)</w:t>
      </w:r>
    </w:p>
    <w:p w14:paraId="1E0B1764">
      <w:pPr>
        <w:tabs>
          <w:tab w:val="left" w:pos="13463"/>
        </w:tabs>
        <w:spacing w:line="240" w:lineRule="auto"/>
        <w:rPr>
          <w:rFonts w:hint="eastAsia" w:ascii="Times New Roman" w:hAnsi="Times New Roman" w:eastAsia="宋体" w:cs="Times New Roman"/>
          <w:sz w:val="21"/>
          <w:szCs w:val="21"/>
          <w:lang w:eastAsia="zh-CN"/>
        </w:rPr>
        <w:sectPr>
          <w:pgSz w:w="15648" w:h="11906"/>
          <w:pgMar w:top="400" w:right="468" w:bottom="0" w:left="761" w:header="0" w:footer="0" w:gutter="0"/>
          <w:cols w:space="720" w:num="1"/>
        </w:sectPr>
      </w:pPr>
    </w:p>
    <w:p w14:paraId="60C99D47">
      <w:pPr>
        <w:pStyle w:val="2"/>
        <w:spacing w:before="30" w:line="240" w:lineRule="auto"/>
        <w:ind w:left="2"/>
        <w:rPr>
          <w:rFonts w:hint="default" w:ascii="Times New Roman" w:hAnsi="Times New Roman" w:cs="Times New Roman"/>
          <w:sz w:val="20"/>
          <w:szCs w:val="20"/>
        </w:rPr>
      </w:pPr>
    </w:p>
    <w:p w14:paraId="42F32004">
      <w:pPr>
        <w:pStyle w:val="2"/>
        <w:spacing w:before="30" w:line="240" w:lineRule="auto"/>
        <w:ind w:left="2"/>
        <w:rPr>
          <w:rFonts w:hint="default" w:ascii="Times New Roman" w:hAnsi="Times New Roman" w:cs="Times New Roman"/>
          <w:spacing w:val="18"/>
          <w:sz w:val="20"/>
          <w:szCs w:val="20"/>
        </w:rPr>
      </w:pPr>
      <w:r>
        <w:rPr>
          <w:rFonts w:hint="default" w:ascii="Times New Roman" w:hAnsi="Times New Roman" w:cs="Times New Roman"/>
          <w:sz w:val="20"/>
          <w:szCs w:val="20"/>
        </w:rPr>
        <w:t>Table</w:t>
      </w:r>
      <w:r>
        <w:rPr>
          <w:rFonts w:hint="default" w:ascii="Times New Roman" w:hAnsi="Times New Roman" w:cs="Times New Roman"/>
          <w:spacing w:val="18"/>
          <w:sz w:val="20"/>
          <w:szCs w:val="20"/>
        </w:rPr>
        <w:t xml:space="preserve"> </w:t>
      </w:r>
      <w:r>
        <w:rPr>
          <w:rFonts w:hint="default" w:ascii="Times New Roman" w:hAnsi="Times New Roman" w:eastAsia="宋体" w:cs="Times New Roman"/>
          <w:spacing w:val="18"/>
          <w:sz w:val="20"/>
          <w:szCs w:val="20"/>
          <w:lang w:val="en-US" w:eastAsia="zh-CN"/>
        </w:rPr>
        <w:t>1</w:t>
      </w:r>
      <w:r>
        <w:rPr>
          <w:rFonts w:hint="default" w:ascii="Times New Roman" w:hAnsi="Times New Roman" w:cs="Times New Roman"/>
          <w:spacing w:val="48"/>
          <w:sz w:val="20"/>
          <w:szCs w:val="20"/>
        </w:rPr>
        <w:t xml:space="preserve"> </w:t>
      </w:r>
      <w:r>
        <w:rPr>
          <w:rFonts w:hint="default" w:ascii="Times New Roman" w:hAnsi="Times New Roman" w:cs="Times New Roman"/>
          <w:spacing w:val="18"/>
          <w:sz w:val="20"/>
          <w:szCs w:val="20"/>
        </w:rPr>
        <w:t>(</w:t>
      </w:r>
      <w:r>
        <w:rPr>
          <w:rFonts w:hint="default" w:ascii="Times New Roman" w:hAnsi="Times New Roman" w:cs="Times New Roman"/>
          <w:sz w:val="20"/>
          <w:szCs w:val="20"/>
        </w:rPr>
        <w:t>Contd</w:t>
      </w:r>
      <w:r>
        <w:rPr>
          <w:rFonts w:hint="default" w:ascii="Times New Roman" w:hAnsi="Times New Roman" w:cs="Times New Roman"/>
          <w:spacing w:val="18"/>
          <w:sz w:val="20"/>
          <w:szCs w:val="20"/>
        </w:rPr>
        <w:t>.)</w:t>
      </w:r>
    </w:p>
    <w:tbl>
      <w:tblPr>
        <w:tblStyle w:val="8"/>
        <w:tblW w:w="14005"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3596"/>
        <w:gridCol w:w="811"/>
        <w:gridCol w:w="3183"/>
        <w:gridCol w:w="795"/>
        <w:gridCol w:w="2384"/>
        <w:gridCol w:w="373"/>
        <w:gridCol w:w="1160"/>
        <w:gridCol w:w="1703"/>
      </w:tblGrid>
      <w:tr w14:paraId="44ADE96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29" w:hRule="atLeast"/>
        </w:trPr>
        <w:tc>
          <w:tcPr>
            <w:tcW w:w="4407" w:type="dxa"/>
            <w:gridSpan w:val="2"/>
            <w:tcBorders>
              <w:top w:val="single" w:color="auto" w:sz="12" w:space="0"/>
              <w:bottom w:val="single" w:color="auto" w:sz="8" w:space="0"/>
            </w:tcBorders>
            <w:vAlign w:val="top"/>
          </w:tcPr>
          <w:p w14:paraId="0E8B6730">
            <w:pPr>
              <w:spacing w:line="240" w:lineRule="auto"/>
              <w:rPr>
                <w:rFonts w:hint="default" w:ascii="Times New Roman" w:hAnsi="Times New Roman" w:cs="Times New Roman"/>
                <w:b/>
                <w:bCs/>
                <w:sz w:val="17"/>
                <w:szCs w:val="17"/>
              </w:rPr>
            </w:pPr>
          </w:p>
          <w:p w14:paraId="2D50C216">
            <w:pPr>
              <w:spacing w:before="43" w:line="240" w:lineRule="auto"/>
              <w:ind w:left="326"/>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Organ</w:t>
            </w:r>
            <w:r>
              <w:rPr>
                <w:rFonts w:hint="default" w:ascii="Times New Roman" w:hAnsi="Times New Roman" w:eastAsia="Arial" w:cs="Times New Roman"/>
                <w:b/>
                <w:bCs/>
                <w:spacing w:val="12"/>
                <w:w w:val="102"/>
                <w:sz w:val="17"/>
                <w:szCs w:val="17"/>
              </w:rPr>
              <w:t xml:space="preserve"> </w:t>
            </w:r>
            <w:r>
              <w:rPr>
                <w:rFonts w:hint="default" w:ascii="Times New Roman" w:hAnsi="Times New Roman" w:eastAsia="Arial" w:cs="Times New Roman"/>
                <w:b/>
                <w:bCs/>
                <w:spacing w:val="-4"/>
                <w:sz w:val="17"/>
                <w:szCs w:val="17"/>
              </w:rPr>
              <w:t>System,</w:t>
            </w:r>
            <w:r>
              <w:rPr>
                <w:rFonts w:hint="default" w:ascii="Times New Roman" w:hAnsi="Times New Roman" w:eastAsia="Arial" w:cs="Times New Roman"/>
                <w:b/>
                <w:bCs/>
                <w:spacing w:val="7"/>
                <w:sz w:val="17"/>
                <w:szCs w:val="17"/>
              </w:rPr>
              <w:t xml:space="preserve"> </w:t>
            </w:r>
            <w:r>
              <w:rPr>
                <w:rFonts w:hint="default" w:ascii="Times New Roman" w:hAnsi="Times New Roman" w:eastAsia="Arial" w:cs="Times New Roman"/>
                <w:b/>
                <w:bCs/>
                <w:spacing w:val="-4"/>
                <w:sz w:val="17"/>
                <w:szCs w:val="17"/>
              </w:rPr>
              <w:t>Therapeutic</w:t>
            </w:r>
            <w:r>
              <w:rPr>
                <w:rFonts w:hint="default" w:ascii="Times New Roman" w:hAnsi="Times New Roman" w:eastAsia="Arial" w:cs="Times New Roman"/>
                <w:b/>
                <w:bCs/>
                <w:spacing w:val="14"/>
                <w:w w:val="101"/>
                <w:sz w:val="17"/>
                <w:szCs w:val="17"/>
              </w:rPr>
              <w:t xml:space="preserve"> </w:t>
            </w:r>
            <w:r>
              <w:rPr>
                <w:rFonts w:hint="default" w:ascii="Times New Roman" w:hAnsi="Times New Roman" w:eastAsia="Arial" w:cs="Times New Roman"/>
                <w:b/>
                <w:bCs/>
                <w:spacing w:val="-4"/>
                <w:sz w:val="17"/>
                <w:szCs w:val="17"/>
              </w:rPr>
              <w:t>Category,</w:t>
            </w:r>
            <w:r>
              <w:rPr>
                <w:rFonts w:hint="default" w:ascii="Times New Roman" w:hAnsi="Times New Roman" w:eastAsia="Arial" w:cs="Times New Roman"/>
                <w:b/>
                <w:bCs/>
                <w:spacing w:val="15"/>
                <w:w w:val="102"/>
                <w:sz w:val="17"/>
                <w:szCs w:val="17"/>
              </w:rPr>
              <w:t xml:space="preserve"> </w:t>
            </w:r>
            <w:r>
              <w:rPr>
                <w:rFonts w:hint="default" w:ascii="Times New Roman" w:hAnsi="Times New Roman" w:eastAsia="Arial" w:cs="Times New Roman"/>
                <w:b/>
                <w:bCs/>
                <w:spacing w:val="-4"/>
                <w:sz w:val="17"/>
                <w:szCs w:val="17"/>
              </w:rPr>
              <w:t>D</w:t>
            </w:r>
            <w:r>
              <w:rPr>
                <w:rFonts w:hint="default" w:ascii="Times New Roman" w:hAnsi="Times New Roman" w:eastAsia="Arial" w:cs="Times New Roman"/>
                <w:b/>
                <w:bCs/>
                <w:spacing w:val="-5"/>
                <w:sz w:val="17"/>
                <w:szCs w:val="17"/>
              </w:rPr>
              <w:t>rug(s)</w:t>
            </w:r>
          </w:p>
        </w:tc>
        <w:tc>
          <w:tcPr>
            <w:tcW w:w="3183" w:type="dxa"/>
            <w:tcBorders>
              <w:top w:val="single" w:color="auto" w:sz="12" w:space="0"/>
              <w:bottom w:val="single" w:color="auto" w:sz="8" w:space="0"/>
            </w:tcBorders>
            <w:vAlign w:val="top"/>
          </w:tcPr>
          <w:p w14:paraId="010FAA92">
            <w:pPr>
              <w:spacing w:line="240" w:lineRule="auto"/>
              <w:rPr>
                <w:rFonts w:hint="default" w:ascii="Times New Roman" w:hAnsi="Times New Roman" w:cs="Times New Roman"/>
                <w:b/>
                <w:bCs/>
                <w:sz w:val="17"/>
                <w:szCs w:val="17"/>
              </w:rPr>
            </w:pPr>
          </w:p>
          <w:p w14:paraId="26394CE1">
            <w:pPr>
              <w:spacing w:before="43" w:line="240" w:lineRule="auto"/>
              <w:ind w:firstLine="498" w:firstLineChars="300"/>
              <w:rPr>
                <w:rFonts w:hint="default" w:ascii="Times New Roman" w:hAnsi="Times New Roman" w:eastAsia="Arial" w:cs="Times New Roman"/>
                <w:b/>
                <w:bCs/>
                <w:sz w:val="17"/>
                <w:szCs w:val="17"/>
              </w:rPr>
            </w:pPr>
            <w:r>
              <w:rPr>
                <w:rFonts w:hint="default" w:ascii="Times New Roman" w:hAnsi="Times New Roman" w:eastAsia="Arial" w:cs="Times New Roman"/>
                <w:b/>
                <w:bCs/>
                <w:spacing w:val="-2"/>
                <w:sz w:val="17"/>
                <w:szCs w:val="17"/>
              </w:rPr>
              <w:t>Rationale</w:t>
            </w:r>
          </w:p>
        </w:tc>
        <w:tc>
          <w:tcPr>
            <w:tcW w:w="3179" w:type="dxa"/>
            <w:gridSpan w:val="2"/>
            <w:tcBorders>
              <w:top w:val="single" w:color="auto" w:sz="12" w:space="0"/>
              <w:bottom w:val="single" w:color="auto" w:sz="8" w:space="0"/>
            </w:tcBorders>
            <w:vAlign w:val="top"/>
          </w:tcPr>
          <w:p w14:paraId="27C78A90">
            <w:pPr>
              <w:spacing w:line="240" w:lineRule="auto"/>
              <w:rPr>
                <w:rFonts w:hint="default" w:ascii="Times New Roman" w:hAnsi="Times New Roman" w:cs="Times New Roman"/>
                <w:b/>
                <w:bCs/>
                <w:sz w:val="17"/>
                <w:szCs w:val="17"/>
              </w:rPr>
            </w:pPr>
          </w:p>
          <w:p w14:paraId="5B01044D">
            <w:pPr>
              <w:spacing w:before="43" w:line="240" w:lineRule="auto"/>
              <w:ind w:firstLine="1135" w:firstLineChars="700"/>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Recommendation</w:t>
            </w:r>
          </w:p>
        </w:tc>
        <w:tc>
          <w:tcPr>
            <w:tcW w:w="1533" w:type="dxa"/>
            <w:gridSpan w:val="2"/>
            <w:tcBorders>
              <w:top w:val="single" w:color="auto" w:sz="12" w:space="0"/>
              <w:bottom w:val="single" w:color="auto" w:sz="8" w:space="0"/>
            </w:tcBorders>
            <w:vAlign w:val="top"/>
          </w:tcPr>
          <w:p w14:paraId="1AE2D781">
            <w:pPr>
              <w:spacing w:before="160" w:line="240" w:lineRule="auto"/>
              <w:ind w:left="504" w:leftChars="240" w:right="275" w:firstLine="0" w:firstLineChars="0"/>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Quality</w:t>
            </w:r>
            <w:r>
              <w:rPr>
                <w:rFonts w:hint="eastAsia" w:ascii="Times New Roman" w:hAnsi="Times New Roman" w:eastAsia="宋体" w:cs="Times New Roman"/>
                <w:b/>
                <w:bCs/>
                <w:spacing w:val="-4"/>
                <w:sz w:val="17"/>
                <w:szCs w:val="17"/>
                <w:lang w:val="en-US" w:eastAsia="zh-CN"/>
              </w:rPr>
              <w:t xml:space="preserve"> </w:t>
            </w:r>
            <w:r>
              <w:rPr>
                <w:rFonts w:hint="default" w:ascii="Times New Roman" w:hAnsi="Times New Roman" w:eastAsia="Arial" w:cs="Times New Roman"/>
                <w:b/>
                <w:bCs/>
                <w:spacing w:val="-4"/>
                <w:sz w:val="17"/>
                <w:szCs w:val="17"/>
              </w:rPr>
              <w:t>of</w:t>
            </w:r>
            <w:r>
              <w:rPr>
                <w:rFonts w:hint="default" w:ascii="Times New Roman" w:hAnsi="Times New Roman" w:eastAsia="Arial" w:cs="Times New Roman"/>
                <w:b/>
                <w:bCs/>
                <w:sz w:val="17"/>
                <w:szCs w:val="17"/>
              </w:rPr>
              <w:t xml:space="preserve"> </w:t>
            </w:r>
            <w:r>
              <w:rPr>
                <w:rFonts w:hint="default" w:ascii="Times New Roman" w:hAnsi="Times New Roman" w:eastAsia="Arial" w:cs="Times New Roman"/>
                <w:b/>
                <w:bCs/>
                <w:spacing w:val="-6"/>
                <w:sz w:val="17"/>
                <w:szCs w:val="17"/>
              </w:rPr>
              <w:t>Evidence</w:t>
            </w:r>
          </w:p>
        </w:tc>
        <w:tc>
          <w:tcPr>
            <w:tcW w:w="1703" w:type="dxa"/>
            <w:tcBorders>
              <w:top w:val="single" w:color="auto" w:sz="12" w:space="0"/>
              <w:bottom w:val="single" w:color="auto" w:sz="8" w:space="0"/>
            </w:tcBorders>
            <w:vAlign w:val="top"/>
          </w:tcPr>
          <w:p w14:paraId="7F3D4E58">
            <w:pPr>
              <w:spacing w:before="161" w:line="240" w:lineRule="auto"/>
              <w:ind w:left="486"/>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Strength</w:t>
            </w:r>
            <w:r>
              <w:rPr>
                <w:rFonts w:hint="default" w:ascii="Times New Roman" w:hAnsi="Times New Roman" w:eastAsia="Arial" w:cs="Times New Roman"/>
                <w:b/>
                <w:bCs/>
                <w:spacing w:val="15"/>
                <w:w w:val="101"/>
                <w:sz w:val="17"/>
                <w:szCs w:val="17"/>
              </w:rPr>
              <w:t xml:space="preserve"> </w:t>
            </w:r>
            <w:r>
              <w:rPr>
                <w:rFonts w:hint="default" w:ascii="Times New Roman" w:hAnsi="Times New Roman" w:eastAsia="Arial" w:cs="Times New Roman"/>
                <w:b/>
                <w:bCs/>
                <w:spacing w:val="-4"/>
                <w:sz w:val="17"/>
                <w:szCs w:val="17"/>
              </w:rPr>
              <w:t>of</w:t>
            </w:r>
          </w:p>
          <w:p w14:paraId="0D3FB7AE">
            <w:pPr>
              <w:spacing w:before="49" w:line="240" w:lineRule="auto"/>
              <w:ind w:left="278"/>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Recommendation</w:t>
            </w:r>
          </w:p>
        </w:tc>
      </w:tr>
      <w:tr w14:paraId="075A45C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854" w:hRule="atLeast"/>
        </w:trPr>
        <w:tc>
          <w:tcPr>
            <w:tcW w:w="14005" w:type="dxa"/>
            <w:gridSpan w:val="8"/>
            <w:tcBorders>
              <w:top w:val="single" w:color="auto" w:sz="8" w:space="0"/>
            </w:tcBorders>
            <w:vAlign w:val="top"/>
          </w:tcPr>
          <w:p w14:paraId="36E05232">
            <w:pPr>
              <w:spacing w:before="84" w:line="240" w:lineRule="auto"/>
              <w:ind w:left="354" w:right="12622" w:hanging="1"/>
              <w:rPr>
                <w:rFonts w:hint="default" w:ascii="Times New Roman" w:hAnsi="Times New Roman" w:eastAsia="Malgun Gothic" w:cs="Times New Roman"/>
                <w:sz w:val="17"/>
                <w:szCs w:val="17"/>
              </w:rPr>
            </w:pPr>
            <w:r>
              <w:rPr>
                <w:rFonts w:hint="default" w:ascii="Times New Roman" w:hAnsi="Times New Roman" w:eastAsia="Malgun Gothic" w:cs="Times New Roman"/>
                <w:spacing w:val="-7"/>
                <w:sz w:val="17"/>
                <w:szCs w:val="17"/>
              </w:rPr>
              <w:t>Nortriptyline</w:t>
            </w:r>
            <w:r>
              <w:rPr>
                <w:rFonts w:hint="default" w:ascii="Times New Roman" w:hAnsi="Times New Roman" w:eastAsia="Malgun Gothic" w:cs="Times New Roman"/>
                <w:spacing w:val="2"/>
                <w:sz w:val="17"/>
                <w:szCs w:val="17"/>
              </w:rPr>
              <w:t xml:space="preserve"> </w:t>
            </w:r>
            <w:r>
              <w:rPr>
                <w:rFonts w:hint="default" w:ascii="Times New Roman" w:hAnsi="Times New Roman" w:eastAsia="Malgun Gothic" w:cs="Times New Roman"/>
                <w:spacing w:val="-2"/>
                <w:sz w:val="17"/>
                <w:szCs w:val="17"/>
              </w:rPr>
              <w:t>Paroxetine</w:t>
            </w:r>
          </w:p>
          <w:p w14:paraId="3AA5F81C">
            <w:pPr>
              <w:spacing w:before="2" w:line="240" w:lineRule="auto"/>
              <w:ind w:left="342" w:right="12539" w:firstLine="12"/>
              <w:rPr>
                <w:rFonts w:hint="default" w:ascii="Times New Roman" w:hAnsi="Times New Roman" w:eastAsia="Malgun Gothic" w:cs="Times New Roman"/>
                <w:sz w:val="17"/>
                <w:szCs w:val="17"/>
              </w:rPr>
            </w:pPr>
            <w:r>
              <w:rPr>
                <w:rFonts w:hint="default" w:ascii="Times New Roman" w:hAnsi="Times New Roman" w:eastAsia="Malgun Gothic" w:cs="Times New Roman"/>
                <w:spacing w:val="-6"/>
                <w:position w:val="2"/>
                <w:sz w:val="17"/>
                <w:szCs w:val="17"/>
              </w:rPr>
              <w:t>Protriptyline</w:t>
            </w:r>
            <w:r>
              <w:rPr>
                <w:rFonts w:hint="default" w:ascii="Times New Roman" w:hAnsi="Times New Roman" w:eastAsia="Malgun Gothic" w:cs="Times New Roman"/>
                <w:spacing w:val="5"/>
                <w:position w:val="2"/>
                <w:sz w:val="17"/>
                <w:szCs w:val="17"/>
              </w:rPr>
              <w:t xml:space="preserve">  </w:t>
            </w:r>
            <w:r>
              <w:rPr>
                <w:rFonts w:hint="default" w:ascii="Times New Roman" w:hAnsi="Times New Roman" w:eastAsia="Malgun Gothic" w:cs="Times New Roman"/>
                <w:spacing w:val="-4"/>
                <w:sz w:val="17"/>
                <w:szCs w:val="17"/>
              </w:rPr>
              <w:t>Trimipramine</w:t>
            </w:r>
          </w:p>
        </w:tc>
      </w:tr>
      <w:tr w14:paraId="0FD4ED8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398" w:hRule="atLeast"/>
        </w:trPr>
        <w:tc>
          <w:tcPr>
            <w:tcW w:w="3596" w:type="dxa"/>
            <w:shd w:val="clear" w:color="auto" w:fill="DCDDDF"/>
            <w:vAlign w:val="top"/>
          </w:tcPr>
          <w:p w14:paraId="400F4275">
            <w:pPr>
              <w:spacing w:before="1" w:line="240" w:lineRule="auto"/>
              <w:ind w:left="175" w:right="543" w:hanging="3"/>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Antipsychotics, ﬁrst (conventional) and</w:t>
            </w:r>
            <w:r>
              <w:rPr>
                <w:rFonts w:hint="default" w:ascii="Times New Roman" w:hAnsi="Times New Roman" w:eastAsia="Malgun Gothic" w:cs="Times New Roman"/>
                <w:spacing w:val="10"/>
                <w:sz w:val="17"/>
                <w:szCs w:val="17"/>
              </w:rPr>
              <w:t xml:space="preserve"> </w:t>
            </w:r>
            <w:r>
              <w:rPr>
                <w:rFonts w:hint="default" w:ascii="Times New Roman" w:hAnsi="Times New Roman" w:eastAsia="Malgun Gothic" w:cs="Times New Roman"/>
                <w:spacing w:val="-3"/>
                <w:sz w:val="17"/>
                <w:szCs w:val="17"/>
              </w:rPr>
              <w:t>second (atypical) generation</w:t>
            </w:r>
          </w:p>
        </w:tc>
        <w:tc>
          <w:tcPr>
            <w:tcW w:w="4789" w:type="dxa"/>
            <w:gridSpan w:val="3"/>
            <w:shd w:val="clear" w:color="auto" w:fill="DCDDDF"/>
            <w:vAlign w:val="top"/>
          </w:tcPr>
          <w:p w14:paraId="4F16E4C1">
            <w:pPr>
              <w:spacing w:before="2" w:line="240" w:lineRule="auto"/>
              <w:ind w:left="110" w:right="150" w:firstLine="13"/>
              <w:jc w:val="both"/>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Increased risk of cerebrovascular accident (stroke)</w:t>
            </w:r>
            <w:r>
              <w:rPr>
                <w:rFonts w:hint="default" w:ascii="Times New Roman" w:hAnsi="Times New Roman" w:eastAsia="Malgun Gothic" w:cs="Times New Roman"/>
                <w:spacing w:val="-3"/>
                <w:sz w:val="17"/>
                <w:szCs w:val="17"/>
              </w:rPr>
              <w:t xml:space="preserve"> and</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4"/>
                <w:sz w:val="17"/>
                <w:szCs w:val="17"/>
              </w:rPr>
              <w:t>greater rate of cognitive decline and morta</w:t>
            </w:r>
            <w:r>
              <w:rPr>
                <w:rFonts w:hint="default" w:ascii="Times New Roman" w:hAnsi="Times New Roman" w:eastAsia="Malgun Gothic" w:cs="Times New Roman"/>
                <w:spacing w:val="-5"/>
                <w:sz w:val="17"/>
                <w:szCs w:val="17"/>
              </w:rPr>
              <w:t>lity in persons</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5"/>
                <w:sz w:val="17"/>
                <w:szCs w:val="17"/>
              </w:rPr>
              <w:t>with dementia</w:t>
            </w:r>
          </w:p>
          <w:p w14:paraId="2E8B1746">
            <w:pPr>
              <w:spacing w:before="1" w:line="240" w:lineRule="auto"/>
              <w:ind w:left="113" w:right="76" w:hanging="3"/>
              <w:rPr>
                <w:rFonts w:hint="default" w:ascii="Times New Roman" w:hAnsi="Times New Roman" w:eastAsia="Malgun Gothic" w:cs="Times New Roman"/>
                <w:sz w:val="17"/>
                <w:szCs w:val="17"/>
              </w:rPr>
            </w:pPr>
            <w:r>
              <w:rPr>
                <w:rFonts w:hint="default" w:ascii="Times New Roman" w:hAnsi="Times New Roman" w:eastAsia="Malgun Gothic" w:cs="Times New Roman"/>
                <w:spacing w:val="-7"/>
                <w:sz w:val="17"/>
                <w:szCs w:val="17"/>
              </w:rPr>
              <w:t>Avoid antipsychotics</w:t>
            </w:r>
            <w:r>
              <w:rPr>
                <w:rFonts w:hint="default" w:ascii="Times New Roman" w:hAnsi="Times New Roman" w:eastAsia="Malgun Gothic" w:cs="Times New Roman"/>
                <w:spacing w:val="-13"/>
                <w:sz w:val="17"/>
                <w:szCs w:val="17"/>
              </w:rPr>
              <w:t xml:space="preserve"> </w:t>
            </w:r>
            <w:r>
              <w:rPr>
                <w:rFonts w:hint="default" w:ascii="Times New Roman" w:hAnsi="Times New Roman" w:eastAsia="Malgun Gothic" w:cs="Times New Roman"/>
                <w:spacing w:val="-7"/>
                <w:sz w:val="17"/>
                <w:szCs w:val="17"/>
              </w:rPr>
              <w:t>for behavioral</w:t>
            </w:r>
            <w:r>
              <w:rPr>
                <w:rFonts w:hint="default" w:ascii="Times New Roman" w:hAnsi="Times New Roman" w:eastAsia="Malgun Gothic" w:cs="Times New Roman"/>
                <w:spacing w:val="-10"/>
                <w:sz w:val="17"/>
                <w:szCs w:val="17"/>
              </w:rPr>
              <w:t xml:space="preserve"> </w:t>
            </w:r>
            <w:r>
              <w:rPr>
                <w:rFonts w:hint="default" w:ascii="Times New Roman" w:hAnsi="Times New Roman" w:eastAsia="Malgun Gothic" w:cs="Times New Roman"/>
                <w:spacing w:val="-7"/>
                <w:sz w:val="17"/>
                <w:szCs w:val="17"/>
              </w:rPr>
              <w:t>problems</w:t>
            </w:r>
            <w:r>
              <w:rPr>
                <w:rFonts w:hint="default" w:ascii="Times New Roman" w:hAnsi="Times New Roman" w:eastAsia="Malgun Gothic" w:cs="Times New Roman"/>
                <w:spacing w:val="-14"/>
                <w:sz w:val="17"/>
                <w:szCs w:val="17"/>
              </w:rPr>
              <w:t xml:space="preserve"> </w:t>
            </w:r>
            <w:r>
              <w:rPr>
                <w:rFonts w:hint="default" w:ascii="Times New Roman" w:hAnsi="Times New Roman" w:eastAsia="Malgun Gothic" w:cs="Times New Roman"/>
                <w:spacing w:val="-7"/>
                <w:sz w:val="17"/>
                <w:szCs w:val="17"/>
              </w:rPr>
              <w:t>of</w:t>
            </w:r>
            <w:r>
              <w:rPr>
                <w:rFonts w:hint="default" w:ascii="Times New Roman" w:hAnsi="Times New Roman" w:eastAsia="Malgun Gothic" w:cs="Times New Roman"/>
                <w:spacing w:val="-15"/>
                <w:sz w:val="17"/>
                <w:szCs w:val="17"/>
              </w:rPr>
              <w:t xml:space="preserve"> </w:t>
            </w:r>
            <w:r>
              <w:rPr>
                <w:rFonts w:hint="default" w:ascii="Times New Roman" w:hAnsi="Times New Roman" w:eastAsia="Malgun Gothic" w:cs="Times New Roman"/>
                <w:spacing w:val="-7"/>
                <w:sz w:val="17"/>
                <w:szCs w:val="17"/>
              </w:rPr>
              <w:t>dementia</w:t>
            </w:r>
            <w:r>
              <w:rPr>
                <w:rFonts w:hint="default" w:ascii="Times New Roman" w:hAnsi="Times New Roman" w:eastAsia="Malgun Gothic" w:cs="Times New Roman"/>
                <w:spacing w:val="-13"/>
                <w:sz w:val="17"/>
                <w:szCs w:val="17"/>
              </w:rPr>
              <w:t xml:space="preserve"> </w:t>
            </w:r>
            <w:r>
              <w:rPr>
                <w:rFonts w:hint="default" w:ascii="Times New Roman" w:hAnsi="Times New Roman" w:eastAsia="Malgun Gothic" w:cs="Times New Roman"/>
                <w:spacing w:val="-7"/>
                <w:sz w:val="17"/>
                <w:szCs w:val="17"/>
              </w:rPr>
              <w:t>or</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6"/>
                <w:sz w:val="17"/>
                <w:szCs w:val="17"/>
              </w:rPr>
              <w:t>delirium unless nonpharmacologic</w:t>
            </w:r>
            <w:r>
              <w:rPr>
                <w:rFonts w:hint="default" w:ascii="Times New Roman" w:hAnsi="Times New Roman" w:eastAsia="Malgun Gothic" w:cs="Times New Roman"/>
                <w:spacing w:val="-7"/>
                <w:sz w:val="17"/>
                <w:szCs w:val="17"/>
              </w:rPr>
              <w:t>al</w:t>
            </w:r>
            <w:r>
              <w:rPr>
                <w:rFonts w:hint="default" w:ascii="Times New Roman" w:hAnsi="Times New Roman" w:eastAsia="Malgun Gothic" w:cs="Times New Roman"/>
                <w:spacing w:val="-15"/>
                <w:sz w:val="17"/>
                <w:szCs w:val="17"/>
              </w:rPr>
              <w:t xml:space="preserve"> </w:t>
            </w:r>
            <w:r>
              <w:rPr>
                <w:rFonts w:hint="default" w:ascii="Times New Roman" w:hAnsi="Times New Roman" w:eastAsia="Malgun Gothic" w:cs="Times New Roman"/>
                <w:spacing w:val="-7"/>
                <w:sz w:val="17"/>
                <w:szCs w:val="17"/>
              </w:rPr>
              <w:t>options (eg, behavioral</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6"/>
                <w:sz w:val="17"/>
                <w:szCs w:val="17"/>
              </w:rPr>
              <w:t>interventions) have</w:t>
            </w:r>
            <w:r>
              <w:rPr>
                <w:rFonts w:hint="default" w:ascii="Times New Roman" w:hAnsi="Times New Roman" w:eastAsia="Malgun Gothic" w:cs="Times New Roman"/>
                <w:spacing w:val="-17"/>
                <w:sz w:val="17"/>
                <w:szCs w:val="17"/>
              </w:rPr>
              <w:t xml:space="preserve"> </w:t>
            </w:r>
            <w:r>
              <w:rPr>
                <w:rFonts w:hint="default" w:ascii="Times New Roman" w:hAnsi="Times New Roman" w:eastAsia="Malgun Gothic" w:cs="Times New Roman"/>
                <w:spacing w:val="-6"/>
                <w:sz w:val="17"/>
                <w:szCs w:val="17"/>
              </w:rPr>
              <w:t>failed or</w:t>
            </w:r>
            <w:r>
              <w:rPr>
                <w:rFonts w:hint="default" w:ascii="Times New Roman" w:hAnsi="Times New Roman" w:eastAsia="Malgun Gothic" w:cs="Times New Roman"/>
                <w:spacing w:val="-16"/>
                <w:sz w:val="17"/>
                <w:szCs w:val="17"/>
              </w:rPr>
              <w:t xml:space="preserve"> </w:t>
            </w:r>
            <w:r>
              <w:rPr>
                <w:rFonts w:hint="default" w:ascii="Times New Roman" w:hAnsi="Times New Roman" w:eastAsia="Malgun Gothic" w:cs="Times New Roman"/>
                <w:spacing w:val="-6"/>
                <w:sz w:val="17"/>
                <w:szCs w:val="17"/>
              </w:rPr>
              <w:t xml:space="preserve">are </w:t>
            </w:r>
            <w:r>
              <w:rPr>
                <w:rFonts w:hint="default" w:ascii="Times New Roman" w:hAnsi="Times New Roman" w:eastAsia="Malgun Gothic" w:cs="Times New Roman"/>
                <w:spacing w:val="-7"/>
                <w:sz w:val="17"/>
                <w:szCs w:val="17"/>
              </w:rPr>
              <w:t>not</w:t>
            </w:r>
            <w:r>
              <w:rPr>
                <w:rFonts w:hint="default" w:ascii="Times New Roman" w:hAnsi="Times New Roman" w:eastAsia="Malgun Gothic" w:cs="Times New Roman"/>
                <w:spacing w:val="-11"/>
                <w:sz w:val="17"/>
                <w:szCs w:val="17"/>
              </w:rPr>
              <w:t xml:space="preserve"> </w:t>
            </w:r>
            <w:r>
              <w:rPr>
                <w:rFonts w:hint="default" w:ascii="Times New Roman" w:hAnsi="Times New Roman" w:eastAsia="Malgun Gothic" w:cs="Times New Roman"/>
                <w:spacing w:val="-7"/>
                <w:sz w:val="17"/>
                <w:szCs w:val="17"/>
              </w:rPr>
              <w:t>possible</w:t>
            </w:r>
            <w:r>
              <w:rPr>
                <w:rFonts w:hint="default" w:ascii="Times New Roman" w:hAnsi="Times New Roman" w:eastAsia="Malgun Gothic" w:cs="Times New Roman"/>
                <w:spacing w:val="-16"/>
                <w:sz w:val="17"/>
                <w:szCs w:val="17"/>
              </w:rPr>
              <w:t xml:space="preserve"> </w:t>
            </w:r>
            <w:r>
              <w:rPr>
                <w:rFonts w:hint="default" w:ascii="Times New Roman" w:hAnsi="Times New Roman" w:eastAsia="Malgun Gothic" w:cs="Times New Roman"/>
                <w:spacing w:val="-7"/>
                <w:sz w:val="17"/>
                <w:szCs w:val="17"/>
              </w:rPr>
              <w:t>and</w:t>
            </w:r>
            <w:r>
              <w:rPr>
                <w:rFonts w:hint="default" w:ascii="Times New Roman" w:hAnsi="Times New Roman" w:eastAsia="Malgun Gothic" w:cs="Times New Roman"/>
                <w:spacing w:val="-20"/>
                <w:sz w:val="17"/>
                <w:szCs w:val="17"/>
              </w:rPr>
              <w:t xml:space="preserve"> </w:t>
            </w:r>
            <w:r>
              <w:rPr>
                <w:rFonts w:hint="default" w:ascii="Times New Roman" w:hAnsi="Times New Roman" w:eastAsia="Malgun Gothic" w:cs="Times New Roman"/>
                <w:spacing w:val="-7"/>
                <w:sz w:val="17"/>
                <w:szCs w:val="17"/>
              </w:rPr>
              <w:t>the</w:t>
            </w:r>
            <w:r>
              <w:rPr>
                <w:rFonts w:hint="default" w:ascii="Times New Roman" w:hAnsi="Times New Roman" w:eastAsia="Malgun Gothic" w:cs="Times New Roman"/>
                <w:spacing w:val="-14"/>
                <w:sz w:val="17"/>
                <w:szCs w:val="17"/>
              </w:rPr>
              <w:t xml:space="preserve"> </w:t>
            </w:r>
            <w:r>
              <w:rPr>
                <w:rFonts w:hint="eastAsia" w:ascii="Times New Roman" w:hAnsi="Times New Roman" w:eastAsia="宋体" w:cs="Times New Roman"/>
                <w:spacing w:val="-14"/>
                <w:sz w:val="17"/>
                <w:szCs w:val="17"/>
                <w:lang w:val="en-US" w:eastAsia="zh-CN"/>
              </w:rPr>
              <w:t xml:space="preserve"> </w:t>
            </w:r>
            <w:r>
              <w:rPr>
                <w:rFonts w:hint="default" w:ascii="Times New Roman" w:hAnsi="Times New Roman" w:eastAsia="Malgun Gothic" w:cs="Times New Roman"/>
                <w:spacing w:val="-7"/>
                <w:sz w:val="17"/>
                <w:szCs w:val="17"/>
              </w:rPr>
              <w:t>older</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7"/>
                <w:sz w:val="17"/>
                <w:szCs w:val="17"/>
              </w:rPr>
              <w:t>adult is</w:t>
            </w:r>
            <w:r>
              <w:rPr>
                <w:rFonts w:hint="default" w:ascii="Times New Roman" w:hAnsi="Times New Roman" w:eastAsia="Malgun Gothic" w:cs="Times New Roman"/>
                <w:spacing w:val="-1"/>
                <w:sz w:val="17"/>
                <w:szCs w:val="17"/>
              </w:rPr>
              <w:t xml:space="preserve"> </w:t>
            </w:r>
            <w:r>
              <w:rPr>
                <w:rFonts w:hint="default" w:ascii="Times New Roman" w:hAnsi="Times New Roman" w:eastAsia="Malgun Gothic" w:cs="Times New Roman"/>
                <w:spacing w:val="-7"/>
                <w:sz w:val="17"/>
                <w:szCs w:val="17"/>
              </w:rPr>
              <w:t>threatening</w:t>
            </w:r>
            <w:r>
              <w:rPr>
                <w:rFonts w:hint="default" w:ascii="Times New Roman" w:hAnsi="Times New Roman" w:eastAsia="Malgun Gothic" w:cs="Times New Roman"/>
                <w:spacing w:val="-15"/>
                <w:sz w:val="17"/>
                <w:szCs w:val="17"/>
              </w:rPr>
              <w:t xml:space="preserve"> </w:t>
            </w:r>
            <w:r>
              <w:rPr>
                <w:rFonts w:hint="eastAsia" w:ascii="Times New Roman" w:hAnsi="Times New Roman" w:eastAsia="宋体" w:cs="Times New Roman"/>
                <w:spacing w:val="-15"/>
                <w:sz w:val="17"/>
                <w:szCs w:val="17"/>
                <w:lang w:val="en-US" w:eastAsia="zh-CN"/>
              </w:rPr>
              <w:t xml:space="preserve"> </w:t>
            </w:r>
            <w:r>
              <w:rPr>
                <w:rFonts w:hint="default" w:ascii="Times New Roman" w:hAnsi="Times New Roman" w:eastAsia="Malgun Gothic" w:cs="Times New Roman"/>
                <w:spacing w:val="-7"/>
                <w:sz w:val="17"/>
                <w:szCs w:val="17"/>
              </w:rPr>
              <w:t>substantial harm</w:t>
            </w:r>
            <w:r>
              <w:rPr>
                <w:rFonts w:hint="default" w:ascii="Times New Roman" w:hAnsi="Times New Roman" w:eastAsia="Malgun Gothic" w:cs="Times New Roman"/>
                <w:spacing w:val="-18"/>
                <w:sz w:val="17"/>
                <w:szCs w:val="17"/>
              </w:rPr>
              <w:t xml:space="preserve"> </w:t>
            </w:r>
            <w:r>
              <w:rPr>
                <w:rFonts w:hint="default" w:ascii="Times New Roman" w:hAnsi="Times New Roman" w:eastAsia="Malgun Gothic" w:cs="Times New Roman"/>
                <w:spacing w:val="-7"/>
                <w:sz w:val="17"/>
                <w:szCs w:val="17"/>
              </w:rPr>
              <w:t>to</w:t>
            </w:r>
            <w:r>
              <w:rPr>
                <w:rFonts w:hint="default" w:ascii="Times New Roman" w:hAnsi="Times New Roman" w:eastAsia="Malgun Gothic" w:cs="Times New Roman"/>
                <w:spacing w:val="-15"/>
                <w:sz w:val="17"/>
                <w:szCs w:val="17"/>
              </w:rPr>
              <w:t xml:space="preserve"> </w:t>
            </w:r>
            <w:r>
              <w:rPr>
                <w:rFonts w:hint="default" w:ascii="Times New Roman" w:hAnsi="Times New Roman" w:eastAsia="Malgun Gothic" w:cs="Times New Roman"/>
                <w:spacing w:val="-7"/>
                <w:sz w:val="17"/>
                <w:szCs w:val="17"/>
              </w:rPr>
              <w:t>self</w:t>
            </w:r>
            <w:r>
              <w:rPr>
                <w:rFonts w:hint="default" w:ascii="Times New Roman" w:hAnsi="Times New Roman" w:eastAsia="Malgun Gothic" w:cs="Times New Roman"/>
                <w:spacing w:val="-15"/>
                <w:sz w:val="17"/>
                <w:szCs w:val="17"/>
              </w:rPr>
              <w:t xml:space="preserve"> </w:t>
            </w:r>
            <w:r>
              <w:rPr>
                <w:rFonts w:hint="eastAsia" w:ascii="Times New Roman" w:hAnsi="Times New Roman" w:eastAsia="宋体" w:cs="Times New Roman"/>
                <w:spacing w:val="-15"/>
                <w:sz w:val="17"/>
                <w:szCs w:val="17"/>
                <w:lang w:val="en-US" w:eastAsia="zh-CN"/>
              </w:rPr>
              <w:t xml:space="preserve"> </w:t>
            </w:r>
            <w:r>
              <w:rPr>
                <w:rFonts w:hint="default" w:ascii="Times New Roman" w:hAnsi="Times New Roman" w:eastAsia="Malgun Gothic" w:cs="Times New Roman"/>
                <w:spacing w:val="-7"/>
                <w:sz w:val="17"/>
                <w:szCs w:val="17"/>
              </w:rPr>
              <w:t>or</w:t>
            </w:r>
            <w:r>
              <w:rPr>
                <w:rFonts w:hint="default" w:ascii="Times New Roman" w:hAnsi="Times New Roman" w:eastAsia="Malgun Gothic" w:cs="Times New Roman"/>
                <w:spacing w:val="-16"/>
                <w:sz w:val="17"/>
                <w:szCs w:val="17"/>
              </w:rPr>
              <w:t xml:space="preserve"> </w:t>
            </w:r>
            <w:r>
              <w:rPr>
                <w:rFonts w:hint="default" w:ascii="Times New Roman" w:hAnsi="Times New Roman" w:eastAsia="Malgun Gothic" w:cs="Times New Roman"/>
                <w:spacing w:val="-7"/>
                <w:sz w:val="17"/>
                <w:szCs w:val="17"/>
              </w:rPr>
              <w:t>others</w:t>
            </w:r>
          </w:p>
        </w:tc>
        <w:tc>
          <w:tcPr>
            <w:tcW w:w="2757" w:type="dxa"/>
            <w:gridSpan w:val="2"/>
            <w:shd w:val="clear" w:color="auto" w:fill="DCDDDF"/>
            <w:vAlign w:val="top"/>
          </w:tcPr>
          <w:p w14:paraId="744207AE">
            <w:pPr>
              <w:spacing w:before="29" w:line="240" w:lineRule="auto"/>
              <w:ind w:left="76"/>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1"/>
                <w:sz w:val="17"/>
                <w:szCs w:val="17"/>
              </w:rPr>
              <w:t>Avoid, except in schizophrenia or</w:t>
            </w:r>
          </w:p>
          <w:p w14:paraId="0903CE95">
            <w:pPr>
              <w:spacing w:before="1" w:line="240" w:lineRule="auto"/>
              <w:ind w:left="79" w:right="229" w:firstLine="3"/>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bipolar disorder, or for short-term u</w:t>
            </w:r>
            <w:r>
              <w:rPr>
                <w:rFonts w:hint="default" w:ascii="Times New Roman" w:hAnsi="Times New Roman" w:eastAsia="Malgun Gothic" w:cs="Times New Roman"/>
                <w:spacing w:val="-6"/>
                <w:sz w:val="17"/>
                <w:szCs w:val="17"/>
              </w:rPr>
              <w:t>se</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4"/>
                <w:sz w:val="17"/>
                <w:szCs w:val="17"/>
              </w:rPr>
              <w:t>as antiemetic during chemotherapy</w:t>
            </w:r>
          </w:p>
        </w:tc>
        <w:tc>
          <w:tcPr>
            <w:tcW w:w="2863" w:type="dxa"/>
            <w:gridSpan w:val="2"/>
            <w:shd w:val="clear" w:color="auto" w:fill="DCDDDF"/>
            <w:vAlign w:val="top"/>
          </w:tcPr>
          <w:p w14:paraId="71FCA585">
            <w:pPr>
              <w:spacing w:before="26" w:line="240" w:lineRule="auto"/>
              <w:ind w:left="229" w:firstLine="158" w:firstLineChars="100"/>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Moderate</w:t>
            </w:r>
            <w:r>
              <w:rPr>
                <w:rFonts w:hint="default" w:ascii="Times New Roman" w:hAnsi="Times New Roman" w:eastAsia="Malgun Gothic" w:cs="Times New Roman"/>
                <w:spacing w:val="4"/>
                <w:sz w:val="17"/>
                <w:szCs w:val="17"/>
              </w:rPr>
              <w:t xml:space="preserve">             </w:t>
            </w:r>
            <w:r>
              <w:rPr>
                <w:rFonts w:hint="eastAsia" w:ascii="Times New Roman" w:hAnsi="Times New Roman" w:eastAsia="宋体" w:cs="Times New Roman"/>
                <w:spacing w:val="4"/>
                <w:sz w:val="17"/>
                <w:szCs w:val="17"/>
                <w:lang w:val="en-US" w:eastAsia="zh-CN"/>
              </w:rPr>
              <w:t xml:space="preserve">   </w:t>
            </w:r>
            <w:r>
              <w:rPr>
                <w:rFonts w:hint="default" w:ascii="Times New Roman" w:hAnsi="Times New Roman" w:eastAsia="Malgun Gothic" w:cs="Times New Roman"/>
                <w:spacing w:val="-6"/>
                <w:sz w:val="17"/>
                <w:szCs w:val="17"/>
              </w:rPr>
              <w:t>Strong</w:t>
            </w:r>
          </w:p>
        </w:tc>
      </w:tr>
      <w:tr w14:paraId="03EDBA7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597" w:hRule="atLeast"/>
        </w:trPr>
        <w:tc>
          <w:tcPr>
            <w:tcW w:w="3596" w:type="dxa"/>
            <w:vAlign w:val="top"/>
          </w:tcPr>
          <w:p w14:paraId="58CDB8C4">
            <w:pPr>
              <w:spacing w:before="31" w:line="240" w:lineRule="auto"/>
              <w:ind w:left="182"/>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Barbiturates</w:t>
            </w:r>
          </w:p>
          <w:p w14:paraId="4734BFD8">
            <w:pPr>
              <w:spacing w:before="2" w:line="240" w:lineRule="auto"/>
              <w:ind w:left="342"/>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Amobarbital</w:t>
            </w:r>
          </w:p>
          <w:p w14:paraId="4F757B88">
            <w:pPr>
              <w:spacing w:before="3" w:line="240" w:lineRule="auto"/>
              <w:ind w:left="352"/>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Butabarbital</w:t>
            </w:r>
          </w:p>
          <w:p w14:paraId="13C5087B">
            <w:pPr>
              <w:spacing w:before="2" w:line="240" w:lineRule="auto"/>
              <w:ind w:left="352"/>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Butalbital</w:t>
            </w:r>
          </w:p>
          <w:p w14:paraId="7EDDFEE5">
            <w:pPr>
              <w:spacing w:before="3" w:line="240" w:lineRule="auto"/>
              <w:ind w:left="348" w:right="2190" w:firstLine="4"/>
              <w:rPr>
                <w:rFonts w:hint="default" w:ascii="Times New Roman" w:hAnsi="Times New Roman" w:eastAsia="Malgun Gothic" w:cs="Times New Roman"/>
                <w:sz w:val="17"/>
                <w:szCs w:val="17"/>
              </w:rPr>
            </w:pPr>
            <w:r>
              <w:rPr>
                <w:rFonts w:hint="default" w:ascii="Times New Roman" w:hAnsi="Times New Roman" w:eastAsia="Malgun Gothic" w:cs="Times New Roman"/>
                <w:spacing w:val="-7"/>
                <w:sz w:val="17"/>
                <w:szCs w:val="17"/>
              </w:rPr>
              <w:t>Mephobarbital</w:t>
            </w:r>
            <w:r>
              <w:rPr>
                <w:rFonts w:hint="default" w:ascii="Times New Roman" w:hAnsi="Times New Roman" w:eastAsia="Malgun Gothic" w:cs="Times New Roman"/>
                <w:spacing w:val="10"/>
                <w:sz w:val="17"/>
                <w:szCs w:val="17"/>
              </w:rPr>
              <w:t xml:space="preserve"> </w:t>
            </w:r>
            <w:r>
              <w:rPr>
                <w:rFonts w:hint="default" w:ascii="Times New Roman" w:hAnsi="Times New Roman" w:eastAsia="Malgun Gothic" w:cs="Times New Roman"/>
                <w:spacing w:val="-4"/>
                <w:sz w:val="17"/>
                <w:szCs w:val="17"/>
              </w:rPr>
              <w:t>Pentobarbital</w:t>
            </w:r>
            <w:r>
              <w:rPr>
                <w:rFonts w:hint="default" w:ascii="Times New Roman" w:hAnsi="Times New Roman" w:eastAsia="Malgun Gothic" w:cs="Times New Roman"/>
                <w:spacing w:val="1"/>
                <w:sz w:val="17"/>
                <w:szCs w:val="17"/>
              </w:rPr>
              <w:t xml:space="preserve">  </w:t>
            </w:r>
            <w:r>
              <w:rPr>
                <w:rFonts w:hint="default" w:ascii="Times New Roman" w:hAnsi="Times New Roman" w:eastAsia="Malgun Gothic" w:cs="Times New Roman"/>
                <w:spacing w:val="-4"/>
                <w:sz w:val="17"/>
                <w:szCs w:val="17"/>
              </w:rPr>
              <w:t>Phenobarbital</w:t>
            </w:r>
            <w:r>
              <w:rPr>
                <w:rFonts w:hint="default" w:ascii="Times New Roman" w:hAnsi="Times New Roman" w:eastAsia="Malgun Gothic" w:cs="Times New Roman"/>
                <w:spacing w:val="11"/>
                <w:sz w:val="17"/>
                <w:szCs w:val="17"/>
              </w:rPr>
              <w:t xml:space="preserve"> </w:t>
            </w:r>
            <w:r>
              <w:rPr>
                <w:rFonts w:hint="default" w:ascii="Times New Roman" w:hAnsi="Times New Roman" w:eastAsia="Malgun Gothic" w:cs="Times New Roman"/>
                <w:spacing w:val="-2"/>
                <w:sz w:val="17"/>
                <w:szCs w:val="17"/>
              </w:rPr>
              <w:t>Secobarbital</w:t>
            </w:r>
          </w:p>
        </w:tc>
        <w:tc>
          <w:tcPr>
            <w:tcW w:w="4789" w:type="dxa"/>
            <w:gridSpan w:val="3"/>
            <w:vAlign w:val="top"/>
          </w:tcPr>
          <w:p w14:paraId="6AF45C1A">
            <w:pPr>
              <w:spacing w:before="30" w:line="240" w:lineRule="auto"/>
              <w:ind w:left="118" w:right="408" w:firstLine="3"/>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High rate of physical dependence</w:t>
            </w:r>
            <w:r>
              <w:rPr>
                <w:rFonts w:hint="default" w:ascii="Times New Roman" w:hAnsi="Times New Roman" w:eastAsia="Malgun Gothic" w:cs="Times New Roman"/>
                <w:spacing w:val="-4"/>
                <w:sz w:val="17"/>
                <w:szCs w:val="17"/>
              </w:rPr>
              <w:t>, tolerance to sleep</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3"/>
                <w:sz w:val="17"/>
                <w:szCs w:val="17"/>
              </w:rPr>
              <w:t xml:space="preserve">beneﬁts, greater risk of overdose </w:t>
            </w:r>
            <w:r>
              <w:rPr>
                <w:rFonts w:hint="default" w:ascii="Times New Roman" w:hAnsi="Times New Roman" w:eastAsia="Malgun Gothic" w:cs="Times New Roman"/>
                <w:spacing w:val="-4"/>
                <w:sz w:val="17"/>
                <w:szCs w:val="17"/>
              </w:rPr>
              <w:t>at low dosages</w:t>
            </w:r>
          </w:p>
        </w:tc>
        <w:tc>
          <w:tcPr>
            <w:tcW w:w="5620" w:type="dxa"/>
            <w:gridSpan w:val="4"/>
            <w:vAlign w:val="top"/>
          </w:tcPr>
          <w:p w14:paraId="2BED1969">
            <w:pPr>
              <w:spacing w:before="29" w:line="240" w:lineRule="auto"/>
              <w:ind w:left="76"/>
              <w:rPr>
                <w:rFonts w:hint="default" w:ascii="Times New Roman" w:hAnsi="Times New Roman" w:eastAsia="宋体" w:cs="Times New Roman"/>
                <w:sz w:val="17"/>
                <w:szCs w:val="17"/>
                <w:lang w:val="en-US" w:eastAsia="zh-CN"/>
              </w:rPr>
            </w:pPr>
            <w:r>
              <w:rPr>
                <w:rFonts w:hint="default" w:ascii="Times New Roman" w:hAnsi="Times New Roman" w:eastAsia="Malgun Gothic" w:cs="Times New Roman"/>
                <w:spacing w:val="-3"/>
                <w:sz w:val="17"/>
                <w:szCs w:val="17"/>
              </w:rPr>
              <w:t xml:space="preserve">Avoid                                   </w:t>
            </w:r>
            <w:r>
              <w:rPr>
                <w:rFonts w:hint="default" w:ascii="Times New Roman" w:hAnsi="Times New Roman" w:eastAsia="Malgun Gothic" w:cs="Times New Roman"/>
                <w:spacing w:val="-4"/>
                <w:sz w:val="17"/>
                <w:szCs w:val="17"/>
              </w:rPr>
              <w:t xml:space="preserve">                </w:t>
            </w:r>
            <w:r>
              <w:rPr>
                <w:rFonts w:hint="eastAsia" w:ascii="Times New Roman" w:hAnsi="Times New Roman" w:eastAsia="宋体" w:cs="Times New Roman"/>
                <w:spacing w:val="-4"/>
                <w:sz w:val="17"/>
                <w:szCs w:val="17"/>
                <w:lang w:val="en-US" w:eastAsia="zh-CN"/>
              </w:rPr>
              <w:t xml:space="preserve">                 </w:t>
            </w:r>
            <w:r>
              <w:rPr>
                <w:rFonts w:hint="default" w:ascii="Times New Roman" w:hAnsi="Times New Roman" w:eastAsia="Malgun Gothic" w:cs="Times New Roman"/>
                <w:spacing w:val="-4"/>
                <w:sz w:val="17"/>
                <w:szCs w:val="17"/>
              </w:rPr>
              <w:t xml:space="preserve"> High            </w:t>
            </w:r>
            <w:r>
              <w:rPr>
                <w:rFonts w:hint="eastAsia" w:ascii="Times New Roman" w:hAnsi="Times New Roman" w:eastAsia="宋体" w:cs="Times New Roman"/>
                <w:spacing w:val="-4"/>
                <w:sz w:val="17"/>
                <w:szCs w:val="17"/>
                <w:lang w:val="en-US" w:eastAsia="zh-CN"/>
              </w:rPr>
              <w:t xml:space="preserve">             </w:t>
            </w:r>
            <w:r>
              <w:rPr>
                <w:rFonts w:hint="default" w:ascii="Times New Roman" w:hAnsi="Times New Roman" w:eastAsia="Malgun Gothic" w:cs="Times New Roman"/>
                <w:spacing w:val="-4"/>
                <w:sz w:val="17"/>
                <w:szCs w:val="17"/>
              </w:rPr>
              <w:t xml:space="preserve"> Strong</w:t>
            </w:r>
          </w:p>
        </w:tc>
      </w:tr>
      <w:tr w14:paraId="4564D96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95" w:hRule="atLeast"/>
        </w:trPr>
        <w:tc>
          <w:tcPr>
            <w:tcW w:w="3596" w:type="dxa"/>
            <w:shd w:val="clear" w:color="auto" w:fill="DCDDDF"/>
            <w:vAlign w:val="top"/>
          </w:tcPr>
          <w:p w14:paraId="7A44EBC9">
            <w:pPr>
              <w:spacing w:before="34" w:line="240" w:lineRule="auto"/>
              <w:ind w:left="182"/>
              <w:rPr>
                <w:rFonts w:hint="default" w:ascii="Times New Roman" w:hAnsi="Times New Roman" w:eastAsia="Malgun Gothic" w:cs="Times New Roman"/>
                <w:sz w:val="17"/>
                <w:szCs w:val="17"/>
              </w:rPr>
            </w:pPr>
            <w:r>
              <w:rPr>
                <w:rFonts w:hint="default" w:ascii="Times New Roman" w:hAnsi="Times New Roman" w:eastAsia="Malgun Gothic" w:cs="Times New Roman"/>
                <w:spacing w:val="-1"/>
                <w:sz w:val="17"/>
                <w:szCs w:val="17"/>
              </w:rPr>
              <w:t>Benzodiazepines</w:t>
            </w:r>
          </w:p>
          <w:p w14:paraId="306C7829">
            <w:pPr>
              <w:spacing w:before="4" w:line="240" w:lineRule="auto"/>
              <w:ind w:left="177"/>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Short</w:t>
            </w:r>
            <w:r>
              <w:rPr>
                <w:rFonts w:hint="default" w:ascii="Times New Roman" w:hAnsi="Times New Roman" w:eastAsia="Malgun Gothic" w:cs="Times New Roman"/>
                <w:spacing w:val="-12"/>
                <w:sz w:val="17"/>
                <w:szCs w:val="17"/>
              </w:rPr>
              <w:t xml:space="preserve"> </w:t>
            </w:r>
            <w:r>
              <w:rPr>
                <w:rFonts w:hint="default" w:ascii="Times New Roman" w:hAnsi="Times New Roman" w:eastAsia="Malgun Gothic" w:cs="Times New Roman"/>
                <w:spacing w:val="-2"/>
                <w:sz w:val="17"/>
                <w:szCs w:val="17"/>
              </w:rPr>
              <w:t>and</w:t>
            </w:r>
            <w:r>
              <w:rPr>
                <w:rFonts w:hint="default" w:ascii="Times New Roman" w:hAnsi="Times New Roman" w:eastAsia="Malgun Gothic" w:cs="Times New Roman"/>
                <w:spacing w:val="-12"/>
                <w:sz w:val="17"/>
                <w:szCs w:val="17"/>
              </w:rPr>
              <w:t xml:space="preserve"> </w:t>
            </w:r>
            <w:r>
              <w:rPr>
                <w:rFonts w:hint="default" w:ascii="Times New Roman" w:hAnsi="Times New Roman" w:eastAsia="Malgun Gothic" w:cs="Times New Roman"/>
                <w:spacing w:val="-2"/>
                <w:sz w:val="17"/>
                <w:szCs w:val="17"/>
              </w:rPr>
              <w:t>intermediate actin</w:t>
            </w:r>
            <w:r>
              <w:rPr>
                <w:rFonts w:hint="default" w:ascii="Times New Roman" w:hAnsi="Times New Roman" w:eastAsia="Malgun Gothic" w:cs="Times New Roman"/>
                <w:spacing w:val="-3"/>
                <w:sz w:val="17"/>
                <w:szCs w:val="17"/>
              </w:rPr>
              <w:t>g:</w:t>
            </w:r>
          </w:p>
          <w:p w14:paraId="19F9D25E">
            <w:pPr>
              <w:spacing w:before="8" w:line="240" w:lineRule="auto"/>
              <w:ind w:left="354" w:right="2413" w:hanging="12"/>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Alprazolam</w:t>
            </w:r>
            <w:r>
              <w:rPr>
                <w:rFonts w:hint="default" w:ascii="Times New Roman" w:hAnsi="Times New Roman" w:eastAsia="Malgun Gothic" w:cs="Times New Roman"/>
                <w:spacing w:val="4"/>
                <w:sz w:val="17"/>
                <w:szCs w:val="17"/>
              </w:rPr>
              <w:t xml:space="preserve"> </w:t>
            </w:r>
            <w:r>
              <w:rPr>
                <w:rFonts w:hint="default" w:ascii="Times New Roman" w:hAnsi="Times New Roman" w:eastAsia="Malgun Gothic" w:cs="Times New Roman"/>
                <w:spacing w:val="1"/>
                <w:sz w:val="17"/>
                <w:szCs w:val="17"/>
              </w:rPr>
              <w:t>Estazolam</w:t>
            </w:r>
          </w:p>
          <w:p w14:paraId="3DB8B510">
            <w:pPr>
              <w:spacing w:before="2" w:line="240" w:lineRule="auto"/>
              <w:ind w:left="342" w:right="2319" w:firstLine="10"/>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Lorazepam</w:t>
            </w:r>
            <w:r>
              <w:rPr>
                <w:rFonts w:hint="default" w:ascii="Times New Roman" w:hAnsi="Times New Roman" w:eastAsia="Malgun Gothic" w:cs="Times New Roman"/>
                <w:spacing w:val="2"/>
                <w:sz w:val="17"/>
                <w:szCs w:val="17"/>
              </w:rPr>
              <w:t xml:space="preserve">  </w:t>
            </w:r>
            <w:r>
              <w:rPr>
                <w:rFonts w:hint="default" w:ascii="Times New Roman" w:hAnsi="Times New Roman" w:eastAsia="Malgun Gothic" w:cs="Times New Roman"/>
                <w:sz w:val="17"/>
                <w:szCs w:val="17"/>
              </w:rPr>
              <w:t>Oxazepam</w:t>
            </w:r>
            <w:r>
              <w:rPr>
                <w:rFonts w:hint="default" w:ascii="Times New Roman" w:hAnsi="Times New Roman" w:eastAsia="Malgun Gothic" w:cs="Times New Roman"/>
                <w:spacing w:val="1"/>
                <w:sz w:val="17"/>
                <w:szCs w:val="17"/>
              </w:rPr>
              <w:t xml:space="preserve">   </w:t>
            </w:r>
            <w:r>
              <w:rPr>
                <w:rFonts w:hint="default" w:ascii="Times New Roman" w:hAnsi="Times New Roman" w:eastAsia="Malgun Gothic" w:cs="Times New Roman"/>
                <w:sz w:val="17"/>
                <w:szCs w:val="17"/>
              </w:rPr>
              <w:t>Temazepam</w:t>
            </w:r>
          </w:p>
          <w:p w14:paraId="297D2B33">
            <w:pPr>
              <w:spacing w:before="8" w:line="240" w:lineRule="auto"/>
              <w:ind w:left="175" w:right="2479" w:firstLine="167"/>
              <w:rPr>
                <w:rFonts w:hint="default" w:ascii="Times New Roman" w:hAnsi="Times New Roman" w:eastAsia="Malgun Gothic" w:cs="Times New Roman"/>
                <w:sz w:val="17"/>
                <w:szCs w:val="17"/>
              </w:rPr>
            </w:pPr>
            <w:r>
              <w:rPr>
                <w:rFonts w:hint="default" w:ascii="Times New Roman" w:hAnsi="Times New Roman" w:eastAsia="Malgun Gothic" w:cs="Times New Roman"/>
                <w:spacing w:val="-1"/>
                <w:sz w:val="17"/>
                <w:szCs w:val="17"/>
              </w:rPr>
              <w:t>Triazolam</w:t>
            </w:r>
            <w:r>
              <w:rPr>
                <w:rFonts w:hint="default" w:ascii="Times New Roman" w:hAnsi="Times New Roman" w:eastAsia="Malgun Gothic" w:cs="Times New Roman"/>
                <w:spacing w:val="2"/>
                <w:sz w:val="17"/>
                <w:szCs w:val="17"/>
              </w:rPr>
              <w:t xml:space="preserve"> </w:t>
            </w:r>
            <w:r>
              <w:rPr>
                <w:rFonts w:hint="default" w:ascii="Times New Roman" w:hAnsi="Times New Roman" w:eastAsia="Malgun Gothic" w:cs="Times New Roman"/>
                <w:spacing w:val="-1"/>
                <w:sz w:val="17"/>
                <w:szCs w:val="17"/>
              </w:rPr>
              <w:t>Long acting:</w:t>
            </w:r>
          </w:p>
          <w:p w14:paraId="56F95E4A">
            <w:pPr>
              <w:spacing w:line="240" w:lineRule="auto"/>
              <w:ind w:left="342" w:right="100" w:firstLine="5"/>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Chlordiazepoxide (alone or in combination</w:t>
            </w:r>
            <w:r>
              <w:rPr>
                <w:rFonts w:hint="default" w:ascii="Times New Roman" w:hAnsi="Times New Roman" w:eastAsia="Malgun Gothic" w:cs="Times New Roman"/>
                <w:spacing w:val="3"/>
                <w:sz w:val="17"/>
                <w:szCs w:val="17"/>
              </w:rPr>
              <w:t xml:space="preserve"> </w:t>
            </w:r>
            <w:r>
              <w:rPr>
                <w:rFonts w:hint="default" w:ascii="Times New Roman" w:hAnsi="Times New Roman" w:eastAsia="Malgun Gothic" w:cs="Times New Roman"/>
                <w:spacing w:val="-5"/>
                <w:sz w:val="17"/>
                <w:szCs w:val="17"/>
              </w:rPr>
              <w:t xml:space="preserve">with amitriptyline </w:t>
            </w:r>
            <w:r>
              <w:rPr>
                <w:rFonts w:hint="default" w:ascii="Times New Roman" w:hAnsi="Times New Roman" w:eastAsia="Malgun Gothic" w:cs="Times New Roman"/>
                <w:spacing w:val="-6"/>
                <w:sz w:val="17"/>
                <w:szCs w:val="17"/>
              </w:rPr>
              <w:t>or clidinium)</w:t>
            </w:r>
          </w:p>
          <w:p w14:paraId="7F0F50C8">
            <w:pPr>
              <w:spacing w:before="4" w:line="240" w:lineRule="auto"/>
              <w:ind w:left="347" w:right="2308"/>
              <w:rPr>
                <w:rFonts w:hint="default" w:ascii="Times New Roman" w:hAnsi="Times New Roman" w:eastAsia="Malgun Gothic" w:cs="Times New Roman"/>
                <w:sz w:val="17"/>
                <w:szCs w:val="17"/>
              </w:rPr>
            </w:pPr>
            <w:r>
              <w:rPr>
                <w:rFonts w:hint="default" w:ascii="Times New Roman" w:hAnsi="Times New Roman" w:eastAsia="Malgun Gothic" w:cs="Times New Roman"/>
                <w:spacing w:val="-1"/>
                <w:sz w:val="17"/>
                <w:szCs w:val="17"/>
              </w:rPr>
              <w:t>Clonazepam</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1"/>
                <w:sz w:val="17"/>
                <w:szCs w:val="17"/>
              </w:rPr>
              <w:t>Clorazepate</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2"/>
                <w:sz w:val="17"/>
                <w:szCs w:val="17"/>
              </w:rPr>
              <w:t>Diazepam</w:t>
            </w:r>
          </w:p>
          <w:p w14:paraId="6423F5B5">
            <w:pPr>
              <w:spacing w:before="7" w:line="240" w:lineRule="auto"/>
              <w:ind w:left="346" w:right="2367" w:firstLine="7"/>
              <w:rPr>
                <w:rFonts w:hint="default" w:ascii="Times New Roman" w:hAnsi="Times New Roman" w:eastAsia="Malgun Gothic" w:cs="Times New Roman"/>
                <w:sz w:val="17"/>
                <w:szCs w:val="17"/>
              </w:rPr>
            </w:pPr>
            <w:r>
              <w:rPr>
                <w:rFonts w:hint="default" w:ascii="Times New Roman" w:hAnsi="Times New Roman" w:eastAsia="Malgun Gothic" w:cs="Times New Roman"/>
                <w:spacing w:val="-1"/>
                <w:position w:val="3"/>
                <w:sz w:val="17"/>
                <w:szCs w:val="17"/>
              </w:rPr>
              <w:t>Flurazepam</w:t>
            </w:r>
            <w:r>
              <w:rPr>
                <w:rFonts w:hint="default" w:ascii="Times New Roman" w:hAnsi="Times New Roman" w:eastAsia="Malgun Gothic" w:cs="Times New Roman"/>
                <w:position w:val="3"/>
                <w:sz w:val="17"/>
                <w:szCs w:val="17"/>
              </w:rPr>
              <w:t xml:space="preserve"> </w:t>
            </w:r>
            <w:r>
              <w:rPr>
                <w:rFonts w:hint="default" w:ascii="Times New Roman" w:hAnsi="Times New Roman" w:eastAsia="Malgun Gothic" w:cs="Times New Roman"/>
                <w:spacing w:val="-1"/>
                <w:sz w:val="17"/>
                <w:szCs w:val="17"/>
              </w:rPr>
              <w:t>Quazepam</w:t>
            </w:r>
          </w:p>
        </w:tc>
        <w:tc>
          <w:tcPr>
            <w:tcW w:w="4789" w:type="dxa"/>
            <w:gridSpan w:val="3"/>
            <w:shd w:val="clear" w:color="auto" w:fill="DCDDDF"/>
            <w:vAlign w:val="top"/>
          </w:tcPr>
          <w:p w14:paraId="2C14AB50">
            <w:pPr>
              <w:spacing w:before="31" w:line="240" w:lineRule="auto"/>
              <w:ind w:left="114"/>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Older adults have increas</w:t>
            </w:r>
            <w:r>
              <w:rPr>
                <w:rFonts w:hint="default" w:ascii="Times New Roman" w:hAnsi="Times New Roman" w:eastAsia="Malgun Gothic" w:cs="Times New Roman"/>
                <w:spacing w:val="-3"/>
                <w:sz w:val="17"/>
                <w:szCs w:val="17"/>
              </w:rPr>
              <w:t>ed sensitivity to</w:t>
            </w:r>
            <w:r>
              <w:rPr>
                <w:rFonts w:hint="eastAsia" w:ascii="Times New Roman" w:hAnsi="Times New Roman" w:eastAsia="宋体" w:cs="Times New Roman"/>
                <w:spacing w:val="-3"/>
                <w:sz w:val="17"/>
                <w:szCs w:val="17"/>
                <w:lang w:val="en-US" w:eastAsia="zh-CN"/>
              </w:rPr>
              <w:t xml:space="preserve"> </w:t>
            </w:r>
            <w:r>
              <w:rPr>
                <w:rFonts w:hint="default" w:ascii="Times New Roman" w:hAnsi="Times New Roman" w:eastAsia="Malgun Gothic" w:cs="Times New Roman"/>
                <w:spacing w:val="-3"/>
                <w:sz w:val="17"/>
                <w:szCs w:val="17"/>
              </w:rPr>
              <w:t>benzodiazepines and decreased metabolism of long-</w:t>
            </w:r>
            <w:r>
              <w:rPr>
                <w:rFonts w:hint="default" w:ascii="Times New Roman" w:hAnsi="Times New Roman" w:eastAsia="Malgun Gothic" w:cs="Times New Roman"/>
                <w:spacing w:val="-2"/>
                <w:sz w:val="17"/>
                <w:szCs w:val="17"/>
              </w:rPr>
              <w:t>acting agents; in general, all benzodiazepines increase</w:t>
            </w:r>
            <w:r>
              <w:rPr>
                <w:rFonts w:hint="default" w:ascii="Times New Roman" w:hAnsi="Times New Roman" w:eastAsia="Malgun Gothic" w:cs="Times New Roman"/>
                <w:spacing w:val="2"/>
                <w:sz w:val="17"/>
                <w:szCs w:val="17"/>
              </w:rPr>
              <w:t xml:space="preserve">   </w:t>
            </w:r>
            <w:r>
              <w:rPr>
                <w:rFonts w:hint="default" w:ascii="Times New Roman" w:hAnsi="Times New Roman" w:eastAsia="Malgun Gothic" w:cs="Times New Roman"/>
                <w:spacing w:val="-3"/>
                <w:sz w:val="17"/>
                <w:szCs w:val="17"/>
              </w:rPr>
              <w:t>risk of cognitive impairment, deliri</w:t>
            </w:r>
            <w:r>
              <w:rPr>
                <w:rFonts w:hint="default" w:ascii="Times New Roman" w:hAnsi="Times New Roman" w:eastAsia="Malgun Gothic" w:cs="Times New Roman"/>
                <w:spacing w:val="-4"/>
                <w:sz w:val="17"/>
                <w:szCs w:val="17"/>
              </w:rPr>
              <w:t>um, falls, fractures, and</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3"/>
                <w:sz w:val="17"/>
                <w:szCs w:val="17"/>
              </w:rPr>
              <w:t xml:space="preserve">motor vehicle crashes </w:t>
            </w:r>
            <w:r>
              <w:rPr>
                <w:rFonts w:hint="default" w:ascii="Times New Roman" w:hAnsi="Times New Roman" w:eastAsia="Malgun Gothic" w:cs="Times New Roman"/>
                <w:spacing w:val="-4"/>
                <w:sz w:val="17"/>
                <w:szCs w:val="17"/>
              </w:rPr>
              <w:t>in older adults</w:t>
            </w:r>
          </w:p>
          <w:p w14:paraId="04666775">
            <w:pPr>
              <w:spacing w:line="240" w:lineRule="auto"/>
              <w:ind w:left="168" w:leftChars="80" w:right="0" w:firstLine="0" w:firstLineChars="0"/>
              <w:jc w:val="left"/>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May</w:t>
            </w:r>
            <w:r>
              <w:rPr>
                <w:rFonts w:hint="eastAsia" w:ascii="Times New Roman" w:hAnsi="Times New Roman" w:eastAsia="宋体" w:cs="Times New Roman"/>
                <w:spacing w:val="-3"/>
                <w:sz w:val="17"/>
                <w:szCs w:val="17"/>
                <w:lang w:val="en-US" w:eastAsia="zh-CN"/>
              </w:rPr>
              <w:t xml:space="preserve"> </w:t>
            </w:r>
            <w:r>
              <w:rPr>
                <w:rFonts w:hint="default" w:ascii="Times New Roman" w:hAnsi="Times New Roman" w:eastAsia="Malgun Gothic" w:cs="Times New Roman"/>
                <w:spacing w:val="-3"/>
                <w:sz w:val="17"/>
                <w:szCs w:val="17"/>
              </w:rPr>
              <w:t xml:space="preserve">be appropriate for </w:t>
            </w:r>
            <w:r>
              <w:rPr>
                <w:rFonts w:hint="default" w:ascii="Times New Roman" w:hAnsi="Times New Roman" w:eastAsia="Malgun Gothic" w:cs="Times New Roman"/>
                <w:spacing w:val="-4"/>
                <w:sz w:val="17"/>
                <w:szCs w:val="17"/>
              </w:rPr>
              <w:t>seizure disorders, rapid eye</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3"/>
                <w:sz w:val="17"/>
                <w:szCs w:val="17"/>
              </w:rPr>
              <w:t>movement sleep behavior disorder, benzodiazepine</w:t>
            </w:r>
            <w:r>
              <w:rPr>
                <w:rFonts w:hint="default" w:ascii="Times New Roman" w:hAnsi="Times New Roman" w:eastAsia="Malgun Gothic" w:cs="Times New Roman"/>
                <w:spacing w:val="4"/>
                <w:sz w:val="17"/>
                <w:szCs w:val="17"/>
              </w:rPr>
              <w:t xml:space="preserve"> </w:t>
            </w:r>
            <w:r>
              <w:rPr>
                <w:rFonts w:hint="default" w:ascii="Times New Roman" w:hAnsi="Times New Roman" w:eastAsia="Malgun Gothic" w:cs="Times New Roman"/>
                <w:spacing w:val="-2"/>
                <w:sz w:val="17"/>
                <w:szCs w:val="17"/>
              </w:rPr>
              <w:t>withdrawal, ethanol withdr</w:t>
            </w:r>
            <w:r>
              <w:rPr>
                <w:rFonts w:hint="default" w:ascii="Times New Roman" w:hAnsi="Times New Roman" w:eastAsia="Malgun Gothic" w:cs="Times New Roman"/>
                <w:spacing w:val="-3"/>
                <w:sz w:val="17"/>
                <w:szCs w:val="17"/>
              </w:rPr>
              <w:t>awal, severe generalized</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2"/>
                <w:sz w:val="17"/>
                <w:szCs w:val="17"/>
              </w:rPr>
              <w:t>anxiety disorder, and</w:t>
            </w:r>
            <w:r>
              <w:rPr>
                <w:rFonts w:hint="eastAsia" w:ascii="Times New Roman" w:hAnsi="Times New Roman" w:eastAsia="宋体" w:cs="Times New Roman"/>
                <w:spacing w:val="-2"/>
                <w:sz w:val="17"/>
                <w:szCs w:val="17"/>
                <w:lang w:val="en-US" w:eastAsia="zh-CN"/>
              </w:rPr>
              <w:t xml:space="preserve"> </w:t>
            </w:r>
            <w:r>
              <w:rPr>
                <w:rFonts w:hint="default" w:ascii="Times New Roman" w:hAnsi="Times New Roman" w:eastAsia="Malgun Gothic" w:cs="Times New Roman"/>
                <w:spacing w:val="-2"/>
                <w:sz w:val="17"/>
                <w:szCs w:val="17"/>
              </w:rPr>
              <w:t>periproce</w:t>
            </w:r>
            <w:r>
              <w:rPr>
                <w:rFonts w:hint="default" w:ascii="Times New Roman" w:hAnsi="Times New Roman" w:eastAsia="Malgun Gothic" w:cs="Times New Roman"/>
                <w:spacing w:val="-3"/>
                <w:sz w:val="17"/>
                <w:szCs w:val="17"/>
              </w:rPr>
              <w:t>dural anesthesia</w:t>
            </w:r>
          </w:p>
        </w:tc>
        <w:tc>
          <w:tcPr>
            <w:tcW w:w="5620" w:type="dxa"/>
            <w:gridSpan w:val="4"/>
            <w:shd w:val="clear" w:color="auto" w:fill="DCDDDF"/>
            <w:vAlign w:val="top"/>
          </w:tcPr>
          <w:p w14:paraId="2728882E">
            <w:pPr>
              <w:spacing w:before="32" w:line="240" w:lineRule="auto"/>
              <w:ind w:left="76"/>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Avoid</w:t>
            </w:r>
            <w:r>
              <w:rPr>
                <w:rFonts w:hint="default" w:ascii="Times New Roman" w:hAnsi="Times New Roman" w:eastAsia="Malgun Gothic" w:cs="Times New Roman"/>
                <w:sz w:val="17"/>
                <w:szCs w:val="17"/>
              </w:rPr>
              <w:t xml:space="preserve">                                               </w:t>
            </w:r>
            <w:r>
              <w:rPr>
                <w:rFonts w:hint="eastAsia" w:ascii="Times New Roman" w:hAnsi="Times New Roman" w:eastAsia="宋体" w:cs="Times New Roman"/>
                <w:sz w:val="17"/>
                <w:szCs w:val="17"/>
                <w:lang w:val="en-US" w:eastAsia="zh-CN"/>
              </w:rPr>
              <w:t xml:space="preserve">                  </w:t>
            </w:r>
            <w:r>
              <w:rPr>
                <w:rFonts w:hint="default" w:ascii="Times New Roman" w:hAnsi="Times New Roman" w:eastAsia="Malgun Gothic" w:cs="Times New Roman"/>
                <w:spacing w:val="-5"/>
                <w:sz w:val="17"/>
                <w:szCs w:val="17"/>
              </w:rPr>
              <w:t>Moderate</w:t>
            </w:r>
            <w:r>
              <w:rPr>
                <w:rFonts w:hint="default" w:ascii="Times New Roman" w:hAnsi="Times New Roman" w:eastAsia="Malgun Gothic" w:cs="Times New Roman"/>
                <w:spacing w:val="5"/>
                <w:sz w:val="17"/>
                <w:szCs w:val="17"/>
              </w:rPr>
              <w:t xml:space="preserve">        </w:t>
            </w:r>
            <w:r>
              <w:rPr>
                <w:rFonts w:hint="eastAsia" w:ascii="Times New Roman" w:hAnsi="Times New Roman" w:eastAsia="宋体" w:cs="Times New Roman"/>
                <w:spacing w:val="5"/>
                <w:sz w:val="17"/>
                <w:szCs w:val="17"/>
                <w:lang w:val="en-US" w:eastAsia="zh-CN"/>
              </w:rPr>
              <w:t xml:space="preserve">     </w:t>
            </w:r>
            <w:r>
              <w:rPr>
                <w:rFonts w:hint="default" w:ascii="Times New Roman" w:hAnsi="Times New Roman" w:eastAsia="Malgun Gothic" w:cs="Times New Roman"/>
                <w:spacing w:val="5"/>
                <w:sz w:val="17"/>
                <w:szCs w:val="17"/>
              </w:rPr>
              <w:t xml:space="preserve"> </w:t>
            </w:r>
            <w:r>
              <w:rPr>
                <w:rFonts w:hint="default" w:ascii="Times New Roman" w:hAnsi="Times New Roman" w:eastAsia="Malgun Gothic" w:cs="Times New Roman"/>
                <w:spacing w:val="-5"/>
                <w:sz w:val="17"/>
                <w:szCs w:val="17"/>
              </w:rPr>
              <w:t>Strong</w:t>
            </w:r>
          </w:p>
        </w:tc>
      </w:tr>
      <w:tr w14:paraId="41F665F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99" w:hRule="atLeast"/>
        </w:trPr>
        <w:tc>
          <w:tcPr>
            <w:tcW w:w="3596" w:type="dxa"/>
            <w:vAlign w:val="top"/>
          </w:tcPr>
          <w:p w14:paraId="12D9EE52">
            <w:pPr>
              <w:spacing w:before="39" w:line="240" w:lineRule="auto"/>
              <w:ind w:left="182"/>
              <w:rPr>
                <w:rFonts w:hint="default" w:ascii="Times New Roman" w:hAnsi="Times New Roman" w:eastAsia="Malgun Gothic" w:cs="Times New Roman"/>
                <w:sz w:val="17"/>
                <w:szCs w:val="17"/>
              </w:rPr>
            </w:pPr>
            <w:r>
              <w:rPr>
                <w:rFonts w:hint="default" w:ascii="Times New Roman" w:hAnsi="Times New Roman" w:eastAsia="Malgun Gothic" w:cs="Times New Roman"/>
                <w:spacing w:val="-6"/>
                <w:position w:val="1"/>
                <w:sz w:val="17"/>
                <w:szCs w:val="17"/>
              </w:rPr>
              <w:t>Meprobamate</w:t>
            </w:r>
          </w:p>
        </w:tc>
        <w:tc>
          <w:tcPr>
            <w:tcW w:w="10409" w:type="dxa"/>
            <w:gridSpan w:val="7"/>
            <w:vAlign w:val="top"/>
          </w:tcPr>
          <w:p w14:paraId="05A214C4">
            <w:pPr>
              <w:spacing w:before="36" w:line="240" w:lineRule="auto"/>
              <w:ind w:left="121"/>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1"/>
                <w:sz w:val="17"/>
                <w:szCs w:val="17"/>
              </w:rPr>
              <w:t xml:space="preserve">High rate of physical dependence; sedating                    </w:t>
            </w:r>
            <w:r>
              <w:rPr>
                <w:rFonts w:hint="eastAsia" w:ascii="Times New Roman" w:hAnsi="Times New Roman" w:eastAsia="宋体" w:cs="Times New Roman"/>
                <w:spacing w:val="-3"/>
                <w:position w:val="1"/>
                <w:sz w:val="17"/>
                <w:szCs w:val="17"/>
                <w:lang w:val="en-US" w:eastAsia="zh-CN"/>
              </w:rPr>
              <w:t xml:space="preserve">                               </w:t>
            </w:r>
            <w:r>
              <w:rPr>
                <w:rFonts w:hint="default" w:ascii="Times New Roman" w:hAnsi="Times New Roman" w:eastAsia="Malgun Gothic" w:cs="Times New Roman"/>
                <w:spacing w:val="-3"/>
                <w:position w:val="1"/>
                <w:sz w:val="17"/>
                <w:szCs w:val="17"/>
              </w:rPr>
              <w:t xml:space="preserve">Avoid                                                  </w:t>
            </w:r>
            <w:r>
              <w:rPr>
                <w:rFonts w:hint="eastAsia" w:ascii="Times New Roman" w:hAnsi="Times New Roman" w:eastAsia="宋体" w:cs="Times New Roman"/>
                <w:spacing w:val="-3"/>
                <w:position w:val="1"/>
                <w:sz w:val="17"/>
                <w:szCs w:val="17"/>
                <w:lang w:val="en-US" w:eastAsia="zh-CN"/>
              </w:rPr>
              <w:t xml:space="preserve">                   </w:t>
            </w:r>
            <w:r>
              <w:rPr>
                <w:rFonts w:hint="default" w:ascii="Times New Roman" w:hAnsi="Times New Roman" w:eastAsia="Malgun Gothic" w:cs="Times New Roman"/>
                <w:spacing w:val="-3"/>
                <w:position w:val="1"/>
                <w:sz w:val="17"/>
                <w:szCs w:val="17"/>
              </w:rPr>
              <w:t xml:space="preserve">Moderate              </w:t>
            </w:r>
            <w:r>
              <w:rPr>
                <w:rFonts w:hint="eastAsia" w:ascii="Times New Roman" w:hAnsi="Times New Roman" w:eastAsia="宋体" w:cs="Times New Roman"/>
                <w:spacing w:val="-3"/>
                <w:position w:val="1"/>
                <w:sz w:val="17"/>
                <w:szCs w:val="17"/>
                <w:lang w:val="en-US" w:eastAsia="zh-CN"/>
              </w:rPr>
              <w:t xml:space="preserve">   </w:t>
            </w:r>
            <w:r>
              <w:rPr>
                <w:rFonts w:hint="default" w:ascii="Times New Roman" w:hAnsi="Times New Roman" w:eastAsia="Malgun Gothic" w:cs="Times New Roman"/>
                <w:spacing w:val="-3"/>
                <w:position w:val="1"/>
                <w:sz w:val="17"/>
                <w:szCs w:val="17"/>
              </w:rPr>
              <w:t>Strong</w:t>
            </w:r>
          </w:p>
        </w:tc>
      </w:tr>
      <w:tr w14:paraId="0711C28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99" w:hRule="atLeast"/>
        </w:trPr>
        <w:tc>
          <w:tcPr>
            <w:tcW w:w="3596" w:type="dxa"/>
            <w:shd w:val="clear" w:color="auto" w:fill="DCDDDF"/>
            <w:vAlign w:val="top"/>
          </w:tcPr>
          <w:p w14:paraId="04AC179C">
            <w:pPr>
              <w:spacing w:before="41" w:line="240" w:lineRule="auto"/>
              <w:ind w:left="182"/>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1"/>
                <w:sz w:val="17"/>
                <w:szCs w:val="17"/>
              </w:rPr>
              <w:t>Nonbenzodiazepine, benzodiazepine</w:t>
            </w:r>
          </w:p>
          <w:p w14:paraId="4E7AB944">
            <w:pPr>
              <w:spacing w:line="240" w:lineRule="auto"/>
              <w:ind w:left="183"/>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receptor agonist hypnotics (ie,</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4"/>
                <w:sz w:val="17"/>
                <w:szCs w:val="17"/>
              </w:rPr>
              <w:t>“Z-drugs”)</w:t>
            </w:r>
          </w:p>
          <w:p w14:paraId="21222BB5">
            <w:pPr>
              <w:spacing w:before="7" w:line="240" w:lineRule="auto"/>
              <w:ind w:left="344" w:right="2344" w:firstLine="10"/>
              <w:rPr>
                <w:rFonts w:hint="default" w:ascii="Times New Roman" w:hAnsi="Times New Roman" w:eastAsia="Malgun Gothic" w:cs="Times New Roman"/>
                <w:sz w:val="17"/>
                <w:szCs w:val="17"/>
              </w:rPr>
            </w:pPr>
            <w:r>
              <w:rPr>
                <w:rFonts w:hint="default" w:ascii="Times New Roman" w:hAnsi="Times New Roman" w:eastAsia="Malgun Gothic" w:cs="Times New Roman"/>
                <w:spacing w:val="-1"/>
                <w:sz w:val="17"/>
                <w:szCs w:val="17"/>
              </w:rPr>
              <w:t>Eszopiclone</w:t>
            </w:r>
            <w:r>
              <w:rPr>
                <w:rFonts w:hint="default" w:ascii="Times New Roman" w:hAnsi="Times New Roman" w:eastAsia="Malgun Gothic" w:cs="Times New Roman"/>
                <w:spacing w:val="7"/>
                <w:sz w:val="17"/>
                <w:szCs w:val="17"/>
              </w:rPr>
              <w:t xml:space="preserve"> </w:t>
            </w:r>
            <w:r>
              <w:rPr>
                <w:rFonts w:hint="default" w:ascii="Times New Roman" w:hAnsi="Times New Roman" w:eastAsia="Malgun Gothic" w:cs="Times New Roman"/>
                <w:spacing w:val="-2"/>
                <w:sz w:val="17"/>
                <w:szCs w:val="17"/>
              </w:rPr>
              <w:t>Zaleplon</w:t>
            </w:r>
          </w:p>
          <w:p w14:paraId="2BAE68F2">
            <w:pPr>
              <w:spacing w:before="7" w:line="240" w:lineRule="auto"/>
              <w:ind w:left="344"/>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Zolpidem</w:t>
            </w:r>
          </w:p>
        </w:tc>
        <w:tc>
          <w:tcPr>
            <w:tcW w:w="4789" w:type="dxa"/>
            <w:gridSpan w:val="3"/>
            <w:shd w:val="clear" w:color="auto" w:fill="DCDDDF"/>
            <w:vAlign w:val="top"/>
          </w:tcPr>
          <w:p w14:paraId="60481D2F">
            <w:pPr>
              <w:spacing w:before="40" w:line="240" w:lineRule="auto"/>
              <w:ind w:left="110" w:right="356" w:firstLine="10"/>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Nonbenzodiazepine benzodiazepine receptor</w:t>
            </w:r>
            <w:r>
              <w:rPr>
                <w:rFonts w:hint="default" w:ascii="Times New Roman" w:hAnsi="Times New Roman" w:eastAsia="Malgun Gothic" w:cs="Times New Roman"/>
                <w:spacing w:val="6"/>
                <w:sz w:val="17"/>
                <w:szCs w:val="17"/>
              </w:rPr>
              <w:t xml:space="preserve"> </w:t>
            </w:r>
            <w:r>
              <w:rPr>
                <w:rFonts w:hint="default" w:ascii="Times New Roman" w:hAnsi="Times New Roman" w:eastAsia="Malgun Gothic" w:cs="Times New Roman"/>
                <w:spacing w:val="-4"/>
                <w:sz w:val="17"/>
                <w:szCs w:val="17"/>
              </w:rPr>
              <w:t>agonist</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2"/>
                <w:sz w:val="17"/>
                <w:szCs w:val="17"/>
              </w:rPr>
              <w:t>hypnotics (ie,</w:t>
            </w:r>
            <w:r>
              <w:rPr>
                <w:rFonts w:hint="default" w:ascii="Times New Roman" w:hAnsi="Times New Roman" w:eastAsia="Malgun Gothic" w:cs="Times New Roman"/>
                <w:spacing w:val="-13"/>
                <w:sz w:val="17"/>
                <w:szCs w:val="17"/>
              </w:rPr>
              <w:t xml:space="preserve"> </w:t>
            </w:r>
            <w:r>
              <w:rPr>
                <w:rFonts w:hint="default" w:ascii="Times New Roman" w:hAnsi="Times New Roman" w:eastAsia="Malgun Gothic" w:cs="Times New Roman"/>
                <w:spacing w:val="-2"/>
                <w:sz w:val="17"/>
                <w:szCs w:val="17"/>
              </w:rPr>
              <w:t>Z drugs)</w:t>
            </w:r>
            <w:r>
              <w:rPr>
                <w:rFonts w:hint="default" w:ascii="Times New Roman" w:hAnsi="Times New Roman" w:eastAsia="Malgun Gothic" w:cs="Times New Roman"/>
                <w:spacing w:val="-3"/>
                <w:sz w:val="17"/>
                <w:szCs w:val="17"/>
              </w:rPr>
              <w:t xml:space="preserve"> have adverse</w:t>
            </w:r>
            <w:r>
              <w:rPr>
                <w:rFonts w:hint="default" w:ascii="Times New Roman" w:hAnsi="Times New Roman" w:eastAsia="Malgun Gothic" w:cs="Times New Roman"/>
                <w:spacing w:val="-11"/>
                <w:sz w:val="17"/>
                <w:szCs w:val="17"/>
              </w:rPr>
              <w:t xml:space="preserve"> </w:t>
            </w:r>
            <w:r>
              <w:rPr>
                <w:rFonts w:hint="default" w:ascii="Times New Roman" w:hAnsi="Times New Roman" w:eastAsia="Malgun Gothic" w:cs="Times New Roman"/>
                <w:spacing w:val="-3"/>
                <w:sz w:val="17"/>
                <w:szCs w:val="17"/>
              </w:rPr>
              <w:t>events</w:t>
            </w:r>
            <w:r>
              <w:rPr>
                <w:rFonts w:hint="default" w:ascii="Times New Roman" w:hAnsi="Times New Roman" w:eastAsia="Malgun Gothic" w:cs="Times New Roman"/>
                <w:spacing w:val="-12"/>
                <w:sz w:val="17"/>
                <w:szCs w:val="17"/>
              </w:rPr>
              <w:t xml:space="preserve"> </w:t>
            </w:r>
            <w:r>
              <w:rPr>
                <w:rFonts w:hint="default" w:ascii="Times New Roman" w:hAnsi="Times New Roman" w:eastAsia="Malgun Gothic" w:cs="Times New Roman"/>
                <w:spacing w:val="-3"/>
                <w:sz w:val="17"/>
                <w:szCs w:val="17"/>
              </w:rPr>
              <w:t>similar</w:t>
            </w:r>
            <w:r>
              <w:rPr>
                <w:rFonts w:hint="default" w:ascii="Times New Roman" w:hAnsi="Times New Roman" w:eastAsia="Malgun Gothic" w:cs="Times New Roman"/>
                <w:spacing w:val="-16"/>
                <w:sz w:val="17"/>
                <w:szCs w:val="17"/>
              </w:rPr>
              <w:t xml:space="preserve"> </w:t>
            </w:r>
            <w:r>
              <w:rPr>
                <w:rFonts w:hint="default" w:ascii="Times New Roman" w:hAnsi="Times New Roman" w:eastAsia="Malgun Gothic" w:cs="Times New Roman"/>
                <w:spacing w:val="-3"/>
                <w:sz w:val="17"/>
                <w:szCs w:val="17"/>
              </w:rPr>
              <w:t>to</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4"/>
                <w:sz w:val="17"/>
                <w:szCs w:val="17"/>
              </w:rPr>
              <w:t>those of benzodiazepines in older</w:t>
            </w:r>
            <w:r>
              <w:rPr>
                <w:rFonts w:hint="default" w:ascii="Times New Roman" w:hAnsi="Times New Roman" w:eastAsia="Malgun Gothic" w:cs="Times New Roman"/>
                <w:spacing w:val="-10"/>
                <w:sz w:val="17"/>
                <w:szCs w:val="17"/>
              </w:rPr>
              <w:t xml:space="preserve"> </w:t>
            </w:r>
            <w:r>
              <w:rPr>
                <w:rFonts w:hint="default" w:ascii="Times New Roman" w:hAnsi="Times New Roman" w:eastAsia="Malgun Gothic" w:cs="Times New Roman"/>
                <w:spacing w:val="-4"/>
                <w:sz w:val="17"/>
                <w:szCs w:val="17"/>
              </w:rPr>
              <w:t>adults</w:t>
            </w:r>
            <w:r>
              <w:rPr>
                <w:rFonts w:hint="default" w:ascii="Times New Roman" w:hAnsi="Times New Roman" w:eastAsia="Malgun Gothic" w:cs="Times New Roman"/>
                <w:spacing w:val="-6"/>
                <w:sz w:val="17"/>
                <w:szCs w:val="17"/>
              </w:rPr>
              <w:t xml:space="preserve"> </w:t>
            </w:r>
            <w:r>
              <w:rPr>
                <w:rFonts w:hint="default" w:ascii="Times New Roman" w:hAnsi="Times New Roman" w:eastAsia="Malgun Gothic" w:cs="Times New Roman"/>
                <w:spacing w:val="-4"/>
                <w:sz w:val="17"/>
                <w:szCs w:val="17"/>
              </w:rPr>
              <w:t>(eg,</w:t>
            </w:r>
            <w:r>
              <w:rPr>
                <w:rFonts w:hint="default" w:ascii="Times New Roman" w:hAnsi="Times New Roman" w:eastAsia="Malgun Gothic" w:cs="Times New Roman"/>
                <w:spacing w:val="-11"/>
                <w:sz w:val="17"/>
                <w:szCs w:val="17"/>
              </w:rPr>
              <w:t xml:space="preserve"> </w:t>
            </w:r>
            <w:r>
              <w:rPr>
                <w:rFonts w:hint="default" w:ascii="Times New Roman" w:hAnsi="Times New Roman" w:eastAsia="Malgun Gothic" w:cs="Times New Roman"/>
                <w:spacing w:val="-4"/>
                <w:sz w:val="17"/>
                <w:szCs w:val="17"/>
              </w:rPr>
              <w:t>delirium,</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2"/>
                <w:sz w:val="17"/>
                <w:szCs w:val="17"/>
              </w:rPr>
              <w:t>falls,</w:t>
            </w:r>
            <w:r>
              <w:rPr>
                <w:rFonts w:hint="default" w:ascii="Times New Roman" w:hAnsi="Times New Roman" w:eastAsia="Malgun Gothic" w:cs="Times New Roman"/>
                <w:spacing w:val="-14"/>
                <w:sz w:val="17"/>
                <w:szCs w:val="17"/>
              </w:rPr>
              <w:t xml:space="preserve"> </w:t>
            </w:r>
            <w:r>
              <w:rPr>
                <w:rFonts w:hint="default" w:ascii="Times New Roman" w:hAnsi="Times New Roman" w:eastAsia="Malgun Gothic" w:cs="Times New Roman"/>
                <w:spacing w:val="-2"/>
                <w:sz w:val="17"/>
                <w:szCs w:val="17"/>
              </w:rPr>
              <w:t>fractures); increased emergency room</w:t>
            </w:r>
            <w:r>
              <w:rPr>
                <w:rFonts w:hint="default" w:ascii="Times New Roman" w:hAnsi="Times New Roman" w:eastAsia="Malgun Gothic" w:cs="Times New Roman"/>
                <w:spacing w:val="-15"/>
                <w:sz w:val="17"/>
                <w:szCs w:val="17"/>
              </w:rPr>
              <w:t xml:space="preserve"> </w:t>
            </w:r>
            <w:r>
              <w:rPr>
                <w:rFonts w:hint="default" w:ascii="Times New Roman" w:hAnsi="Times New Roman" w:eastAsia="Malgun Gothic" w:cs="Times New Roman"/>
                <w:spacing w:val="-2"/>
                <w:sz w:val="17"/>
                <w:szCs w:val="17"/>
              </w:rPr>
              <w:t>vi</w:t>
            </w:r>
            <w:r>
              <w:rPr>
                <w:rFonts w:hint="default" w:ascii="Times New Roman" w:hAnsi="Times New Roman" w:eastAsia="Malgun Gothic" w:cs="Times New Roman"/>
                <w:spacing w:val="-3"/>
                <w:sz w:val="17"/>
                <w:szCs w:val="17"/>
              </w:rPr>
              <w:t>sits/</w:t>
            </w:r>
          </w:p>
          <w:p w14:paraId="35BD4978">
            <w:pPr>
              <w:spacing w:line="240" w:lineRule="auto"/>
              <w:ind w:left="119" w:right="811"/>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1"/>
                <w:sz w:val="17"/>
                <w:szCs w:val="17"/>
              </w:rPr>
              <w:t>hospitalizations; motor</w:t>
            </w:r>
            <w:r>
              <w:rPr>
                <w:rFonts w:hint="default" w:ascii="Times New Roman" w:hAnsi="Times New Roman" w:eastAsia="Malgun Gothic" w:cs="Times New Roman"/>
                <w:spacing w:val="-2"/>
                <w:position w:val="1"/>
                <w:sz w:val="17"/>
                <w:szCs w:val="17"/>
              </w:rPr>
              <w:t xml:space="preserve"> </w:t>
            </w:r>
            <w:r>
              <w:rPr>
                <w:rFonts w:hint="default" w:ascii="Times New Roman" w:hAnsi="Times New Roman" w:eastAsia="Malgun Gothic" w:cs="Times New Roman"/>
                <w:spacing w:val="-3"/>
                <w:position w:val="1"/>
                <w:sz w:val="17"/>
                <w:szCs w:val="17"/>
              </w:rPr>
              <w:t>vehicle</w:t>
            </w:r>
            <w:r>
              <w:rPr>
                <w:rFonts w:hint="default" w:ascii="Times New Roman" w:hAnsi="Times New Roman" w:eastAsia="Malgun Gothic" w:cs="Times New Roman"/>
                <w:spacing w:val="-13"/>
                <w:position w:val="1"/>
                <w:sz w:val="17"/>
                <w:szCs w:val="17"/>
              </w:rPr>
              <w:t xml:space="preserve"> </w:t>
            </w:r>
            <w:r>
              <w:rPr>
                <w:rFonts w:hint="default" w:ascii="Times New Roman" w:hAnsi="Times New Roman" w:eastAsia="Malgun Gothic" w:cs="Times New Roman"/>
                <w:spacing w:val="-3"/>
                <w:position w:val="1"/>
                <w:sz w:val="17"/>
                <w:szCs w:val="17"/>
              </w:rPr>
              <w:t>crashes; minimal</w:t>
            </w:r>
            <w:r>
              <w:rPr>
                <w:rFonts w:hint="default" w:ascii="Times New Roman" w:hAnsi="Times New Roman" w:eastAsia="Malgun Gothic" w:cs="Times New Roman"/>
                <w:position w:val="1"/>
                <w:sz w:val="17"/>
                <w:szCs w:val="17"/>
              </w:rPr>
              <w:t xml:space="preserve"> </w:t>
            </w:r>
            <w:r>
              <w:rPr>
                <w:rFonts w:hint="default" w:ascii="Times New Roman" w:hAnsi="Times New Roman" w:eastAsia="Malgun Gothic" w:cs="Times New Roman"/>
                <w:spacing w:val="-5"/>
                <w:position w:val="1"/>
                <w:sz w:val="17"/>
                <w:szCs w:val="17"/>
              </w:rPr>
              <w:t>improvement in sleep latency</w:t>
            </w:r>
            <w:r>
              <w:rPr>
                <w:rFonts w:hint="default" w:ascii="Times New Roman" w:hAnsi="Times New Roman" w:eastAsia="Malgun Gothic" w:cs="Times New Roman"/>
                <w:spacing w:val="-3"/>
                <w:position w:val="1"/>
                <w:sz w:val="17"/>
                <w:szCs w:val="17"/>
              </w:rPr>
              <w:t xml:space="preserve"> </w:t>
            </w:r>
            <w:r>
              <w:rPr>
                <w:rFonts w:hint="default" w:ascii="Times New Roman" w:hAnsi="Times New Roman" w:eastAsia="Malgun Gothic" w:cs="Times New Roman"/>
                <w:spacing w:val="-5"/>
                <w:position w:val="1"/>
                <w:sz w:val="17"/>
                <w:szCs w:val="17"/>
              </w:rPr>
              <w:t>and</w:t>
            </w:r>
            <w:r>
              <w:rPr>
                <w:rFonts w:hint="default" w:ascii="Times New Roman" w:hAnsi="Times New Roman" w:eastAsia="Malgun Gothic" w:cs="Times New Roman"/>
                <w:spacing w:val="-11"/>
                <w:position w:val="1"/>
                <w:sz w:val="17"/>
                <w:szCs w:val="17"/>
              </w:rPr>
              <w:t xml:space="preserve"> </w:t>
            </w:r>
            <w:r>
              <w:rPr>
                <w:rFonts w:hint="default" w:ascii="Times New Roman" w:hAnsi="Times New Roman" w:eastAsia="Malgun Gothic" w:cs="Times New Roman"/>
                <w:spacing w:val="-5"/>
                <w:position w:val="1"/>
                <w:sz w:val="17"/>
                <w:szCs w:val="17"/>
              </w:rPr>
              <w:t>duration</w:t>
            </w:r>
          </w:p>
        </w:tc>
        <w:tc>
          <w:tcPr>
            <w:tcW w:w="5620" w:type="dxa"/>
            <w:gridSpan w:val="4"/>
            <w:shd w:val="clear" w:color="auto" w:fill="DCDDDF"/>
            <w:vAlign w:val="top"/>
          </w:tcPr>
          <w:p w14:paraId="23B4968E">
            <w:pPr>
              <w:spacing w:before="38" w:line="240" w:lineRule="auto"/>
              <w:ind w:firstLine="160" w:firstLineChars="100"/>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Avoid</w:t>
            </w:r>
            <w:r>
              <w:rPr>
                <w:rFonts w:hint="default" w:ascii="Times New Roman" w:hAnsi="Times New Roman" w:eastAsia="Malgun Gothic" w:cs="Times New Roman"/>
                <w:sz w:val="17"/>
                <w:szCs w:val="17"/>
              </w:rPr>
              <w:t xml:space="preserve">                                             </w:t>
            </w:r>
            <w:r>
              <w:rPr>
                <w:rFonts w:hint="eastAsia" w:ascii="Times New Roman" w:hAnsi="Times New Roman" w:eastAsia="宋体" w:cs="Times New Roman"/>
                <w:sz w:val="17"/>
                <w:szCs w:val="17"/>
                <w:lang w:val="en-US" w:eastAsia="zh-CN"/>
              </w:rPr>
              <w:t xml:space="preserve">                  </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5"/>
                <w:sz w:val="17"/>
                <w:szCs w:val="17"/>
              </w:rPr>
              <w:t>Moderate</w:t>
            </w:r>
            <w:r>
              <w:rPr>
                <w:rFonts w:hint="default" w:ascii="Times New Roman" w:hAnsi="Times New Roman" w:eastAsia="Malgun Gothic" w:cs="Times New Roman"/>
                <w:spacing w:val="5"/>
                <w:sz w:val="17"/>
                <w:szCs w:val="17"/>
              </w:rPr>
              <w:t xml:space="preserve">             </w:t>
            </w:r>
            <w:r>
              <w:rPr>
                <w:rFonts w:hint="eastAsia" w:ascii="Times New Roman" w:hAnsi="Times New Roman" w:eastAsia="宋体" w:cs="Times New Roman"/>
                <w:spacing w:val="5"/>
                <w:sz w:val="17"/>
                <w:szCs w:val="17"/>
                <w:lang w:val="en-US" w:eastAsia="zh-CN"/>
              </w:rPr>
              <w:t xml:space="preserve"> </w:t>
            </w:r>
            <w:r>
              <w:rPr>
                <w:rFonts w:hint="default" w:ascii="Times New Roman" w:hAnsi="Times New Roman" w:eastAsia="Malgun Gothic" w:cs="Times New Roman"/>
                <w:spacing w:val="-5"/>
                <w:sz w:val="17"/>
                <w:szCs w:val="17"/>
              </w:rPr>
              <w:t>Strong</w:t>
            </w:r>
          </w:p>
        </w:tc>
      </w:tr>
      <w:tr w14:paraId="2E8D3B3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28" w:hRule="atLeast"/>
        </w:trPr>
        <w:tc>
          <w:tcPr>
            <w:tcW w:w="3596" w:type="dxa"/>
            <w:tcBorders>
              <w:bottom w:val="single" w:color="auto" w:sz="12" w:space="0"/>
            </w:tcBorders>
            <w:vAlign w:val="top"/>
          </w:tcPr>
          <w:p w14:paraId="2A298337">
            <w:pPr>
              <w:spacing w:before="41" w:line="240" w:lineRule="auto"/>
              <w:ind w:left="184"/>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1"/>
                <w:sz w:val="17"/>
                <w:szCs w:val="17"/>
              </w:rPr>
              <w:t>Ergoloid mesylates</w:t>
            </w:r>
          </w:p>
          <w:p w14:paraId="760F265B">
            <w:pPr>
              <w:spacing w:line="240" w:lineRule="auto"/>
              <w:ind w:left="184" w:right="960" w:hanging="3"/>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(dehydrogenated ergot alkaloids)</w:t>
            </w:r>
            <w:r>
              <w:rPr>
                <w:rFonts w:hint="default" w:ascii="Times New Roman" w:hAnsi="Times New Roman" w:eastAsia="Malgun Gothic" w:cs="Times New Roman"/>
                <w:spacing w:val="6"/>
                <w:sz w:val="17"/>
                <w:szCs w:val="17"/>
              </w:rPr>
              <w:t xml:space="preserve"> </w:t>
            </w:r>
            <w:r>
              <w:rPr>
                <w:rFonts w:hint="default" w:ascii="Times New Roman" w:hAnsi="Times New Roman" w:eastAsia="Malgun Gothic" w:cs="Times New Roman"/>
                <w:spacing w:val="-2"/>
                <w:sz w:val="17"/>
                <w:szCs w:val="17"/>
              </w:rPr>
              <w:t>Isoxsuprine</w:t>
            </w:r>
          </w:p>
        </w:tc>
        <w:tc>
          <w:tcPr>
            <w:tcW w:w="10409" w:type="dxa"/>
            <w:gridSpan w:val="7"/>
            <w:tcBorders>
              <w:bottom w:val="single" w:color="auto" w:sz="12" w:space="0"/>
            </w:tcBorders>
            <w:vAlign w:val="top"/>
          </w:tcPr>
          <w:p w14:paraId="10851529">
            <w:pPr>
              <w:spacing w:before="39" w:line="240" w:lineRule="auto"/>
              <w:ind w:left="121"/>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 xml:space="preserve">Lack of efﬁcacy                                                        </w:t>
            </w:r>
            <w:r>
              <w:rPr>
                <w:rFonts w:hint="eastAsia" w:ascii="Times New Roman" w:hAnsi="Times New Roman" w:eastAsia="宋体" w:cs="Times New Roman"/>
                <w:spacing w:val="-2"/>
                <w:sz w:val="17"/>
                <w:szCs w:val="17"/>
                <w:lang w:val="en-US" w:eastAsia="zh-CN"/>
              </w:rPr>
              <w:t xml:space="preserve">                                     </w:t>
            </w:r>
            <w:r>
              <w:rPr>
                <w:rFonts w:hint="default" w:ascii="Times New Roman" w:hAnsi="Times New Roman" w:eastAsia="Malgun Gothic" w:cs="Times New Roman"/>
                <w:spacing w:val="-2"/>
                <w:sz w:val="17"/>
                <w:szCs w:val="17"/>
              </w:rPr>
              <w:t xml:space="preserve">Avoid                              </w:t>
            </w:r>
            <w:r>
              <w:rPr>
                <w:rFonts w:hint="default" w:ascii="Times New Roman" w:hAnsi="Times New Roman" w:eastAsia="Malgun Gothic" w:cs="Times New Roman"/>
                <w:spacing w:val="-3"/>
                <w:sz w:val="17"/>
                <w:szCs w:val="17"/>
              </w:rPr>
              <w:t xml:space="preserve">               </w:t>
            </w:r>
            <w:r>
              <w:rPr>
                <w:rFonts w:hint="eastAsia" w:ascii="Times New Roman" w:hAnsi="Times New Roman" w:eastAsia="宋体" w:cs="Times New Roman"/>
                <w:spacing w:val="-3"/>
                <w:sz w:val="17"/>
                <w:szCs w:val="17"/>
                <w:lang w:val="en-US" w:eastAsia="zh-CN"/>
              </w:rPr>
              <w:t xml:space="preserve">                         </w:t>
            </w:r>
            <w:r>
              <w:rPr>
                <w:rFonts w:hint="default" w:ascii="Times New Roman" w:hAnsi="Times New Roman" w:eastAsia="Malgun Gothic" w:cs="Times New Roman"/>
                <w:spacing w:val="-3"/>
                <w:sz w:val="17"/>
                <w:szCs w:val="17"/>
              </w:rPr>
              <w:t xml:space="preserve"> High               </w:t>
            </w:r>
            <w:r>
              <w:rPr>
                <w:rFonts w:hint="eastAsia" w:ascii="Times New Roman" w:hAnsi="Times New Roman" w:eastAsia="宋体" w:cs="Times New Roman"/>
                <w:spacing w:val="-3"/>
                <w:sz w:val="17"/>
                <w:szCs w:val="17"/>
                <w:lang w:val="en-US" w:eastAsia="zh-CN"/>
              </w:rPr>
              <w:t xml:space="preserve">  </w:t>
            </w:r>
            <w:r>
              <w:rPr>
                <w:rFonts w:hint="default" w:ascii="Times New Roman" w:hAnsi="Times New Roman" w:eastAsia="Malgun Gothic" w:cs="Times New Roman"/>
                <w:spacing w:val="-3"/>
                <w:sz w:val="17"/>
                <w:szCs w:val="17"/>
              </w:rPr>
              <w:t xml:space="preserve">   Strong</w:t>
            </w:r>
          </w:p>
        </w:tc>
      </w:tr>
    </w:tbl>
    <w:p w14:paraId="0855FF03">
      <w:pPr>
        <w:spacing w:before="37" w:line="199" w:lineRule="auto"/>
        <w:ind w:left="12816" w:firstLine="198" w:firstLineChars="100"/>
        <w:rPr>
          <w:rFonts w:ascii="Arial" w:hAnsi="Arial" w:eastAsia="Arial" w:cs="Arial"/>
          <w:sz w:val="20"/>
          <w:szCs w:val="20"/>
        </w:rPr>
      </w:pPr>
      <w:r>
        <w:rPr>
          <w:rFonts w:ascii="Arial" w:hAnsi="Arial" w:eastAsia="Arial" w:cs="Arial"/>
          <w:spacing w:val="-1"/>
          <w:sz w:val="20"/>
          <w:szCs w:val="20"/>
        </w:rPr>
        <w:t>(Continued)</w:t>
      </w:r>
    </w:p>
    <w:p w14:paraId="46637A39">
      <w:pPr>
        <w:tabs>
          <w:tab w:val="left" w:pos="13097"/>
        </w:tabs>
        <w:spacing w:before="21" w:line="240" w:lineRule="auto"/>
        <w:rPr>
          <w:rFonts w:hint="eastAsia" w:ascii="Times New Roman" w:hAnsi="Times New Roman" w:eastAsia="宋体" w:cs="Times New Roman"/>
          <w:lang w:eastAsia="zh-CN"/>
        </w:rPr>
      </w:pPr>
    </w:p>
    <w:p w14:paraId="76425223">
      <w:pPr>
        <w:spacing w:before="21" w:line="240" w:lineRule="auto"/>
        <w:rPr>
          <w:rFonts w:hint="default" w:ascii="Times New Roman" w:hAnsi="Times New Roman" w:cs="Times New Roman"/>
        </w:rPr>
      </w:pPr>
    </w:p>
    <w:p w14:paraId="52FFA0E1">
      <w:pPr>
        <w:spacing w:before="21" w:line="240" w:lineRule="auto"/>
        <w:rPr>
          <w:rFonts w:hint="default" w:ascii="Times New Roman" w:hAnsi="Times New Roman" w:cs="Times New Roman"/>
        </w:rPr>
      </w:pPr>
    </w:p>
    <w:p w14:paraId="5D157718">
      <w:pPr>
        <w:pStyle w:val="2"/>
        <w:spacing w:line="241" w:lineRule="auto"/>
        <w:ind w:left="2"/>
        <w:rPr>
          <w:sz w:val="20"/>
          <w:szCs w:val="20"/>
        </w:rPr>
      </w:pPr>
    </w:p>
    <w:p w14:paraId="616B89F9">
      <w:pPr>
        <w:pStyle w:val="2"/>
        <w:spacing w:line="241" w:lineRule="auto"/>
        <w:ind w:left="2"/>
        <w:rPr>
          <w:rFonts w:hint="default" w:ascii="Times New Roman" w:hAnsi="Times New Roman" w:cs="Times New Roman"/>
        </w:rPr>
      </w:pPr>
      <w:r>
        <w:rPr>
          <w:sz w:val="20"/>
          <w:szCs w:val="20"/>
        </w:rPr>
        <w:t>Table</w:t>
      </w:r>
      <w:r>
        <w:rPr>
          <w:spacing w:val="18"/>
          <w:sz w:val="20"/>
          <w:szCs w:val="20"/>
        </w:rPr>
        <w:t xml:space="preserve"> </w:t>
      </w:r>
      <w:r>
        <w:rPr>
          <w:rFonts w:hint="eastAsia" w:eastAsia="宋体"/>
          <w:spacing w:val="18"/>
          <w:sz w:val="20"/>
          <w:szCs w:val="20"/>
          <w:lang w:val="en-US" w:eastAsia="zh-CN"/>
        </w:rPr>
        <w:t>1</w:t>
      </w:r>
      <w:r>
        <w:rPr>
          <w:spacing w:val="48"/>
          <w:sz w:val="20"/>
          <w:szCs w:val="20"/>
        </w:rPr>
        <w:t xml:space="preserve"> </w:t>
      </w:r>
      <w:r>
        <w:rPr>
          <w:spacing w:val="18"/>
          <w:sz w:val="20"/>
          <w:szCs w:val="20"/>
        </w:rPr>
        <w:t>(</w:t>
      </w:r>
      <w:r>
        <w:rPr>
          <w:sz w:val="20"/>
          <w:szCs w:val="20"/>
        </w:rPr>
        <w:t>Contd</w:t>
      </w:r>
      <w:r>
        <w:rPr>
          <w:spacing w:val="18"/>
          <w:sz w:val="20"/>
          <w:szCs w:val="20"/>
        </w:rPr>
        <w:t>.)</w:t>
      </w:r>
    </w:p>
    <w:tbl>
      <w:tblPr>
        <w:tblStyle w:val="8"/>
        <w:tblW w:w="13858"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3562"/>
        <w:gridCol w:w="4579"/>
        <w:gridCol w:w="2916"/>
        <w:gridCol w:w="1340"/>
        <w:gridCol w:w="1461"/>
      </w:tblGrid>
      <w:tr w14:paraId="1795356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24" w:hRule="atLeast"/>
        </w:trPr>
        <w:tc>
          <w:tcPr>
            <w:tcW w:w="3562" w:type="dxa"/>
            <w:tcBorders>
              <w:top w:val="single" w:color="auto" w:sz="12" w:space="0"/>
              <w:bottom w:val="single" w:color="000000" w:sz="8" w:space="0"/>
            </w:tcBorders>
            <w:vAlign w:val="top"/>
          </w:tcPr>
          <w:p w14:paraId="79ECA135">
            <w:pPr>
              <w:spacing w:line="240" w:lineRule="auto"/>
              <w:rPr>
                <w:rFonts w:hint="default" w:ascii="Times New Roman" w:hAnsi="Times New Roman" w:cs="Times New Roman"/>
                <w:b/>
                <w:bCs/>
                <w:sz w:val="17"/>
                <w:szCs w:val="17"/>
              </w:rPr>
            </w:pPr>
          </w:p>
          <w:p w14:paraId="33780627">
            <w:pPr>
              <w:spacing w:before="43" w:line="240" w:lineRule="auto"/>
              <w:ind w:left="326"/>
              <w:rPr>
                <w:rFonts w:hint="default" w:ascii="Times New Roman" w:hAnsi="Times New Roman" w:eastAsia="Arial" w:cs="Times New Roman"/>
                <w:b/>
                <w:bCs/>
                <w:spacing w:val="15"/>
                <w:w w:val="102"/>
                <w:sz w:val="17"/>
                <w:szCs w:val="17"/>
              </w:rPr>
            </w:pPr>
            <w:r>
              <w:rPr>
                <w:rFonts w:hint="default" w:ascii="Times New Roman" w:hAnsi="Times New Roman" w:eastAsia="Arial" w:cs="Times New Roman"/>
                <w:b/>
                <w:bCs/>
                <w:spacing w:val="-4"/>
                <w:sz w:val="17"/>
                <w:szCs w:val="17"/>
              </w:rPr>
              <w:t>Organ</w:t>
            </w:r>
            <w:r>
              <w:rPr>
                <w:rFonts w:hint="default" w:ascii="Times New Roman" w:hAnsi="Times New Roman" w:eastAsia="Arial" w:cs="Times New Roman"/>
                <w:b/>
                <w:bCs/>
                <w:spacing w:val="12"/>
                <w:w w:val="102"/>
                <w:sz w:val="17"/>
                <w:szCs w:val="17"/>
              </w:rPr>
              <w:t xml:space="preserve"> </w:t>
            </w:r>
            <w:r>
              <w:rPr>
                <w:rFonts w:hint="default" w:ascii="Times New Roman" w:hAnsi="Times New Roman" w:eastAsia="Arial" w:cs="Times New Roman"/>
                <w:b/>
                <w:bCs/>
                <w:spacing w:val="-4"/>
                <w:sz w:val="17"/>
                <w:szCs w:val="17"/>
              </w:rPr>
              <w:t>System,</w:t>
            </w:r>
            <w:r>
              <w:rPr>
                <w:rFonts w:hint="default" w:ascii="Times New Roman" w:hAnsi="Times New Roman" w:eastAsia="Arial" w:cs="Times New Roman"/>
                <w:b/>
                <w:bCs/>
                <w:spacing w:val="7"/>
                <w:sz w:val="17"/>
                <w:szCs w:val="17"/>
              </w:rPr>
              <w:t xml:space="preserve"> </w:t>
            </w:r>
            <w:r>
              <w:rPr>
                <w:rFonts w:hint="default" w:ascii="Times New Roman" w:hAnsi="Times New Roman" w:eastAsia="Arial" w:cs="Times New Roman"/>
                <w:b/>
                <w:bCs/>
                <w:spacing w:val="-4"/>
                <w:sz w:val="17"/>
                <w:szCs w:val="17"/>
              </w:rPr>
              <w:t>Therapeutic</w:t>
            </w:r>
            <w:r>
              <w:rPr>
                <w:rFonts w:hint="default" w:ascii="Times New Roman" w:hAnsi="Times New Roman" w:eastAsia="Arial" w:cs="Times New Roman"/>
                <w:b/>
                <w:bCs/>
                <w:spacing w:val="14"/>
                <w:w w:val="101"/>
                <w:sz w:val="17"/>
                <w:szCs w:val="17"/>
              </w:rPr>
              <w:t xml:space="preserve"> </w:t>
            </w:r>
            <w:r>
              <w:rPr>
                <w:rFonts w:hint="default" w:ascii="Times New Roman" w:hAnsi="Times New Roman" w:eastAsia="Arial" w:cs="Times New Roman"/>
                <w:b/>
                <w:bCs/>
                <w:spacing w:val="-4"/>
                <w:sz w:val="17"/>
                <w:szCs w:val="17"/>
              </w:rPr>
              <w:t>Category,</w:t>
            </w:r>
            <w:r>
              <w:rPr>
                <w:rFonts w:hint="default" w:ascii="Times New Roman" w:hAnsi="Times New Roman" w:eastAsia="Arial" w:cs="Times New Roman"/>
                <w:b/>
                <w:bCs/>
                <w:spacing w:val="15"/>
                <w:w w:val="102"/>
                <w:sz w:val="17"/>
                <w:szCs w:val="17"/>
              </w:rPr>
              <w:t xml:space="preserve"> </w:t>
            </w:r>
          </w:p>
          <w:p w14:paraId="66FE8D04">
            <w:pPr>
              <w:spacing w:before="43" w:line="240" w:lineRule="auto"/>
              <w:ind w:left="326"/>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D</w:t>
            </w:r>
            <w:r>
              <w:rPr>
                <w:rFonts w:hint="default" w:ascii="Times New Roman" w:hAnsi="Times New Roman" w:eastAsia="Arial" w:cs="Times New Roman"/>
                <w:b/>
                <w:bCs/>
                <w:spacing w:val="-5"/>
                <w:sz w:val="17"/>
                <w:szCs w:val="17"/>
              </w:rPr>
              <w:t>rug</w:t>
            </w:r>
            <w:r>
              <w:rPr>
                <w:rFonts w:hint="eastAsia" w:ascii="Times New Roman" w:hAnsi="Times New Roman" w:eastAsia="宋体" w:cs="Times New Roman"/>
                <w:b/>
                <w:bCs/>
                <w:spacing w:val="-5"/>
                <w:sz w:val="17"/>
                <w:szCs w:val="17"/>
                <w:lang w:val="en-US" w:eastAsia="zh-CN"/>
              </w:rPr>
              <w:t xml:space="preserve"> </w:t>
            </w:r>
            <w:r>
              <w:rPr>
                <w:rFonts w:hint="default" w:ascii="Times New Roman" w:hAnsi="Times New Roman" w:eastAsia="Arial" w:cs="Times New Roman"/>
                <w:b/>
                <w:bCs/>
                <w:spacing w:val="-5"/>
                <w:sz w:val="17"/>
                <w:szCs w:val="17"/>
              </w:rPr>
              <w:t>(s)</w:t>
            </w:r>
          </w:p>
        </w:tc>
        <w:tc>
          <w:tcPr>
            <w:tcW w:w="4579" w:type="dxa"/>
            <w:tcBorders>
              <w:top w:val="single" w:color="auto" w:sz="12" w:space="0"/>
              <w:bottom w:val="single" w:color="000000" w:sz="8" w:space="0"/>
            </w:tcBorders>
            <w:vAlign w:val="top"/>
          </w:tcPr>
          <w:p w14:paraId="2E0D5B84">
            <w:pPr>
              <w:spacing w:line="240" w:lineRule="auto"/>
              <w:rPr>
                <w:rFonts w:hint="default" w:ascii="Times New Roman" w:hAnsi="Times New Roman" w:cs="Times New Roman"/>
                <w:b/>
                <w:bCs/>
                <w:sz w:val="17"/>
                <w:szCs w:val="17"/>
              </w:rPr>
            </w:pPr>
          </w:p>
          <w:p w14:paraId="1809F99F">
            <w:pPr>
              <w:spacing w:before="43" w:line="240" w:lineRule="auto"/>
              <w:ind w:left="2001"/>
              <w:rPr>
                <w:rFonts w:hint="default" w:ascii="Times New Roman" w:hAnsi="Times New Roman" w:eastAsia="Arial" w:cs="Times New Roman"/>
                <w:b/>
                <w:bCs/>
                <w:sz w:val="17"/>
                <w:szCs w:val="17"/>
              </w:rPr>
            </w:pPr>
            <w:r>
              <w:rPr>
                <w:rFonts w:hint="default" w:ascii="Times New Roman" w:hAnsi="Times New Roman" w:eastAsia="Arial" w:cs="Times New Roman"/>
                <w:b/>
                <w:bCs/>
                <w:spacing w:val="-2"/>
                <w:sz w:val="17"/>
                <w:szCs w:val="17"/>
              </w:rPr>
              <w:t>Rationale</w:t>
            </w:r>
          </w:p>
        </w:tc>
        <w:tc>
          <w:tcPr>
            <w:tcW w:w="2916" w:type="dxa"/>
            <w:tcBorders>
              <w:top w:val="single" w:color="auto" w:sz="12" w:space="0"/>
              <w:bottom w:val="single" w:color="000000" w:sz="8" w:space="0"/>
            </w:tcBorders>
            <w:vAlign w:val="top"/>
          </w:tcPr>
          <w:p w14:paraId="16CFD436">
            <w:pPr>
              <w:spacing w:line="240" w:lineRule="auto"/>
              <w:rPr>
                <w:rFonts w:hint="default" w:ascii="Times New Roman" w:hAnsi="Times New Roman" w:cs="Times New Roman"/>
                <w:b/>
                <w:bCs/>
                <w:sz w:val="17"/>
                <w:szCs w:val="17"/>
              </w:rPr>
            </w:pPr>
          </w:p>
          <w:p w14:paraId="2FB7D000">
            <w:pPr>
              <w:spacing w:before="43" w:line="240" w:lineRule="auto"/>
              <w:ind w:left="939"/>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Recommendation</w:t>
            </w:r>
          </w:p>
        </w:tc>
        <w:tc>
          <w:tcPr>
            <w:tcW w:w="1340" w:type="dxa"/>
            <w:tcBorders>
              <w:top w:val="single" w:color="auto" w:sz="12" w:space="0"/>
              <w:bottom w:val="single" w:color="000000" w:sz="8" w:space="0"/>
            </w:tcBorders>
            <w:vAlign w:val="top"/>
          </w:tcPr>
          <w:p w14:paraId="3FD53497">
            <w:pPr>
              <w:spacing w:before="157" w:line="240" w:lineRule="auto"/>
              <w:ind w:left="168" w:leftChars="80" w:right="370" w:firstLine="0" w:firstLineChars="0"/>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Quality</w:t>
            </w:r>
            <w:r>
              <w:rPr>
                <w:rFonts w:hint="eastAsia" w:ascii="Times New Roman" w:hAnsi="Times New Roman" w:eastAsia="宋体" w:cs="Times New Roman"/>
                <w:b/>
                <w:bCs/>
                <w:spacing w:val="-4"/>
                <w:sz w:val="17"/>
                <w:szCs w:val="17"/>
                <w:lang w:val="en-US" w:eastAsia="zh-CN"/>
              </w:rPr>
              <w:t xml:space="preserve"> </w:t>
            </w:r>
            <w:r>
              <w:rPr>
                <w:rFonts w:hint="default" w:ascii="Times New Roman" w:hAnsi="Times New Roman" w:eastAsia="Arial" w:cs="Times New Roman"/>
                <w:b/>
                <w:bCs/>
                <w:spacing w:val="-4"/>
                <w:sz w:val="17"/>
                <w:szCs w:val="17"/>
              </w:rPr>
              <w:t>of</w:t>
            </w:r>
            <w:r>
              <w:rPr>
                <w:rFonts w:hint="default" w:ascii="Times New Roman" w:hAnsi="Times New Roman" w:eastAsia="Arial" w:cs="Times New Roman"/>
                <w:b/>
                <w:bCs/>
                <w:sz w:val="17"/>
                <w:szCs w:val="17"/>
              </w:rPr>
              <w:t xml:space="preserve"> </w:t>
            </w:r>
            <w:r>
              <w:rPr>
                <w:rFonts w:hint="default" w:ascii="Times New Roman" w:hAnsi="Times New Roman" w:eastAsia="Arial" w:cs="Times New Roman"/>
                <w:b/>
                <w:bCs/>
                <w:spacing w:val="-6"/>
                <w:sz w:val="17"/>
                <w:szCs w:val="17"/>
              </w:rPr>
              <w:t>Evidence</w:t>
            </w:r>
          </w:p>
        </w:tc>
        <w:tc>
          <w:tcPr>
            <w:tcW w:w="1461" w:type="dxa"/>
            <w:tcBorders>
              <w:top w:val="single" w:color="auto" w:sz="12" w:space="0"/>
              <w:bottom w:val="single" w:color="000000" w:sz="8" w:space="0"/>
            </w:tcBorders>
            <w:vAlign w:val="top"/>
          </w:tcPr>
          <w:p w14:paraId="78682404">
            <w:pPr>
              <w:spacing w:before="157" w:line="240" w:lineRule="auto"/>
              <w:ind w:left="391"/>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Strength</w:t>
            </w:r>
            <w:r>
              <w:rPr>
                <w:rFonts w:hint="default" w:ascii="Times New Roman" w:hAnsi="Times New Roman" w:eastAsia="Arial" w:cs="Times New Roman"/>
                <w:b/>
                <w:bCs/>
                <w:spacing w:val="15"/>
                <w:w w:val="101"/>
                <w:sz w:val="17"/>
                <w:szCs w:val="17"/>
              </w:rPr>
              <w:t xml:space="preserve"> </w:t>
            </w:r>
            <w:r>
              <w:rPr>
                <w:rFonts w:hint="default" w:ascii="Times New Roman" w:hAnsi="Times New Roman" w:eastAsia="Arial" w:cs="Times New Roman"/>
                <w:b/>
                <w:bCs/>
                <w:spacing w:val="-4"/>
                <w:sz w:val="17"/>
                <w:szCs w:val="17"/>
              </w:rPr>
              <w:t>of</w:t>
            </w:r>
          </w:p>
          <w:p w14:paraId="042F9175">
            <w:pPr>
              <w:spacing w:before="48" w:line="240" w:lineRule="auto"/>
              <w:ind w:left="183"/>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Recommendation</w:t>
            </w:r>
          </w:p>
        </w:tc>
      </w:tr>
      <w:tr w14:paraId="2075A1F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49" w:hRule="atLeast"/>
        </w:trPr>
        <w:tc>
          <w:tcPr>
            <w:tcW w:w="13858" w:type="dxa"/>
            <w:gridSpan w:val="5"/>
            <w:tcBorders>
              <w:top w:val="single" w:color="000000" w:sz="8" w:space="0"/>
            </w:tcBorders>
            <w:shd w:val="clear" w:color="auto" w:fill="DCDDDF"/>
            <w:vAlign w:val="top"/>
          </w:tcPr>
          <w:p w14:paraId="43468DB3">
            <w:pPr>
              <w:spacing w:before="78" w:line="240" w:lineRule="auto"/>
              <w:ind w:left="14"/>
              <w:rPr>
                <w:rFonts w:hint="default" w:ascii="Times New Roman" w:hAnsi="Times New Roman" w:eastAsia="Malgun Gothic" w:cs="Times New Roman"/>
                <w:sz w:val="17"/>
                <w:szCs w:val="17"/>
              </w:rPr>
            </w:pPr>
            <w:r>
              <w:rPr>
                <w:rFonts w:hint="default" w:ascii="Times New Roman" w:hAnsi="Times New Roman" w:eastAsia="Malgun Gothic" w:cs="Times New Roman"/>
                <w:spacing w:val="-2"/>
                <w:position w:val="-3"/>
                <w:sz w:val="17"/>
                <w:szCs w:val="17"/>
              </w:rPr>
              <w:t>Endocrine</w:t>
            </w:r>
          </w:p>
        </w:tc>
      </w:tr>
      <w:tr w14:paraId="5FD87D5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00" w:hRule="atLeast"/>
        </w:trPr>
        <w:tc>
          <w:tcPr>
            <w:tcW w:w="3562" w:type="dxa"/>
            <w:vAlign w:val="top"/>
          </w:tcPr>
          <w:p w14:paraId="19F8A0EB">
            <w:pPr>
              <w:spacing w:before="30" w:line="240" w:lineRule="auto"/>
              <w:ind w:left="172"/>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Androgens</w:t>
            </w:r>
          </w:p>
          <w:p w14:paraId="22C69966">
            <w:pPr>
              <w:spacing w:before="6" w:line="240" w:lineRule="auto"/>
              <w:ind w:left="342" w:right="1800" w:firstLine="10"/>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Methyltestosterone</w:t>
            </w:r>
            <w:r>
              <w:rPr>
                <w:rFonts w:hint="default" w:ascii="Times New Roman" w:hAnsi="Times New Roman" w:eastAsia="Malgun Gothic" w:cs="Times New Roman"/>
                <w:spacing w:val="9"/>
                <w:sz w:val="17"/>
                <w:szCs w:val="17"/>
              </w:rPr>
              <w:t xml:space="preserve"> </w:t>
            </w:r>
            <w:r>
              <w:rPr>
                <w:rFonts w:hint="default" w:ascii="Times New Roman" w:hAnsi="Times New Roman" w:eastAsia="Malgun Gothic" w:cs="Times New Roman"/>
                <w:spacing w:val="-1"/>
                <w:sz w:val="17"/>
                <w:szCs w:val="17"/>
              </w:rPr>
              <w:t>Testosterone</w:t>
            </w:r>
          </w:p>
        </w:tc>
        <w:tc>
          <w:tcPr>
            <w:tcW w:w="4579" w:type="dxa"/>
            <w:vAlign w:val="top"/>
          </w:tcPr>
          <w:p w14:paraId="0467D934">
            <w:pPr>
              <w:spacing w:before="29" w:line="240" w:lineRule="auto"/>
              <w:ind w:left="144" w:right="340" w:firstLine="12"/>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Potential for cardiac problems; contraindicated in men</w:t>
            </w:r>
            <w:r>
              <w:rPr>
                <w:rFonts w:hint="default" w:ascii="Times New Roman" w:hAnsi="Times New Roman" w:eastAsia="Malgun Gothic" w:cs="Times New Roman"/>
                <w:spacing w:val="3"/>
                <w:sz w:val="17"/>
                <w:szCs w:val="17"/>
              </w:rPr>
              <w:t xml:space="preserve"> </w:t>
            </w:r>
            <w:r>
              <w:rPr>
                <w:rFonts w:hint="default" w:ascii="Times New Roman" w:hAnsi="Times New Roman" w:eastAsia="Malgun Gothic" w:cs="Times New Roman"/>
                <w:spacing w:val="-4"/>
                <w:sz w:val="17"/>
                <w:szCs w:val="17"/>
              </w:rPr>
              <w:t>with prostate cancer</w:t>
            </w:r>
          </w:p>
        </w:tc>
        <w:tc>
          <w:tcPr>
            <w:tcW w:w="2916" w:type="dxa"/>
            <w:vAlign w:val="top"/>
          </w:tcPr>
          <w:p w14:paraId="58785203">
            <w:pPr>
              <w:spacing w:before="1" w:line="240" w:lineRule="auto"/>
              <w:ind w:left="67" w:right="109" w:hanging="8"/>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Avoid unless indicated for conﬁrm</w:t>
            </w:r>
            <w:r>
              <w:rPr>
                <w:rFonts w:hint="default" w:ascii="Times New Roman" w:hAnsi="Times New Roman" w:eastAsia="Malgun Gothic" w:cs="Times New Roman"/>
                <w:spacing w:val="-5"/>
                <w:sz w:val="17"/>
                <w:szCs w:val="17"/>
              </w:rPr>
              <w:t>ed</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4"/>
                <w:sz w:val="17"/>
                <w:szCs w:val="17"/>
              </w:rPr>
              <w:t xml:space="preserve">hypogonadism with clinical </w:t>
            </w:r>
            <w:r>
              <w:rPr>
                <w:rFonts w:hint="default" w:ascii="Times New Roman" w:hAnsi="Times New Roman" w:eastAsia="Malgun Gothic" w:cs="Times New Roman"/>
                <w:spacing w:val="-5"/>
                <w:sz w:val="17"/>
                <w:szCs w:val="17"/>
              </w:rPr>
              <w:t>symptoms</w:t>
            </w:r>
          </w:p>
        </w:tc>
        <w:tc>
          <w:tcPr>
            <w:tcW w:w="1340" w:type="dxa"/>
            <w:vAlign w:val="top"/>
          </w:tcPr>
          <w:p w14:paraId="59C0C073">
            <w:pPr>
              <w:spacing w:before="30" w:line="240" w:lineRule="auto"/>
              <w:ind w:left="314"/>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Moderate</w:t>
            </w:r>
          </w:p>
        </w:tc>
        <w:tc>
          <w:tcPr>
            <w:tcW w:w="1461" w:type="dxa"/>
            <w:vAlign w:val="top"/>
          </w:tcPr>
          <w:p w14:paraId="678D447A">
            <w:pPr>
              <w:spacing w:before="30" w:line="240" w:lineRule="auto"/>
              <w:ind w:left="528"/>
              <w:rPr>
                <w:rFonts w:hint="default" w:ascii="Times New Roman" w:hAnsi="Times New Roman" w:eastAsia="Malgun Gothic" w:cs="Times New Roman"/>
                <w:sz w:val="17"/>
                <w:szCs w:val="17"/>
              </w:rPr>
            </w:pPr>
            <w:r>
              <w:rPr>
                <w:rFonts w:hint="default" w:ascii="Times New Roman" w:hAnsi="Times New Roman" w:eastAsia="Malgun Gothic" w:cs="Times New Roman"/>
                <w:sz w:val="17"/>
                <w:szCs w:val="17"/>
              </w:rPr>
              <w:t>Weak</w:t>
            </w:r>
          </w:p>
        </w:tc>
      </w:tr>
      <w:tr w14:paraId="0D44130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8" w:hRule="atLeast"/>
        </w:trPr>
        <w:tc>
          <w:tcPr>
            <w:tcW w:w="3562" w:type="dxa"/>
            <w:shd w:val="clear" w:color="auto" w:fill="DCDDDF"/>
            <w:vAlign w:val="top"/>
          </w:tcPr>
          <w:p w14:paraId="6C39737E">
            <w:pPr>
              <w:spacing w:before="30" w:line="240" w:lineRule="auto"/>
              <w:ind w:left="183"/>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Desiccated thyroid</w:t>
            </w:r>
          </w:p>
        </w:tc>
        <w:tc>
          <w:tcPr>
            <w:tcW w:w="4579" w:type="dxa"/>
            <w:shd w:val="clear" w:color="auto" w:fill="DCDDDF"/>
            <w:vAlign w:val="top"/>
          </w:tcPr>
          <w:p w14:paraId="7DD2D488">
            <w:pPr>
              <w:spacing w:before="27" w:line="240" w:lineRule="auto"/>
              <w:ind w:left="148" w:right="658" w:firstLine="1"/>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Concerns about cardiac effects; safer alternatives</w:t>
            </w:r>
            <w:r>
              <w:rPr>
                <w:rFonts w:hint="eastAsia" w:ascii="Times New Roman" w:hAnsi="Times New Roman" w:eastAsia="宋体" w:cs="Times New Roman"/>
                <w:spacing w:val="-2"/>
                <w:sz w:val="17"/>
                <w:szCs w:val="17"/>
                <w:lang w:val="en-US" w:eastAsia="zh-CN"/>
              </w:rPr>
              <w:t xml:space="preserve"> </w:t>
            </w:r>
            <w:r>
              <w:rPr>
                <w:rFonts w:hint="default" w:ascii="Times New Roman" w:hAnsi="Times New Roman" w:eastAsia="Malgun Gothic" w:cs="Times New Roman"/>
                <w:spacing w:val="-1"/>
                <w:sz w:val="17"/>
                <w:szCs w:val="17"/>
              </w:rPr>
              <w:t>available</w:t>
            </w:r>
          </w:p>
        </w:tc>
        <w:tc>
          <w:tcPr>
            <w:tcW w:w="2916" w:type="dxa"/>
            <w:shd w:val="clear" w:color="auto" w:fill="DCDDDF"/>
            <w:vAlign w:val="top"/>
          </w:tcPr>
          <w:p w14:paraId="62DD7FB0">
            <w:pPr>
              <w:spacing w:before="30" w:line="240" w:lineRule="auto"/>
              <w:ind w:left="59"/>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Avoid</w:t>
            </w:r>
          </w:p>
        </w:tc>
        <w:tc>
          <w:tcPr>
            <w:tcW w:w="1340" w:type="dxa"/>
            <w:shd w:val="clear" w:color="auto" w:fill="DCDDDF"/>
            <w:vAlign w:val="top"/>
          </w:tcPr>
          <w:p w14:paraId="31F9387A">
            <w:pPr>
              <w:spacing w:before="30" w:line="240" w:lineRule="auto"/>
              <w:ind w:left="514"/>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Low</w:t>
            </w:r>
          </w:p>
        </w:tc>
        <w:tc>
          <w:tcPr>
            <w:tcW w:w="1461" w:type="dxa"/>
            <w:shd w:val="clear" w:color="auto" w:fill="DCDDDF"/>
            <w:vAlign w:val="top"/>
          </w:tcPr>
          <w:p w14:paraId="114A309D">
            <w:pPr>
              <w:spacing w:before="27" w:line="240" w:lineRule="auto"/>
              <w:ind w:left="502"/>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r w14:paraId="1A30C79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797" w:hRule="atLeast"/>
        </w:trPr>
        <w:tc>
          <w:tcPr>
            <w:tcW w:w="3562" w:type="dxa"/>
            <w:vAlign w:val="top"/>
          </w:tcPr>
          <w:p w14:paraId="628A06E6">
            <w:pPr>
              <w:spacing w:before="32" w:line="240" w:lineRule="auto"/>
              <w:ind w:left="184"/>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Estrogens with or w</w:t>
            </w:r>
            <w:r>
              <w:rPr>
                <w:rFonts w:hint="default" w:ascii="Times New Roman" w:hAnsi="Times New Roman" w:eastAsia="Malgun Gothic" w:cs="Times New Roman"/>
                <w:spacing w:val="-5"/>
                <w:sz w:val="17"/>
                <w:szCs w:val="17"/>
              </w:rPr>
              <w:t>ithout progestins</w:t>
            </w:r>
          </w:p>
        </w:tc>
        <w:tc>
          <w:tcPr>
            <w:tcW w:w="4579" w:type="dxa"/>
            <w:vAlign w:val="top"/>
          </w:tcPr>
          <w:p w14:paraId="4D9C50CA">
            <w:pPr>
              <w:spacing w:before="30" w:line="240" w:lineRule="auto"/>
              <w:ind w:left="156"/>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1"/>
                <w:sz w:val="17"/>
                <w:szCs w:val="17"/>
              </w:rPr>
              <w:t>Evidence of carcinogenic potential (breast and</w:t>
            </w:r>
          </w:p>
          <w:p w14:paraId="588D8D71">
            <w:pPr>
              <w:spacing w:before="2" w:line="240" w:lineRule="auto"/>
              <w:ind w:left="147" w:right="718" w:firstLine="1"/>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endometrium); lack of cardioprotective effe</w:t>
            </w:r>
            <w:r>
              <w:rPr>
                <w:rFonts w:hint="default" w:ascii="Times New Roman" w:hAnsi="Times New Roman" w:eastAsia="Malgun Gothic" w:cs="Times New Roman"/>
                <w:spacing w:val="-5"/>
                <w:sz w:val="17"/>
                <w:szCs w:val="17"/>
              </w:rPr>
              <w:t>ct and</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5"/>
                <w:sz w:val="17"/>
                <w:szCs w:val="17"/>
              </w:rPr>
              <w:t xml:space="preserve">cognitive protection </w:t>
            </w:r>
            <w:r>
              <w:rPr>
                <w:rFonts w:hint="default" w:ascii="Times New Roman" w:hAnsi="Times New Roman" w:eastAsia="Malgun Gothic" w:cs="Times New Roman"/>
                <w:spacing w:val="-6"/>
                <w:sz w:val="17"/>
                <w:szCs w:val="17"/>
              </w:rPr>
              <w:t>in older women</w:t>
            </w:r>
          </w:p>
          <w:p w14:paraId="6720C24B">
            <w:pPr>
              <w:spacing w:before="4" w:line="240" w:lineRule="auto"/>
              <w:ind w:left="148" w:right="108" w:firstLine="8"/>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Evidence indicates that</w:t>
            </w:r>
            <w:r>
              <w:rPr>
                <w:rFonts w:hint="default" w:ascii="Times New Roman" w:hAnsi="Times New Roman" w:eastAsia="Malgun Gothic" w:cs="Times New Roman"/>
                <w:spacing w:val="-17"/>
                <w:sz w:val="17"/>
                <w:szCs w:val="17"/>
              </w:rPr>
              <w:t xml:space="preserve"> </w:t>
            </w:r>
            <w:r>
              <w:rPr>
                <w:rFonts w:hint="default" w:ascii="Times New Roman" w:hAnsi="Times New Roman" w:eastAsia="Malgun Gothic" w:cs="Times New Roman"/>
                <w:spacing w:val="-5"/>
                <w:sz w:val="17"/>
                <w:szCs w:val="17"/>
              </w:rPr>
              <w:t>vaginal estrogens</w:t>
            </w:r>
            <w:r>
              <w:rPr>
                <w:rFonts w:hint="default" w:ascii="Times New Roman" w:hAnsi="Times New Roman" w:eastAsia="Malgun Gothic" w:cs="Times New Roman"/>
                <w:spacing w:val="-16"/>
                <w:sz w:val="17"/>
                <w:szCs w:val="17"/>
              </w:rPr>
              <w:t xml:space="preserve"> </w:t>
            </w:r>
            <w:r>
              <w:rPr>
                <w:rFonts w:hint="default" w:ascii="Times New Roman" w:hAnsi="Times New Roman" w:eastAsia="Malgun Gothic" w:cs="Times New Roman"/>
                <w:spacing w:val="-5"/>
                <w:sz w:val="17"/>
                <w:szCs w:val="17"/>
              </w:rPr>
              <w:t>for</w:t>
            </w:r>
            <w:r>
              <w:rPr>
                <w:rFonts w:hint="default" w:ascii="Times New Roman" w:hAnsi="Times New Roman" w:eastAsia="Malgun Gothic" w:cs="Times New Roman"/>
                <w:spacing w:val="-18"/>
                <w:sz w:val="17"/>
                <w:szCs w:val="17"/>
              </w:rPr>
              <w:t xml:space="preserve"> </w:t>
            </w:r>
            <w:r>
              <w:rPr>
                <w:rFonts w:hint="default" w:ascii="Times New Roman" w:hAnsi="Times New Roman" w:eastAsia="Malgun Gothic" w:cs="Times New Roman"/>
                <w:spacing w:val="-5"/>
                <w:sz w:val="17"/>
                <w:szCs w:val="17"/>
              </w:rPr>
              <w:t>the</w:t>
            </w:r>
            <w:r>
              <w:rPr>
                <w:rFonts w:hint="default" w:ascii="Times New Roman" w:hAnsi="Times New Roman" w:eastAsia="Malgun Gothic" w:cs="Times New Roman"/>
                <w:spacing w:val="-17"/>
                <w:sz w:val="17"/>
                <w:szCs w:val="17"/>
              </w:rPr>
              <w:t xml:space="preserve"> </w:t>
            </w:r>
            <w:r>
              <w:rPr>
                <w:rFonts w:hint="default" w:ascii="Times New Roman" w:hAnsi="Times New Roman" w:eastAsia="Malgun Gothic" w:cs="Times New Roman"/>
                <w:spacing w:val="-5"/>
                <w:sz w:val="17"/>
                <w:szCs w:val="17"/>
              </w:rPr>
              <w:t>treatment</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4"/>
                <w:sz w:val="17"/>
                <w:szCs w:val="17"/>
              </w:rPr>
              <w:t>of</w:t>
            </w:r>
            <w:r>
              <w:rPr>
                <w:rFonts w:hint="default" w:ascii="Times New Roman" w:hAnsi="Times New Roman" w:eastAsia="Malgun Gothic" w:cs="Times New Roman"/>
                <w:spacing w:val="-3"/>
                <w:sz w:val="17"/>
                <w:szCs w:val="17"/>
              </w:rPr>
              <w:t xml:space="preserve"> </w:t>
            </w:r>
            <w:r>
              <w:rPr>
                <w:rFonts w:hint="default" w:ascii="Times New Roman" w:hAnsi="Times New Roman" w:eastAsia="Malgun Gothic" w:cs="Times New Roman"/>
                <w:spacing w:val="-4"/>
                <w:sz w:val="17"/>
                <w:szCs w:val="17"/>
              </w:rPr>
              <w:t>vaginal</w:t>
            </w:r>
            <w:r>
              <w:rPr>
                <w:rFonts w:hint="default" w:ascii="Times New Roman" w:hAnsi="Times New Roman" w:eastAsia="Malgun Gothic" w:cs="Times New Roman"/>
                <w:spacing w:val="-13"/>
                <w:sz w:val="17"/>
                <w:szCs w:val="17"/>
              </w:rPr>
              <w:t xml:space="preserve"> </w:t>
            </w:r>
            <w:r>
              <w:rPr>
                <w:rFonts w:hint="default" w:ascii="Times New Roman" w:hAnsi="Times New Roman" w:eastAsia="Malgun Gothic" w:cs="Times New Roman"/>
                <w:spacing w:val="-4"/>
                <w:sz w:val="17"/>
                <w:szCs w:val="17"/>
              </w:rPr>
              <w:t>dryness</w:t>
            </w:r>
            <w:r>
              <w:rPr>
                <w:rFonts w:hint="default" w:ascii="Times New Roman" w:hAnsi="Times New Roman" w:eastAsia="Malgun Gothic" w:cs="Times New Roman"/>
                <w:spacing w:val="-14"/>
                <w:sz w:val="17"/>
                <w:szCs w:val="17"/>
              </w:rPr>
              <w:t xml:space="preserve"> </w:t>
            </w:r>
            <w:r>
              <w:rPr>
                <w:rFonts w:hint="default" w:ascii="Times New Roman" w:hAnsi="Times New Roman" w:eastAsia="Malgun Gothic" w:cs="Times New Roman"/>
                <w:spacing w:val="-4"/>
                <w:sz w:val="17"/>
                <w:szCs w:val="17"/>
              </w:rPr>
              <w:t>are</w:t>
            </w:r>
            <w:r>
              <w:rPr>
                <w:rFonts w:hint="default" w:ascii="Times New Roman" w:hAnsi="Times New Roman" w:eastAsia="Malgun Gothic" w:cs="Times New Roman"/>
                <w:spacing w:val="-14"/>
                <w:sz w:val="17"/>
                <w:szCs w:val="17"/>
              </w:rPr>
              <w:t xml:space="preserve"> </w:t>
            </w:r>
            <w:r>
              <w:rPr>
                <w:rFonts w:hint="default" w:ascii="Times New Roman" w:hAnsi="Times New Roman" w:eastAsia="Malgun Gothic" w:cs="Times New Roman"/>
                <w:spacing w:val="-4"/>
                <w:sz w:val="17"/>
                <w:szCs w:val="17"/>
              </w:rPr>
              <w:t>safe</w:t>
            </w:r>
            <w:r>
              <w:rPr>
                <w:rFonts w:hint="default" w:ascii="Times New Roman" w:hAnsi="Times New Roman" w:eastAsia="Malgun Gothic" w:cs="Times New Roman"/>
                <w:spacing w:val="-14"/>
                <w:sz w:val="17"/>
                <w:szCs w:val="17"/>
              </w:rPr>
              <w:t xml:space="preserve"> </w:t>
            </w:r>
            <w:r>
              <w:rPr>
                <w:rFonts w:hint="default" w:ascii="Times New Roman" w:hAnsi="Times New Roman" w:eastAsia="Malgun Gothic" w:cs="Times New Roman"/>
                <w:spacing w:val="-4"/>
                <w:sz w:val="17"/>
                <w:szCs w:val="17"/>
              </w:rPr>
              <w:t>and</w:t>
            </w:r>
            <w:r>
              <w:rPr>
                <w:rFonts w:hint="default" w:ascii="Times New Roman" w:hAnsi="Times New Roman" w:eastAsia="Malgun Gothic" w:cs="Times New Roman"/>
                <w:spacing w:val="-13"/>
                <w:sz w:val="17"/>
                <w:szCs w:val="17"/>
              </w:rPr>
              <w:t xml:space="preserve"> </w:t>
            </w:r>
            <w:r>
              <w:rPr>
                <w:rFonts w:hint="default" w:ascii="Times New Roman" w:hAnsi="Times New Roman" w:eastAsia="Malgun Gothic" w:cs="Times New Roman"/>
                <w:spacing w:val="-4"/>
                <w:sz w:val="17"/>
                <w:szCs w:val="17"/>
              </w:rPr>
              <w:t>effective;</w:t>
            </w:r>
            <w:r>
              <w:rPr>
                <w:rFonts w:hint="default" w:ascii="Times New Roman" w:hAnsi="Times New Roman" w:eastAsia="Malgun Gothic" w:cs="Times New Roman"/>
                <w:spacing w:val="-18"/>
                <w:sz w:val="17"/>
                <w:szCs w:val="17"/>
              </w:rPr>
              <w:t xml:space="preserve"> </w:t>
            </w:r>
            <w:r>
              <w:rPr>
                <w:rFonts w:hint="default" w:ascii="Times New Roman" w:hAnsi="Times New Roman" w:eastAsia="Malgun Gothic" w:cs="Times New Roman"/>
                <w:spacing w:val="-4"/>
                <w:sz w:val="17"/>
                <w:szCs w:val="17"/>
              </w:rPr>
              <w:t>women</w:t>
            </w:r>
            <w:r>
              <w:rPr>
                <w:rFonts w:hint="default" w:ascii="Times New Roman" w:hAnsi="Times New Roman" w:eastAsia="Malgun Gothic" w:cs="Times New Roman"/>
                <w:spacing w:val="-17"/>
                <w:sz w:val="17"/>
                <w:szCs w:val="17"/>
              </w:rPr>
              <w:t xml:space="preserve"> </w:t>
            </w:r>
            <w:r>
              <w:rPr>
                <w:rFonts w:hint="default" w:ascii="Times New Roman" w:hAnsi="Times New Roman" w:eastAsia="Malgun Gothic" w:cs="Times New Roman"/>
                <w:spacing w:val="-4"/>
                <w:sz w:val="17"/>
                <w:szCs w:val="17"/>
              </w:rPr>
              <w:t>with</w:t>
            </w:r>
            <w:r>
              <w:rPr>
                <w:rFonts w:hint="default" w:ascii="Times New Roman" w:hAnsi="Times New Roman" w:eastAsia="Malgun Gothic" w:cs="Times New Roman"/>
                <w:spacing w:val="-12"/>
                <w:sz w:val="17"/>
                <w:szCs w:val="17"/>
              </w:rPr>
              <w:t xml:space="preserve"> </w:t>
            </w:r>
            <w:r>
              <w:rPr>
                <w:rFonts w:hint="default" w:ascii="Times New Roman" w:hAnsi="Times New Roman" w:eastAsia="Malgun Gothic" w:cs="Times New Roman"/>
                <w:spacing w:val="-4"/>
                <w:sz w:val="17"/>
                <w:szCs w:val="17"/>
              </w:rPr>
              <w:t>a</w:t>
            </w:r>
          </w:p>
          <w:p w14:paraId="5270BE6A">
            <w:pPr>
              <w:spacing w:before="1" w:line="240" w:lineRule="auto"/>
              <w:ind w:left="153"/>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history of breast</w:t>
            </w:r>
            <w:r>
              <w:rPr>
                <w:rFonts w:hint="default" w:ascii="Times New Roman" w:hAnsi="Times New Roman" w:eastAsia="Malgun Gothic" w:cs="Times New Roman"/>
                <w:spacing w:val="-13"/>
                <w:sz w:val="17"/>
                <w:szCs w:val="17"/>
              </w:rPr>
              <w:t xml:space="preserve"> </w:t>
            </w:r>
            <w:r>
              <w:rPr>
                <w:rFonts w:hint="default" w:ascii="Times New Roman" w:hAnsi="Times New Roman" w:eastAsia="Malgun Gothic" w:cs="Times New Roman"/>
                <w:spacing w:val="-6"/>
                <w:sz w:val="17"/>
                <w:szCs w:val="17"/>
              </w:rPr>
              <w:t>ca</w:t>
            </w:r>
            <w:r>
              <w:rPr>
                <w:rFonts w:hint="default" w:ascii="Times New Roman" w:hAnsi="Times New Roman" w:eastAsia="Malgun Gothic" w:cs="Times New Roman"/>
                <w:spacing w:val="-7"/>
                <w:sz w:val="17"/>
                <w:szCs w:val="17"/>
              </w:rPr>
              <w:t>ncer</w:t>
            </w:r>
            <w:r>
              <w:rPr>
                <w:rFonts w:hint="default" w:ascii="Times New Roman" w:hAnsi="Times New Roman" w:eastAsia="Malgun Gothic" w:cs="Times New Roman"/>
                <w:spacing w:val="-18"/>
                <w:sz w:val="17"/>
                <w:szCs w:val="17"/>
              </w:rPr>
              <w:t xml:space="preserve"> </w:t>
            </w:r>
            <w:r>
              <w:rPr>
                <w:rFonts w:hint="default" w:ascii="Times New Roman" w:hAnsi="Times New Roman" w:eastAsia="Malgun Gothic" w:cs="Times New Roman"/>
                <w:spacing w:val="-7"/>
                <w:sz w:val="17"/>
                <w:szCs w:val="17"/>
              </w:rPr>
              <w:t>who</w:t>
            </w:r>
            <w:r>
              <w:rPr>
                <w:rFonts w:hint="default" w:ascii="Times New Roman" w:hAnsi="Times New Roman" w:eastAsia="Malgun Gothic" w:cs="Times New Roman"/>
                <w:spacing w:val="-13"/>
                <w:sz w:val="17"/>
                <w:szCs w:val="17"/>
              </w:rPr>
              <w:t xml:space="preserve"> </w:t>
            </w:r>
            <w:r>
              <w:rPr>
                <w:rFonts w:hint="default" w:ascii="Times New Roman" w:hAnsi="Times New Roman" w:eastAsia="Malgun Gothic" w:cs="Times New Roman"/>
                <w:spacing w:val="-7"/>
                <w:sz w:val="17"/>
                <w:szCs w:val="17"/>
              </w:rPr>
              <w:t>do</w:t>
            </w:r>
            <w:r>
              <w:rPr>
                <w:rFonts w:hint="default" w:ascii="Times New Roman" w:hAnsi="Times New Roman" w:eastAsia="Malgun Gothic" w:cs="Times New Roman"/>
                <w:spacing w:val="-8"/>
                <w:sz w:val="17"/>
                <w:szCs w:val="17"/>
              </w:rPr>
              <w:t xml:space="preserve"> </w:t>
            </w:r>
            <w:r>
              <w:rPr>
                <w:rFonts w:hint="default" w:ascii="Times New Roman" w:hAnsi="Times New Roman" w:eastAsia="Malgun Gothic" w:cs="Times New Roman"/>
                <w:spacing w:val="-7"/>
                <w:sz w:val="17"/>
                <w:szCs w:val="17"/>
              </w:rPr>
              <w:t>not respond</w:t>
            </w:r>
            <w:r>
              <w:rPr>
                <w:rFonts w:hint="default" w:ascii="Times New Roman" w:hAnsi="Times New Roman" w:eastAsia="Malgun Gothic" w:cs="Times New Roman"/>
                <w:spacing w:val="-16"/>
                <w:sz w:val="17"/>
                <w:szCs w:val="17"/>
              </w:rPr>
              <w:t xml:space="preserve"> </w:t>
            </w:r>
            <w:r>
              <w:rPr>
                <w:rFonts w:hint="default" w:ascii="Times New Roman" w:hAnsi="Times New Roman" w:eastAsia="Malgun Gothic" w:cs="Times New Roman"/>
                <w:spacing w:val="-7"/>
                <w:sz w:val="17"/>
                <w:szCs w:val="17"/>
              </w:rPr>
              <w:t>to</w:t>
            </w:r>
            <w:r>
              <w:rPr>
                <w:rFonts w:hint="eastAsia" w:ascii="Times New Roman" w:hAnsi="Times New Roman" w:eastAsia="宋体" w:cs="Times New Roman"/>
                <w:spacing w:val="-7"/>
                <w:sz w:val="17"/>
                <w:szCs w:val="17"/>
                <w:lang w:val="en-US" w:eastAsia="zh-CN"/>
              </w:rPr>
              <w:t xml:space="preserve"> </w:t>
            </w:r>
            <w:r>
              <w:rPr>
                <w:rFonts w:hint="default" w:ascii="Times New Roman" w:hAnsi="Times New Roman" w:eastAsia="Malgun Gothic" w:cs="Times New Roman"/>
                <w:spacing w:val="-4"/>
                <w:sz w:val="17"/>
                <w:szCs w:val="17"/>
              </w:rPr>
              <w:t>nonhormonal</w:t>
            </w:r>
            <w:r>
              <w:rPr>
                <w:rFonts w:hint="default" w:ascii="Times New Roman" w:hAnsi="Times New Roman" w:eastAsia="Malgun Gothic" w:cs="Times New Roman"/>
                <w:spacing w:val="-16"/>
                <w:sz w:val="17"/>
                <w:szCs w:val="17"/>
              </w:rPr>
              <w:t xml:space="preserve"> </w:t>
            </w:r>
            <w:r>
              <w:rPr>
                <w:rFonts w:hint="default" w:ascii="Times New Roman" w:hAnsi="Times New Roman" w:eastAsia="Malgun Gothic" w:cs="Times New Roman"/>
                <w:spacing w:val="-4"/>
                <w:sz w:val="17"/>
                <w:szCs w:val="17"/>
              </w:rPr>
              <w:t>therapies</w:t>
            </w:r>
            <w:r>
              <w:rPr>
                <w:rFonts w:hint="default" w:ascii="Times New Roman" w:hAnsi="Times New Roman" w:eastAsia="Malgun Gothic" w:cs="Times New Roman"/>
                <w:spacing w:val="-15"/>
                <w:sz w:val="17"/>
                <w:szCs w:val="17"/>
              </w:rPr>
              <w:t xml:space="preserve"> </w:t>
            </w:r>
            <w:r>
              <w:rPr>
                <w:rFonts w:hint="default" w:ascii="Times New Roman" w:hAnsi="Times New Roman" w:eastAsia="Malgun Gothic" w:cs="Times New Roman"/>
                <w:spacing w:val="-4"/>
                <w:sz w:val="17"/>
                <w:szCs w:val="17"/>
              </w:rPr>
              <w:t>are</w:t>
            </w:r>
            <w:r>
              <w:rPr>
                <w:rFonts w:hint="default" w:ascii="Times New Roman" w:hAnsi="Times New Roman" w:eastAsia="Malgun Gothic" w:cs="Times New Roman"/>
                <w:spacing w:val="-12"/>
                <w:sz w:val="17"/>
                <w:szCs w:val="17"/>
              </w:rPr>
              <w:t xml:space="preserve"> </w:t>
            </w:r>
            <w:r>
              <w:rPr>
                <w:rFonts w:hint="default" w:ascii="Times New Roman" w:hAnsi="Times New Roman" w:eastAsia="Malgun Gothic" w:cs="Times New Roman"/>
                <w:spacing w:val="-4"/>
                <w:sz w:val="17"/>
                <w:szCs w:val="17"/>
              </w:rPr>
              <w:t>advised</w:t>
            </w:r>
            <w:r>
              <w:rPr>
                <w:rFonts w:hint="default" w:ascii="Times New Roman" w:hAnsi="Times New Roman" w:eastAsia="Malgun Gothic" w:cs="Times New Roman"/>
                <w:spacing w:val="-16"/>
                <w:sz w:val="17"/>
                <w:szCs w:val="17"/>
              </w:rPr>
              <w:t xml:space="preserve"> </w:t>
            </w:r>
            <w:r>
              <w:rPr>
                <w:rFonts w:hint="default" w:ascii="Times New Roman" w:hAnsi="Times New Roman" w:eastAsia="Malgun Gothic" w:cs="Times New Roman"/>
                <w:spacing w:val="-4"/>
                <w:sz w:val="17"/>
                <w:szCs w:val="17"/>
              </w:rPr>
              <w:t>to</w:t>
            </w:r>
            <w:r>
              <w:rPr>
                <w:rFonts w:hint="default" w:ascii="Times New Roman" w:hAnsi="Times New Roman" w:eastAsia="Malgun Gothic" w:cs="Times New Roman"/>
                <w:spacing w:val="-13"/>
                <w:sz w:val="17"/>
                <w:szCs w:val="17"/>
              </w:rPr>
              <w:t xml:space="preserve"> </w:t>
            </w:r>
            <w:r>
              <w:rPr>
                <w:rFonts w:hint="default" w:ascii="Times New Roman" w:hAnsi="Times New Roman" w:eastAsia="Malgun Gothic" w:cs="Times New Roman"/>
                <w:spacing w:val="-4"/>
                <w:sz w:val="17"/>
                <w:szCs w:val="17"/>
              </w:rPr>
              <w:t>discuss</w:t>
            </w:r>
            <w:r>
              <w:rPr>
                <w:rFonts w:hint="default" w:ascii="Times New Roman" w:hAnsi="Times New Roman" w:eastAsia="Malgun Gothic" w:cs="Times New Roman"/>
                <w:spacing w:val="-17"/>
                <w:sz w:val="17"/>
                <w:szCs w:val="17"/>
              </w:rPr>
              <w:t xml:space="preserve"> </w:t>
            </w:r>
            <w:r>
              <w:rPr>
                <w:rFonts w:hint="default" w:ascii="Times New Roman" w:hAnsi="Times New Roman" w:eastAsia="Malgun Gothic" w:cs="Times New Roman"/>
                <w:spacing w:val="-4"/>
                <w:sz w:val="17"/>
                <w:szCs w:val="17"/>
              </w:rPr>
              <w:t xml:space="preserve">the </w:t>
            </w:r>
            <w:r>
              <w:rPr>
                <w:rFonts w:hint="default" w:ascii="Times New Roman" w:hAnsi="Times New Roman" w:eastAsia="Malgun Gothic" w:cs="Times New Roman"/>
                <w:spacing w:val="-5"/>
                <w:sz w:val="17"/>
                <w:szCs w:val="17"/>
              </w:rPr>
              <w:t>risks</w:t>
            </w:r>
            <w:r>
              <w:rPr>
                <w:rFonts w:hint="default" w:ascii="Times New Roman" w:hAnsi="Times New Roman" w:eastAsia="Malgun Gothic" w:cs="Times New Roman"/>
                <w:spacing w:val="-12"/>
                <w:sz w:val="17"/>
                <w:szCs w:val="17"/>
              </w:rPr>
              <w:t xml:space="preserve"> </w:t>
            </w:r>
            <w:r>
              <w:rPr>
                <w:rFonts w:hint="default" w:ascii="Times New Roman" w:hAnsi="Times New Roman" w:eastAsia="Malgun Gothic" w:cs="Times New Roman"/>
                <w:spacing w:val="-5"/>
                <w:sz w:val="17"/>
                <w:szCs w:val="17"/>
              </w:rPr>
              <w:t>and</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3"/>
                <w:sz w:val="17"/>
                <w:szCs w:val="17"/>
              </w:rPr>
              <w:t>beneﬁtsoflow-dose</w:t>
            </w:r>
            <w:r>
              <w:rPr>
                <w:rFonts w:hint="default" w:ascii="Times New Roman" w:hAnsi="Times New Roman" w:eastAsia="Malgun Gothic" w:cs="Times New Roman"/>
                <w:spacing w:val="-19"/>
                <w:sz w:val="17"/>
                <w:szCs w:val="17"/>
              </w:rPr>
              <w:t xml:space="preserve"> </w:t>
            </w:r>
            <w:r>
              <w:rPr>
                <w:rFonts w:hint="default" w:ascii="Times New Roman" w:hAnsi="Times New Roman" w:eastAsia="Malgun Gothic" w:cs="Times New Roman"/>
                <w:spacing w:val="-3"/>
                <w:sz w:val="17"/>
                <w:szCs w:val="17"/>
              </w:rPr>
              <w:t>va</w:t>
            </w:r>
            <w:r>
              <w:rPr>
                <w:rFonts w:hint="default" w:ascii="Times New Roman" w:hAnsi="Times New Roman" w:eastAsia="Malgun Gothic" w:cs="Times New Roman"/>
                <w:spacing w:val="-4"/>
                <w:sz w:val="17"/>
                <w:szCs w:val="17"/>
              </w:rPr>
              <w:t>ginal estrogen (dosages</w:t>
            </w:r>
            <w:r>
              <w:rPr>
                <w:rFonts w:hint="default" w:ascii="Times New Roman" w:hAnsi="Times New Roman" w:eastAsia="Malgun Gothic" w:cs="Times New Roman"/>
                <w:spacing w:val="-15"/>
                <w:sz w:val="17"/>
                <w:szCs w:val="17"/>
              </w:rPr>
              <w:t xml:space="preserve"> </w:t>
            </w:r>
            <w:r>
              <w:rPr>
                <w:rFonts w:hint="default" w:ascii="Times New Roman" w:hAnsi="Times New Roman" w:eastAsia="Malgun Gothic" w:cs="Times New Roman"/>
                <w:spacing w:val="-4"/>
                <w:sz w:val="17"/>
                <w:szCs w:val="17"/>
              </w:rPr>
              <w:t>of estradiol</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5"/>
                <w:sz w:val="17"/>
                <w:szCs w:val="17"/>
              </w:rPr>
              <w:t xml:space="preserve">&lt;25 </w:t>
            </w:r>
            <w:r>
              <w:rPr>
                <w:rFonts w:hint="default" w:ascii="Times New Roman" w:hAnsi="Times New Roman" w:eastAsia="Arial" w:cs="Times New Roman"/>
                <w:spacing w:val="-5"/>
                <w:sz w:val="17"/>
                <w:szCs w:val="17"/>
              </w:rPr>
              <w:t>μ</w:t>
            </w:r>
            <w:r>
              <w:rPr>
                <w:rFonts w:hint="default" w:ascii="Times New Roman" w:hAnsi="Times New Roman" w:eastAsia="Malgun Gothic" w:cs="Times New Roman"/>
                <w:spacing w:val="-5"/>
                <w:sz w:val="17"/>
                <w:szCs w:val="17"/>
              </w:rPr>
              <w:t>g</w:t>
            </w:r>
            <w:r>
              <w:rPr>
                <w:rFonts w:hint="default" w:ascii="Times New Roman" w:hAnsi="Times New Roman" w:eastAsia="宋体" w:cs="Times New Roman"/>
                <w:spacing w:val="-5"/>
                <w:sz w:val="17"/>
                <w:szCs w:val="17"/>
                <w:lang w:val="en-US" w:eastAsia="zh-CN"/>
              </w:rPr>
              <w:t xml:space="preserve"> </w:t>
            </w:r>
            <w:r>
              <w:rPr>
                <w:rFonts w:hint="default" w:ascii="Times New Roman" w:hAnsi="Times New Roman" w:eastAsia="Malgun Gothic" w:cs="Times New Roman"/>
                <w:spacing w:val="-5"/>
                <w:sz w:val="17"/>
                <w:szCs w:val="17"/>
              </w:rPr>
              <w:t>twice</w:t>
            </w:r>
            <w:r>
              <w:rPr>
                <w:rFonts w:hint="default" w:ascii="Times New Roman" w:hAnsi="Times New Roman" w:eastAsia="Malgun Gothic" w:cs="Times New Roman"/>
                <w:spacing w:val="-16"/>
                <w:sz w:val="17"/>
                <w:szCs w:val="17"/>
              </w:rPr>
              <w:t xml:space="preserve"> </w:t>
            </w:r>
            <w:r>
              <w:rPr>
                <w:rFonts w:hint="default" w:ascii="Times New Roman" w:hAnsi="Times New Roman" w:eastAsia="Malgun Gothic" w:cs="Times New Roman"/>
                <w:spacing w:val="-5"/>
                <w:sz w:val="17"/>
                <w:szCs w:val="17"/>
              </w:rPr>
              <w:t>weekly)</w:t>
            </w:r>
            <w:r>
              <w:rPr>
                <w:rFonts w:hint="default" w:ascii="Times New Roman" w:hAnsi="Times New Roman" w:eastAsia="Malgun Gothic" w:cs="Times New Roman"/>
                <w:spacing w:val="-16"/>
                <w:sz w:val="17"/>
                <w:szCs w:val="17"/>
              </w:rPr>
              <w:t xml:space="preserve"> </w:t>
            </w:r>
            <w:r>
              <w:rPr>
                <w:rFonts w:hint="default" w:ascii="Times New Roman" w:hAnsi="Times New Roman" w:eastAsia="Malgun Gothic" w:cs="Times New Roman"/>
                <w:spacing w:val="-5"/>
                <w:sz w:val="17"/>
                <w:szCs w:val="17"/>
              </w:rPr>
              <w:t>with</w:t>
            </w:r>
            <w:r>
              <w:rPr>
                <w:rFonts w:hint="default" w:ascii="Times New Roman" w:hAnsi="Times New Roman" w:eastAsia="Malgun Gothic" w:cs="Times New Roman"/>
                <w:spacing w:val="-16"/>
                <w:sz w:val="17"/>
                <w:szCs w:val="17"/>
              </w:rPr>
              <w:t xml:space="preserve"> </w:t>
            </w:r>
            <w:r>
              <w:rPr>
                <w:rFonts w:hint="default" w:ascii="Times New Roman" w:hAnsi="Times New Roman" w:eastAsia="Malgun Gothic" w:cs="Times New Roman"/>
                <w:spacing w:val="-5"/>
                <w:sz w:val="17"/>
                <w:szCs w:val="17"/>
              </w:rPr>
              <w:t>their healthcare provid</w:t>
            </w:r>
            <w:r>
              <w:rPr>
                <w:rFonts w:hint="default" w:ascii="Times New Roman" w:hAnsi="Times New Roman" w:eastAsia="Malgun Gothic" w:cs="Times New Roman"/>
                <w:spacing w:val="-6"/>
                <w:sz w:val="17"/>
                <w:szCs w:val="17"/>
              </w:rPr>
              <w:t>er</w:t>
            </w:r>
          </w:p>
        </w:tc>
        <w:tc>
          <w:tcPr>
            <w:tcW w:w="2916" w:type="dxa"/>
            <w:vAlign w:val="top"/>
          </w:tcPr>
          <w:p w14:paraId="29E5026E">
            <w:pPr>
              <w:spacing w:before="29" w:line="240" w:lineRule="auto"/>
              <w:ind w:left="59" w:right="96"/>
              <w:rPr>
                <w:rFonts w:hint="default" w:ascii="Times New Roman" w:hAnsi="Times New Roman" w:eastAsia="Malgun Gothic" w:cs="Times New Roman"/>
                <w:spacing w:val="-4"/>
                <w:sz w:val="17"/>
                <w:szCs w:val="17"/>
              </w:rPr>
            </w:pPr>
            <w:r>
              <w:rPr>
                <w:rFonts w:hint="default" w:ascii="Times New Roman" w:hAnsi="Times New Roman" w:eastAsia="Malgun Gothic" w:cs="Times New Roman"/>
                <w:spacing w:val="-3"/>
                <w:sz w:val="17"/>
                <w:szCs w:val="17"/>
              </w:rPr>
              <w:t>Avoid systemic estrogen (eg, oral and</w:t>
            </w:r>
            <w:r>
              <w:rPr>
                <w:rFonts w:hint="default" w:ascii="Times New Roman" w:hAnsi="Times New Roman" w:eastAsia="Malgun Gothic" w:cs="Times New Roman"/>
                <w:spacing w:val="7"/>
                <w:sz w:val="17"/>
                <w:szCs w:val="17"/>
              </w:rPr>
              <w:t xml:space="preserve"> </w:t>
            </w:r>
            <w:r>
              <w:rPr>
                <w:rFonts w:hint="default" w:ascii="Times New Roman" w:hAnsi="Times New Roman" w:eastAsia="Malgun Gothic" w:cs="Times New Roman"/>
                <w:spacing w:val="-4"/>
                <w:sz w:val="17"/>
                <w:szCs w:val="17"/>
              </w:rPr>
              <w:t>topical patch)</w:t>
            </w:r>
          </w:p>
          <w:p w14:paraId="5C65B8F2">
            <w:pPr>
              <w:spacing w:before="29" w:line="240" w:lineRule="auto"/>
              <w:ind w:right="96"/>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Vaginal cream or vaginal</w:t>
            </w:r>
            <w:r>
              <w:rPr>
                <w:rFonts w:hint="default" w:ascii="Times New Roman" w:hAnsi="Times New Roman" w:eastAsia="Malgun Gothic" w:cs="Times New Roman"/>
                <w:spacing w:val="9"/>
                <w:sz w:val="17"/>
                <w:szCs w:val="17"/>
              </w:rPr>
              <w:t xml:space="preserve"> </w:t>
            </w:r>
            <w:r>
              <w:rPr>
                <w:rFonts w:hint="default" w:ascii="Times New Roman" w:hAnsi="Times New Roman" w:eastAsia="Malgun Gothic" w:cs="Times New Roman"/>
                <w:spacing w:val="-3"/>
                <w:sz w:val="17"/>
                <w:szCs w:val="17"/>
              </w:rPr>
              <w:t>tablets:</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4"/>
                <w:sz w:val="17"/>
                <w:szCs w:val="17"/>
              </w:rPr>
              <w:t>acceptable to use low-dose</w:t>
            </w:r>
            <w:r>
              <w:rPr>
                <w:rFonts w:hint="eastAsia" w:ascii="Times New Roman" w:hAnsi="Times New Roman" w:eastAsia="宋体" w:cs="Times New Roman"/>
                <w:spacing w:val="-4"/>
                <w:sz w:val="17"/>
                <w:szCs w:val="17"/>
                <w:lang w:val="en-US" w:eastAsia="zh-CN"/>
              </w:rPr>
              <w:t xml:space="preserve"> </w:t>
            </w:r>
            <w:r>
              <w:rPr>
                <w:rFonts w:hint="default" w:ascii="Times New Roman" w:hAnsi="Times New Roman" w:eastAsia="Malgun Gothic" w:cs="Times New Roman"/>
                <w:spacing w:val="-4"/>
                <w:sz w:val="17"/>
                <w:szCs w:val="17"/>
              </w:rPr>
              <w:t>intravaginal estrogen for man</w:t>
            </w:r>
            <w:r>
              <w:rPr>
                <w:rFonts w:hint="default" w:ascii="Times New Roman" w:hAnsi="Times New Roman" w:eastAsia="Malgun Gothic" w:cs="Times New Roman"/>
                <w:spacing w:val="-5"/>
                <w:sz w:val="17"/>
                <w:szCs w:val="17"/>
              </w:rPr>
              <w:t>agement</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3"/>
                <w:sz w:val="17"/>
                <w:szCs w:val="17"/>
              </w:rPr>
              <w:t>of dyspareunia, recurrent lower</w:t>
            </w:r>
            <w:r>
              <w:rPr>
                <w:rFonts w:hint="eastAsia" w:ascii="Times New Roman" w:hAnsi="Times New Roman" w:eastAsia="宋体" w:cs="Times New Roman"/>
                <w:spacing w:val="-3"/>
                <w:sz w:val="17"/>
                <w:szCs w:val="17"/>
                <w:lang w:val="en-US" w:eastAsia="zh-CN"/>
              </w:rPr>
              <w:t xml:space="preserve"> </w:t>
            </w:r>
            <w:r>
              <w:rPr>
                <w:rFonts w:hint="default" w:ascii="Times New Roman" w:hAnsi="Times New Roman" w:eastAsia="Malgun Gothic" w:cs="Times New Roman"/>
                <w:spacing w:val="-4"/>
                <w:sz w:val="17"/>
                <w:szCs w:val="17"/>
              </w:rPr>
              <w:t>urinary tract infections, and o</w:t>
            </w:r>
            <w:r>
              <w:rPr>
                <w:rFonts w:hint="default" w:ascii="Times New Roman" w:hAnsi="Times New Roman" w:eastAsia="Malgun Gothic" w:cs="Times New Roman"/>
                <w:spacing w:val="-5"/>
                <w:sz w:val="17"/>
                <w:szCs w:val="17"/>
              </w:rPr>
              <w:t>ther</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3"/>
                <w:sz w:val="17"/>
                <w:szCs w:val="17"/>
              </w:rPr>
              <w:t>vaginal symptoms</w:t>
            </w:r>
          </w:p>
        </w:tc>
        <w:tc>
          <w:tcPr>
            <w:tcW w:w="1340" w:type="dxa"/>
            <w:vAlign w:val="top"/>
          </w:tcPr>
          <w:p w14:paraId="52D7B909">
            <w:pPr>
              <w:spacing w:before="28" w:line="240" w:lineRule="auto"/>
              <w:ind w:left="507" w:right="105" w:hanging="422"/>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Oral and patch:</w:t>
            </w:r>
            <w:r>
              <w:rPr>
                <w:rFonts w:hint="default" w:ascii="Times New Roman" w:hAnsi="Times New Roman" w:eastAsia="Malgun Gothic" w:cs="Times New Roman"/>
                <w:spacing w:val="12"/>
                <w:sz w:val="17"/>
                <w:szCs w:val="17"/>
              </w:rPr>
              <w:t xml:space="preserve"> </w:t>
            </w:r>
            <w:r>
              <w:rPr>
                <w:rFonts w:hint="default" w:ascii="Times New Roman" w:hAnsi="Times New Roman" w:eastAsia="Malgun Gothic" w:cs="Times New Roman"/>
                <w:spacing w:val="-6"/>
                <w:sz w:val="17"/>
                <w:szCs w:val="17"/>
              </w:rPr>
              <w:t>high</w:t>
            </w:r>
          </w:p>
          <w:p w14:paraId="67A02F9B">
            <w:pPr>
              <w:tabs>
                <w:tab w:val="left" w:pos="387"/>
              </w:tabs>
              <w:spacing w:before="105" w:line="240" w:lineRule="auto"/>
              <w:ind w:left="296" w:right="143" w:hanging="176"/>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Vaginal cream</w:t>
            </w:r>
            <w:r>
              <w:rPr>
                <w:rFonts w:hint="default" w:ascii="Times New Roman" w:hAnsi="Times New Roman" w:eastAsia="Malgun Gothic" w:cs="Times New Roman"/>
                <w:spacing w:val="2"/>
                <w:sz w:val="17"/>
                <w:szCs w:val="17"/>
              </w:rPr>
              <w:t xml:space="preserve"> </w:t>
            </w:r>
            <w:r>
              <w:rPr>
                <w:rFonts w:hint="default" w:ascii="Times New Roman" w:hAnsi="Times New Roman" w:eastAsia="Malgun Gothic" w:cs="Times New Roman"/>
                <w:spacing w:val="-4"/>
                <w:sz w:val="17"/>
                <w:szCs w:val="17"/>
              </w:rPr>
              <w:t>or</w:t>
            </w:r>
            <w:r>
              <w:rPr>
                <w:rFonts w:hint="default" w:ascii="Times New Roman" w:hAnsi="Times New Roman" w:eastAsia="Malgun Gothic" w:cs="Times New Roman"/>
                <w:spacing w:val="-5"/>
                <w:sz w:val="17"/>
                <w:szCs w:val="17"/>
              </w:rPr>
              <w:t xml:space="preserve"> </w:t>
            </w:r>
            <w:r>
              <w:rPr>
                <w:rFonts w:hint="default" w:ascii="Times New Roman" w:hAnsi="Times New Roman" w:eastAsia="Malgun Gothic" w:cs="Times New Roman"/>
                <w:spacing w:val="-4"/>
                <w:sz w:val="17"/>
                <w:szCs w:val="17"/>
              </w:rPr>
              <w:t>vaginal</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z w:val="17"/>
                <w:szCs w:val="17"/>
              </w:rPr>
              <w:tab/>
            </w:r>
            <w:r>
              <w:rPr>
                <w:rFonts w:hint="default" w:ascii="Times New Roman" w:hAnsi="Times New Roman" w:eastAsia="Malgun Gothic" w:cs="Times New Roman"/>
                <w:spacing w:val="-2"/>
                <w:sz w:val="17"/>
                <w:szCs w:val="17"/>
              </w:rPr>
              <w:t>tablets:</w:t>
            </w:r>
          </w:p>
          <w:p w14:paraId="30ED1851">
            <w:pPr>
              <w:spacing w:line="240" w:lineRule="auto"/>
              <w:ind w:left="313"/>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moderate</w:t>
            </w:r>
          </w:p>
        </w:tc>
        <w:tc>
          <w:tcPr>
            <w:tcW w:w="1461" w:type="dxa"/>
            <w:vAlign w:val="top"/>
          </w:tcPr>
          <w:p w14:paraId="773684D5">
            <w:pPr>
              <w:spacing w:before="28" w:line="240" w:lineRule="auto"/>
              <w:ind w:left="512" w:right="142" w:hanging="342"/>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Oral and patch:</w:t>
            </w:r>
            <w:r>
              <w:rPr>
                <w:rFonts w:hint="default" w:ascii="Times New Roman" w:hAnsi="Times New Roman" w:eastAsia="Malgun Gothic" w:cs="Times New Roman"/>
                <w:spacing w:val="11"/>
                <w:sz w:val="17"/>
                <w:szCs w:val="17"/>
              </w:rPr>
              <w:t xml:space="preserve"> </w:t>
            </w:r>
            <w:r>
              <w:rPr>
                <w:rFonts w:hint="default" w:ascii="Times New Roman" w:hAnsi="Times New Roman" w:eastAsia="Malgun Gothic" w:cs="Times New Roman"/>
                <w:spacing w:val="-5"/>
                <w:sz w:val="17"/>
                <w:szCs w:val="17"/>
              </w:rPr>
              <w:t>strong</w:t>
            </w:r>
          </w:p>
          <w:p w14:paraId="4AFA8643">
            <w:pPr>
              <w:spacing w:before="107" w:line="240" w:lineRule="auto"/>
              <w:ind w:left="179"/>
              <w:rPr>
                <w:rFonts w:hint="default" w:ascii="Times New Roman" w:hAnsi="Times New Roman" w:eastAsia="Malgun Gothic" w:cs="Times New Roman"/>
                <w:sz w:val="17"/>
                <w:szCs w:val="17"/>
              </w:rPr>
            </w:pPr>
            <w:r>
              <w:rPr>
                <w:rFonts w:hint="default" w:ascii="Times New Roman" w:hAnsi="Times New Roman" w:eastAsia="Malgun Gothic" w:cs="Times New Roman"/>
                <w:spacing w:val="-2"/>
                <w:position w:val="1"/>
                <w:sz w:val="17"/>
                <w:szCs w:val="17"/>
              </w:rPr>
              <w:t>Topical vaginal</w:t>
            </w:r>
          </w:p>
          <w:p w14:paraId="204B022F">
            <w:pPr>
              <w:spacing w:line="240" w:lineRule="auto"/>
              <w:ind w:left="118"/>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cream or</w:t>
            </w:r>
            <w:r>
              <w:rPr>
                <w:rFonts w:hint="default" w:ascii="Times New Roman" w:hAnsi="Times New Roman" w:eastAsia="Malgun Gothic" w:cs="Times New Roman"/>
                <w:spacing w:val="-4"/>
                <w:sz w:val="17"/>
                <w:szCs w:val="17"/>
              </w:rPr>
              <w:t xml:space="preserve"> </w:t>
            </w:r>
            <w:r>
              <w:rPr>
                <w:rFonts w:hint="default" w:ascii="Times New Roman" w:hAnsi="Times New Roman" w:eastAsia="Malgun Gothic" w:cs="Times New Roman"/>
                <w:spacing w:val="-3"/>
                <w:sz w:val="17"/>
                <w:szCs w:val="17"/>
              </w:rPr>
              <w:t>tablets:</w:t>
            </w:r>
          </w:p>
          <w:p w14:paraId="624738B5">
            <w:pPr>
              <w:spacing w:line="240" w:lineRule="auto"/>
              <w:ind w:left="546"/>
              <w:rPr>
                <w:rFonts w:hint="default" w:ascii="Times New Roman" w:hAnsi="Times New Roman" w:eastAsia="Malgun Gothic" w:cs="Times New Roman"/>
                <w:sz w:val="17"/>
                <w:szCs w:val="17"/>
              </w:rPr>
            </w:pPr>
            <w:r>
              <w:rPr>
                <w:rFonts w:hint="default" w:ascii="Times New Roman" w:hAnsi="Times New Roman" w:eastAsia="Malgun Gothic" w:cs="Times New Roman"/>
                <w:sz w:val="17"/>
                <w:szCs w:val="17"/>
              </w:rPr>
              <w:t>weak</w:t>
            </w:r>
          </w:p>
        </w:tc>
      </w:tr>
      <w:tr w14:paraId="1891A4A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98" w:hRule="atLeast"/>
        </w:trPr>
        <w:tc>
          <w:tcPr>
            <w:tcW w:w="3562" w:type="dxa"/>
            <w:shd w:val="clear" w:color="auto" w:fill="DCDDDF"/>
            <w:vAlign w:val="top"/>
          </w:tcPr>
          <w:p w14:paraId="18713D6A">
            <w:pPr>
              <w:spacing w:before="31" w:line="240" w:lineRule="auto"/>
              <w:ind w:left="178"/>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Growth hormone</w:t>
            </w:r>
          </w:p>
        </w:tc>
        <w:tc>
          <w:tcPr>
            <w:tcW w:w="4579" w:type="dxa"/>
            <w:shd w:val="clear" w:color="auto" w:fill="DCDDDF"/>
            <w:vAlign w:val="top"/>
          </w:tcPr>
          <w:p w14:paraId="33D13EB4">
            <w:pPr>
              <w:spacing w:line="240" w:lineRule="auto"/>
              <w:ind w:left="149" w:right="112" w:firstLine="8"/>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Impact on body composition is small and asso</w:t>
            </w:r>
            <w:r>
              <w:rPr>
                <w:rFonts w:hint="default" w:ascii="Times New Roman" w:hAnsi="Times New Roman" w:eastAsia="Malgun Gothic" w:cs="Times New Roman"/>
                <w:spacing w:val="-5"/>
                <w:sz w:val="17"/>
                <w:szCs w:val="17"/>
              </w:rPr>
              <w:t>ciated with</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3"/>
                <w:sz w:val="17"/>
                <w:szCs w:val="17"/>
              </w:rPr>
              <w:t>edema, arthralgia, carpal tunnel syndrome,</w:t>
            </w:r>
          </w:p>
          <w:p w14:paraId="0B59CD7C">
            <w:pPr>
              <w:spacing w:line="240" w:lineRule="auto"/>
              <w:ind w:left="149"/>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gynecomastia, impaired fasting glucose</w:t>
            </w:r>
          </w:p>
        </w:tc>
        <w:tc>
          <w:tcPr>
            <w:tcW w:w="2916" w:type="dxa"/>
            <w:shd w:val="clear" w:color="auto" w:fill="DCDDDF"/>
            <w:vAlign w:val="top"/>
          </w:tcPr>
          <w:p w14:paraId="1EB79961">
            <w:pPr>
              <w:spacing w:before="33" w:line="240" w:lineRule="auto"/>
              <w:ind w:left="59"/>
              <w:rPr>
                <w:rFonts w:hint="default" w:ascii="Times New Roman" w:hAnsi="Times New Roman" w:eastAsia="Malgun Gothic" w:cs="Times New Roman"/>
                <w:sz w:val="17"/>
                <w:szCs w:val="17"/>
              </w:rPr>
            </w:pPr>
            <w:r>
              <w:rPr>
                <w:rFonts w:hint="default" w:ascii="Times New Roman" w:hAnsi="Times New Roman" w:eastAsia="Malgun Gothic" w:cs="Times New Roman"/>
                <w:spacing w:val="-6"/>
                <w:position w:val="1"/>
                <w:sz w:val="17"/>
                <w:szCs w:val="17"/>
              </w:rPr>
              <w:t>Avoid, except for patien</w:t>
            </w:r>
            <w:r>
              <w:rPr>
                <w:rFonts w:hint="default" w:ascii="Times New Roman" w:hAnsi="Times New Roman" w:eastAsia="Malgun Gothic" w:cs="Times New Roman"/>
                <w:spacing w:val="-7"/>
                <w:position w:val="1"/>
                <w:sz w:val="17"/>
                <w:szCs w:val="17"/>
              </w:rPr>
              <w:t>ts rigorously</w:t>
            </w:r>
            <w:r>
              <w:rPr>
                <w:rFonts w:hint="eastAsia" w:ascii="Times New Roman" w:hAnsi="Times New Roman" w:eastAsia="宋体" w:cs="Times New Roman"/>
                <w:spacing w:val="-7"/>
                <w:position w:val="1"/>
                <w:sz w:val="17"/>
                <w:szCs w:val="17"/>
                <w:lang w:val="en-US" w:eastAsia="zh-CN"/>
              </w:rPr>
              <w:t xml:space="preserve"> </w:t>
            </w:r>
            <w:r>
              <w:rPr>
                <w:rFonts w:hint="default" w:ascii="Times New Roman" w:hAnsi="Times New Roman" w:eastAsia="Malgun Gothic" w:cs="Times New Roman"/>
                <w:spacing w:val="-6"/>
                <w:sz w:val="17"/>
                <w:szCs w:val="17"/>
              </w:rPr>
              <w:t>diagnosed by evidence-based criteria</w:t>
            </w:r>
            <w:r>
              <w:rPr>
                <w:rFonts w:hint="default" w:ascii="Times New Roman" w:hAnsi="Times New Roman" w:eastAsia="Malgun Gothic" w:cs="Times New Roman"/>
                <w:spacing w:val="5"/>
                <w:sz w:val="17"/>
                <w:szCs w:val="17"/>
              </w:rPr>
              <w:t xml:space="preserve">  </w:t>
            </w:r>
            <w:r>
              <w:rPr>
                <w:rFonts w:hint="default" w:ascii="Times New Roman" w:hAnsi="Times New Roman" w:eastAsia="Malgun Gothic" w:cs="Times New Roman"/>
                <w:spacing w:val="-8"/>
                <w:sz w:val="17"/>
                <w:szCs w:val="17"/>
              </w:rPr>
              <w:t>with growth hormone deﬁci</w:t>
            </w:r>
            <w:r>
              <w:rPr>
                <w:rFonts w:hint="default" w:ascii="Times New Roman" w:hAnsi="Times New Roman" w:eastAsia="Malgun Gothic" w:cs="Times New Roman"/>
                <w:spacing w:val="-9"/>
                <w:sz w:val="17"/>
                <w:szCs w:val="17"/>
              </w:rPr>
              <w:t>ency due to</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6"/>
                <w:sz w:val="17"/>
                <w:szCs w:val="17"/>
              </w:rPr>
              <w:t>an established etiology</w:t>
            </w:r>
          </w:p>
        </w:tc>
        <w:tc>
          <w:tcPr>
            <w:tcW w:w="1340" w:type="dxa"/>
            <w:shd w:val="clear" w:color="auto" w:fill="DCDDDF"/>
            <w:vAlign w:val="top"/>
          </w:tcPr>
          <w:p w14:paraId="6D2EFD13">
            <w:pPr>
              <w:spacing w:before="34" w:line="240" w:lineRule="auto"/>
              <w:ind w:left="496"/>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High</w:t>
            </w:r>
          </w:p>
        </w:tc>
        <w:tc>
          <w:tcPr>
            <w:tcW w:w="1461" w:type="dxa"/>
            <w:shd w:val="clear" w:color="auto" w:fill="DCDDDF"/>
            <w:vAlign w:val="top"/>
          </w:tcPr>
          <w:p w14:paraId="02C74F27">
            <w:pPr>
              <w:spacing w:before="32" w:line="240" w:lineRule="auto"/>
              <w:ind w:left="502"/>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r w14:paraId="164B194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397" w:hRule="atLeast"/>
        </w:trPr>
        <w:tc>
          <w:tcPr>
            <w:tcW w:w="3562" w:type="dxa"/>
            <w:vAlign w:val="top"/>
          </w:tcPr>
          <w:p w14:paraId="082DFDD5">
            <w:pPr>
              <w:spacing w:before="1" w:line="240" w:lineRule="auto"/>
              <w:ind w:left="185"/>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Insulin, sliding scale (insu</w:t>
            </w:r>
            <w:r>
              <w:rPr>
                <w:rFonts w:hint="default" w:ascii="Times New Roman" w:hAnsi="Times New Roman" w:eastAsia="Malgun Gothic" w:cs="Times New Roman"/>
                <w:spacing w:val="-3"/>
                <w:sz w:val="17"/>
                <w:szCs w:val="17"/>
              </w:rPr>
              <w:t>lin regimens</w:t>
            </w:r>
          </w:p>
          <w:p w14:paraId="1EE26D47">
            <w:pPr>
              <w:spacing w:line="240" w:lineRule="auto"/>
              <w:ind w:left="175" w:right="135"/>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 xml:space="preserve">containing only short- or rapid-acting </w:t>
            </w:r>
            <w:r>
              <w:rPr>
                <w:rFonts w:hint="default" w:ascii="Times New Roman" w:hAnsi="Times New Roman" w:eastAsia="Malgun Gothic" w:cs="Times New Roman"/>
                <w:spacing w:val="-6"/>
                <w:sz w:val="17"/>
                <w:szCs w:val="17"/>
              </w:rPr>
              <w:t>insulin</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5"/>
                <w:sz w:val="17"/>
                <w:szCs w:val="17"/>
              </w:rPr>
              <w:t>dosed according to current blood glucose</w:t>
            </w:r>
            <w:r>
              <w:rPr>
                <w:rFonts w:hint="default" w:ascii="Times New Roman" w:hAnsi="Times New Roman" w:eastAsia="Malgun Gothic" w:cs="Times New Roman"/>
                <w:spacing w:val="3"/>
                <w:sz w:val="17"/>
                <w:szCs w:val="17"/>
              </w:rPr>
              <w:t xml:space="preserve">    </w:t>
            </w:r>
            <w:r>
              <w:rPr>
                <w:rFonts w:hint="default" w:ascii="Times New Roman" w:hAnsi="Times New Roman" w:eastAsia="Malgun Gothic" w:cs="Times New Roman"/>
                <w:spacing w:val="-3"/>
                <w:sz w:val="17"/>
                <w:szCs w:val="17"/>
              </w:rPr>
              <w:t>levels without conc</w:t>
            </w:r>
            <w:r>
              <w:rPr>
                <w:rFonts w:hint="default" w:ascii="Times New Roman" w:hAnsi="Times New Roman" w:eastAsia="Malgun Gothic" w:cs="Times New Roman"/>
                <w:spacing w:val="-4"/>
                <w:sz w:val="17"/>
                <w:szCs w:val="17"/>
              </w:rPr>
              <w:t>urrent use of basal or</w:t>
            </w:r>
          </w:p>
          <w:p w14:paraId="2307D9B1">
            <w:pPr>
              <w:spacing w:line="240" w:lineRule="auto"/>
              <w:ind w:left="181"/>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long-acting insulin)</w:t>
            </w:r>
          </w:p>
        </w:tc>
        <w:tc>
          <w:tcPr>
            <w:tcW w:w="4579" w:type="dxa"/>
            <w:vAlign w:val="top"/>
          </w:tcPr>
          <w:p w14:paraId="5BA58F18">
            <w:pPr>
              <w:spacing w:before="35" w:line="240" w:lineRule="auto"/>
              <w:ind w:left="155"/>
              <w:rPr>
                <w:rFonts w:hint="default" w:ascii="Times New Roman" w:hAnsi="Times New Roman" w:eastAsia="Malgun Gothic" w:cs="Times New Roman"/>
                <w:sz w:val="17"/>
                <w:szCs w:val="17"/>
              </w:rPr>
            </w:pPr>
            <w:r>
              <w:rPr>
                <w:rFonts w:hint="default" w:ascii="Times New Roman" w:hAnsi="Times New Roman" w:eastAsia="Malgun Gothic" w:cs="Times New Roman"/>
                <w:spacing w:val="-5"/>
                <w:position w:val="1"/>
                <w:sz w:val="17"/>
                <w:szCs w:val="17"/>
              </w:rPr>
              <w:t>Higher risk of hypoglycemia without improvement in</w:t>
            </w:r>
          </w:p>
          <w:p w14:paraId="10CFC01E">
            <w:pPr>
              <w:spacing w:before="1" w:line="240" w:lineRule="auto"/>
              <w:ind w:left="144" w:right="246" w:firstLine="8"/>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hyperglycemia management regardless of care setting.</w:t>
            </w:r>
            <w:r>
              <w:rPr>
                <w:rFonts w:hint="default" w:ascii="Times New Roman" w:hAnsi="Times New Roman" w:eastAsia="Malgun Gothic" w:cs="Times New Roman"/>
                <w:spacing w:val="4"/>
                <w:sz w:val="17"/>
                <w:szCs w:val="17"/>
              </w:rPr>
              <w:t xml:space="preserve"> </w:t>
            </w:r>
            <w:r>
              <w:rPr>
                <w:rFonts w:hint="default" w:ascii="Times New Roman" w:hAnsi="Times New Roman" w:eastAsia="Malgun Gothic" w:cs="Times New Roman"/>
                <w:spacing w:val="-4"/>
                <w:sz w:val="17"/>
                <w:szCs w:val="17"/>
              </w:rPr>
              <w:t>Avoid insulin regimens that includeonly short- or rapid-</w:t>
            </w:r>
            <w:r>
              <w:rPr>
                <w:rFonts w:hint="default" w:ascii="Times New Roman" w:hAnsi="Times New Roman" w:eastAsia="Malgun Gothic" w:cs="Times New Roman"/>
                <w:spacing w:val="5"/>
                <w:sz w:val="17"/>
                <w:szCs w:val="17"/>
              </w:rPr>
              <w:t xml:space="preserve"> </w:t>
            </w:r>
            <w:r>
              <w:rPr>
                <w:rFonts w:hint="default" w:ascii="Times New Roman" w:hAnsi="Times New Roman" w:eastAsia="Malgun Gothic" w:cs="Times New Roman"/>
                <w:spacing w:val="-4"/>
                <w:sz w:val="17"/>
                <w:szCs w:val="17"/>
              </w:rPr>
              <w:t>acting insulin dosed according to cur</w:t>
            </w:r>
            <w:r>
              <w:rPr>
                <w:rFonts w:hint="default" w:ascii="Times New Roman" w:hAnsi="Times New Roman" w:eastAsia="Malgun Gothic" w:cs="Times New Roman"/>
                <w:spacing w:val="-5"/>
                <w:sz w:val="17"/>
                <w:szCs w:val="17"/>
              </w:rPr>
              <w:t>rent blood glucose</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4"/>
                <w:sz w:val="17"/>
                <w:szCs w:val="17"/>
              </w:rPr>
              <w:t>levels without concurrent use of basal or long-ac</w:t>
            </w:r>
            <w:r>
              <w:rPr>
                <w:rFonts w:hint="default" w:ascii="Times New Roman" w:hAnsi="Times New Roman" w:eastAsia="Malgun Gothic" w:cs="Times New Roman"/>
                <w:spacing w:val="-5"/>
                <w:sz w:val="17"/>
                <w:szCs w:val="17"/>
              </w:rPr>
              <w:t>ting</w:t>
            </w:r>
          </w:p>
          <w:p w14:paraId="4565E951">
            <w:pPr>
              <w:spacing w:line="240" w:lineRule="auto"/>
              <w:ind w:left="144" w:right="90" w:firstLine="9"/>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insulin. This recommendation does not apply to regimens</w:t>
            </w:r>
            <w:r>
              <w:rPr>
                <w:rFonts w:hint="default" w:ascii="Times New Roman" w:hAnsi="Times New Roman" w:eastAsia="Malgun Gothic" w:cs="Times New Roman"/>
                <w:spacing w:val="3"/>
                <w:sz w:val="17"/>
                <w:szCs w:val="17"/>
              </w:rPr>
              <w:t xml:space="preserve"> </w:t>
            </w:r>
            <w:r>
              <w:rPr>
                <w:rFonts w:hint="default" w:ascii="Times New Roman" w:hAnsi="Times New Roman" w:eastAsia="Malgun Gothic" w:cs="Times New Roman"/>
                <w:spacing w:val="-4"/>
                <w:sz w:val="17"/>
                <w:szCs w:val="17"/>
              </w:rPr>
              <w:t>that contain basal insulin or long-acting insul</w:t>
            </w:r>
            <w:r>
              <w:rPr>
                <w:rFonts w:hint="default" w:ascii="Times New Roman" w:hAnsi="Times New Roman" w:eastAsia="Malgun Gothic" w:cs="Times New Roman"/>
                <w:spacing w:val="-5"/>
                <w:sz w:val="17"/>
                <w:szCs w:val="17"/>
              </w:rPr>
              <w:t>in.</w:t>
            </w:r>
          </w:p>
        </w:tc>
        <w:tc>
          <w:tcPr>
            <w:tcW w:w="2916" w:type="dxa"/>
            <w:vAlign w:val="top"/>
          </w:tcPr>
          <w:p w14:paraId="750370D5">
            <w:pPr>
              <w:spacing w:before="37" w:line="240" w:lineRule="auto"/>
              <w:ind w:left="59"/>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Avoid</w:t>
            </w:r>
          </w:p>
        </w:tc>
        <w:tc>
          <w:tcPr>
            <w:tcW w:w="1340" w:type="dxa"/>
            <w:vAlign w:val="top"/>
          </w:tcPr>
          <w:p w14:paraId="36651E35">
            <w:pPr>
              <w:spacing w:before="37" w:line="240" w:lineRule="auto"/>
              <w:ind w:left="314"/>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Moderate</w:t>
            </w:r>
          </w:p>
        </w:tc>
        <w:tc>
          <w:tcPr>
            <w:tcW w:w="1461" w:type="dxa"/>
            <w:vAlign w:val="top"/>
          </w:tcPr>
          <w:p w14:paraId="6CEDFE33">
            <w:pPr>
              <w:spacing w:before="34" w:line="240" w:lineRule="auto"/>
              <w:ind w:left="502"/>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r w14:paraId="7764F7A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9" w:hRule="atLeast"/>
        </w:trPr>
        <w:tc>
          <w:tcPr>
            <w:tcW w:w="3562" w:type="dxa"/>
            <w:shd w:val="clear" w:color="auto" w:fill="DCDDDF"/>
            <w:vAlign w:val="top"/>
          </w:tcPr>
          <w:p w14:paraId="15173DA3">
            <w:pPr>
              <w:spacing w:before="38" w:line="240" w:lineRule="auto"/>
              <w:ind w:left="182"/>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Megestrol</w:t>
            </w:r>
          </w:p>
        </w:tc>
        <w:tc>
          <w:tcPr>
            <w:tcW w:w="4579" w:type="dxa"/>
            <w:shd w:val="clear" w:color="auto" w:fill="DCDDDF"/>
            <w:vAlign w:val="top"/>
          </w:tcPr>
          <w:p w14:paraId="1212AEBF">
            <w:pPr>
              <w:spacing w:before="38" w:line="240" w:lineRule="auto"/>
              <w:ind w:left="149" w:right="404" w:firstLine="5"/>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Minimal effect on weight; incre</w:t>
            </w:r>
            <w:r>
              <w:rPr>
                <w:rFonts w:hint="default" w:ascii="Times New Roman" w:hAnsi="Times New Roman" w:eastAsia="Malgun Gothic" w:cs="Times New Roman"/>
                <w:spacing w:val="-5"/>
                <w:sz w:val="17"/>
                <w:szCs w:val="17"/>
              </w:rPr>
              <w:t>ases risk of thrombotic</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4"/>
                <w:sz w:val="17"/>
                <w:szCs w:val="17"/>
              </w:rPr>
              <w:t>events and possibly death in older adults</w:t>
            </w:r>
          </w:p>
        </w:tc>
        <w:tc>
          <w:tcPr>
            <w:tcW w:w="2916" w:type="dxa"/>
            <w:shd w:val="clear" w:color="auto" w:fill="DCDDDF"/>
            <w:vAlign w:val="top"/>
          </w:tcPr>
          <w:p w14:paraId="03C30D72">
            <w:pPr>
              <w:spacing w:before="39" w:line="240" w:lineRule="auto"/>
              <w:ind w:left="59"/>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Avoid</w:t>
            </w:r>
          </w:p>
        </w:tc>
        <w:tc>
          <w:tcPr>
            <w:tcW w:w="1340" w:type="dxa"/>
            <w:shd w:val="clear" w:color="auto" w:fill="DCDDDF"/>
            <w:vAlign w:val="top"/>
          </w:tcPr>
          <w:p w14:paraId="7F59323A">
            <w:pPr>
              <w:spacing w:before="39" w:line="240" w:lineRule="auto"/>
              <w:ind w:left="314"/>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Moderate</w:t>
            </w:r>
          </w:p>
        </w:tc>
        <w:tc>
          <w:tcPr>
            <w:tcW w:w="1461" w:type="dxa"/>
            <w:shd w:val="clear" w:color="auto" w:fill="DCDDDF"/>
            <w:vAlign w:val="top"/>
          </w:tcPr>
          <w:p w14:paraId="40E39EBA">
            <w:pPr>
              <w:spacing w:before="36" w:line="240" w:lineRule="auto"/>
              <w:ind w:left="502"/>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r w14:paraId="7A423D7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98" w:hRule="atLeast"/>
        </w:trPr>
        <w:tc>
          <w:tcPr>
            <w:tcW w:w="3562" w:type="dxa"/>
            <w:vAlign w:val="top"/>
          </w:tcPr>
          <w:p w14:paraId="416094C9">
            <w:pPr>
              <w:spacing w:before="36" w:line="240" w:lineRule="auto"/>
              <w:ind w:left="347" w:right="1458" w:hanging="169"/>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Sulfonylureas, long acting</w:t>
            </w:r>
            <w:r>
              <w:rPr>
                <w:rFonts w:hint="default" w:ascii="Times New Roman" w:hAnsi="Times New Roman" w:eastAsia="Malgun Gothic" w:cs="Times New Roman"/>
                <w:spacing w:val="8"/>
                <w:sz w:val="17"/>
                <w:szCs w:val="17"/>
              </w:rPr>
              <w:t xml:space="preserve"> </w:t>
            </w:r>
            <w:r>
              <w:rPr>
                <w:rFonts w:hint="default" w:ascii="Times New Roman" w:hAnsi="Times New Roman" w:eastAsia="Malgun Gothic" w:cs="Times New Roman"/>
                <w:spacing w:val="-5"/>
                <w:sz w:val="17"/>
                <w:szCs w:val="17"/>
              </w:rPr>
              <w:t>Chlorpropamide</w:t>
            </w:r>
          </w:p>
          <w:p w14:paraId="5C61C207">
            <w:pPr>
              <w:spacing w:before="4" w:line="240" w:lineRule="auto"/>
              <w:ind w:left="348"/>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Glimepiride</w:t>
            </w:r>
          </w:p>
          <w:p w14:paraId="15C5D994">
            <w:pPr>
              <w:spacing w:before="4" w:line="240" w:lineRule="auto"/>
              <w:ind w:left="348"/>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1"/>
                <w:sz w:val="17"/>
                <w:szCs w:val="17"/>
              </w:rPr>
              <w:t>Glyburide (also known as</w:t>
            </w:r>
            <w:r>
              <w:rPr>
                <w:rFonts w:hint="default" w:ascii="Times New Roman" w:hAnsi="Times New Roman" w:eastAsia="Malgun Gothic" w:cs="Times New Roman"/>
                <w:spacing w:val="-11"/>
                <w:position w:val="-1"/>
                <w:sz w:val="17"/>
                <w:szCs w:val="17"/>
              </w:rPr>
              <w:t xml:space="preserve"> </w:t>
            </w:r>
            <w:r>
              <w:rPr>
                <w:rFonts w:hint="default" w:ascii="Times New Roman" w:hAnsi="Times New Roman" w:eastAsia="Malgun Gothic" w:cs="Times New Roman"/>
                <w:spacing w:val="-3"/>
                <w:position w:val="-1"/>
                <w:sz w:val="17"/>
                <w:szCs w:val="17"/>
              </w:rPr>
              <w:t>glib</w:t>
            </w:r>
            <w:r>
              <w:rPr>
                <w:rFonts w:hint="default" w:ascii="Times New Roman" w:hAnsi="Times New Roman" w:eastAsia="Malgun Gothic" w:cs="Times New Roman"/>
                <w:spacing w:val="-4"/>
                <w:position w:val="-1"/>
                <w:sz w:val="17"/>
                <w:szCs w:val="17"/>
              </w:rPr>
              <w:t>enclamide)</w:t>
            </w:r>
          </w:p>
        </w:tc>
        <w:tc>
          <w:tcPr>
            <w:tcW w:w="4579" w:type="dxa"/>
            <w:vAlign w:val="top"/>
          </w:tcPr>
          <w:p w14:paraId="64A96372">
            <w:pPr>
              <w:spacing w:before="5" w:line="240" w:lineRule="auto"/>
              <w:ind w:left="147" w:right="266" w:firstLine="2"/>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Chlorpropamide: prolonged half-life in o</w:t>
            </w:r>
            <w:r>
              <w:rPr>
                <w:rFonts w:hint="default" w:ascii="Times New Roman" w:hAnsi="Times New Roman" w:eastAsia="Malgun Gothic" w:cs="Times New Roman"/>
                <w:spacing w:val="-5"/>
                <w:sz w:val="17"/>
                <w:szCs w:val="17"/>
              </w:rPr>
              <w:t>lder adults; can</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1"/>
                <w:sz w:val="17"/>
                <w:szCs w:val="17"/>
              </w:rPr>
              <w:t>cause prolonged hypoglycemia; ca</w:t>
            </w:r>
            <w:r>
              <w:rPr>
                <w:rFonts w:hint="default" w:ascii="Times New Roman" w:hAnsi="Times New Roman" w:eastAsia="Malgun Gothic" w:cs="Times New Roman"/>
                <w:spacing w:val="-2"/>
                <w:sz w:val="17"/>
                <w:szCs w:val="17"/>
              </w:rPr>
              <w:t>uses SIADH</w:t>
            </w:r>
          </w:p>
          <w:p w14:paraId="56EE8A99">
            <w:pPr>
              <w:spacing w:before="3" w:line="240" w:lineRule="auto"/>
              <w:ind w:left="151" w:right="835" w:hanging="1"/>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Glimepiride and glyburide</w:t>
            </w:r>
            <w:r>
              <w:rPr>
                <w:rFonts w:hint="default" w:ascii="Times New Roman" w:hAnsi="Times New Roman" w:eastAsia="Malgun Gothic" w:cs="Times New Roman"/>
                <w:spacing w:val="-4"/>
                <w:sz w:val="17"/>
                <w:szCs w:val="17"/>
              </w:rPr>
              <w:t>: higher risk of severe</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5"/>
                <w:sz w:val="17"/>
                <w:szCs w:val="17"/>
              </w:rPr>
              <w:t>prolonged hypoglycemia in older adults</w:t>
            </w:r>
          </w:p>
        </w:tc>
        <w:tc>
          <w:tcPr>
            <w:tcW w:w="2916" w:type="dxa"/>
            <w:vAlign w:val="top"/>
          </w:tcPr>
          <w:p w14:paraId="00072585">
            <w:pPr>
              <w:spacing w:before="40" w:line="240" w:lineRule="auto"/>
              <w:ind w:left="59"/>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Avoid</w:t>
            </w:r>
          </w:p>
        </w:tc>
        <w:tc>
          <w:tcPr>
            <w:tcW w:w="1340" w:type="dxa"/>
            <w:vAlign w:val="top"/>
          </w:tcPr>
          <w:p w14:paraId="6991C604">
            <w:pPr>
              <w:spacing w:before="40" w:line="240" w:lineRule="auto"/>
              <w:ind w:left="496"/>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High</w:t>
            </w:r>
          </w:p>
        </w:tc>
        <w:tc>
          <w:tcPr>
            <w:tcW w:w="1461" w:type="dxa"/>
            <w:vAlign w:val="top"/>
          </w:tcPr>
          <w:p w14:paraId="53FA14BF">
            <w:pPr>
              <w:spacing w:before="37" w:line="240" w:lineRule="auto"/>
              <w:ind w:left="502"/>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r w14:paraId="4E99D02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00" w:hRule="atLeast"/>
        </w:trPr>
        <w:tc>
          <w:tcPr>
            <w:tcW w:w="13858" w:type="dxa"/>
            <w:gridSpan w:val="5"/>
            <w:shd w:val="clear" w:color="auto" w:fill="DCDDDF"/>
            <w:vAlign w:val="top"/>
          </w:tcPr>
          <w:p w14:paraId="5EFD52FA">
            <w:pPr>
              <w:spacing w:before="39" w:line="240" w:lineRule="auto"/>
              <w:ind w:left="8"/>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3"/>
                <w:sz w:val="17"/>
                <w:szCs w:val="17"/>
              </w:rPr>
              <w:t>Gastrointestinal</w:t>
            </w:r>
          </w:p>
        </w:tc>
      </w:tr>
      <w:tr w14:paraId="0EE0090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99" w:hRule="atLeast"/>
        </w:trPr>
        <w:tc>
          <w:tcPr>
            <w:tcW w:w="3562" w:type="dxa"/>
            <w:vAlign w:val="top"/>
          </w:tcPr>
          <w:p w14:paraId="4691B693">
            <w:pPr>
              <w:spacing w:before="41" w:line="240" w:lineRule="auto"/>
              <w:ind w:left="182"/>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Metoclopramide</w:t>
            </w:r>
          </w:p>
        </w:tc>
        <w:tc>
          <w:tcPr>
            <w:tcW w:w="4579" w:type="dxa"/>
            <w:vAlign w:val="top"/>
          </w:tcPr>
          <w:p w14:paraId="1E2617FE">
            <w:pPr>
              <w:spacing w:before="39" w:line="240" w:lineRule="auto"/>
              <w:ind w:left="149"/>
              <w:rPr>
                <w:rFonts w:hint="default" w:ascii="Times New Roman" w:hAnsi="Times New Roman" w:eastAsia="Malgun Gothic" w:cs="Times New Roman"/>
                <w:sz w:val="17"/>
                <w:szCs w:val="17"/>
              </w:rPr>
            </w:pPr>
            <w:r>
              <w:rPr>
                <w:rFonts w:hint="default" w:ascii="Times New Roman" w:hAnsi="Times New Roman" w:eastAsia="Malgun Gothic" w:cs="Times New Roman"/>
                <w:spacing w:val="-2"/>
                <w:position w:val="1"/>
                <w:sz w:val="17"/>
                <w:szCs w:val="17"/>
              </w:rPr>
              <w:t>Can cause extrapyramidal effects, inclu</w:t>
            </w:r>
            <w:r>
              <w:rPr>
                <w:rFonts w:hint="default" w:ascii="Times New Roman" w:hAnsi="Times New Roman" w:eastAsia="Malgun Gothic" w:cs="Times New Roman"/>
                <w:spacing w:val="-3"/>
                <w:position w:val="1"/>
                <w:sz w:val="17"/>
                <w:szCs w:val="17"/>
              </w:rPr>
              <w:t>ding tardive</w:t>
            </w:r>
          </w:p>
          <w:p w14:paraId="1AE992B3">
            <w:pPr>
              <w:spacing w:line="240" w:lineRule="auto"/>
              <w:ind w:left="144" w:right="284" w:firstLine="3"/>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1"/>
                <w:sz w:val="17"/>
                <w:szCs w:val="17"/>
              </w:rPr>
              <w:t>dyskinesia; risk may be greater in frail olde</w:t>
            </w:r>
            <w:r>
              <w:rPr>
                <w:rFonts w:hint="default" w:ascii="Times New Roman" w:hAnsi="Times New Roman" w:eastAsia="Malgun Gothic" w:cs="Times New Roman"/>
                <w:spacing w:val="-4"/>
                <w:position w:val="1"/>
                <w:sz w:val="17"/>
                <w:szCs w:val="17"/>
              </w:rPr>
              <w:t>r adults and</w:t>
            </w:r>
            <w:r>
              <w:rPr>
                <w:rFonts w:hint="default" w:ascii="Times New Roman" w:hAnsi="Times New Roman" w:eastAsia="Malgun Gothic" w:cs="Times New Roman"/>
                <w:position w:val="1"/>
                <w:sz w:val="17"/>
                <w:szCs w:val="17"/>
              </w:rPr>
              <w:t xml:space="preserve"> </w:t>
            </w:r>
            <w:r>
              <w:rPr>
                <w:rFonts w:hint="default" w:ascii="Times New Roman" w:hAnsi="Times New Roman" w:eastAsia="Malgun Gothic" w:cs="Times New Roman"/>
                <w:spacing w:val="-5"/>
                <w:position w:val="1"/>
                <w:sz w:val="17"/>
                <w:szCs w:val="17"/>
              </w:rPr>
              <w:t>with prolonged exposure</w:t>
            </w:r>
          </w:p>
        </w:tc>
        <w:tc>
          <w:tcPr>
            <w:tcW w:w="2916" w:type="dxa"/>
            <w:vAlign w:val="top"/>
          </w:tcPr>
          <w:p w14:paraId="7DB5C518">
            <w:pPr>
              <w:spacing w:before="40" w:line="240" w:lineRule="auto"/>
              <w:ind w:left="59"/>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Avoid, unless</w:t>
            </w:r>
            <w:r>
              <w:rPr>
                <w:rFonts w:hint="default" w:ascii="Times New Roman" w:hAnsi="Times New Roman" w:eastAsia="Malgun Gothic" w:cs="Times New Roman"/>
                <w:spacing w:val="-14"/>
                <w:sz w:val="17"/>
                <w:szCs w:val="17"/>
              </w:rPr>
              <w:t xml:space="preserve"> </w:t>
            </w:r>
            <w:r>
              <w:rPr>
                <w:rFonts w:hint="default" w:ascii="Times New Roman" w:hAnsi="Times New Roman" w:eastAsia="Malgun Gothic" w:cs="Times New Roman"/>
                <w:spacing w:val="-5"/>
                <w:sz w:val="17"/>
                <w:szCs w:val="17"/>
              </w:rPr>
              <w:t>for</w:t>
            </w:r>
            <w:r>
              <w:rPr>
                <w:rFonts w:hint="default" w:ascii="Times New Roman" w:hAnsi="Times New Roman" w:eastAsia="Malgun Gothic" w:cs="Times New Roman"/>
                <w:spacing w:val="-19"/>
                <w:sz w:val="17"/>
                <w:szCs w:val="17"/>
              </w:rPr>
              <w:t xml:space="preserve"> </w:t>
            </w:r>
            <w:r>
              <w:rPr>
                <w:rFonts w:hint="default" w:ascii="Times New Roman" w:hAnsi="Times New Roman" w:eastAsia="Malgun Gothic" w:cs="Times New Roman"/>
                <w:spacing w:val="-5"/>
                <w:sz w:val="17"/>
                <w:szCs w:val="17"/>
              </w:rPr>
              <w:t>gastroparesis</w:t>
            </w:r>
            <w:r>
              <w:rPr>
                <w:rFonts w:hint="default" w:ascii="Times New Roman" w:hAnsi="Times New Roman" w:eastAsia="Malgun Gothic" w:cs="Times New Roman"/>
                <w:spacing w:val="-21"/>
                <w:sz w:val="17"/>
                <w:szCs w:val="17"/>
              </w:rPr>
              <w:t xml:space="preserve"> </w:t>
            </w:r>
            <w:r>
              <w:rPr>
                <w:rFonts w:hint="default" w:ascii="Times New Roman" w:hAnsi="Times New Roman" w:eastAsia="Malgun Gothic" w:cs="Times New Roman"/>
                <w:spacing w:val="-5"/>
                <w:sz w:val="17"/>
                <w:szCs w:val="17"/>
              </w:rPr>
              <w:t>with</w:t>
            </w:r>
          </w:p>
          <w:p w14:paraId="75838A7C">
            <w:pPr>
              <w:spacing w:before="5" w:line="240" w:lineRule="auto"/>
              <w:ind w:left="62" w:right="144"/>
              <w:rPr>
                <w:rFonts w:hint="default" w:ascii="Times New Roman" w:hAnsi="Times New Roman" w:eastAsia="Malgun Gothic" w:cs="Times New Roman"/>
                <w:sz w:val="17"/>
                <w:szCs w:val="17"/>
              </w:rPr>
            </w:pPr>
            <w:r>
              <w:rPr>
                <w:rFonts w:hint="default" w:ascii="Times New Roman" w:hAnsi="Times New Roman" w:eastAsia="Malgun Gothic" w:cs="Times New Roman"/>
                <w:spacing w:val="-7"/>
                <w:sz w:val="17"/>
                <w:szCs w:val="17"/>
              </w:rPr>
              <w:t>duration</w:t>
            </w:r>
            <w:r>
              <w:rPr>
                <w:rFonts w:hint="default" w:ascii="Times New Roman" w:hAnsi="Times New Roman" w:eastAsia="Malgun Gothic" w:cs="Times New Roman"/>
                <w:spacing w:val="-12"/>
                <w:sz w:val="17"/>
                <w:szCs w:val="17"/>
              </w:rPr>
              <w:t xml:space="preserve"> </w:t>
            </w:r>
            <w:r>
              <w:rPr>
                <w:rFonts w:hint="default" w:ascii="Times New Roman" w:hAnsi="Times New Roman" w:eastAsia="Malgun Gothic" w:cs="Times New Roman"/>
                <w:spacing w:val="-7"/>
                <w:sz w:val="17"/>
                <w:szCs w:val="17"/>
              </w:rPr>
              <w:t>of use</w:t>
            </w:r>
            <w:r>
              <w:rPr>
                <w:rFonts w:hint="default" w:ascii="Times New Roman" w:hAnsi="Times New Roman" w:eastAsia="Malgun Gothic" w:cs="Times New Roman"/>
                <w:spacing w:val="-14"/>
                <w:sz w:val="17"/>
                <w:szCs w:val="17"/>
              </w:rPr>
              <w:t xml:space="preserve"> </w:t>
            </w:r>
            <w:r>
              <w:rPr>
                <w:rFonts w:hint="default" w:ascii="Times New Roman" w:hAnsi="Times New Roman" w:eastAsia="Malgun Gothic" w:cs="Times New Roman"/>
                <w:spacing w:val="-7"/>
                <w:sz w:val="17"/>
                <w:szCs w:val="17"/>
              </w:rPr>
              <w:t>not</w:t>
            </w:r>
            <w:r>
              <w:rPr>
                <w:rFonts w:hint="default" w:ascii="Times New Roman" w:hAnsi="Times New Roman" w:eastAsia="Malgun Gothic" w:cs="Times New Roman"/>
                <w:spacing w:val="-21"/>
                <w:sz w:val="17"/>
                <w:szCs w:val="17"/>
              </w:rPr>
              <w:t xml:space="preserve"> </w:t>
            </w:r>
            <w:r>
              <w:rPr>
                <w:rFonts w:hint="default" w:ascii="Times New Roman" w:hAnsi="Times New Roman" w:eastAsia="Malgun Gothic" w:cs="Times New Roman"/>
                <w:spacing w:val="-7"/>
                <w:sz w:val="17"/>
                <w:szCs w:val="17"/>
              </w:rPr>
              <w:t>to</w:t>
            </w:r>
            <w:r>
              <w:rPr>
                <w:rFonts w:hint="default" w:ascii="Times New Roman" w:hAnsi="Times New Roman" w:eastAsia="Malgun Gothic" w:cs="Times New Roman"/>
                <w:spacing w:val="-18"/>
                <w:sz w:val="17"/>
                <w:szCs w:val="17"/>
              </w:rPr>
              <w:t xml:space="preserve"> </w:t>
            </w:r>
            <w:r>
              <w:rPr>
                <w:rFonts w:hint="default" w:ascii="Times New Roman" w:hAnsi="Times New Roman" w:eastAsia="Malgun Gothic" w:cs="Times New Roman"/>
                <w:spacing w:val="-7"/>
                <w:sz w:val="17"/>
                <w:szCs w:val="17"/>
              </w:rPr>
              <w:t>exceed 12</w:t>
            </w:r>
            <w:r>
              <w:rPr>
                <w:rFonts w:hint="default" w:ascii="Times New Roman" w:hAnsi="Times New Roman" w:eastAsia="Malgun Gothic" w:cs="Times New Roman"/>
                <w:spacing w:val="-22"/>
                <w:sz w:val="17"/>
                <w:szCs w:val="17"/>
              </w:rPr>
              <w:t xml:space="preserve"> </w:t>
            </w:r>
            <w:r>
              <w:rPr>
                <w:rFonts w:hint="default" w:ascii="Times New Roman" w:hAnsi="Times New Roman" w:eastAsia="Malgun Gothic" w:cs="Times New Roman"/>
                <w:spacing w:val="-7"/>
                <w:sz w:val="17"/>
                <w:szCs w:val="17"/>
              </w:rPr>
              <w:t>weeks</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4"/>
                <w:sz w:val="17"/>
                <w:szCs w:val="17"/>
              </w:rPr>
              <w:t>except in</w:t>
            </w:r>
            <w:r>
              <w:rPr>
                <w:rFonts w:hint="default" w:ascii="Times New Roman" w:hAnsi="Times New Roman" w:eastAsia="Malgun Gothic" w:cs="Times New Roman"/>
                <w:spacing w:val="-10"/>
                <w:sz w:val="17"/>
                <w:szCs w:val="17"/>
              </w:rPr>
              <w:t xml:space="preserve"> </w:t>
            </w:r>
            <w:r>
              <w:rPr>
                <w:rFonts w:hint="default" w:ascii="Times New Roman" w:hAnsi="Times New Roman" w:eastAsia="Malgun Gothic" w:cs="Times New Roman"/>
                <w:spacing w:val="-4"/>
                <w:sz w:val="17"/>
                <w:szCs w:val="17"/>
              </w:rPr>
              <w:t>rare</w:t>
            </w:r>
            <w:r>
              <w:rPr>
                <w:rFonts w:hint="default" w:ascii="Times New Roman" w:hAnsi="Times New Roman" w:eastAsia="Malgun Gothic" w:cs="Times New Roman"/>
                <w:spacing w:val="-20"/>
                <w:sz w:val="17"/>
                <w:szCs w:val="17"/>
              </w:rPr>
              <w:t xml:space="preserve"> </w:t>
            </w:r>
            <w:r>
              <w:rPr>
                <w:rFonts w:hint="default" w:ascii="Times New Roman" w:hAnsi="Times New Roman" w:eastAsia="Malgun Gothic" w:cs="Times New Roman"/>
                <w:spacing w:val="-4"/>
                <w:sz w:val="17"/>
                <w:szCs w:val="17"/>
              </w:rPr>
              <w:t>cases</w:t>
            </w:r>
          </w:p>
        </w:tc>
        <w:tc>
          <w:tcPr>
            <w:tcW w:w="1340" w:type="dxa"/>
            <w:vAlign w:val="top"/>
          </w:tcPr>
          <w:p w14:paraId="2E23D7ED">
            <w:pPr>
              <w:spacing w:before="42" w:line="240" w:lineRule="auto"/>
              <w:ind w:left="314"/>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Moderate</w:t>
            </w:r>
          </w:p>
        </w:tc>
        <w:tc>
          <w:tcPr>
            <w:tcW w:w="1461" w:type="dxa"/>
            <w:vAlign w:val="top"/>
          </w:tcPr>
          <w:p w14:paraId="154D8143">
            <w:pPr>
              <w:spacing w:before="39" w:line="240" w:lineRule="auto"/>
              <w:ind w:left="502"/>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r w14:paraId="120A5A0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9" w:hRule="atLeast"/>
        </w:trPr>
        <w:tc>
          <w:tcPr>
            <w:tcW w:w="3562" w:type="dxa"/>
            <w:shd w:val="clear" w:color="auto" w:fill="DCDDDF"/>
            <w:vAlign w:val="top"/>
          </w:tcPr>
          <w:p w14:paraId="4E5671A7">
            <w:pPr>
              <w:spacing w:before="42" w:line="240" w:lineRule="auto"/>
              <w:ind w:left="182"/>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Mineral oil, given o</w:t>
            </w:r>
            <w:r>
              <w:rPr>
                <w:rFonts w:hint="default" w:ascii="Times New Roman" w:hAnsi="Times New Roman" w:eastAsia="Malgun Gothic" w:cs="Times New Roman"/>
                <w:spacing w:val="-5"/>
                <w:sz w:val="17"/>
                <w:szCs w:val="17"/>
              </w:rPr>
              <w:t>rally</w:t>
            </w:r>
          </w:p>
        </w:tc>
        <w:tc>
          <w:tcPr>
            <w:tcW w:w="4579" w:type="dxa"/>
            <w:shd w:val="clear" w:color="auto" w:fill="DCDDDF"/>
            <w:vAlign w:val="top"/>
          </w:tcPr>
          <w:p w14:paraId="6885F123">
            <w:pPr>
              <w:spacing w:before="41" w:line="240" w:lineRule="auto"/>
              <w:ind w:left="148" w:right="694" w:firstLine="8"/>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Potential for aspir</w:t>
            </w:r>
            <w:r>
              <w:rPr>
                <w:rFonts w:hint="default" w:ascii="Times New Roman" w:hAnsi="Times New Roman" w:eastAsia="Malgun Gothic" w:cs="Times New Roman"/>
                <w:spacing w:val="-3"/>
                <w:sz w:val="17"/>
                <w:szCs w:val="17"/>
              </w:rPr>
              <w:t>ation and adverse effects; safer</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2"/>
                <w:sz w:val="17"/>
                <w:szCs w:val="17"/>
              </w:rPr>
              <w:t>alternatives available</w:t>
            </w:r>
          </w:p>
        </w:tc>
        <w:tc>
          <w:tcPr>
            <w:tcW w:w="2916" w:type="dxa"/>
            <w:shd w:val="clear" w:color="auto" w:fill="DCDDDF"/>
            <w:vAlign w:val="top"/>
          </w:tcPr>
          <w:p w14:paraId="1854752A">
            <w:pPr>
              <w:spacing w:before="43" w:line="240" w:lineRule="auto"/>
              <w:ind w:left="59"/>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Avoid</w:t>
            </w:r>
          </w:p>
        </w:tc>
        <w:tc>
          <w:tcPr>
            <w:tcW w:w="1340" w:type="dxa"/>
            <w:shd w:val="clear" w:color="auto" w:fill="DCDDDF"/>
            <w:vAlign w:val="top"/>
          </w:tcPr>
          <w:p w14:paraId="4C536555">
            <w:pPr>
              <w:spacing w:before="43" w:line="240" w:lineRule="auto"/>
              <w:ind w:left="314"/>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Moderate</w:t>
            </w:r>
          </w:p>
        </w:tc>
        <w:tc>
          <w:tcPr>
            <w:tcW w:w="1461" w:type="dxa"/>
            <w:shd w:val="clear" w:color="auto" w:fill="DCDDDF"/>
            <w:vAlign w:val="top"/>
          </w:tcPr>
          <w:p w14:paraId="790DC5C0">
            <w:pPr>
              <w:spacing w:before="40" w:line="240" w:lineRule="auto"/>
              <w:ind w:left="502"/>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r w14:paraId="0F206BC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826" w:hRule="atLeast"/>
        </w:trPr>
        <w:tc>
          <w:tcPr>
            <w:tcW w:w="3562" w:type="dxa"/>
            <w:tcBorders>
              <w:bottom w:val="single" w:color="auto" w:sz="12" w:space="0"/>
            </w:tcBorders>
            <w:vAlign w:val="top"/>
          </w:tcPr>
          <w:p w14:paraId="22CB0159">
            <w:pPr>
              <w:spacing w:before="9" w:line="240" w:lineRule="auto"/>
              <w:ind w:left="184"/>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Proton-pump inhibito</w:t>
            </w:r>
            <w:r>
              <w:rPr>
                <w:rFonts w:hint="default" w:ascii="Times New Roman" w:hAnsi="Times New Roman" w:eastAsia="Malgun Gothic" w:cs="Times New Roman"/>
                <w:spacing w:val="-7"/>
                <w:sz w:val="17"/>
                <w:szCs w:val="17"/>
              </w:rPr>
              <w:t>rs</w:t>
            </w:r>
          </w:p>
        </w:tc>
        <w:tc>
          <w:tcPr>
            <w:tcW w:w="4579" w:type="dxa"/>
            <w:tcBorders>
              <w:bottom w:val="single" w:color="auto" w:sz="12" w:space="0"/>
            </w:tcBorders>
            <w:vAlign w:val="top"/>
          </w:tcPr>
          <w:p w14:paraId="07CF19FE">
            <w:pPr>
              <w:spacing w:before="8" w:line="240" w:lineRule="auto"/>
              <w:ind w:left="157"/>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Risk of Clostridium difﬁcile in</w:t>
            </w:r>
            <w:r>
              <w:rPr>
                <w:rFonts w:hint="default" w:ascii="Times New Roman" w:hAnsi="Times New Roman" w:eastAsia="Malgun Gothic" w:cs="Times New Roman"/>
                <w:spacing w:val="-4"/>
                <w:sz w:val="17"/>
                <w:szCs w:val="17"/>
              </w:rPr>
              <w:t>fection and bone loss and</w:t>
            </w:r>
          </w:p>
          <w:p w14:paraId="759B428A">
            <w:pPr>
              <w:spacing w:line="240" w:lineRule="auto"/>
              <w:ind w:left="144"/>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fractures</w:t>
            </w:r>
          </w:p>
        </w:tc>
        <w:tc>
          <w:tcPr>
            <w:tcW w:w="2916" w:type="dxa"/>
            <w:tcBorders>
              <w:bottom w:val="single" w:color="auto" w:sz="12" w:space="0"/>
            </w:tcBorders>
            <w:vAlign w:val="top"/>
          </w:tcPr>
          <w:p w14:paraId="25A67E06">
            <w:pPr>
              <w:spacing w:before="42" w:line="240" w:lineRule="auto"/>
              <w:ind w:left="59"/>
              <w:rPr>
                <w:rFonts w:hint="default" w:ascii="Times New Roman" w:hAnsi="Times New Roman" w:eastAsia="Malgun Gothic" w:cs="Times New Roman"/>
                <w:sz w:val="17"/>
                <w:szCs w:val="17"/>
              </w:rPr>
            </w:pPr>
            <w:r>
              <w:rPr>
                <w:rFonts w:hint="default" w:ascii="Times New Roman" w:hAnsi="Times New Roman" w:eastAsia="Malgun Gothic" w:cs="Times New Roman"/>
                <w:spacing w:val="-6"/>
                <w:position w:val="-3"/>
                <w:sz w:val="17"/>
                <w:szCs w:val="17"/>
              </w:rPr>
              <w:t>Avoid</w:t>
            </w:r>
            <w:r>
              <w:rPr>
                <w:rFonts w:hint="default" w:ascii="Times New Roman" w:hAnsi="Times New Roman" w:eastAsia="Malgun Gothic" w:cs="Times New Roman"/>
                <w:spacing w:val="-21"/>
                <w:position w:val="-3"/>
                <w:sz w:val="17"/>
                <w:szCs w:val="17"/>
              </w:rPr>
              <w:t xml:space="preserve"> </w:t>
            </w:r>
            <w:r>
              <w:rPr>
                <w:rFonts w:hint="default" w:ascii="Times New Roman" w:hAnsi="Times New Roman" w:eastAsia="Malgun Gothic" w:cs="Times New Roman"/>
                <w:spacing w:val="-6"/>
                <w:position w:val="-3"/>
                <w:sz w:val="17"/>
                <w:szCs w:val="17"/>
              </w:rPr>
              <w:t>scheduled</w:t>
            </w:r>
            <w:r>
              <w:rPr>
                <w:rFonts w:hint="default" w:ascii="Times New Roman" w:hAnsi="Times New Roman" w:eastAsia="Malgun Gothic" w:cs="Times New Roman"/>
                <w:spacing w:val="-14"/>
                <w:position w:val="-3"/>
                <w:sz w:val="17"/>
                <w:szCs w:val="17"/>
              </w:rPr>
              <w:t xml:space="preserve"> </w:t>
            </w:r>
            <w:r>
              <w:rPr>
                <w:rFonts w:hint="default" w:ascii="Times New Roman" w:hAnsi="Times New Roman" w:eastAsia="Malgun Gothic" w:cs="Times New Roman"/>
                <w:spacing w:val="-6"/>
                <w:position w:val="-3"/>
                <w:sz w:val="17"/>
                <w:szCs w:val="17"/>
              </w:rPr>
              <w:t>use</w:t>
            </w:r>
            <w:r>
              <w:rPr>
                <w:rFonts w:hint="default" w:ascii="Times New Roman" w:hAnsi="Times New Roman" w:eastAsia="Malgun Gothic" w:cs="Times New Roman"/>
                <w:spacing w:val="-22"/>
                <w:position w:val="-3"/>
                <w:sz w:val="17"/>
                <w:szCs w:val="17"/>
              </w:rPr>
              <w:t xml:space="preserve"> </w:t>
            </w:r>
            <w:r>
              <w:rPr>
                <w:rFonts w:hint="default" w:ascii="Times New Roman" w:hAnsi="Times New Roman" w:eastAsia="Malgun Gothic" w:cs="Times New Roman"/>
                <w:spacing w:val="-6"/>
                <w:position w:val="-3"/>
                <w:sz w:val="17"/>
                <w:szCs w:val="17"/>
              </w:rPr>
              <w:t>for</w:t>
            </w:r>
            <w:r>
              <w:rPr>
                <w:rFonts w:hint="default" w:ascii="Times New Roman" w:hAnsi="Times New Roman" w:eastAsia="Malgun Gothic" w:cs="Times New Roman"/>
                <w:spacing w:val="-19"/>
                <w:position w:val="-3"/>
                <w:sz w:val="17"/>
                <w:szCs w:val="17"/>
              </w:rPr>
              <w:t xml:space="preserve"> </w:t>
            </w:r>
            <w:r>
              <w:rPr>
                <w:rFonts w:hint="default" w:ascii="Times New Roman" w:hAnsi="Times New Roman" w:eastAsia="Malgun Gothic" w:cs="Times New Roman"/>
                <w:spacing w:val="-6"/>
                <w:position w:val="-3"/>
                <w:sz w:val="17"/>
                <w:szCs w:val="17"/>
              </w:rPr>
              <w:t>&gt;8</w:t>
            </w:r>
            <w:r>
              <w:rPr>
                <w:rFonts w:hint="default" w:ascii="Times New Roman" w:hAnsi="Times New Roman" w:eastAsia="Malgun Gothic" w:cs="Times New Roman"/>
                <w:spacing w:val="-23"/>
                <w:position w:val="-3"/>
                <w:sz w:val="17"/>
                <w:szCs w:val="17"/>
              </w:rPr>
              <w:t xml:space="preserve"> </w:t>
            </w:r>
            <w:r>
              <w:rPr>
                <w:rFonts w:hint="default" w:ascii="Times New Roman" w:hAnsi="Times New Roman" w:eastAsia="Malgun Gothic" w:cs="Times New Roman"/>
                <w:spacing w:val="-6"/>
                <w:position w:val="-3"/>
                <w:sz w:val="17"/>
                <w:szCs w:val="17"/>
              </w:rPr>
              <w:t>weeks</w:t>
            </w:r>
          </w:p>
          <w:p w14:paraId="1D4C5279">
            <w:pPr>
              <w:spacing w:line="240" w:lineRule="auto"/>
              <w:ind w:left="68"/>
              <w:rPr>
                <w:rFonts w:hint="default" w:ascii="Times New Roman" w:hAnsi="Times New Roman" w:eastAsia="Malgun Gothic" w:cs="Times New Roman"/>
                <w:sz w:val="17"/>
                <w:szCs w:val="17"/>
              </w:rPr>
            </w:pPr>
            <w:r>
              <w:rPr>
                <w:rFonts w:hint="default" w:ascii="Times New Roman" w:hAnsi="Times New Roman" w:eastAsia="Malgun Gothic" w:cs="Times New Roman"/>
                <w:spacing w:val="-7"/>
                <w:sz w:val="17"/>
                <w:szCs w:val="17"/>
              </w:rPr>
              <w:t>unless</w:t>
            </w:r>
            <w:r>
              <w:rPr>
                <w:rFonts w:hint="default" w:ascii="Times New Roman" w:hAnsi="Times New Roman" w:eastAsia="Malgun Gothic" w:cs="Times New Roman"/>
                <w:spacing w:val="-24"/>
                <w:sz w:val="17"/>
                <w:szCs w:val="17"/>
              </w:rPr>
              <w:t xml:space="preserve"> </w:t>
            </w:r>
            <w:r>
              <w:rPr>
                <w:rFonts w:hint="default" w:ascii="Times New Roman" w:hAnsi="Times New Roman" w:eastAsia="Malgun Gothic" w:cs="Times New Roman"/>
                <w:spacing w:val="-7"/>
                <w:sz w:val="17"/>
                <w:szCs w:val="17"/>
              </w:rPr>
              <w:t>for</w:t>
            </w:r>
            <w:r>
              <w:rPr>
                <w:rFonts w:hint="default" w:ascii="Times New Roman" w:hAnsi="Times New Roman" w:eastAsia="Malgun Gothic" w:cs="Times New Roman"/>
                <w:spacing w:val="-15"/>
                <w:sz w:val="17"/>
                <w:szCs w:val="17"/>
              </w:rPr>
              <w:t xml:space="preserve"> </w:t>
            </w:r>
            <w:r>
              <w:rPr>
                <w:rFonts w:hint="default" w:ascii="Times New Roman" w:hAnsi="Times New Roman" w:eastAsia="Malgun Gothic" w:cs="Times New Roman"/>
                <w:spacing w:val="-7"/>
                <w:sz w:val="17"/>
                <w:szCs w:val="17"/>
              </w:rPr>
              <w:t>high-risk</w:t>
            </w:r>
            <w:r>
              <w:rPr>
                <w:rFonts w:hint="default" w:ascii="Times New Roman" w:hAnsi="Times New Roman" w:eastAsia="Malgun Gothic" w:cs="Times New Roman"/>
                <w:spacing w:val="-15"/>
                <w:sz w:val="17"/>
                <w:szCs w:val="17"/>
              </w:rPr>
              <w:t xml:space="preserve"> </w:t>
            </w:r>
            <w:r>
              <w:rPr>
                <w:rFonts w:hint="default" w:ascii="Times New Roman" w:hAnsi="Times New Roman" w:eastAsia="Malgun Gothic" w:cs="Times New Roman"/>
                <w:spacing w:val="-7"/>
                <w:sz w:val="17"/>
                <w:szCs w:val="17"/>
              </w:rPr>
              <w:t xml:space="preserve">patients </w:t>
            </w:r>
            <w:r>
              <w:rPr>
                <w:rFonts w:hint="default" w:ascii="Times New Roman" w:hAnsi="Times New Roman" w:eastAsia="Malgun Gothic" w:cs="Times New Roman"/>
                <w:spacing w:val="-8"/>
                <w:sz w:val="17"/>
                <w:szCs w:val="17"/>
              </w:rPr>
              <w:t>(eg,</w:t>
            </w:r>
            <w:r>
              <w:rPr>
                <w:rFonts w:hint="default" w:ascii="Times New Roman" w:hAnsi="Times New Roman" w:eastAsia="Malgun Gothic" w:cs="Times New Roman"/>
                <w:spacing w:val="-19"/>
                <w:sz w:val="17"/>
                <w:szCs w:val="17"/>
              </w:rPr>
              <w:t xml:space="preserve"> </w:t>
            </w:r>
            <w:r>
              <w:rPr>
                <w:rFonts w:hint="default" w:ascii="Times New Roman" w:hAnsi="Times New Roman" w:eastAsia="Malgun Gothic" w:cs="Times New Roman"/>
                <w:spacing w:val="-8"/>
                <w:sz w:val="17"/>
                <w:szCs w:val="17"/>
              </w:rPr>
              <w:t>oral</w:t>
            </w:r>
          </w:p>
          <w:p w14:paraId="170A5BB1">
            <w:pPr>
              <w:spacing w:before="3" w:line="240" w:lineRule="auto"/>
              <w:ind w:left="61"/>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corticosteroids</w:t>
            </w:r>
            <w:r>
              <w:rPr>
                <w:rFonts w:hint="default" w:ascii="Times New Roman" w:hAnsi="Times New Roman" w:eastAsia="Malgun Gothic" w:cs="Times New Roman"/>
                <w:spacing w:val="-18"/>
                <w:sz w:val="17"/>
                <w:szCs w:val="17"/>
              </w:rPr>
              <w:t xml:space="preserve"> </w:t>
            </w:r>
            <w:r>
              <w:rPr>
                <w:rFonts w:hint="default" w:ascii="Times New Roman" w:hAnsi="Times New Roman" w:eastAsia="Malgun Gothic" w:cs="Times New Roman"/>
                <w:spacing w:val="-6"/>
                <w:sz w:val="17"/>
                <w:szCs w:val="17"/>
              </w:rPr>
              <w:t>or</w:t>
            </w:r>
            <w:r>
              <w:rPr>
                <w:rFonts w:hint="default" w:ascii="Times New Roman" w:hAnsi="Times New Roman" w:eastAsia="Malgun Gothic" w:cs="Times New Roman"/>
                <w:spacing w:val="-22"/>
                <w:sz w:val="17"/>
                <w:szCs w:val="17"/>
              </w:rPr>
              <w:t xml:space="preserve"> </w:t>
            </w:r>
            <w:r>
              <w:rPr>
                <w:rFonts w:hint="default" w:ascii="Times New Roman" w:hAnsi="Times New Roman" w:eastAsia="Malgun Gothic" w:cs="Times New Roman"/>
                <w:spacing w:val="-6"/>
                <w:sz w:val="17"/>
                <w:szCs w:val="17"/>
              </w:rPr>
              <w:t>chronic NSAID</w:t>
            </w:r>
            <w:r>
              <w:rPr>
                <w:rFonts w:hint="default" w:ascii="Times New Roman" w:hAnsi="Times New Roman" w:eastAsia="Malgun Gothic" w:cs="Times New Roman"/>
                <w:spacing w:val="-14"/>
                <w:sz w:val="17"/>
                <w:szCs w:val="17"/>
              </w:rPr>
              <w:t xml:space="preserve"> </w:t>
            </w:r>
            <w:r>
              <w:rPr>
                <w:rFonts w:hint="default" w:ascii="Times New Roman" w:hAnsi="Times New Roman" w:eastAsia="Malgun Gothic" w:cs="Times New Roman"/>
                <w:spacing w:val="-6"/>
                <w:sz w:val="17"/>
                <w:szCs w:val="17"/>
              </w:rPr>
              <w:t>use</w:t>
            </w:r>
            <w:r>
              <w:rPr>
                <w:rFonts w:hint="default" w:ascii="Times New Roman" w:hAnsi="Times New Roman" w:eastAsia="Malgun Gothic" w:cs="Times New Roman"/>
                <w:spacing w:val="-7"/>
                <w:sz w:val="17"/>
                <w:szCs w:val="17"/>
              </w:rPr>
              <w:t>),</w:t>
            </w:r>
          </w:p>
          <w:p w14:paraId="592EA861">
            <w:pPr>
              <w:spacing w:before="2" w:line="240" w:lineRule="auto"/>
              <w:ind w:left="62" w:right="84"/>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erosive</w:t>
            </w:r>
            <w:r>
              <w:rPr>
                <w:rFonts w:hint="default" w:ascii="Times New Roman" w:hAnsi="Times New Roman" w:eastAsia="Malgun Gothic" w:cs="Times New Roman"/>
                <w:spacing w:val="-9"/>
                <w:sz w:val="17"/>
                <w:szCs w:val="17"/>
              </w:rPr>
              <w:t xml:space="preserve"> </w:t>
            </w:r>
            <w:r>
              <w:rPr>
                <w:rFonts w:hint="default" w:ascii="Times New Roman" w:hAnsi="Times New Roman" w:eastAsia="Malgun Gothic" w:cs="Times New Roman"/>
                <w:spacing w:val="-6"/>
                <w:sz w:val="17"/>
                <w:szCs w:val="17"/>
              </w:rPr>
              <w:t>esophagitis, Barrett</w:t>
            </w:r>
            <w:r>
              <w:rPr>
                <w:rFonts w:hint="default" w:ascii="Times New Roman" w:hAnsi="Times New Roman" w:eastAsia="Malgun Gothic" w:cs="Times New Roman"/>
                <w:spacing w:val="-19"/>
                <w:sz w:val="17"/>
                <w:szCs w:val="17"/>
              </w:rPr>
              <w:t xml:space="preserve"> </w:t>
            </w:r>
            <w:r>
              <w:rPr>
                <w:rFonts w:hint="default" w:ascii="Times New Roman" w:hAnsi="Times New Roman" w:eastAsia="Malgun Gothic" w:cs="Times New Roman"/>
                <w:spacing w:val="-6"/>
                <w:sz w:val="17"/>
                <w:szCs w:val="17"/>
              </w:rPr>
              <w:t>esophagitis,</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8"/>
                <w:sz w:val="17"/>
                <w:szCs w:val="17"/>
              </w:rPr>
              <w:t>pathological hypersecretory</w:t>
            </w:r>
            <w:r>
              <w:rPr>
                <w:rFonts w:hint="default" w:ascii="Times New Roman" w:hAnsi="Times New Roman" w:eastAsia="Malgun Gothic" w:cs="Times New Roman"/>
                <w:spacing w:val="-20"/>
                <w:sz w:val="17"/>
                <w:szCs w:val="17"/>
              </w:rPr>
              <w:t xml:space="preserve"> </w:t>
            </w:r>
            <w:r>
              <w:rPr>
                <w:rFonts w:hint="default" w:ascii="Times New Roman" w:hAnsi="Times New Roman" w:eastAsia="Malgun Gothic" w:cs="Times New Roman"/>
                <w:spacing w:val="-8"/>
                <w:sz w:val="17"/>
                <w:szCs w:val="17"/>
              </w:rPr>
              <w:t>condition,</w:t>
            </w:r>
            <w:r>
              <w:rPr>
                <w:rFonts w:hint="default" w:ascii="Times New Roman" w:hAnsi="Times New Roman" w:eastAsia="Malgun Gothic" w:cs="Times New Roman"/>
                <w:spacing w:val="-18"/>
                <w:sz w:val="17"/>
                <w:szCs w:val="17"/>
              </w:rPr>
              <w:t xml:space="preserve"> </w:t>
            </w:r>
            <w:r>
              <w:rPr>
                <w:rFonts w:hint="default" w:ascii="Times New Roman" w:hAnsi="Times New Roman" w:eastAsia="Malgun Gothic" w:cs="Times New Roman"/>
                <w:spacing w:val="-8"/>
                <w:sz w:val="17"/>
                <w:szCs w:val="17"/>
              </w:rPr>
              <w:t>or</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8"/>
                <w:sz w:val="17"/>
                <w:szCs w:val="17"/>
              </w:rPr>
              <w:t>demonstrated</w:t>
            </w:r>
            <w:r>
              <w:rPr>
                <w:rFonts w:hint="default" w:ascii="Times New Roman" w:hAnsi="Times New Roman" w:eastAsia="Malgun Gothic" w:cs="Times New Roman"/>
                <w:spacing w:val="-5"/>
                <w:sz w:val="17"/>
                <w:szCs w:val="17"/>
              </w:rPr>
              <w:t xml:space="preserve"> </w:t>
            </w:r>
            <w:r>
              <w:rPr>
                <w:rFonts w:hint="default" w:ascii="Times New Roman" w:hAnsi="Times New Roman" w:eastAsia="Malgun Gothic" w:cs="Times New Roman"/>
                <w:spacing w:val="-8"/>
                <w:sz w:val="17"/>
                <w:szCs w:val="17"/>
              </w:rPr>
              <w:t>need</w:t>
            </w:r>
            <w:r>
              <w:rPr>
                <w:rFonts w:hint="default" w:ascii="Times New Roman" w:hAnsi="Times New Roman" w:eastAsia="Malgun Gothic" w:cs="Times New Roman"/>
                <w:spacing w:val="-22"/>
                <w:sz w:val="17"/>
                <w:szCs w:val="17"/>
              </w:rPr>
              <w:t xml:space="preserve"> </w:t>
            </w:r>
            <w:r>
              <w:rPr>
                <w:rFonts w:hint="default" w:ascii="Times New Roman" w:hAnsi="Times New Roman" w:eastAsia="Malgun Gothic" w:cs="Times New Roman"/>
                <w:spacing w:val="-8"/>
                <w:sz w:val="17"/>
                <w:szCs w:val="17"/>
              </w:rPr>
              <w:t>for</w:t>
            </w:r>
            <w:r>
              <w:rPr>
                <w:rFonts w:hint="default" w:ascii="Times New Roman" w:hAnsi="Times New Roman" w:eastAsia="Malgun Gothic" w:cs="Times New Roman"/>
                <w:spacing w:val="-14"/>
                <w:sz w:val="17"/>
                <w:szCs w:val="17"/>
              </w:rPr>
              <w:t xml:space="preserve"> </w:t>
            </w:r>
            <w:r>
              <w:rPr>
                <w:rFonts w:hint="default" w:ascii="Times New Roman" w:hAnsi="Times New Roman" w:eastAsia="Malgun Gothic" w:cs="Times New Roman"/>
                <w:spacing w:val="-8"/>
                <w:sz w:val="17"/>
                <w:szCs w:val="17"/>
              </w:rPr>
              <w:t>maintenance</w:t>
            </w:r>
          </w:p>
          <w:p w14:paraId="78872DC8">
            <w:pPr>
              <w:spacing w:line="240" w:lineRule="auto"/>
              <w:ind w:left="62" w:right="129" w:hanging="3"/>
              <w:rPr>
                <w:rFonts w:hint="default" w:ascii="Times New Roman" w:hAnsi="Times New Roman" w:eastAsia="Malgun Gothic" w:cs="Times New Roman"/>
                <w:sz w:val="17"/>
                <w:szCs w:val="17"/>
              </w:rPr>
            </w:pPr>
            <w:r>
              <w:rPr>
                <w:rFonts w:hint="default" w:ascii="Times New Roman" w:hAnsi="Times New Roman" w:eastAsia="Malgun Gothic" w:cs="Times New Roman"/>
                <w:spacing w:val="-8"/>
                <w:sz w:val="17"/>
                <w:szCs w:val="17"/>
              </w:rPr>
              <w:t>treatment (eg,</w:t>
            </w:r>
            <w:r>
              <w:rPr>
                <w:rFonts w:hint="default" w:ascii="Times New Roman" w:hAnsi="Times New Roman" w:eastAsia="Malgun Gothic" w:cs="Times New Roman"/>
                <w:spacing w:val="-6"/>
                <w:sz w:val="17"/>
                <w:szCs w:val="17"/>
              </w:rPr>
              <w:t xml:space="preserve"> </w:t>
            </w:r>
            <w:r>
              <w:rPr>
                <w:rFonts w:hint="default" w:ascii="Times New Roman" w:hAnsi="Times New Roman" w:eastAsia="Malgun Gothic" w:cs="Times New Roman"/>
                <w:spacing w:val="-8"/>
                <w:sz w:val="17"/>
                <w:szCs w:val="17"/>
              </w:rPr>
              <w:t>because</w:t>
            </w:r>
            <w:r>
              <w:rPr>
                <w:rFonts w:hint="default" w:ascii="Times New Roman" w:hAnsi="Times New Roman" w:eastAsia="Malgun Gothic" w:cs="Times New Roman"/>
                <w:spacing w:val="-19"/>
                <w:sz w:val="17"/>
                <w:szCs w:val="17"/>
              </w:rPr>
              <w:t xml:space="preserve"> </w:t>
            </w:r>
            <w:r>
              <w:rPr>
                <w:rFonts w:hint="default" w:ascii="Times New Roman" w:hAnsi="Times New Roman" w:eastAsia="Malgun Gothic" w:cs="Times New Roman"/>
                <w:spacing w:val="-8"/>
                <w:sz w:val="17"/>
                <w:szCs w:val="17"/>
              </w:rPr>
              <w:t>of</w:t>
            </w:r>
            <w:r>
              <w:rPr>
                <w:rFonts w:hint="default" w:ascii="Times New Roman" w:hAnsi="Times New Roman" w:eastAsia="Malgun Gothic" w:cs="Times New Roman"/>
                <w:spacing w:val="-22"/>
                <w:sz w:val="17"/>
                <w:szCs w:val="17"/>
              </w:rPr>
              <w:t xml:space="preserve"> </w:t>
            </w:r>
            <w:r>
              <w:rPr>
                <w:rFonts w:hint="default" w:ascii="Times New Roman" w:hAnsi="Times New Roman" w:eastAsia="Malgun Gothic" w:cs="Times New Roman"/>
                <w:spacing w:val="-8"/>
                <w:sz w:val="17"/>
                <w:szCs w:val="17"/>
              </w:rPr>
              <w:t>failure</w:t>
            </w:r>
            <w:r>
              <w:rPr>
                <w:rFonts w:hint="default" w:ascii="Times New Roman" w:hAnsi="Times New Roman" w:eastAsia="Malgun Gothic" w:cs="Times New Roman"/>
                <w:spacing w:val="-20"/>
                <w:sz w:val="17"/>
                <w:szCs w:val="17"/>
              </w:rPr>
              <w:t xml:space="preserve"> </w:t>
            </w:r>
            <w:r>
              <w:rPr>
                <w:rFonts w:hint="default" w:ascii="Times New Roman" w:hAnsi="Times New Roman" w:eastAsia="Malgun Gothic" w:cs="Times New Roman"/>
                <w:spacing w:val="-8"/>
                <w:sz w:val="17"/>
                <w:szCs w:val="17"/>
              </w:rPr>
              <w:t>of</w:t>
            </w:r>
            <w:r>
              <w:rPr>
                <w:rFonts w:hint="default" w:ascii="Times New Roman" w:hAnsi="Times New Roman" w:eastAsia="Malgun Gothic" w:cs="Times New Roman"/>
                <w:spacing w:val="-19"/>
                <w:sz w:val="17"/>
                <w:szCs w:val="17"/>
              </w:rPr>
              <w:t xml:space="preserve"> </w:t>
            </w:r>
            <w:r>
              <w:rPr>
                <w:rFonts w:hint="default" w:ascii="Times New Roman" w:hAnsi="Times New Roman" w:eastAsia="Malgun Gothic" w:cs="Times New Roman"/>
                <w:spacing w:val="-8"/>
                <w:sz w:val="17"/>
                <w:szCs w:val="17"/>
              </w:rPr>
              <w:t>drug</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9"/>
                <w:sz w:val="17"/>
                <w:szCs w:val="17"/>
              </w:rPr>
              <w:t>discontinuation</w:t>
            </w:r>
            <w:r>
              <w:rPr>
                <w:rFonts w:hint="default" w:ascii="Times New Roman" w:hAnsi="Times New Roman" w:eastAsia="Malgun Gothic" w:cs="Times New Roman"/>
                <w:spacing w:val="-8"/>
                <w:sz w:val="17"/>
                <w:szCs w:val="17"/>
              </w:rPr>
              <w:t xml:space="preserve"> </w:t>
            </w:r>
            <w:r>
              <w:rPr>
                <w:rFonts w:hint="default" w:ascii="Times New Roman" w:hAnsi="Times New Roman" w:eastAsia="Malgun Gothic" w:cs="Times New Roman"/>
                <w:spacing w:val="-9"/>
                <w:sz w:val="17"/>
                <w:szCs w:val="17"/>
              </w:rPr>
              <w:t>trial</w:t>
            </w:r>
            <w:r>
              <w:rPr>
                <w:rFonts w:hint="default" w:ascii="Times New Roman" w:hAnsi="Times New Roman" w:eastAsia="Malgun Gothic" w:cs="Times New Roman"/>
                <w:spacing w:val="-19"/>
                <w:sz w:val="17"/>
                <w:szCs w:val="17"/>
              </w:rPr>
              <w:t xml:space="preserve"> </w:t>
            </w:r>
            <w:r>
              <w:rPr>
                <w:rFonts w:hint="default" w:ascii="Times New Roman" w:hAnsi="Times New Roman" w:eastAsia="Malgun Gothic" w:cs="Times New Roman"/>
                <w:spacing w:val="-9"/>
                <w:sz w:val="17"/>
                <w:szCs w:val="17"/>
              </w:rPr>
              <w:t>or</w:t>
            </w:r>
            <w:r>
              <w:rPr>
                <w:rFonts w:hint="default" w:ascii="Times New Roman" w:hAnsi="Times New Roman" w:eastAsia="Malgun Gothic" w:cs="Times New Roman"/>
                <w:spacing w:val="-14"/>
                <w:sz w:val="17"/>
                <w:szCs w:val="17"/>
              </w:rPr>
              <w:t xml:space="preserve"> </w:t>
            </w:r>
            <w:r>
              <w:rPr>
                <w:rFonts w:hint="default" w:ascii="Times New Roman" w:hAnsi="Times New Roman" w:eastAsia="Malgun Gothic" w:cs="Times New Roman"/>
                <w:spacing w:val="-9"/>
                <w:sz w:val="17"/>
                <w:szCs w:val="17"/>
              </w:rPr>
              <w:t>H2-receptor</w:t>
            </w:r>
          </w:p>
          <w:p w14:paraId="1701AF41">
            <w:pPr>
              <w:spacing w:before="1" w:line="240" w:lineRule="auto"/>
              <w:ind w:left="62"/>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antagonists)</w:t>
            </w:r>
          </w:p>
        </w:tc>
        <w:tc>
          <w:tcPr>
            <w:tcW w:w="1340" w:type="dxa"/>
            <w:tcBorders>
              <w:bottom w:val="single" w:color="auto" w:sz="12" w:space="0"/>
            </w:tcBorders>
            <w:vAlign w:val="top"/>
          </w:tcPr>
          <w:p w14:paraId="49776C43">
            <w:pPr>
              <w:spacing w:before="43" w:line="240" w:lineRule="auto"/>
              <w:ind w:left="496"/>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High</w:t>
            </w:r>
          </w:p>
        </w:tc>
        <w:tc>
          <w:tcPr>
            <w:tcW w:w="1461" w:type="dxa"/>
            <w:tcBorders>
              <w:bottom w:val="single" w:color="auto" w:sz="12" w:space="0"/>
            </w:tcBorders>
            <w:vAlign w:val="top"/>
          </w:tcPr>
          <w:p w14:paraId="11E90DDC">
            <w:pPr>
              <w:spacing w:before="41" w:line="240" w:lineRule="auto"/>
              <w:ind w:left="502"/>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bl>
    <w:p w14:paraId="057C2965">
      <w:pPr>
        <w:spacing w:before="37" w:line="199" w:lineRule="auto"/>
        <w:ind w:left="12816"/>
        <w:rPr>
          <w:rFonts w:hint="eastAsia" w:ascii="Times New Roman" w:hAnsi="Times New Roman" w:eastAsia="宋体" w:cs="Times New Roman"/>
          <w:lang w:eastAsia="zh-CN"/>
        </w:rPr>
      </w:pPr>
      <w:r>
        <w:rPr>
          <w:rFonts w:hint="eastAsia" w:ascii="Times New Roman" w:hAnsi="Times New Roman" w:eastAsia="宋体" w:cs="Times New Roman"/>
          <w:lang w:eastAsia="zh-CN"/>
        </w:rPr>
        <w:tab/>
      </w:r>
      <w:r>
        <w:rPr>
          <w:rFonts w:ascii="Arial" w:hAnsi="Arial" w:eastAsia="Arial" w:cs="Arial"/>
          <w:spacing w:val="-1"/>
          <w:sz w:val="20"/>
          <w:szCs w:val="20"/>
        </w:rPr>
        <w:t>(Continued)</w:t>
      </w:r>
    </w:p>
    <w:p w14:paraId="5BC86908">
      <w:pPr>
        <w:spacing w:before="21" w:line="240" w:lineRule="auto"/>
        <w:rPr>
          <w:rFonts w:hint="default" w:ascii="Times New Roman" w:hAnsi="Times New Roman" w:cs="Times New Roman"/>
        </w:rPr>
      </w:pPr>
    </w:p>
    <w:p w14:paraId="46BAD050">
      <w:pPr>
        <w:spacing w:before="21" w:line="240" w:lineRule="auto"/>
        <w:rPr>
          <w:rFonts w:hint="default" w:ascii="Times New Roman" w:hAnsi="Times New Roman" w:cs="Times New Roman"/>
        </w:rPr>
      </w:pPr>
    </w:p>
    <w:p w14:paraId="442B38E4">
      <w:pPr>
        <w:pStyle w:val="2"/>
        <w:spacing w:line="360" w:lineRule="auto"/>
        <w:rPr>
          <w:rFonts w:hint="default" w:ascii="Times New Roman" w:hAnsi="Times New Roman" w:cs="Times New Roman"/>
        </w:rPr>
      </w:pPr>
      <w:r>
        <w:rPr>
          <w:sz w:val="20"/>
          <w:szCs w:val="20"/>
        </w:rPr>
        <w:t>Table</w:t>
      </w:r>
      <w:r>
        <w:rPr>
          <w:spacing w:val="18"/>
          <w:sz w:val="20"/>
          <w:szCs w:val="20"/>
        </w:rPr>
        <w:t xml:space="preserve"> </w:t>
      </w:r>
      <w:r>
        <w:rPr>
          <w:rFonts w:hint="eastAsia" w:eastAsia="宋体"/>
          <w:spacing w:val="18"/>
          <w:sz w:val="20"/>
          <w:szCs w:val="20"/>
          <w:lang w:val="en-US" w:eastAsia="zh-CN"/>
        </w:rPr>
        <w:t>1</w:t>
      </w:r>
      <w:r>
        <w:rPr>
          <w:spacing w:val="48"/>
          <w:sz w:val="20"/>
          <w:szCs w:val="20"/>
        </w:rPr>
        <w:t xml:space="preserve"> </w:t>
      </w:r>
      <w:r>
        <w:rPr>
          <w:spacing w:val="18"/>
          <w:sz w:val="20"/>
          <w:szCs w:val="20"/>
        </w:rPr>
        <w:t>(</w:t>
      </w:r>
      <w:r>
        <w:rPr>
          <w:sz w:val="20"/>
          <w:szCs w:val="20"/>
        </w:rPr>
        <w:t>Contd</w:t>
      </w:r>
      <w:r>
        <w:rPr>
          <w:spacing w:val="18"/>
          <w:sz w:val="20"/>
          <w:szCs w:val="20"/>
        </w:rPr>
        <w:t>.)</w:t>
      </w:r>
    </w:p>
    <w:tbl>
      <w:tblPr>
        <w:tblStyle w:val="8"/>
        <w:tblW w:w="13659" w:type="dxa"/>
        <w:tblInd w:w="2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3518"/>
        <w:gridCol w:w="4737"/>
        <w:gridCol w:w="2533"/>
        <w:gridCol w:w="1430"/>
        <w:gridCol w:w="1441"/>
      </w:tblGrid>
      <w:tr w14:paraId="12E1254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23" w:hRule="atLeast"/>
        </w:trPr>
        <w:tc>
          <w:tcPr>
            <w:tcW w:w="3518" w:type="dxa"/>
            <w:tcBorders>
              <w:top w:val="single" w:color="auto" w:sz="12" w:space="0"/>
              <w:bottom w:val="single" w:color="000000" w:sz="8" w:space="0"/>
            </w:tcBorders>
            <w:vAlign w:val="top"/>
          </w:tcPr>
          <w:p w14:paraId="51ACD11D">
            <w:pPr>
              <w:spacing w:line="240" w:lineRule="auto"/>
              <w:rPr>
                <w:rFonts w:hint="default" w:ascii="Times New Roman" w:hAnsi="Times New Roman" w:cs="Times New Roman"/>
                <w:b/>
                <w:bCs/>
                <w:sz w:val="17"/>
                <w:szCs w:val="17"/>
              </w:rPr>
            </w:pPr>
          </w:p>
          <w:p w14:paraId="7675CD56">
            <w:pPr>
              <w:spacing w:before="43" w:line="240" w:lineRule="auto"/>
              <w:ind w:left="326"/>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Organ</w:t>
            </w:r>
            <w:r>
              <w:rPr>
                <w:rFonts w:hint="default" w:ascii="Times New Roman" w:hAnsi="Times New Roman" w:eastAsia="Arial" w:cs="Times New Roman"/>
                <w:b/>
                <w:bCs/>
                <w:spacing w:val="12"/>
                <w:w w:val="102"/>
                <w:sz w:val="17"/>
                <w:szCs w:val="17"/>
              </w:rPr>
              <w:t xml:space="preserve"> </w:t>
            </w:r>
            <w:r>
              <w:rPr>
                <w:rFonts w:hint="default" w:ascii="Times New Roman" w:hAnsi="Times New Roman" w:eastAsia="Arial" w:cs="Times New Roman"/>
                <w:b/>
                <w:bCs/>
                <w:spacing w:val="-4"/>
                <w:sz w:val="17"/>
                <w:szCs w:val="17"/>
              </w:rPr>
              <w:t>System,</w:t>
            </w:r>
            <w:r>
              <w:rPr>
                <w:rFonts w:hint="default" w:ascii="Times New Roman" w:hAnsi="Times New Roman" w:eastAsia="Arial" w:cs="Times New Roman"/>
                <w:b/>
                <w:bCs/>
                <w:spacing w:val="7"/>
                <w:sz w:val="17"/>
                <w:szCs w:val="17"/>
              </w:rPr>
              <w:t xml:space="preserve"> </w:t>
            </w:r>
            <w:r>
              <w:rPr>
                <w:rFonts w:hint="default" w:ascii="Times New Roman" w:hAnsi="Times New Roman" w:eastAsia="Arial" w:cs="Times New Roman"/>
                <w:b/>
                <w:bCs/>
                <w:spacing w:val="-4"/>
                <w:sz w:val="17"/>
                <w:szCs w:val="17"/>
              </w:rPr>
              <w:t>Therapeutic</w:t>
            </w:r>
            <w:r>
              <w:rPr>
                <w:rFonts w:hint="default" w:ascii="Times New Roman" w:hAnsi="Times New Roman" w:eastAsia="Arial" w:cs="Times New Roman"/>
                <w:b/>
                <w:bCs/>
                <w:spacing w:val="14"/>
                <w:w w:val="101"/>
                <w:sz w:val="17"/>
                <w:szCs w:val="17"/>
              </w:rPr>
              <w:t xml:space="preserve"> </w:t>
            </w:r>
            <w:r>
              <w:rPr>
                <w:rFonts w:hint="default" w:ascii="Times New Roman" w:hAnsi="Times New Roman" w:eastAsia="Arial" w:cs="Times New Roman"/>
                <w:b/>
                <w:bCs/>
                <w:spacing w:val="-4"/>
                <w:sz w:val="17"/>
                <w:szCs w:val="17"/>
              </w:rPr>
              <w:t>Category,</w:t>
            </w:r>
            <w:r>
              <w:rPr>
                <w:rFonts w:hint="default" w:ascii="Times New Roman" w:hAnsi="Times New Roman" w:eastAsia="Arial" w:cs="Times New Roman"/>
                <w:b/>
                <w:bCs/>
                <w:spacing w:val="15"/>
                <w:w w:val="102"/>
                <w:sz w:val="17"/>
                <w:szCs w:val="17"/>
              </w:rPr>
              <w:t xml:space="preserve"> </w:t>
            </w:r>
            <w:r>
              <w:rPr>
                <w:rFonts w:hint="default" w:ascii="Times New Roman" w:hAnsi="Times New Roman" w:eastAsia="Arial" w:cs="Times New Roman"/>
                <w:b/>
                <w:bCs/>
                <w:spacing w:val="-4"/>
                <w:sz w:val="17"/>
                <w:szCs w:val="17"/>
              </w:rPr>
              <w:t>D</w:t>
            </w:r>
            <w:r>
              <w:rPr>
                <w:rFonts w:hint="default" w:ascii="Times New Roman" w:hAnsi="Times New Roman" w:eastAsia="Arial" w:cs="Times New Roman"/>
                <w:b/>
                <w:bCs/>
                <w:spacing w:val="-5"/>
                <w:sz w:val="17"/>
                <w:szCs w:val="17"/>
              </w:rPr>
              <w:t>rug(s)</w:t>
            </w:r>
          </w:p>
        </w:tc>
        <w:tc>
          <w:tcPr>
            <w:tcW w:w="4737" w:type="dxa"/>
            <w:tcBorders>
              <w:top w:val="single" w:color="auto" w:sz="12" w:space="0"/>
              <w:bottom w:val="single" w:color="000000" w:sz="8" w:space="0"/>
            </w:tcBorders>
            <w:vAlign w:val="top"/>
          </w:tcPr>
          <w:p w14:paraId="0F17F72C">
            <w:pPr>
              <w:spacing w:line="240" w:lineRule="auto"/>
              <w:rPr>
                <w:rFonts w:hint="default" w:ascii="Times New Roman" w:hAnsi="Times New Roman" w:cs="Times New Roman"/>
                <w:b/>
                <w:bCs/>
                <w:sz w:val="17"/>
                <w:szCs w:val="17"/>
              </w:rPr>
            </w:pPr>
          </w:p>
          <w:p w14:paraId="3E147D3A">
            <w:pPr>
              <w:spacing w:before="43" w:line="240" w:lineRule="auto"/>
              <w:ind w:left="2045"/>
              <w:rPr>
                <w:rFonts w:hint="default" w:ascii="Times New Roman" w:hAnsi="Times New Roman" w:eastAsia="Arial" w:cs="Times New Roman"/>
                <w:b/>
                <w:bCs/>
                <w:sz w:val="17"/>
                <w:szCs w:val="17"/>
              </w:rPr>
            </w:pPr>
            <w:r>
              <w:rPr>
                <w:rFonts w:hint="default" w:ascii="Times New Roman" w:hAnsi="Times New Roman" w:eastAsia="Arial" w:cs="Times New Roman"/>
                <w:b/>
                <w:bCs/>
                <w:spacing w:val="-2"/>
                <w:sz w:val="17"/>
                <w:szCs w:val="17"/>
              </w:rPr>
              <w:t>Rationale</w:t>
            </w:r>
          </w:p>
        </w:tc>
        <w:tc>
          <w:tcPr>
            <w:tcW w:w="2533" w:type="dxa"/>
            <w:tcBorders>
              <w:top w:val="single" w:color="auto" w:sz="12" w:space="0"/>
              <w:bottom w:val="single" w:color="000000" w:sz="8" w:space="0"/>
            </w:tcBorders>
            <w:vAlign w:val="top"/>
          </w:tcPr>
          <w:p w14:paraId="0DCABC4F">
            <w:pPr>
              <w:spacing w:line="240" w:lineRule="auto"/>
              <w:rPr>
                <w:rFonts w:hint="default" w:ascii="Times New Roman" w:hAnsi="Times New Roman" w:cs="Times New Roman"/>
                <w:b/>
                <w:bCs/>
                <w:sz w:val="17"/>
                <w:szCs w:val="17"/>
              </w:rPr>
            </w:pPr>
          </w:p>
          <w:p w14:paraId="49EF48BA">
            <w:pPr>
              <w:spacing w:before="43" w:line="240" w:lineRule="auto"/>
              <w:ind w:firstLine="648" w:firstLineChars="400"/>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Recommendation</w:t>
            </w:r>
          </w:p>
        </w:tc>
        <w:tc>
          <w:tcPr>
            <w:tcW w:w="1430" w:type="dxa"/>
            <w:tcBorders>
              <w:top w:val="single" w:color="auto" w:sz="12" w:space="0"/>
              <w:bottom w:val="single" w:color="000000" w:sz="8" w:space="0"/>
            </w:tcBorders>
            <w:vAlign w:val="top"/>
          </w:tcPr>
          <w:p w14:paraId="1EB77067">
            <w:pPr>
              <w:spacing w:before="157" w:line="240" w:lineRule="auto"/>
              <w:ind w:left="336" w:leftChars="160" w:right="295" w:firstLine="0" w:firstLineChars="0"/>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Quality</w:t>
            </w:r>
            <w:r>
              <w:rPr>
                <w:rFonts w:hint="default" w:ascii="Times New Roman" w:hAnsi="Times New Roman" w:eastAsia="Arial" w:cs="Times New Roman"/>
                <w:b/>
                <w:bCs/>
                <w:spacing w:val="17"/>
                <w:sz w:val="17"/>
                <w:szCs w:val="17"/>
              </w:rPr>
              <w:t xml:space="preserve"> </w:t>
            </w:r>
            <w:r>
              <w:rPr>
                <w:rFonts w:hint="default" w:ascii="Times New Roman" w:hAnsi="Times New Roman" w:eastAsia="Arial" w:cs="Times New Roman"/>
                <w:b/>
                <w:bCs/>
                <w:spacing w:val="-4"/>
                <w:sz w:val="17"/>
                <w:szCs w:val="17"/>
              </w:rPr>
              <w:t>of</w:t>
            </w:r>
            <w:r>
              <w:rPr>
                <w:rFonts w:hint="default" w:ascii="Times New Roman" w:hAnsi="Times New Roman" w:eastAsia="Arial" w:cs="Times New Roman"/>
                <w:b/>
                <w:bCs/>
                <w:sz w:val="17"/>
                <w:szCs w:val="17"/>
              </w:rPr>
              <w:t xml:space="preserve"> </w:t>
            </w:r>
            <w:r>
              <w:rPr>
                <w:rFonts w:hint="default" w:ascii="Times New Roman" w:hAnsi="Times New Roman" w:eastAsia="Arial" w:cs="Times New Roman"/>
                <w:b/>
                <w:bCs/>
                <w:spacing w:val="-6"/>
                <w:sz w:val="17"/>
                <w:szCs w:val="17"/>
              </w:rPr>
              <w:t>Evidence</w:t>
            </w:r>
          </w:p>
        </w:tc>
        <w:tc>
          <w:tcPr>
            <w:tcW w:w="1441" w:type="dxa"/>
            <w:tcBorders>
              <w:top w:val="single" w:color="auto" w:sz="12" w:space="0"/>
              <w:bottom w:val="single" w:color="000000" w:sz="8" w:space="0"/>
            </w:tcBorders>
            <w:vAlign w:val="top"/>
          </w:tcPr>
          <w:p w14:paraId="22575AC6">
            <w:pPr>
              <w:spacing w:before="157" w:line="240" w:lineRule="auto"/>
              <w:ind w:firstLine="324" w:firstLineChars="200"/>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Strength</w:t>
            </w:r>
            <w:r>
              <w:rPr>
                <w:rFonts w:hint="default" w:ascii="Times New Roman" w:hAnsi="Times New Roman" w:eastAsia="Arial" w:cs="Times New Roman"/>
                <w:b/>
                <w:bCs/>
                <w:spacing w:val="15"/>
                <w:w w:val="101"/>
                <w:sz w:val="17"/>
                <w:szCs w:val="17"/>
              </w:rPr>
              <w:t xml:space="preserve"> </w:t>
            </w:r>
            <w:r>
              <w:rPr>
                <w:rFonts w:hint="default" w:ascii="Times New Roman" w:hAnsi="Times New Roman" w:eastAsia="Arial" w:cs="Times New Roman"/>
                <w:b/>
                <w:bCs/>
                <w:spacing w:val="-4"/>
                <w:sz w:val="17"/>
                <w:szCs w:val="17"/>
              </w:rPr>
              <w:t>of</w:t>
            </w:r>
          </w:p>
          <w:p w14:paraId="03893740">
            <w:pPr>
              <w:spacing w:before="48" w:line="240" w:lineRule="auto"/>
              <w:ind w:firstLine="162" w:firstLineChars="100"/>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Recommendation</w:t>
            </w:r>
          </w:p>
        </w:tc>
      </w:tr>
      <w:tr w14:paraId="124B5D9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49" w:hRule="atLeast"/>
        </w:trPr>
        <w:tc>
          <w:tcPr>
            <w:tcW w:w="13659" w:type="dxa"/>
            <w:gridSpan w:val="5"/>
            <w:tcBorders>
              <w:top w:val="single" w:color="000000" w:sz="8" w:space="0"/>
            </w:tcBorders>
            <w:shd w:val="clear" w:color="auto" w:fill="DCDDDF"/>
            <w:vAlign w:val="top"/>
          </w:tcPr>
          <w:p w14:paraId="0D31DB96">
            <w:pPr>
              <w:spacing w:before="80" w:line="240" w:lineRule="auto"/>
              <w:ind w:left="14"/>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3"/>
                <w:sz w:val="17"/>
                <w:szCs w:val="17"/>
              </w:rPr>
              <w:t>Pain medications</w:t>
            </w:r>
          </w:p>
        </w:tc>
      </w:tr>
      <w:tr w14:paraId="1836F3A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99" w:hRule="atLeast"/>
        </w:trPr>
        <w:tc>
          <w:tcPr>
            <w:tcW w:w="3518" w:type="dxa"/>
            <w:vAlign w:val="top"/>
          </w:tcPr>
          <w:p w14:paraId="7B0D4903">
            <w:pPr>
              <w:spacing w:before="31" w:line="240" w:lineRule="auto"/>
              <w:ind w:left="182"/>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Meperidine</w:t>
            </w:r>
          </w:p>
        </w:tc>
        <w:tc>
          <w:tcPr>
            <w:tcW w:w="4737" w:type="dxa"/>
            <w:vAlign w:val="top"/>
          </w:tcPr>
          <w:p w14:paraId="69E4D693">
            <w:pPr>
              <w:spacing w:before="26" w:line="240" w:lineRule="auto"/>
              <w:ind w:left="188" w:right="181" w:firstLine="4"/>
              <w:jc w:val="both"/>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Oral analgesic not effective in dosages commonly used;</w:t>
            </w:r>
            <w:r>
              <w:rPr>
                <w:rFonts w:hint="default" w:ascii="Times New Roman" w:hAnsi="Times New Roman" w:eastAsia="Malgun Gothic" w:cs="Times New Roman"/>
                <w:spacing w:val="9"/>
                <w:sz w:val="17"/>
                <w:szCs w:val="17"/>
              </w:rPr>
              <w:t xml:space="preserve"> </w:t>
            </w:r>
            <w:r>
              <w:rPr>
                <w:rFonts w:hint="default" w:ascii="Times New Roman" w:hAnsi="Times New Roman" w:eastAsia="Malgun Gothic" w:cs="Times New Roman"/>
                <w:spacing w:val="-4"/>
                <w:sz w:val="17"/>
                <w:szCs w:val="17"/>
              </w:rPr>
              <w:t>may have higher risk of neurotoxicity, including delirium,</w:t>
            </w:r>
            <w:r>
              <w:rPr>
                <w:rFonts w:hint="default" w:ascii="Times New Roman" w:hAnsi="Times New Roman" w:eastAsia="Malgun Gothic" w:cs="Times New Roman"/>
                <w:spacing w:val="6"/>
                <w:sz w:val="17"/>
                <w:szCs w:val="17"/>
              </w:rPr>
              <w:t xml:space="preserve"> </w:t>
            </w:r>
            <w:r>
              <w:rPr>
                <w:rFonts w:hint="default" w:ascii="Times New Roman" w:hAnsi="Times New Roman" w:eastAsia="Malgun Gothic" w:cs="Times New Roman"/>
                <w:spacing w:val="-3"/>
                <w:sz w:val="17"/>
                <w:szCs w:val="17"/>
              </w:rPr>
              <w:t>than other opioids; safer alternatives available</w:t>
            </w:r>
          </w:p>
        </w:tc>
        <w:tc>
          <w:tcPr>
            <w:tcW w:w="2533" w:type="dxa"/>
            <w:vAlign w:val="top"/>
          </w:tcPr>
          <w:p w14:paraId="44F8BE15">
            <w:pPr>
              <w:spacing w:before="31" w:line="240" w:lineRule="auto"/>
              <w:ind w:left="55"/>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Avoid</w:t>
            </w:r>
          </w:p>
        </w:tc>
        <w:tc>
          <w:tcPr>
            <w:tcW w:w="1430" w:type="dxa"/>
            <w:vAlign w:val="top"/>
          </w:tcPr>
          <w:p w14:paraId="5BC6C215">
            <w:pPr>
              <w:spacing w:before="31" w:line="240" w:lineRule="auto"/>
              <w:ind w:left="391"/>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Moderate</w:t>
            </w:r>
          </w:p>
        </w:tc>
        <w:tc>
          <w:tcPr>
            <w:tcW w:w="1441" w:type="dxa"/>
            <w:vAlign w:val="top"/>
          </w:tcPr>
          <w:p w14:paraId="00CCF3E3">
            <w:pPr>
              <w:spacing w:before="28" w:line="240" w:lineRule="auto"/>
              <w:ind w:left="577"/>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r w14:paraId="5B06352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91" w:hRule="atLeast"/>
        </w:trPr>
        <w:tc>
          <w:tcPr>
            <w:tcW w:w="3518" w:type="dxa"/>
            <w:shd w:val="clear" w:color="auto" w:fill="DCDDDF"/>
            <w:vAlign w:val="top"/>
          </w:tcPr>
          <w:p w14:paraId="328EBD9D">
            <w:pPr>
              <w:spacing w:before="1" w:line="240" w:lineRule="auto"/>
              <w:ind w:left="342" w:right="175" w:hanging="159"/>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Non–cyclooxygenase-selecti</w:t>
            </w:r>
            <w:r>
              <w:rPr>
                <w:rFonts w:hint="default" w:ascii="Times New Roman" w:hAnsi="Times New Roman" w:eastAsia="Malgun Gothic" w:cs="Times New Roman"/>
                <w:spacing w:val="-6"/>
                <w:sz w:val="17"/>
                <w:szCs w:val="17"/>
              </w:rPr>
              <w:t>ve NSAIDs,</w:t>
            </w:r>
            <w:r>
              <w:rPr>
                <w:rFonts w:hint="default" w:ascii="Times New Roman" w:hAnsi="Times New Roman" w:eastAsia="Malgun Gothic" w:cs="Times New Roman"/>
                <w:spacing w:val="-20"/>
                <w:sz w:val="17"/>
                <w:szCs w:val="17"/>
              </w:rPr>
              <w:t xml:space="preserve"> </w:t>
            </w:r>
            <w:r>
              <w:rPr>
                <w:rFonts w:hint="default" w:ascii="Times New Roman" w:hAnsi="Times New Roman" w:eastAsia="Malgun Gothic" w:cs="Times New Roman"/>
                <w:spacing w:val="-6"/>
                <w:sz w:val="17"/>
                <w:szCs w:val="17"/>
              </w:rPr>
              <w:t>oral:</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5"/>
                <w:sz w:val="17"/>
                <w:szCs w:val="17"/>
              </w:rPr>
              <w:t>Aspirin &gt;325 mg/day</w:t>
            </w:r>
          </w:p>
          <w:p w14:paraId="618B9FC3">
            <w:pPr>
              <w:spacing w:before="5" w:line="240" w:lineRule="auto"/>
              <w:ind w:left="353" w:right="2390"/>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Diclofenac</w:t>
            </w:r>
            <w:r>
              <w:rPr>
                <w:rFonts w:hint="default" w:ascii="Times New Roman" w:hAnsi="Times New Roman" w:eastAsia="Malgun Gothic" w:cs="Times New Roman"/>
                <w:spacing w:val="3"/>
                <w:sz w:val="17"/>
                <w:szCs w:val="17"/>
              </w:rPr>
              <w:t xml:space="preserve"> </w:t>
            </w:r>
            <w:r>
              <w:rPr>
                <w:rFonts w:hint="default" w:ascii="Times New Roman" w:hAnsi="Times New Roman" w:eastAsia="Malgun Gothic" w:cs="Times New Roman"/>
                <w:spacing w:val="-4"/>
                <w:sz w:val="17"/>
                <w:szCs w:val="17"/>
              </w:rPr>
              <w:t>Diﬂunisal</w:t>
            </w:r>
          </w:p>
          <w:p w14:paraId="593E4D14">
            <w:pPr>
              <w:spacing w:line="240" w:lineRule="auto"/>
              <w:ind w:left="354"/>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Etodolac</w:t>
            </w:r>
          </w:p>
          <w:p w14:paraId="54141ECA">
            <w:pPr>
              <w:spacing w:line="240" w:lineRule="auto"/>
              <w:ind w:left="353" w:right="2317" w:firstLine="1"/>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Fenoprofen</w:t>
            </w:r>
            <w:r>
              <w:rPr>
                <w:rFonts w:hint="default" w:ascii="Times New Roman" w:hAnsi="Times New Roman" w:eastAsia="Malgun Gothic" w:cs="Times New Roman"/>
                <w:spacing w:val="1"/>
                <w:sz w:val="17"/>
                <w:szCs w:val="17"/>
              </w:rPr>
              <w:t xml:space="preserve"> </w:t>
            </w:r>
            <w:r>
              <w:rPr>
                <w:rFonts w:hint="default" w:ascii="Times New Roman" w:hAnsi="Times New Roman" w:eastAsia="Malgun Gothic" w:cs="Times New Roman"/>
                <w:spacing w:val="-7"/>
                <w:sz w:val="17"/>
                <w:szCs w:val="17"/>
              </w:rPr>
              <w:t>Ibuprofen</w:t>
            </w:r>
            <w:r>
              <w:rPr>
                <w:rFonts w:hint="default" w:ascii="Times New Roman" w:hAnsi="Times New Roman" w:eastAsia="Malgun Gothic" w:cs="Times New Roman"/>
                <w:spacing w:val="1"/>
                <w:sz w:val="17"/>
                <w:szCs w:val="17"/>
              </w:rPr>
              <w:t xml:space="preserve">   </w:t>
            </w:r>
            <w:r>
              <w:rPr>
                <w:rFonts w:hint="default" w:ascii="Times New Roman" w:hAnsi="Times New Roman" w:eastAsia="Malgun Gothic" w:cs="Times New Roman"/>
                <w:spacing w:val="-5"/>
                <w:sz w:val="17"/>
                <w:szCs w:val="17"/>
              </w:rPr>
              <w:t>Ketoprofen</w:t>
            </w:r>
          </w:p>
          <w:p w14:paraId="4D7DE26A">
            <w:pPr>
              <w:spacing w:before="6" w:line="240" w:lineRule="auto"/>
              <w:ind w:left="352" w:right="1996"/>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Meclofenamate</w:t>
            </w:r>
            <w:r>
              <w:rPr>
                <w:rFonts w:hint="default" w:ascii="Times New Roman" w:hAnsi="Times New Roman" w:eastAsia="Malgun Gothic" w:cs="Times New Roman"/>
                <w:spacing w:val="11"/>
                <w:sz w:val="17"/>
                <w:szCs w:val="17"/>
              </w:rPr>
              <w:t xml:space="preserve"> </w:t>
            </w:r>
            <w:r>
              <w:rPr>
                <w:rFonts w:hint="default" w:ascii="Times New Roman" w:hAnsi="Times New Roman" w:eastAsia="Malgun Gothic" w:cs="Times New Roman"/>
                <w:spacing w:val="-4"/>
                <w:sz w:val="17"/>
                <w:szCs w:val="17"/>
              </w:rPr>
              <w:t>Mefenamic acid</w:t>
            </w:r>
          </w:p>
          <w:p w14:paraId="78B4AA24">
            <w:pPr>
              <w:spacing w:line="240" w:lineRule="auto"/>
              <w:ind w:left="352"/>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Meloxicam</w:t>
            </w:r>
          </w:p>
          <w:p w14:paraId="4FB6109A">
            <w:pPr>
              <w:spacing w:before="2" w:line="240" w:lineRule="auto"/>
              <w:ind w:left="353" w:right="2213"/>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Nabumetone</w:t>
            </w:r>
            <w:r>
              <w:rPr>
                <w:rFonts w:hint="default" w:ascii="Times New Roman" w:hAnsi="Times New Roman" w:eastAsia="Malgun Gothic" w:cs="Times New Roman"/>
                <w:spacing w:val="1"/>
                <w:sz w:val="17"/>
                <w:szCs w:val="17"/>
              </w:rPr>
              <w:t xml:space="preserve"> </w:t>
            </w:r>
            <w:r>
              <w:rPr>
                <w:rFonts w:hint="default" w:ascii="Times New Roman" w:hAnsi="Times New Roman" w:eastAsia="Malgun Gothic" w:cs="Times New Roman"/>
                <w:spacing w:val="-4"/>
                <w:sz w:val="17"/>
                <w:szCs w:val="17"/>
              </w:rPr>
              <w:t>Naproxen</w:t>
            </w:r>
          </w:p>
          <w:p w14:paraId="63D074A8">
            <w:pPr>
              <w:spacing w:line="240" w:lineRule="auto"/>
              <w:ind w:left="347" w:right="2409" w:hanging="1"/>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Oxaprozin</w:t>
            </w:r>
            <w:r>
              <w:rPr>
                <w:rFonts w:hint="default" w:ascii="Times New Roman" w:hAnsi="Times New Roman" w:eastAsia="Malgun Gothic" w:cs="Times New Roman"/>
                <w:spacing w:val="5"/>
                <w:sz w:val="17"/>
                <w:szCs w:val="17"/>
              </w:rPr>
              <w:t xml:space="preserve"> </w:t>
            </w:r>
            <w:r>
              <w:rPr>
                <w:rFonts w:hint="default" w:ascii="Times New Roman" w:hAnsi="Times New Roman" w:eastAsia="Malgun Gothic" w:cs="Times New Roman"/>
                <w:spacing w:val="-1"/>
                <w:sz w:val="17"/>
                <w:szCs w:val="17"/>
              </w:rPr>
              <w:t>Piroxicam</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1"/>
                <w:sz w:val="17"/>
                <w:szCs w:val="17"/>
              </w:rPr>
              <w:t>Sulindac</w:t>
            </w:r>
          </w:p>
          <w:p w14:paraId="568E035F">
            <w:pPr>
              <w:spacing w:line="240" w:lineRule="auto"/>
              <w:ind w:left="342"/>
              <w:rPr>
                <w:rFonts w:hint="default" w:ascii="Times New Roman" w:hAnsi="Times New Roman" w:eastAsia="Malgun Gothic" w:cs="Times New Roman"/>
                <w:sz w:val="17"/>
                <w:szCs w:val="17"/>
              </w:rPr>
            </w:pPr>
            <w:r>
              <w:rPr>
                <w:rFonts w:hint="default" w:ascii="Times New Roman" w:hAnsi="Times New Roman" w:eastAsia="Malgun Gothic" w:cs="Times New Roman"/>
                <w:spacing w:val="-4"/>
                <w:position w:val="-3"/>
                <w:sz w:val="17"/>
                <w:szCs w:val="17"/>
              </w:rPr>
              <w:t>Tolmetin</w:t>
            </w:r>
          </w:p>
        </w:tc>
        <w:tc>
          <w:tcPr>
            <w:tcW w:w="4737" w:type="dxa"/>
            <w:shd w:val="clear" w:color="auto" w:fill="DCDDDF"/>
            <w:vAlign w:val="top"/>
          </w:tcPr>
          <w:p w14:paraId="5E3EA277">
            <w:pPr>
              <w:spacing w:before="2" w:line="240" w:lineRule="auto"/>
              <w:ind w:left="188" w:right="139" w:firstLine="13"/>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Increased risk of gastrointestinal bleeding or peptic ulcer</w:t>
            </w:r>
            <w:r>
              <w:rPr>
                <w:rFonts w:hint="default" w:ascii="Times New Roman" w:hAnsi="Times New Roman" w:eastAsia="Malgun Gothic" w:cs="Times New Roman"/>
                <w:spacing w:val="15"/>
                <w:w w:val="101"/>
                <w:sz w:val="17"/>
                <w:szCs w:val="17"/>
              </w:rPr>
              <w:t xml:space="preserve"> </w:t>
            </w:r>
            <w:r>
              <w:rPr>
                <w:rFonts w:hint="default" w:ascii="Times New Roman" w:hAnsi="Times New Roman" w:eastAsia="Malgun Gothic" w:cs="Times New Roman"/>
                <w:spacing w:val="-3"/>
                <w:sz w:val="17"/>
                <w:szCs w:val="17"/>
              </w:rPr>
              <w:t>disease in high-risk groups, includ</w:t>
            </w:r>
            <w:r>
              <w:rPr>
                <w:rFonts w:hint="default" w:ascii="Times New Roman" w:hAnsi="Times New Roman" w:eastAsia="Malgun Gothic" w:cs="Times New Roman"/>
                <w:spacing w:val="-4"/>
                <w:sz w:val="17"/>
                <w:szCs w:val="17"/>
              </w:rPr>
              <w:t>ing those &gt;75 years or</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3"/>
                <w:sz w:val="17"/>
                <w:szCs w:val="17"/>
              </w:rPr>
              <w:t xml:space="preserve">taking oral or parenteral corticosteroids, </w:t>
            </w:r>
            <w:r>
              <w:rPr>
                <w:rFonts w:hint="default" w:ascii="Times New Roman" w:hAnsi="Times New Roman" w:eastAsia="Malgun Gothic" w:cs="Times New Roman"/>
                <w:spacing w:val="-4"/>
                <w:sz w:val="17"/>
                <w:szCs w:val="17"/>
              </w:rPr>
              <w:t>anticoagulants,</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5"/>
                <w:sz w:val="17"/>
                <w:szCs w:val="17"/>
              </w:rPr>
              <w:t>or antiplatelet agents; use of prot</w:t>
            </w:r>
            <w:r>
              <w:rPr>
                <w:rFonts w:hint="default" w:ascii="Times New Roman" w:hAnsi="Times New Roman" w:eastAsia="Malgun Gothic" w:cs="Times New Roman"/>
                <w:spacing w:val="-6"/>
                <w:sz w:val="17"/>
                <w:szCs w:val="17"/>
              </w:rPr>
              <w:t>on-pump inhibitor or</w:t>
            </w:r>
            <w:r>
              <w:rPr>
                <w:rFonts w:hint="eastAsia" w:ascii="Times New Roman" w:hAnsi="Times New Roman" w:eastAsia="宋体" w:cs="Times New Roman"/>
                <w:spacing w:val="-6"/>
                <w:sz w:val="17"/>
                <w:szCs w:val="17"/>
                <w:lang w:val="en-US" w:eastAsia="zh-CN"/>
              </w:rPr>
              <w:t xml:space="preserve"> </w:t>
            </w:r>
            <w:r>
              <w:rPr>
                <w:rFonts w:hint="default" w:ascii="Times New Roman" w:hAnsi="Times New Roman" w:eastAsia="Malgun Gothic" w:cs="Times New Roman"/>
                <w:spacing w:val="-4"/>
                <w:sz w:val="17"/>
                <w:szCs w:val="17"/>
              </w:rPr>
              <w:t>misoprostol reduces but does not eliminate risk. Upper</w:t>
            </w:r>
            <w:r>
              <w:rPr>
                <w:rFonts w:hint="eastAsia" w:ascii="Times New Roman" w:hAnsi="Times New Roman" w:eastAsia="宋体" w:cs="Times New Roman"/>
                <w:spacing w:val="-4"/>
                <w:sz w:val="17"/>
                <w:szCs w:val="17"/>
                <w:lang w:val="en-US" w:eastAsia="zh-CN"/>
              </w:rPr>
              <w:t xml:space="preserve"> </w:t>
            </w:r>
            <w:r>
              <w:rPr>
                <w:rFonts w:hint="default" w:ascii="Times New Roman" w:hAnsi="Times New Roman" w:eastAsia="Malgun Gothic" w:cs="Times New Roman"/>
                <w:spacing w:val="-3"/>
                <w:sz w:val="17"/>
                <w:szCs w:val="17"/>
              </w:rPr>
              <w:t xml:space="preserve">gastrointestinal ulcers, gross bleeding, </w:t>
            </w:r>
            <w:r>
              <w:rPr>
                <w:rFonts w:hint="default" w:ascii="Times New Roman" w:hAnsi="Times New Roman" w:eastAsia="Malgun Gothic" w:cs="Times New Roman"/>
                <w:spacing w:val="-4"/>
                <w:sz w:val="17"/>
                <w:szCs w:val="17"/>
              </w:rPr>
              <w:t>or perforation</w:t>
            </w:r>
            <w:r>
              <w:rPr>
                <w:rFonts w:hint="eastAsia" w:ascii="Times New Roman" w:hAnsi="Times New Roman" w:eastAsia="宋体" w:cs="Times New Roman"/>
                <w:spacing w:val="-4"/>
                <w:sz w:val="17"/>
                <w:szCs w:val="17"/>
                <w:lang w:val="en-US" w:eastAsia="zh-CN"/>
              </w:rPr>
              <w:t xml:space="preserve"> </w:t>
            </w:r>
            <w:r>
              <w:rPr>
                <w:rFonts w:hint="default" w:ascii="Times New Roman" w:hAnsi="Times New Roman" w:eastAsia="Malgun Gothic" w:cs="Times New Roman"/>
                <w:spacing w:val="-3"/>
                <w:sz w:val="17"/>
                <w:szCs w:val="17"/>
              </w:rPr>
              <w:t xml:space="preserve">caused by NSAIDs occur in ~1% of </w:t>
            </w:r>
            <w:r>
              <w:rPr>
                <w:rFonts w:hint="default" w:ascii="Times New Roman" w:hAnsi="Times New Roman" w:eastAsia="Malgun Gothic" w:cs="Times New Roman"/>
                <w:spacing w:val="-4"/>
                <w:sz w:val="17"/>
                <w:szCs w:val="17"/>
              </w:rPr>
              <w:t>patients treated for</w:t>
            </w:r>
          </w:p>
          <w:p w14:paraId="2603B996">
            <w:pPr>
              <w:spacing w:before="7" w:line="240" w:lineRule="auto"/>
              <w:ind w:left="188" w:right="114" w:firstLine="3"/>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3-6 months and in ~2%-4% of patients treated for 1 year;</w:t>
            </w:r>
            <w:r>
              <w:rPr>
                <w:rFonts w:hint="default" w:ascii="Times New Roman" w:hAnsi="Times New Roman" w:eastAsia="Malgun Gothic" w:cs="Times New Roman"/>
                <w:spacing w:val="17"/>
                <w:w w:val="101"/>
                <w:sz w:val="17"/>
                <w:szCs w:val="17"/>
              </w:rPr>
              <w:t xml:space="preserve"> </w:t>
            </w:r>
            <w:r>
              <w:rPr>
                <w:rFonts w:hint="default" w:ascii="Times New Roman" w:hAnsi="Times New Roman" w:eastAsia="Malgun Gothic" w:cs="Times New Roman"/>
                <w:spacing w:val="-4"/>
                <w:sz w:val="17"/>
                <w:szCs w:val="17"/>
              </w:rPr>
              <w:t>these trends continue with longer duration of us</w:t>
            </w:r>
            <w:r>
              <w:rPr>
                <w:rFonts w:hint="default" w:ascii="Times New Roman" w:hAnsi="Times New Roman" w:eastAsia="Malgun Gothic" w:cs="Times New Roman"/>
                <w:spacing w:val="-5"/>
                <w:sz w:val="17"/>
                <w:szCs w:val="17"/>
              </w:rPr>
              <w:t>e. Also</w:t>
            </w:r>
            <w:r>
              <w:rPr>
                <w:rFonts w:hint="eastAsia" w:ascii="Times New Roman" w:hAnsi="Times New Roman" w:eastAsia="宋体" w:cs="Times New Roman"/>
                <w:spacing w:val="-5"/>
                <w:sz w:val="17"/>
                <w:szCs w:val="17"/>
                <w:lang w:val="en-US" w:eastAsia="zh-CN"/>
              </w:rPr>
              <w:t xml:space="preserve"> </w:t>
            </w:r>
            <w:r>
              <w:rPr>
                <w:rFonts w:hint="default" w:ascii="Times New Roman" w:hAnsi="Times New Roman" w:eastAsia="Malgun Gothic" w:cs="Times New Roman"/>
                <w:spacing w:val="-3"/>
                <w:sz w:val="17"/>
                <w:szCs w:val="17"/>
              </w:rPr>
              <w:t>can increase blood pressure and induce kidney injury.</w:t>
            </w:r>
            <w:r>
              <w:rPr>
                <w:rFonts w:hint="default" w:ascii="Times New Roman" w:hAnsi="Times New Roman" w:eastAsia="Malgun Gothic" w:cs="Times New Roman"/>
                <w:spacing w:val="14"/>
                <w:sz w:val="17"/>
                <w:szCs w:val="17"/>
              </w:rPr>
              <w:t xml:space="preserve"> </w:t>
            </w:r>
            <w:r>
              <w:rPr>
                <w:rFonts w:hint="default" w:ascii="Times New Roman" w:hAnsi="Times New Roman" w:eastAsia="Malgun Gothic" w:cs="Times New Roman"/>
                <w:spacing w:val="-1"/>
                <w:sz w:val="17"/>
                <w:szCs w:val="17"/>
              </w:rPr>
              <w:t>Risks are dose related.</w:t>
            </w:r>
          </w:p>
        </w:tc>
        <w:tc>
          <w:tcPr>
            <w:tcW w:w="2533" w:type="dxa"/>
            <w:shd w:val="clear" w:color="auto" w:fill="DCDDDF"/>
            <w:vAlign w:val="top"/>
          </w:tcPr>
          <w:p w14:paraId="08B44EDA">
            <w:pPr>
              <w:spacing w:before="33" w:line="240" w:lineRule="auto"/>
              <w:ind w:left="58" w:right="408" w:hanging="3"/>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Avoid chronic use, unless other</w:t>
            </w:r>
            <w:r>
              <w:rPr>
                <w:rFonts w:hint="default" w:ascii="Times New Roman" w:hAnsi="Times New Roman" w:eastAsia="Malgun Gothic" w:cs="Times New Roman"/>
                <w:spacing w:val="8"/>
                <w:sz w:val="17"/>
                <w:szCs w:val="17"/>
              </w:rPr>
              <w:t xml:space="preserve">  </w:t>
            </w:r>
            <w:r>
              <w:rPr>
                <w:rFonts w:hint="default" w:ascii="Times New Roman" w:hAnsi="Times New Roman" w:eastAsia="Malgun Gothic" w:cs="Times New Roman"/>
                <w:spacing w:val="-3"/>
                <w:sz w:val="17"/>
                <w:szCs w:val="17"/>
              </w:rPr>
              <w:t>alternatives are not effec</w:t>
            </w:r>
            <w:r>
              <w:rPr>
                <w:rFonts w:hint="default" w:ascii="Times New Roman" w:hAnsi="Times New Roman" w:eastAsia="Malgun Gothic" w:cs="Times New Roman"/>
                <w:spacing w:val="-4"/>
                <w:sz w:val="17"/>
                <w:szCs w:val="17"/>
              </w:rPr>
              <w:t>tive and</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4"/>
                <w:sz w:val="17"/>
                <w:szCs w:val="17"/>
              </w:rPr>
              <w:t>patient can take gastroprotective</w:t>
            </w:r>
            <w:r>
              <w:rPr>
                <w:rFonts w:hint="default" w:ascii="Times New Roman" w:hAnsi="Times New Roman" w:eastAsia="Malgun Gothic" w:cs="Times New Roman"/>
                <w:spacing w:val="2"/>
                <w:sz w:val="17"/>
                <w:szCs w:val="17"/>
              </w:rPr>
              <w:t xml:space="preserve"> </w:t>
            </w:r>
            <w:r>
              <w:rPr>
                <w:rFonts w:hint="default" w:ascii="Times New Roman" w:hAnsi="Times New Roman" w:eastAsia="Malgun Gothic" w:cs="Times New Roman"/>
                <w:spacing w:val="-7"/>
                <w:sz w:val="17"/>
                <w:szCs w:val="17"/>
              </w:rPr>
              <w:t>agent (proton-pump inhibitor or</w:t>
            </w:r>
            <w:r>
              <w:rPr>
                <w:rFonts w:hint="default" w:ascii="Times New Roman" w:hAnsi="Times New Roman" w:eastAsia="Malgun Gothic" w:cs="Times New Roman"/>
                <w:spacing w:val="1"/>
                <w:sz w:val="17"/>
                <w:szCs w:val="17"/>
              </w:rPr>
              <w:t xml:space="preserve">   </w:t>
            </w:r>
            <w:r>
              <w:rPr>
                <w:rFonts w:hint="default" w:ascii="Times New Roman" w:hAnsi="Times New Roman" w:eastAsia="Malgun Gothic" w:cs="Times New Roman"/>
                <w:spacing w:val="-4"/>
                <w:sz w:val="17"/>
                <w:szCs w:val="17"/>
              </w:rPr>
              <w:t>misoprostol)</w:t>
            </w:r>
          </w:p>
        </w:tc>
        <w:tc>
          <w:tcPr>
            <w:tcW w:w="1430" w:type="dxa"/>
            <w:shd w:val="clear" w:color="auto" w:fill="DCDDDF"/>
            <w:vAlign w:val="top"/>
          </w:tcPr>
          <w:p w14:paraId="64CC8D49">
            <w:pPr>
              <w:spacing w:before="32" w:line="240" w:lineRule="auto"/>
              <w:ind w:left="391"/>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Moderate</w:t>
            </w:r>
          </w:p>
        </w:tc>
        <w:tc>
          <w:tcPr>
            <w:tcW w:w="1441" w:type="dxa"/>
            <w:shd w:val="clear" w:color="auto" w:fill="DCDDDF"/>
            <w:vAlign w:val="top"/>
          </w:tcPr>
          <w:p w14:paraId="16D53884">
            <w:pPr>
              <w:spacing w:before="29" w:line="240" w:lineRule="auto"/>
              <w:ind w:left="577"/>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r w14:paraId="26901F1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998" w:hRule="atLeast"/>
        </w:trPr>
        <w:tc>
          <w:tcPr>
            <w:tcW w:w="3518" w:type="dxa"/>
            <w:vAlign w:val="top"/>
          </w:tcPr>
          <w:p w14:paraId="65A63AEE">
            <w:pPr>
              <w:spacing w:before="5" w:line="240" w:lineRule="auto"/>
              <w:ind w:left="185"/>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Indomethacin</w:t>
            </w:r>
          </w:p>
          <w:p w14:paraId="440150BC">
            <w:pPr>
              <w:spacing w:line="240" w:lineRule="auto"/>
              <w:ind w:left="183"/>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Ketorolac, includes par</w:t>
            </w:r>
            <w:r>
              <w:rPr>
                <w:rFonts w:hint="default" w:ascii="Times New Roman" w:hAnsi="Times New Roman" w:eastAsia="Malgun Gothic" w:cs="Times New Roman"/>
                <w:spacing w:val="-3"/>
                <w:sz w:val="17"/>
                <w:szCs w:val="17"/>
              </w:rPr>
              <w:t>enteral</w:t>
            </w:r>
          </w:p>
        </w:tc>
        <w:tc>
          <w:tcPr>
            <w:tcW w:w="4737" w:type="dxa"/>
            <w:vAlign w:val="top"/>
          </w:tcPr>
          <w:p w14:paraId="01106C67">
            <w:pPr>
              <w:spacing w:before="5" w:line="240" w:lineRule="auto"/>
              <w:ind w:left="201"/>
              <w:rPr>
                <w:rFonts w:hint="default" w:ascii="Times New Roman" w:hAnsi="Times New Roman" w:eastAsia="Malgun Gothic" w:cs="Times New Roman"/>
                <w:sz w:val="17"/>
                <w:szCs w:val="17"/>
              </w:rPr>
            </w:pPr>
            <w:r>
              <w:rPr>
                <w:rFonts w:hint="default" w:ascii="Times New Roman" w:hAnsi="Times New Roman" w:eastAsia="Malgun Gothic" w:cs="Times New Roman"/>
                <w:spacing w:val="-1"/>
                <w:sz w:val="17"/>
                <w:szCs w:val="17"/>
              </w:rPr>
              <w:t>Increased</w:t>
            </w:r>
            <w:r>
              <w:rPr>
                <w:rFonts w:hint="default" w:ascii="Times New Roman" w:hAnsi="Times New Roman" w:eastAsia="Malgun Gothic" w:cs="Times New Roman"/>
                <w:spacing w:val="33"/>
                <w:w w:val="101"/>
                <w:sz w:val="17"/>
                <w:szCs w:val="17"/>
              </w:rPr>
              <w:t xml:space="preserve"> </w:t>
            </w:r>
            <w:r>
              <w:rPr>
                <w:rFonts w:hint="default" w:ascii="Times New Roman" w:hAnsi="Times New Roman" w:eastAsia="Malgun Gothic" w:cs="Times New Roman"/>
                <w:spacing w:val="-1"/>
                <w:sz w:val="17"/>
                <w:szCs w:val="17"/>
              </w:rPr>
              <w:t>risk</w:t>
            </w:r>
            <w:r>
              <w:rPr>
                <w:rFonts w:hint="default" w:ascii="Times New Roman" w:hAnsi="Times New Roman" w:eastAsia="Malgun Gothic" w:cs="Times New Roman"/>
                <w:spacing w:val="25"/>
                <w:w w:val="101"/>
                <w:sz w:val="17"/>
                <w:szCs w:val="17"/>
              </w:rPr>
              <w:t xml:space="preserve"> </w:t>
            </w:r>
            <w:r>
              <w:rPr>
                <w:rFonts w:hint="default" w:ascii="Times New Roman" w:hAnsi="Times New Roman" w:eastAsia="Malgun Gothic" w:cs="Times New Roman"/>
                <w:spacing w:val="-1"/>
                <w:sz w:val="17"/>
                <w:szCs w:val="17"/>
              </w:rPr>
              <w:t>of</w:t>
            </w:r>
            <w:r>
              <w:rPr>
                <w:rFonts w:hint="default" w:ascii="Times New Roman" w:hAnsi="Times New Roman" w:eastAsia="Malgun Gothic" w:cs="Times New Roman"/>
                <w:spacing w:val="27"/>
                <w:sz w:val="17"/>
                <w:szCs w:val="17"/>
              </w:rPr>
              <w:t xml:space="preserve"> </w:t>
            </w:r>
            <w:r>
              <w:rPr>
                <w:rFonts w:hint="default" w:ascii="Times New Roman" w:hAnsi="Times New Roman" w:eastAsia="Malgun Gothic" w:cs="Times New Roman"/>
                <w:spacing w:val="-1"/>
                <w:sz w:val="17"/>
                <w:szCs w:val="17"/>
              </w:rPr>
              <w:t>gastrointestinal</w:t>
            </w:r>
            <w:r>
              <w:rPr>
                <w:rFonts w:hint="default" w:ascii="Times New Roman" w:hAnsi="Times New Roman" w:eastAsia="Malgun Gothic" w:cs="Times New Roman"/>
                <w:spacing w:val="29"/>
                <w:w w:val="101"/>
                <w:sz w:val="17"/>
                <w:szCs w:val="17"/>
              </w:rPr>
              <w:t xml:space="preserve"> </w:t>
            </w:r>
            <w:r>
              <w:rPr>
                <w:rFonts w:hint="default" w:ascii="Times New Roman" w:hAnsi="Times New Roman" w:eastAsia="Malgun Gothic" w:cs="Times New Roman"/>
                <w:spacing w:val="-1"/>
                <w:sz w:val="17"/>
                <w:szCs w:val="17"/>
              </w:rPr>
              <w:t>bleeding/peptic</w:t>
            </w:r>
            <w:r>
              <w:rPr>
                <w:rFonts w:hint="default" w:ascii="Times New Roman" w:hAnsi="Times New Roman" w:eastAsia="Malgun Gothic" w:cs="Times New Roman"/>
                <w:spacing w:val="31"/>
                <w:sz w:val="17"/>
                <w:szCs w:val="17"/>
              </w:rPr>
              <w:t xml:space="preserve"> </w:t>
            </w:r>
            <w:r>
              <w:rPr>
                <w:rFonts w:hint="default" w:ascii="Times New Roman" w:hAnsi="Times New Roman" w:eastAsia="Malgun Gothic" w:cs="Times New Roman"/>
                <w:spacing w:val="-2"/>
                <w:sz w:val="17"/>
                <w:szCs w:val="17"/>
              </w:rPr>
              <w:t>ulcer</w:t>
            </w:r>
          </w:p>
          <w:p w14:paraId="277564FC">
            <w:pPr>
              <w:spacing w:line="240" w:lineRule="auto"/>
              <w:ind w:left="192"/>
              <w:rPr>
                <w:rFonts w:hint="default" w:ascii="Times New Roman" w:hAnsi="Times New Roman" w:eastAsia="Malgun Gothic" w:cs="Times New Roman"/>
                <w:sz w:val="17"/>
                <w:szCs w:val="17"/>
              </w:rPr>
            </w:pPr>
            <w:r>
              <w:rPr>
                <w:rFonts w:hint="default" w:ascii="Times New Roman" w:hAnsi="Times New Roman" w:eastAsia="Malgun Gothic" w:cs="Times New Roman"/>
                <w:spacing w:val="-1"/>
                <w:sz w:val="17"/>
                <w:szCs w:val="17"/>
              </w:rPr>
              <w:t>disease</w:t>
            </w:r>
            <w:r>
              <w:rPr>
                <w:rFonts w:hint="default" w:ascii="Times New Roman" w:hAnsi="Times New Roman" w:eastAsia="Malgun Gothic" w:cs="Times New Roman"/>
                <w:spacing w:val="30"/>
                <w:w w:val="101"/>
                <w:sz w:val="17"/>
                <w:szCs w:val="17"/>
              </w:rPr>
              <w:t xml:space="preserve"> </w:t>
            </w:r>
            <w:r>
              <w:rPr>
                <w:rFonts w:hint="default" w:ascii="Times New Roman" w:hAnsi="Times New Roman" w:eastAsia="Malgun Gothic" w:cs="Times New Roman"/>
                <w:spacing w:val="-1"/>
                <w:sz w:val="17"/>
                <w:szCs w:val="17"/>
              </w:rPr>
              <w:t>and</w:t>
            </w:r>
            <w:r>
              <w:rPr>
                <w:rFonts w:hint="default" w:ascii="Times New Roman" w:hAnsi="Times New Roman" w:eastAsia="Malgun Gothic" w:cs="Times New Roman"/>
                <w:spacing w:val="27"/>
                <w:sz w:val="17"/>
                <w:szCs w:val="17"/>
              </w:rPr>
              <w:t xml:space="preserve"> </w:t>
            </w:r>
            <w:r>
              <w:rPr>
                <w:rFonts w:hint="default" w:ascii="Times New Roman" w:hAnsi="Times New Roman" w:eastAsia="Malgun Gothic" w:cs="Times New Roman"/>
                <w:spacing w:val="-1"/>
                <w:sz w:val="17"/>
                <w:szCs w:val="17"/>
              </w:rPr>
              <w:t>acute</w:t>
            </w:r>
            <w:r>
              <w:rPr>
                <w:rFonts w:hint="default" w:ascii="Times New Roman" w:hAnsi="Times New Roman" w:eastAsia="Malgun Gothic" w:cs="Times New Roman"/>
                <w:spacing w:val="31"/>
                <w:sz w:val="17"/>
                <w:szCs w:val="17"/>
              </w:rPr>
              <w:t xml:space="preserve"> </w:t>
            </w:r>
            <w:r>
              <w:rPr>
                <w:rFonts w:hint="default" w:ascii="Times New Roman" w:hAnsi="Times New Roman" w:eastAsia="Malgun Gothic" w:cs="Times New Roman"/>
                <w:spacing w:val="-1"/>
                <w:sz w:val="17"/>
                <w:szCs w:val="17"/>
              </w:rPr>
              <w:t>kidney</w:t>
            </w:r>
            <w:r>
              <w:rPr>
                <w:rFonts w:hint="default" w:ascii="Times New Roman" w:hAnsi="Times New Roman" w:eastAsia="Malgun Gothic" w:cs="Times New Roman"/>
                <w:spacing w:val="31"/>
                <w:w w:val="101"/>
                <w:sz w:val="17"/>
                <w:szCs w:val="17"/>
              </w:rPr>
              <w:t xml:space="preserve"> </w:t>
            </w:r>
            <w:r>
              <w:rPr>
                <w:rFonts w:hint="default" w:ascii="Times New Roman" w:hAnsi="Times New Roman" w:eastAsia="Malgun Gothic" w:cs="Times New Roman"/>
                <w:spacing w:val="-1"/>
                <w:sz w:val="17"/>
                <w:szCs w:val="17"/>
              </w:rPr>
              <w:t>injury</w:t>
            </w:r>
            <w:r>
              <w:rPr>
                <w:rFonts w:hint="default" w:ascii="Times New Roman" w:hAnsi="Times New Roman" w:eastAsia="Malgun Gothic" w:cs="Times New Roman"/>
                <w:spacing w:val="31"/>
                <w:sz w:val="17"/>
                <w:szCs w:val="17"/>
              </w:rPr>
              <w:t xml:space="preserve"> </w:t>
            </w:r>
            <w:r>
              <w:rPr>
                <w:rFonts w:hint="default" w:ascii="Times New Roman" w:hAnsi="Times New Roman" w:eastAsia="Malgun Gothic" w:cs="Times New Roman"/>
                <w:spacing w:val="-1"/>
                <w:sz w:val="17"/>
                <w:szCs w:val="17"/>
              </w:rPr>
              <w:t>in</w:t>
            </w:r>
            <w:r>
              <w:rPr>
                <w:rFonts w:hint="default" w:ascii="Times New Roman" w:hAnsi="Times New Roman" w:eastAsia="Malgun Gothic" w:cs="Times New Roman"/>
                <w:spacing w:val="25"/>
                <w:w w:val="101"/>
                <w:sz w:val="17"/>
                <w:szCs w:val="17"/>
              </w:rPr>
              <w:t xml:space="preserve"> </w:t>
            </w:r>
            <w:r>
              <w:rPr>
                <w:rFonts w:hint="default" w:ascii="Times New Roman" w:hAnsi="Times New Roman" w:eastAsia="Malgun Gothic" w:cs="Times New Roman"/>
                <w:spacing w:val="-1"/>
                <w:sz w:val="17"/>
                <w:szCs w:val="17"/>
              </w:rPr>
              <w:t>older</w:t>
            </w:r>
            <w:r>
              <w:rPr>
                <w:rFonts w:hint="default" w:ascii="Times New Roman" w:hAnsi="Times New Roman" w:eastAsia="Malgun Gothic" w:cs="Times New Roman"/>
                <w:spacing w:val="25"/>
                <w:sz w:val="17"/>
                <w:szCs w:val="17"/>
              </w:rPr>
              <w:t xml:space="preserve"> </w:t>
            </w:r>
            <w:r>
              <w:rPr>
                <w:rFonts w:hint="default" w:ascii="Times New Roman" w:hAnsi="Times New Roman" w:eastAsia="Malgun Gothic" w:cs="Times New Roman"/>
                <w:spacing w:val="-1"/>
                <w:sz w:val="17"/>
                <w:szCs w:val="17"/>
              </w:rPr>
              <w:t>adults</w:t>
            </w:r>
          </w:p>
          <w:p w14:paraId="262E0511">
            <w:pPr>
              <w:spacing w:before="2" w:line="240" w:lineRule="auto"/>
              <w:ind w:left="192" w:right="193" w:firstLine="9"/>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 xml:space="preserve">Indomethacin is more likely than </w:t>
            </w:r>
            <w:r>
              <w:rPr>
                <w:rFonts w:hint="default" w:ascii="Times New Roman" w:hAnsi="Times New Roman" w:eastAsia="Malgun Gothic" w:cs="Times New Roman"/>
                <w:spacing w:val="-3"/>
                <w:sz w:val="17"/>
                <w:szCs w:val="17"/>
              </w:rPr>
              <w:t>other NSAIDs to have</w:t>
            </w:r>
            <w:r>
              <w:rPr>
                <w:rFonts w:hint="default" w:ascii="Times New Roman" w:hAnsi="Times New Roman" w:eastAsia="Malgun Gothic" w:cs="Times New Roman"/>
                <w:sz w:val="17"/>
                <w:szCs w:val="17"/>
              </w:rPr>
              <w:t xml:space="preserve"> adverse CNS effects. Of all the NSAIDs, indomet</w:t>
            </w:r>
            <w:r>
              <w:rPr>
                <w:rFonts w:hint="default" w:ascii="Times New Roman" w:hAnsi="Times New Roman" w:eastAsia="Malgun Gothic" w:cs="Times New Roman"/>
                <w:spacing w:val="-1"/>
                <w:sz w:val="17"/>
                <w:szCs w:val="17"/>
              </w:rPr>
              <w:t>hacin</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1"/>
                <w:sz w:val="17"/>
                <w:szCs w:val="17"/>
              </w:rPr>
              <w:t>has the most adverse effects.</w:t>
            </w:r>
          </w:p>
        </w:tc>
        <w:tc>
          <w:tcPr>
            <w:tcW w:w="2533" w:type="dxa"/>
            <w:vAlign w:val="top"/>
          </w:tcPr>
          <w:p w14:paraId="589BBF0E">
            <w:pPr>
              <w:spacing w:before="41" w:line="240" w:lineRule="auto"/>
              <w:ind w:left="55"/>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Avoid</w:t>
            </w:r>
          </w:p>
        </w:tc>
        <w:tc>
          <w:tcPr>
            <w:tcW w:w="1430" w:type="dxa"/>
            <w:vAlign w:val="top"/>
          </w:tcPr>
          <w:p w14:paraId="6F8FD6FE">
            <w:pPr>
              <w:spacing w:before="41" w:line="240" w:lineRule="auto"/>
              <w:ind w:left="391"/>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Moderate</w:t>
            </w:r>
          </w:p>
        </w:tc>
        <w:tc>
          <w:tcPr>
            <w:tcW w:w="1441" w:type="dxa"/>
            <w:vAlign w:val="top"/>
          </w:tcPr>
          <w:p w14:paraId="67EF218D">
            <w:pPr>
              <w:spacing w:before="38" w:line="240" w:lineRule="auto"/>
              <w:ind w:left="577"/>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r w14:paraId="21906A5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397" w:hRule="atLeast"/>
        </w:trPr>
        <w:tc>
          <w:tcPr>
            <w:tcW w:w="3518" w:type="dxa"/>
            <w:shd w:val="clear" w:color="auto" w:fill="DCDDDF"/>
            <w:vAlign w:val="top"/>
          </w:tcPr>
          <w:p w14:paraId="0A6884C2">
            <w:pPr>
              <w:spacing w:before="40" w:line="240" w:lineRule="auto"/>
              <w:ind w:left="347" w:right="1431" w:hanging="169"/>
              <w:rPr>
                <w:rFonts w:hint="default" w:ascii="Times New Roman" w:hAnsi="Times New Roman" w:eastAsia="Malgun Gothic" w:cs="Times New Roman"/>
                <w:sz w:val="17"/>
                <w:szCs w:val="17"/>
              </w:rPr>
            </w:pPr>
            <w:r>
              <w:rPr>
                <w:rFonts w:hint="default" w:ascii="Times New Roman" w:hAnsi="Times New Roman" w:eastAsia="Malgun Gothic" w:cs="Times New Roman"/>
                <w:spacing w:val="-1"/>
                <w:sz w:val="17"/>
                <w:szCs w:val="17"/>
              </w:rPr>
              <w:t>Skeletal muscle relaxants</w:t>
            </w:r>
            <w:r>
              <w:rPr>
                <w:rFonts w:hint="default" w:ascii="Times New Roman" w:hAnsi="Times New Roman" w:eastAsia="Malgun Gothic" w:cs="Times New Roman"/>
                <w:spacing w:val="8"/>
                <w:sz w:val="17"/>
                <w:szCs w:val="17"/>
              </w:rPr>
              <w:t xml:space="preserve"> </w:t>
            </w:r>
            <w:r>
              <w:rPr>
                <w:rFonts w:hint="default" w:ascii="Times New Roman" w:hAnsi="Times New Roman" w:eastAsia="Malgun Gothic" w:cs="Times New Roman"/>
                <w:spacing w:val="-3"/>
                <w:sz w:val="17"/>
                <w:szCs w:val="17"/>
              </w:rPr>
              <w:t>Carisoprodol</w:t>
            </w:r>
          </w:p>
          <w:p w14:paraId="63E015F5">
            <w:pPr>
              <w:spacing w:before="1" w:line="240" w:lineRule="auto"/>
              <w:ind w:left="347"/>
              <w:rPr>
                <w:rFonts w:hint="default" w:ascii="Times New Roman" w:hAnsi="Times New Roman" w:eastAsia="Malgun Gothic" w:cs="Times New Roman"/>
                <w:sz w:val="17"/>
                <w:szCs w:val="17"/>
              </w:rPr>
            </w:pPr>
            <w:r>
              <w:rPr>
                <w:rFonts w:hint="default" w:ascii="Times New Roman" w:hAnsi="Times New Roman" w:eastAsia="Malgun Gothic" w:cs="Times New Roman"/>
                <w:spacing w:val="-1"/>
                <w:sz w:val="17"/>
                <w:szCs w:val="17"/>
              </w:rPr>
              <w:t>Chlorzoxazone</w:t>
            </w:r>
          </w:p>
          <w:p w14:paraId="6169AA08">
            <w:pPr>
              <w:spacing w:line="240" w:lineRule="auto"/>
              <w:ind w:left="351" w:right="1921" w:hanging="4"/>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Cyclobenzaprine</w:t>
            </w:r>
            <w:r>
              <w:rPr>
                <w:rFonts w:hint="default" w:ascii="Times New Roman" w:hAnsi="Times New Roman" w:eastAsia="Malgun Gothic" w:cs="Times New Roman"/>
                <w:spacing w:val="10"/>
                <w:sz w:val="17"/>
                <w:szCs w:val="17"/>
              </w:rPr>
              <w:t xml:space="preserve"> </w:t>
            </w:r>
            <w:r>
              <w:rPr>
                <w:rFonts w:hint="default" w:ascii="Times New Roman" w:hAnsi="Times New Roman" w:eastAsia="Malgun Gothic" w:cs="Times New Roman"/>
                <w:spacing w:val="-4"/>
                <w:sz w:val="17"/>
                <w:szCs w:val="17"/>
              </w:rPr>
              <w:t>Metaxalone</w:t>
            </w:r>
          </w:p>
          <w:p w14:paraId="69061A8A">
            <w:pPr>
              <w:spacing w:before="3" w:line="240" w:lineRule="auto"/>
              <w:ind w:left="346" w:right="2018" w:firstLine="5"/>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Methocarbamol</w:t>
            </w:r>
            <w:r>
              <w:rPr>
                <w:rFonts w:hint="default" w:ascii="Times New Roman" w:hAnsi="Times New Roman" w:eastAsia="Malgun Gothic" w:cs="Times New Roman"/>
                <w:spacing w:val="5"/>
                <w:sz w:val="17"/>
                <w:szCs w:val="17"/>
              </w:rPr>
              <w:t xml:space="preserve"> </w:t>
            </w:r>
            <w:r>
              <w:rPr>
                <w:rFonts w:hint="default" w:ascii="Times New Roman" w:hAnsi="Times New Roman" w:eastAsia="Malgun Gothic" w:cs="Times New Roman"/>
                <w:spacing w:val="-4"/>
                <w:sz w:val="17"/>
                <w:szCs w:val="17"/>
              </w:rPr>
              <w:t>Orphenadrine</w:t>
            </w:r>
          </w:p>
        </w:tc>
        <w:tc>
          <w:tcPr>
            <w:tcW w:w="4737" w:type="dxa"/>
            <w:shd w:val="clear" w:color="auto" w:fill="DCDDDF"/>
            <w:vAlign w:val="top"/>
          </w:tcPr>
          <w:p w14:paraId="099043B2">
            <w:pPr>
              <w:spacing w:before="43" w:line="240" w:lineRule="auto"/>
              <w:ind w:left="191" w:right="330" w:firstLine="6"/>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Most muscle relaxants poorly tolerated by ol</w:t>
            </w:r>
            <w:r>
              <w:rPr>
                <w:rFonts w:hint="default" w:ascii="Times New Roman" w:hAnsi="Times New Roman" w:eastAsia="Malgun Gothic" w:cs="Times New Roman"/>
                <w:spacing w:val="-5"/>
                <w:sz w:val="17"/>
                <w:szCs w:val="17"/>
              </w:rPr>
              <w:t>der adults</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1"/>
                <w:sz w:val="17"/>
                <w:szCs w:val="17"/>
              </w:rPr>
              <w:t>because some have anti</w:t>
            </w:r>
            <w:r>
              <w:rPr>
                <w:rFonts w:hint="default" w:ascii="Times New Roman" w:hAnsi="Times New Roman" w:eastAsia="Malgun Gothic" w:cs="Times New Roman"/>
                <w:spacing w:val="-2"/>
                <w:sz w:val="17"/>
                <w:szCs w:val="17"/>
              </w:rPr>
              <w:t>cholinergic adverse effects,</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2"/>
                <w:sz w:val="17"/>
                <w:szCs w:val="17"/>
              </w:rPr>
              <w:t>sedation, increased risk of fractures; effectiveness at</w:t>
            </w:r>
            <w:r>
              <w:rPr>
                <w:rFonts w:hint="default" w:ascii="Times New Roman" w:hAnsi="Times New Roman" w:eastAsia="Malgun Gothic" w:cs="Times New Roman"/>
                <w:spacing w:val="4"/>
                <w:sz w:val="17"/>
                <w:szCs w:val="17"/>
              </w:rPr>
              <w:t xml:space="preserve">   </w:t>
            </w:r>
            <w:r>
              <w:rPr>
                <w:rFonts w:hint="default" w:ascii="Times New Roman" w:hAnsi="Times New Roman" w:eastAsia="Malgun Gothic" w:cs="Times New Roman"/>
                <w:spacing w:val="-4"/>
                <w:sz w:val="17"/>
                <w:szCs w:val="17"/>
              </w:rPr>
              <w:t>dosages tolerated by older adults questionable</w:t>
            </w:r>
          </w:p>
        </w:tc>
        <w:tc>
          <w:tcPr>
            <w:tcW w:w="2533" w:type="dxa"/>
            <w:shd w:val="clear" w:color="auto" w:fill="DCDDDF"/>
            <w:vAlign w:val="top"/>
          </w:tcPr>
          <w:p w14:paraId="14FED6E9">
            <w:pPr>
              <w:spacing w:before="43" w:line="240" w:lineRule="auto"/>
              <w:ind w:left="55"/>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Avoid</w:t>
            </w:r>
          </w:p>
        </w:tc>
        <w:tc>
          <w:tcPr>
            <w:tcW w:w="1430" w:type="dxa"/>
            <w:shd w:val="clear" w:color="auto" w:fill="DCDDDF"/>
            <w:vAlign w:val="top"/>
          </w:tcPr>
          <w:p w14:paraId="78D506CC">
            <w:pPr>
              <w:spacing w:before="43" w:line="240" w:lineRule="auto"/>
              <w:ind w:left="391"/>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Moderate</w:t>
            </w:r>
          </w:p>
        </w:tc>
        <w:tc>
          <w:tcPr>
            <w:tcW w:w="1441" w:type="dxa"/>
            <w:shd w:val="clear" w:color="auto" w:fill="DCDDDF"/>
            <w:vAlign w:val="top"/>
          </w:tcPr>
          <w:p w14:paraId="0B56F11B">
            <w:pPr>
              <w:spacing w:before="40" w:line="240" w:lineRule="auto"/>
              <w:ind w:left="577"/>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r w14:paraId="3930C9D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99" w:hRule="atLeast"/>
        </w:trPr>
        <w:tc>
          <w:tcPr>
            <w:tcW w:w="13659" w:type="dxa"/>
            <w:gridSpan w:val="5"/>
            <w:vAlign w:val="top"/>
          </w:tcPr>
          <w:p w14:paraId="65D90413">
            <w:pPr>
              <w:spacing w:before="43" w:line="240" w:lineRule="auto"/>
              <w:ind w:left="8"/>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1"/>
                <w:sz w:val="17"/>
                <w:szCs w:val="17"/>
              </w:rPr>
              <w:t>Genitourinary</w:t>
            </w:r>
          </w:p>
        </w:tc>
      </w:tr>
      <w:tr w14:paraId="51C403F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09" w:hRule="atLeast"/>
        </w:trPr>
        <w:tc>
          <w:tcPr>
            <w:tcW w:w="3518" w:type="dxa"/>
            <w:tcBorders>
              <w:bottom w:val="single" w:color="auto" w:sz="12" w:space="0"/>
            </w:tcBorders>
            <w:vAlign w:val="top"/>
          </w:tcPr>
          <w:p w14:paraId="102EA6D7">
            <w:pPr>
              <w:spacing w:before="47" w:line="240" w:lineRule="auto"/>
              <w:ind w:left="183"/>
              <w:rPr>
                <w:rFonts w:hint="default" w:ascii="Times New Roman" w:hAnsi="Times New Roman" w:eastAsia="Malgun Gothic" w:cs="Times New Roman"/>
                <w:sz w:val="17"/>
                <w:szCs w:val="17"/>
              </w:rPr>
            </w:pPr>
            <w:r>
              <w:rPr>
                <w:rFonts w:hint="default" w:ascii="Times New Roman" w:hAnsi="Times New Roman" w:eastAsia="Malgun Gothic" w:cs="Times New Roman"/>
                <w:spacing w:val="-1"/>
                <w:sz w:val="17"/>
                <w:szCs w:val="17"/>
              </w:rPr>
              <w:t>Desmopressin</w:t>
            </w:r>
          </w:p>
        </w:tc>
        <w:tc>
          <w:tcPr>
            <w:tcW w:w="4737" w:type="dxa"/>
            <w:tcBorders>
              <w:bottom w:val="single" w:color="auto" w:sz="12" w:space="0"/>
            </w:tcBorders>
            <w:vAlign w:val="top"/>
          </w:tcPr>
          <w:p w14:paraId="05670EB7">
            <w:pPr>
              <w:spacing w:before="46" w:line="240" w:lineRule="auto"/>
              <w:ind w:left="199"/>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High risk of hyponatremia</w:t>
            </w:r>
            <w:r>
              <w:rPr>
                <w:rFonts w:hint="default" w:ascii="Times New Roman" w:hAnsi="Times New Roman" w:eastAsia="Malgun Gothic" w:cs="Times New Roman"/>
                <w:spacing w:val="-4"/>
                <w:sz w:val="17"/>
                <w:szCs w:val="17"/>
              </w:rPr>
              <w:t>; safer alternative treatments</w:t>
            </w:r>
          </w:p>
        </w:tc>
        <w:tc>
          <w:tcPr>
            <w:tcW w:w="2533" w:type="dxa"/>
            <w:tcBorders>
              <w:bottom w:val="single" w:color="auto" w:sz="12" w:space="0"/>
            </w:tcBorders>
            <w:vAlign w:val="top"/>
          </w:tcPr>
          <w:p w14:paraId="14AE92F6">
            <w:pPr>
              <w:spacing w:before="46" w:line="240" w:lineRule="auto"/>
              <w:ind w:left="63" w:right="390" w:hanging="8"/>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Avoid for treatment of nocturia or</w:t>
            </w:r>
            <w:r>
              <w:rPr>
                <w:rFonts w:hint="default" w:ascii="Times New Roman" w:hAnsi="Times New Roman" w:eastAsia="Malgun Gothic" w:cs="Times New Roman"/>
                <w:spacing w:val="7"/>
                <w:sz w:val="17"/>
                <w:szCs w:val="17"/>
              </w:rPr>
              <w:t xml:space="preserve"> </w:t>
            </w:r>
            <w:r>
              <w:rPr>
                <w:rFonts w:hint="default" w:ascii="Times New Roman" w:hAnsi="Times New Roman" w:eastAsia="Malgun Gothic" w:cs="Times New Roman"/>
                <w:spacing w:val="-5"/>
                <w:sz w:val="17"/>
                <w:szCs w:val="17"/>
              </w:rPr>
              <w:t>nocturnal polyuria</w:t>
            </w:r>
          </w:p>
        </w:tc>
        <w:tc>
          <w:tcPr>
            <w:tcW w:w="1430" w:type="dxa"/>
            <w:tcBorders>
              <w:bottom w:val="single" w:color="auto" w:sz="12" w:space="0"/>
            </w:tcBorders>
            <w:vAlign w:val="top"/>
          </w:tcPr>
          <w:p w14:paraId="34FBEE78">
            <w:pPr>
              <w:spacing w:before="48" w:line="240" w:lineRule="auto"/>
              <w:ind w:left="391"/>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Moderate</w:t>
            </w:r>
          </w:p>
        </w:tc>
        <w:tc>
          <w:tcPr>
            <w:tcW w:w="1441" w:type="dxa"/>
            <w:tcBorders>
              <w:bottom w:val="single" w:color="auto" w:sz="12" w:space="0"/>
            </w:tcBorders>
            <w:vAlign w:val="top"/>
          </w:tcPr>
          <w:p w14:paraId="60EB0EF3">
            <w:pPr>
              <w:spacing w:before="45" w:line="240" w:lineRule="auto"/>
              <w:ind w:left="577"/>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bl>
    <w:p w14:paraId="54882BD7">
      <w:pPr>
        <w:pStyle w:val="2"/>
        <w:keepNext w:val="0"/>
        <w:keepLines w:val="0"/>
        <w:pageBreakBefore w:val="0"/>
        <w:widowControl/>
        <w:kinsoku w:val="0"/>
        <w:wordWrap/>
        <w:overflowPunct/>
        <w:topLinePunct w:val="0"/>
        <w:autoSpaceDE w:val="0"/>
        <w:autoSpaceDN w:val="0"/>
        <w:bidi w:val="0"/>
        <w:adjustRightInd w:val="0"/>
        <w:snapToGrid w:val="0"/>
        <w:spacing w:before="40" w:line="240" w:lineRule="auto"/>
        <w:ind w:left="0"/>
        <w:textAlignment w:val="baseline"/>
        <w:rPr>
          <w:spacing w:val="7"/>
          <w:position w:val="2"/>
          <w:sz w:val="15"/>
          <w:szCs w:val="15"/>
        </w:rPr>
      </w:pPr>
      <w:r>
        <w:rPr>
          <w:spacing w:val="8"/>
          <w:position w:val="2"/>
          <w:sz w:val="15"/>
          <w:szCs w:val="15"/>
        </w:rPr>
        <w:t>Abbreviations:</w:t>
      </w:r>
      <w:r>
        <w:rPr>
          <w:spacing w:val="20"/>
          <w:position w:val="2"/>
          <w:sz w:val="15"/>
          <w:szCs w:val="15"/>
        </w:rPr>
        <w:t xml:space="preserve"> </w:t>
      </w:r>
      <w:r>
        <w:rPr>
          <w:spacing w:val="8"/>
          <w:position w:val="2"/>
          <w:sz w:val="15"/>
          <w:szCs w:val="15"/>
        </w:rPr>
        <w:t>CNS, central</w:t>
      </w:r>
      <w:r>
        <w:rPr>
          <w:spacing w:val="14"/>
          <w:w w:val="101"/>
          <w:position w:val="2"/>
          <w:sz w:val="15"/>
          <w:szCs w:val="15"/>
        </w:rPr>
        <w:t xml:space="preserve"> </w:t>
      </w:r>
      <w:r>
        <w:rPr>
          <w:spacing w:val="8"/>
          <w:position w:val="2"/>
          <w:sz w:val="15"/>
          <w:szCs w:val="15"/>
        </w:rPr>
        <w:t>nervous</w:t>
      </w:r>
      <w:r>
        <w:rPr>
          <w:spacing w:val="14"/>
          <w:w w:val="101"/>
          <w:position w:val="2"/>
          <w:sz w:val="15"/>
          <w:szCs w:val="15"/>
        </w:rPr>
        <w:t xml:space="preserve"> </w:t>
      </w:r>
      <w:r>
        <w:rPr>
          <w:spacing w:val="8"/>
          <w:position w:val="2"/>
          <w:sz w:val="15"/>
          <w:szCs w:val="15"/>
        </w:rPr>
        <w:t>system;</w:t>
      </w:r>
      <w:r>
        <w:rPr>
          <w:spacing w:val="14"/>
          <w:w w:val="101"/>
          <w:position w:val="2"/>
          <w:sz w:val="15"/>
          <w:szCs w:val="15"/>
        </w:rPr>
        <w:t xml:space="preserve"> </w:t>
      </w:r>
      <w:r>
        <w:rPr>
          <w:spacing w:val="8"/>
          <w:position w:val="2"/>
          <w:sz w:val="15"/>
          <w:szCs w:val="15"/>
        </w:rPr>
        <w:t>HFrEF, heart</w:t>
      </w:r>
      <w:r>
        <w:rPr>
          <w:spacing w:val="14"/>
          <w:w w:val="102"/>
          <w:position w:val="2"/>
          <w:sz w:val="15"/>
          <w:szCs w:val="15"/>
        </w:rPr>
        <w:t xml:space="preserve"> </w:t>
      </w:r>
      <w:r>
        <w:rPr>
          <w:spacing w:val="8"/>
          <w:position w:val="2"/>
          <w:sz w:val="15"/>
          <w:szCs w:val="15"/>
        </w:rPr>
        <w:t>failure with reduced</w:t>
      </w:r>
      <w:r>
        <w:rPr>
          <w:spacing w:val="15"/>
          <w:position w:val="2"/>
          <w:sz w:val="15"/>
          <w:szCs w:val="15"/>
        </w:rPr>
        <w:t xml:space="preserve"> </w:t>
      </w:r>
      <w:r>
        <w:rPr>
          <w:spacing w:val="8"/>
          <w:position w:val="2"/>
          <w:sz w:val="15"/>
          <w:szCs w:val="15"/>
        </w:rPr>
        <w:t>ejection</w:t>
      </w:r>
      <w:r>
        <w:rPr>
          <w:spacing w:val="13"/>
          <w:w w:val="101"/>
          <w:position w:val="2"/>
          <w:sz w:val="15"/>
          <w:szCs w:val="15"/>
        </w:rPr>
        <w:t xml:space="preserve"> </w:t>
      </w:r>
      <w:r>
        <w:rPr>
          <w:spacing w:val="8"/>
          <w:position w:val="2"/>
          <w:sz w:val="15"/>
          <w:szCs w:val="15"/>
        </w:rPr>
        <w:t>fraction; NSAID,</w:t>
      </w:r>
      <w:r>
        <w:rPr>
          <w:spacing w:val="14"/>
          <w:w w:val="101"/>
          <w:position w:val="2"/>
          <w:sz w:val="15"/>
          <w:szCs w:val="15"/>
        </w:rPr>
        <w:t xml:space="preserve"> </w:t>
      </w:r>
      <w:r>
        <w:rPr>
          <w:spacing w:val="8"/>
          <w:position w:val="2"/>
          <w:sz w:val="15"/>
          <w:szCs w:val="15"/>
        </w:rPr>
        <w:t>nonsteroidal</w:t>
      </w:r>
      <w:r>
        <w:rPr>
          <w:spacing w:val="15"/>
          <w:w w:val="101"/>
          <w:position w:val="2"/>
          <w:sz w:val="15"/>
          <w:szCs w:val="15"/>
        </w:rPr>
        <w:t xml:space="preserve"> </w:t>
      </w:r>
      <w:r>
        <w:rPr>
          <w:spacing w:val="8"/>
          <w:position w:val="2"/>
          <w:sz w:val="15"/>
          <w:szCs w:val="15"/>
        </w:rPr>
        <w:t>anti-inAammatory</w:t>
      </w:r>
      <w:r>
        <w:rPr>
          <w:spacing w:val="16"/>
          <w:w w:val="101"/>
          <w:position w:val="2"/>
          <w:sz w:val="15"/>
          <w:szCs w:val="15"/>
        </w:rPr>
        <w:t xml:space="preserve"> </w:t>
      </w:r>
      <w:r>
        <w:rPr>
          <w:spacing w:val="8"/>
          <w:position w:val="2"/>
          <w:sz w:val="15"/>
          <w:szCs w:val="15"/>
        </w:rPr>
        <w:t>drug;</w:t>
      </w:r>
      <w:r>
        <w:rPr>
          <w:spacing w:val="16"/>
          <w:position w:val="2"/>
          <w:sz w:val="15"/>
          <w:szCs w:val="15"/>
        </w:rPr>
        <w:t xml:space="preserve"> </w:t>
      </w:r>
      <w:r>
        <w:rPr>
          <w:spacing w:val="8"/>
          <w:position w:val="2"/>
          <w:sz w:val="15"/>
          <w:szCs w:val="15"/>
        </w:rPr>
        <w:t>SIADH,</w:t>
      </w:r>
      <w:r>
        <w:rPr>
          <w:spacing w:val="15"/>
          <w:position w:val="2"/>
          <w:sz w:val="15"/>
          <w:szCs w:val="15"/>
        </w:rPr>
        <w:t xml:space="preserve"> </w:t>
      </w:r>
      <w:r>
        <w:rPr>
          <w:spacing w:val="8"/>
          <w:position w:val="2"/>
          <w:sz w:val="15"/>
          <w:szCs w:val="15"/>
        </w:rPr>
        <w:t>syndrom</w:t>
      </w:r>
      <w:r>
        <w:rPr>
          <w:spacing w:val="7"/>
          <w:position w:val="2"/>
          <w:sz w:val="15"/>
          <w:szCs w:val="15"/>
        </w:rPr>
        <w:t>e</w:t>
      </w:r>
      <w:r>
        <w:rPr>
          <w:spacing w:val="16"/>
          <w:position w:val="2"/>
          <w:sz w:val="15"/>
          <w:szCs w:val="15"/>
        </w:rPr>
        <w:t xml:space="preserve"> </w:t>
      </w:r>
      <w:r>
        <w:rPr>
          <w:spacing w:val="7"/>
          <w:position w:val="2"/>
          <w:sz w:val="15"/>
          <w:szCs w:val="15"/>
        </w:rPr>
        <w:t>of</w:t>
      </w:r>
      <w:r>
        <w:rPr>
          <w:spacing w:val="8"/>
          <w:position w:val="2"/>
          <w:sz w:val="15"/>
          <w:szCs w:val="15"/>
        </w:rPr>
        <w:t xml:space="preserve"> </w:t>
      </w:r>
      <w:r>
        <w:rPr>
          <w:spacing w:val="7"/>
          <w:position w:val="2"/>
          <w:sz w:val="15"/>
          <w:szCs w:val="15"/>
        </w:rPr>
        <w:t>inappropriate</w:t>
      </w:r>
      <w:r>
        <w:rPr>
          <w:spacing w:val="16"/>
          <w:w w:val="101"/>
          <w:position w:val="2"/>
          <w:sz w:val="15"/>
          <w:szCs w:val="15"/>
        </w:rPr>
        <w:t xml:space="preserve"> </w:t>
      </w:r>
      <w:r>
        <w:rPr>
          <w:spacing w:val="7"/>
          <w:position w:val="2"/>
          <w:sz w:val="15"/>
          <w:szCs w:val="15"/>
        </w:rPr>
        <w:t>antidiuretic</w:t>
      </w:r>
      <w:r>
        <w:rPr>
          <w:spacing w:val="14"/>
          <w:w w:val="101"/>
          <w:position w:val="2"/>
          <w:sz w:val="15"/>
          <w:szCs w:val="15"/>
        </w:rPr>
        <w:t xml:space="preserve"> </w:t>
      </w:r>
      <w:r>
        <w:rPr>
          <w:spacing w:val="7"/>
          <w:position w:val="2"/>
          <w:sz w:val="15"/>
          <w:szCs w:val="15"/>
        </w:rPr>
        <w:t>hormone</w:t>
      </w:r>
    </w:p>
    <w:p w14:paraId="0D51A054">
      <w:pPr>
        <w:pStyle w:val="2"/>
        <w:keepNext w:val="0"/>
        <w:keepLines w:val="0"/>
        <w:pageBreakBefore w:val="0"/>
        <w:widowControl/>
        <w:kinsoku w:val="0"/>
        <w:wordWrap/>
        <w:overflowPunct/>
        <w:topLinePunct w:val="0"/>
        <w:autoSpaceDE w:val="0"/>
        <w:autoSpaceDN w:val="0"/>
        <w:bidi w:val="0"/>
        <w:adjustRightInd w:val="0"/>
        <w:snapToGrid w:val="0"/>
        <w:spacing w:before="40" w:line="240" w:lineRule="auto"/>
        <w:ind w:left="0"/>
        <w:textAlignment w:val="baseline"/>
        <w:rPr>
          <w:sz w:val="15"/>
          <w:szCs w:val="15"/>
        </w:rPr>
      </w:pPr>
      <w:r>
        <w:rPr>
          <w:spacing w:val="16"/>
          <w:position w:val="2"/>
          <w:sz w:val="15"/>
          <w:szCs w:val="15"/>
        </w:rPr>
        <w:t xml:space="preserve"> </w:t>
      </w:r>
      <w:r>
        <w:rPr>
          <w:spacing w:val="7"/>
          <w:position w:val="2"/>
          <w:sz w:val="15"/>
          <w:szCs w:val="15"/>
        </w:rPr>
        <w:t>secretion.</w:t>
      </w:r>
    </w:p>
    <w:p w14:paraId="1F02D5BB">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62" w:right="187" w:hanging="57"/>
        <w:textAlignment w:val="baseline"/>
        <w:rPr>
          <w:spacing w:val="20"/>
          <w:w w:val="102"/>
          <w:sz w:val="15"/>
          <w:szCs w:val="15"/>
        </w:rPr>
      </w:pPr>
      <w:r>
        <w:rPr>
          <w:spacing w:val="7"/>
          <w:position w:val="6"/>
          <w:sz w:val="15"/>
          <w:szCs w:val="15"/>
        </w:rPr>
        <w:t>a</w:t>
      </w:r>
      <w:r>
        <w:rPr>
          <w:spacing w:val="7"/>
          <w:sz w:val="15"/>
          <w:szCs w:val="15"/>
        </w:rPr>
        <w:t>The</w:t>
      </w:r>
      <w:r>
        <w:rPr>
          <w:spacing w:val="23"/>
          <w:w w:val="101"/>
          <w:sz w:val="15"/>
          <w:szCs w:val="15"/>
        </w:rPr>
        <w:t xml:space="preserve"> </w:t>
      </w:r>
      <w:r>
        <w:rPr>
          <w:spacing w:val="7"/>
          <w:sz w:val="15"/>
          <w:szCs w:val="15"/>
        </w:rPr>
        <w:t>primary</w:t>
      </w:r>
      <w:r>
        <w:rPr>
          <w:spacing w:val="22"/>
          <w:w w:val="102"/>
          <w:sz w:val="15"/>
          <w:szCs w:val="15"/>
        </w:rPr>
        <w:t xml:space="preserve"> </w:t>
      </w:r>
      <w:r>
        <w:rPr>
          <w:spacing w:val="7"/>
          <w:sz w:val="15"/>
          <w:szCs w:val="15"/>
        </w:rPr>
        <w:t>target</w:t>
      </w:r>
      <w:r>
        <w:rPr>
          <w:spacing w:val="26"/>
          <w:w w:val="102"/>
          <w:sz w:val="15"/>
          <w:szCs w:val="15"/>
        </w:rPr>
        <w:t xml:space="preserve"> </w:t>
      </w:r>
      <w:r>
        <w:rPr>
          <w:spacing w:val="7"/>
          <w:sz w:val="15"/>
          <w:szCs w:val="15"/>
        </w:rPr>
        <w:t>audience</w:t>
      </w:r>
      <w:r>
        <w:rPr>
          <w:spacing w:val="26"/>
          <w:sz w:val="15"/>
          <w:szCs w:val="15"/>
        </w:rPr>
        <w:t xml:space="preserve"> </w:t>
      </w:r>
      <w:r>
        <w:rPr>
          <w:spacing w:val="7"/>
          <w:sz w:val="15"/>
          <w:szCs w:val="15"/>
        </w:rPr>
        <w:t>is</w:t>
      </w:r>
      <w:r>
        <w:rPr>
          <w:spacing w:val="22"/>
          <w:w w:val="102"/>
          <w:sz w:val="15"/>
          <w:szCs w:val="15"/>
        </w:rPr>
        <w:t xml:space="preserve"> </w:t>
      </w:r>
      <w:r>
        <w:rPr>
          <w:spacing w:val="7"/>
          <w:sz w:val="15"/>
          <w:szCs w:val="15"/>
        </w:rPr>
        <w:t>the</w:t>
      </w:r>
      <w:r>
        <w:rPr>
          <w:spacing w:val="23"/>
          <w:sz w:val="15"/>
          <w:szCs w:val="15"/>
        </w:rPr>
        <w:t xml:space="preserve"> </w:t>
      </w:r>
      <w:r>
        <w:rPr>
          <w:spacing w:val="7"/>
          <w:sz w:val="15"/>
          <w:szCs w:val="15"/>
        </w:rPr>
        <w:t>practicing</w:t>
      </w:r>
      <w:r>
        <w:rPr>
          <w:spacing w:val="24"/>
          <w:w w:val="101"/>
          <w:sz w:val="15"/>
          <w:szCs w:val="15"/>
        </w:rPr>
        <w:t xml:space="preserve"> </w:t>
      </w:r>
      <w:r>
        <w:rPr>
          <w:spacing w:val="7"/>
          <w:sz w:val="15"/>
          <w:szCs w:val="15"/>
        </w:rPr>
        <w:t>clinician.</w:t>
      </w:r>
      <w:r>
        <w:rPr>
          <w:spacing w:val="23"/>
          <w:w w:val="102"/>
          <w:sz w:val="15"/>
          <w:szCs w:val="15"/>
        </w:rPr>
        <w:t xml:space="preserve"> </w:t>
      </w:r>
      <w:r>
        <w:rPr>
          <w:spacing w:val="7"/>
          <w:sz w:val="15"/>
          <w:szCs w:val="15"/>
        </w:rPr>
        <w:t>The</w:t>
      </w:r>
      <w:r>
        <w:rPr>
          <w:spacing w:val="24"/>
          <w:w w:val="101"/>
          <w:sz w:val="15"/>
          <w:szCs w:val="15"/>
        </w:rPr>
        <w:t xml:space="preserve"> </w:t>
      </w:r>
      <w:r>
        <w:rPr>
          <w:spacing w:val="7"/>
          <w:sz w:val="15"/>
          <w:szCs w:val="15"/>
        </w:rPr>
        <w:t>intentions</w:t>
      </w:r>
      <w:r>
        <w:rPr>
          <w:spacing w:val="27"/>
          <w:w w:val="102"/>
          <w:sz w:val="15"/>
          <w:szCs w:val="15"/>
        </w:rPr>
        <w:t xml:space="preserve"> </w:t>
      </w:r>
      <w:r>
        <w:rPr>
          <w:spacing w:val="7"/>
          <w:sz w:val="15"/>
          <w:szCs w:val="15"/>
        </w:rPr>
        <w:t>of</w:t>
      </w:r>
      <w:r>
        <w:rPr>
          <w:spacing w:val="17"/>
          <w:w w:val="101"/>
          <w:sz w:val="15"/>
          <w:szCs w:val="15"/>
        </w:rPr>
        <w:t xml:space="preserve"> </w:t>
      </w:r>
      <w:r>
        <w:rPr>
          <w:spacing w:val="7"/>
          <w:sz w:val="15"/>
          <w:szCs w:val="15"/>
        </w:rPr>
        <w:t>the</w:t>
      </w:r>
      <w:r>
        <w:rPr>
          <w:spacing w:val="23"/>
          <w:w w:val="102"/>
          <w:sz w:val="15"/>
          <w:szCs w:val="15"/>
        </w:rPr>
        <w:t xml:space="preserve"> </w:t>
      </w:r>
      <w:r>
        <w:rPr>
          <w:spacing w:val="7"/>
          <w:sz w:val="15"/>
          <w:szCs w:val="15"/>
        </w:rPr>
        <w:t>criteria</w:t>
      </w:r>
      <w:r>
        <w:rPr>
          <w:spacing w:val="25"/>
          <w:w w:val="102"/>
          <w:sz w:val="15"/>
          <w:szCs w:val="15"/>
        </w:rPr>
        <w:t xml:space="preserve"> </w:t>
      </w:r>
      <w:r>
        <w:rPr>
          <w:spacing w:val="7"/>
          <w:sz w:val="15"/>
          <w:szCs w:val="15"/>
        </w:rPr>
        <w:t>include</w:t>
      </w:r>
      <w:r>
        <w:rPr>
          <w:spacing w:val="32"/>
          <w:w w:val="101"/>
          <w:sz w:val="15"/>
          <w:szCs w:val="15"/>
        </w:rPr>
        <w:t xml:space="preserve"> </w:t>
      </w:r>
      <w:r>
        <w:rPr>
          <w:spacing w:val="7"/>
          <w:sz w:val="15"/>
          <w:szCs w:val="15"/>
        </w:rPr>
        <w:t>(1)</w:t>
      </w:r>
      <w:r>
        <w:rPr>
          <w:spacing w:val="25"/>
          <w:sz w:val="15"/>
          <w:szCs w:val="15"/>
        </w:rPr>
        <w:t xml:space="preserve"> </w:t>
      </w:r>
      <w:r>
        <w:rPr>
          <w:spacing w:val="7"/>
          <w:sz w:val="15"/>
          <w:szCs w:val="15"/>
        </w:rPr>
        <w:t>improving</w:t>
      </w:r>
      <w:r>
        <w:rPr>
          <w:spacing w:val="24"/>
          <w:sz w:val="15"/>
          <w:szCs w:val="15"/>
        </w:rPr>
        <w:t xml:space="preserve"> </w:t>
      </w:r>
      <w:r>
        <w:rPr>
          <w:spacing w:val="7"/>
          <w:sz w:val="15"/>
          <w:szCs w:val="15"/>
        </w:rPr>
        <w:t>the</w:t>
      </w:r>
      <w:r>
        <w:rPr>
          <w:spacing w:val="26"/>
          <w:w w:val="101"/>
          <w:sz w:val="15"/>
          <w:szCs w:val="15"/>
        </w:rPr>
        <w:t xml:space="preserve"> </w:t>
      </w:r>
      <w:r>
        <w:rPr>
          <w:spacing w:val="7"/>
          <w:sz w:val="15"/>
          <w:szCs w:val="15"/>
        </w:rPr>
        <w:t>selection</w:t>
      </w:r>
      <w:r>
        <w:rPr>
          <w:spacing w:val="26"/>
          <w:w w:val="101"/>
          <w:sz w:val="15"/>
          <w:szCs w:val="15"/>
        </w:rPr>
        <w:t xml:space="preserve"> </w:t>
      </w:r>
      <w:r>
        <w:rPr>
          <w:spacing w:val="7"/>
          <w:sz w:val="15"/>
          <w:szCs w:val="15"/>
        </w:rPr>
        <w:t>of</w:t>
      </w:r>
      <w:r>
        <w:rPr>
          <w:spacing w:val="17"/>
          <w:w w:val="101"/>
          <w:sz w:val="15"/>
          <w:szCs w:val="15"/>
        </w:rPr>
        <w:t xml:space="preserve"> </w:t>
      </w:r>
      <w:r>
        <w:rPr>
          <w:spacing w:val="7"/>
          <w:sz w:val="15"/>
          <w:szCs w:val="15"/>
        </w:rPr>
        <w:t>prescription</w:t>
      </w:r>
      <w:r>
        <w:rPr>
          <w:spacing w:val="27"/>
          <w:w w:val="101"/>
          <w:sz w:val="15"/>
          <w:szCs w:val="15"/>
        </w:rPr>
        <w:t xml:space="preserve"> </w:t>
      </w:r>
      <w:r>
        <w:rPr>
          <w:spacing w:val="7"/>
          <w:sz w:val="15"/>
          <w:szCs w:val="15"/>
        </w:rPr>
        <w:t>drugs</w:t>
      </w:r>
      <w:r>
        <w:rPr>
          <w:spacing w:val="27"/>
          <w:w w:val="102"/>
          <w:sz w:val="15"/>
          <w:szCs w:val="15"/>
        </w:rPr>
        <w:t xml:space="preserve"> </w:t>
      </w:r>
      <w:r>
        <w:rPr>
          <w:spacing w:val="7"/>
          <w:sz w:val="15"/>
          <w:szCs w:val="15"/>
        </w:rPr>
        <w:t>by</w:t>
      </w:r>
      <w:r>
        <w:rPr>
          <w:spacing w:val="24"/>
          <w:sz w:val="15"/>
          <w:szCs w:val="15"/>
        </w:rPr>
        <w:t xml:space="preserve"> </w:t>
      </w:r>
      <w:r>
        <w:rPr>
          <w:spacing w:val="7"/>
          <w:sz w:val="15"/>
          <w:szCs w:val="15"/>
        </w:rPr>
        <w:t>clinicians</w:t>
      </w:r>
      <w:r>
        <w:rPr>
          <w:spacing w:val="27"/>
          <w:w w:val="101"/>
          <w:sz w:val="15"/>
          <w:szCs w:val="15"/>
        </w:rPr>
        <w:t xml:space="preserve"> </w:t>
      </w:r>
      <w:r>
        <w:rPr>
          <w:spacing w:val="7"/>
          <w:sz w:val="15"/>
          <w:szCs w:val="15"/>
        </w:rPr>
        <w:t>and</w:t>
      </w:r>
      <w:r>
        <w:rPr>
          <w:spacing w:val="22"/>
          <w:sz w:val="15"/>
          <w:szCs w:val="15"/>
        </w:rPr>
        <w:t xml:space="preserve"> </w:t>
      </w:r>
      <w:r>
        <w:rPr>
          <w:spacing w:val="7"/>
          <w:sz w:val="15"/>
          <w:szCs w:val="15"/>
        </w:rPr>
        <w:t>patients;</w:t>
      </w:r>
      <w:r>
        <w:rPr>
          <w:spacing w:val="33"/>
          <w:sz w:val="15"/>
          <w:szCs w:val="15"/>
        </w:rPr>
        <w:t xml:space="preserve"> </w:t>
      </w:r>
      <w:r>
        <w:rPr>
          <w:spacing w:val="7"/>
          <w:sz w:val="15"/>
          <w:szCs w:val="15"/>
        </w:rPr>
        <w:t>(2)</w:t>
      </w:r>
      <w:r>
        <w:rPr>
          <w:spacing w:val="25"/>
          <w:w w:val="101"/>
          <w:sz w:val="15"/>
          <w:szCs w:val="15"/>
        </w:rPr>
        <w:t xml:space="preserve"> </w:t>
      </w:r>
      <w:r>
        <w:rPr>
          <w:spacing w:val="7"/>
          <w:sz w:val="15"/>
          <w:szCs w:val="15"/>
        </w:rPr>
        <w:t>evaluating</w:t>
      </w:r>
      <w:r>
        <w:rPr>
          <w:spacing w:val="24"/>
          <w:sz w:val="15"/>
          <w:szCs w:val="15"/>
        </w:rPr>
        <w:t xml:space="preserve"> </w:t>
      </w:r>
      <w:r>
        <w:rPr>
          <w:spacing w:val="7"/>
          <w:sz w:val="15"/>
          <w:szCs w:val="15"/>
        </w:rPr>
        <w:t>patterns</w:t>
      </w:r>
      <w:r>
        <w:rPr>
          <w:spacing w:val="27"/>
          <w:sz w:val="15"/>
          <w:szCs w:val="15"/>
        </w:rPr>
        <w:t xml:space="preserve"> </w:t>
      </w:r>
      <w:r>
        <w:rPr>
          <w:spacing w:val="7"/>
          <w:sz w:val="15"/>
          <w:szCs w:val="15"/>
        </w:rPr>
        <w:t>of</w:t>
      </w:r>
      <w:r>
        <w:rPr>
          <w:spacing w:val="20"/>
          <w:w w:val="102"/>
          <w:sz w:val="15"/>
          <w:szCs w:val="15"/>
        </w:rPr>
        <w:t xml:space="preserve"> </w:t>
      </w:r>
    </w:p>
    <w:p w14:paraId="2A6B5F1F">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62" w:right="187" w:hanging="57"/>
        <w:textAlignment w:val="baseline"/>
        <w:rPr>
          <w:sz w:val="15"/>
          <w:szCs w:val="15"/>
        </w:rPr>
      </w:pPr>
      <w:r>
        <w:rPr>
          <w:spacing w:val="7"/>
          <w:sz w:val="15"/>
          <w:szCs w:val="15"/>
        </w:rPr>
        <w:t>drug</w:t>
      </w:r>
      <w:r>
        <w:rPr>
          <w:spacing w:val="25"/>
          <w:w w:val="101"/>
          <w:sz w:val="15"/>
          <w:szCs w:val="15"/>
        </w:rPr>
        <w:t xml:space="preserve"> </w:t>
      </w:r>
      <w:r>
        <w:rPr>
          <w:spacing w:val="7"/>
          <w:sz w:val="15"/>
          <w:szCs w:val="15"/>
        </w:rPr>
        <w:t>use</w:t>
      </w:r>
      <w:r>
        <w:rPr>
          <w:spacing w:val="21"/>
          <w:w w:val="102"/>
          <w:sz w:val="15"/>
          <w:szCs w:val="15"/>
        </w:rPr>
        <w:t xml:space="preserve"> </w:t>
      </w:r>
      <w:r>
        <w:rPr>
          <w:spacing w:val="7"/>
          <w:sz w:val="15"/>
          <w:szCs w:val="15"/>
        </w:rPr>
        <w:t>within</w:t>
      </w:r>
      <w:r>
        <w:rPr>
          <w:sz w:val="15"/>
          <w:szCs w:val="15"/>
        </w:rPr>
        <w:t xml:space="preserve"> </w:t>
      </w:r>
      <w:r>
        <w:rPr>
          <w:spacing w:val="8"/>
          <w:sz w:val="15"/>
          <w:szCs w:val="15"/>
        </w:rPr>
        <w:t>populations;</w:t>
      </w:r>
      <w:r>
        <w:rPr>
          <w:spacing w:val="21"/>
          <w:w w:val="101"/>
          <w:sz w:val="15"/>
          <w:szCs w:val="15"/>
        </w:rPr>
        <w:t xml:space="preserve"> </w:t>
      </w:r>
      <w:r>
        <w:rPr>
          <w:spacing w:val="8"/>
          <w:sz w:val="15"/>
          <w:szCs w:val="15"/>
        </w:rPr>
        <w:t>(3) educating clinicians</w:t>
      </w:r>
      <w:r>
        <w:rPr>
          <w:spacing w:val="16"/>
          <w:sz w:val="15"/>
          <w:szCs w:val="15"/>
        </w:rPr>
        <w:t xml:space="preserve"> </w:t>
      </w:r>
      <w:r>
        <w:rPr>
          <w:spacing w:val="8"/>
          <w:sz w:val="15"/>
          <w:szCs w:val="15"/>
        </w:rPr>
        <w:t>and patients</w:t>
      </w:r>
      <w:r>
        <w:rPr>
          <w:spacing w:val="15"/>
          <w:w w:val="102"/>
          <w:sz w:val="15"/>
          <w:szCs w:val="15"/>
        </w:rPr>
        <w:t xml:space="preserve"> </w:t>
      </w:r>
      <w:r>
        <w:rPr>
          <w:spacing w:val="8"/>
          <w:sz w:val="15"/>
          <w:szCs w:val="15"/>
        </w:rPr>
        <w:t>on proper</w:t>
      </w:r>
      <w:r>
        <w:rPr>
          <w:spacing w:val="16"/>
          <w:sz w:val="15"/>
          <w:szCs w:val="15"/>
        </w:rPr>
        <w:t xml:space="preserve"> </w:t>
      </w:r>
      <w:r>
        <w:rPr>
          <w:spacing w:val="8"/>
          <w:sz w:val="15"/>
          <w:szCs w:val="15"/>
        </w:rPr>
        <w:t>drug</w:t>
      </w:r>
      <w:r>
        <w:rPr>
          <w:spacing w:val="14"/>
          <w:sz w:val="15"/>
          <w:szCs w:val="15"/>
        </w:rPr>
        <w:t xml:space="preserve"> </w:t>
      </w:r>
      <w:r>
        <w:rPr>
          <w:spacing w:val="8"/>
          <w:sz w:val="15"/>
          <w:szCs w:val="15"/>
        </w:rPr>
        <w:t>usage;</w:t>
      </w:r>
      <w:r>
        <w:rPr>
          <w:spacing w:val="14"/>
          <w:w w:val="101"/>
          <w:sz w:val="15"/>
          <w:szCs w:val="15"/>
        </w:rPr>
        <w:t xml:space="preserve"> </w:t>
      </w:r>
      <w:r>
        <w:rPr>
          <w:spacing w:val="8"/>
          <w:sz w:val="15"/>
          <w:szCs w:val="15"/>
        </w:rPr>
        <w:t>and</w:t>
      </w:r>
      <w:r>
        <w:rPr>
          <w:spacing w:val="21"/>
          <w:sz w:val="15"/>
          <w:szCs w:val="15"/>
        </w:rPr>
        <w:t xml:space="preserve"> </w:t>
      </w:r>
      <w:r>
        <w:rPr>
          <w:spacing w:val="8"/>
          <w:sz w:val="15"/>
          <w:szCs w:val="15"/>
        </w:rPr>
        <w:t>(4)</w:t>
      </w:r>
      <w:r>
        <w:rPr>
          <w:spacing w:val="14"/>
          <w:w w:val="101"/>
          <w:sz w:val="15"/>
          <w:szCs w:val="15"/>
        </w:rPr>
        <w:t xml:space="preserve"> </w:t>
      </w:r>
      <w:r>
        <w:rPr>
          <w:spacing w:val="8"/>
          <w:sz w:val="15"/>
          <w:szCs w:val="15"/>
        </w:rPr>
        <w:t>evalua</w:t>
      </w:r>
      <w:r>
        <w:rPr>
          <w:spacing w:val="7"/>
          <w:sz w:val="15"/>
          <w:szCs w:val="15"/>
        </w:rPr>
        <w:t>ting</w:t>
      </w:r>
      <w:r>
        <w:rPr>
          <w:spacing w:val="13"/>
          <w:w w:val="102"/>
          <w:sz w:val="15"/>
          <w:szCs w:val="15"/>
        </w:rPr>
        <w:t xml:space="preserve"> </w:t>
      </w:r>
      <w:r>
        <w:rPr>
          <w:spacing w:val="7"/>
          <w:sz w:val="15"/>
          <w:szCs w:val="15"/>
        </w:rPr>
        <w:t>health-outcome,</w:t>
      </w:r>
      <w:r>
        <w:rPr>
          <w:spacing w:val="17"/>
          <w:sz w:val="15"/>
          <w:szCs w:val="15"/>
        </w:rPr>
        <w:t xml:space="preserve"> </w:t>
      </w:r>
      <w:r>
        <w:rPr>
          <w:spacing w:val="7"/>
          <w:sz w:val="15"/>
          <w:szCs w:val="15"/>
        </w:rPr>
        <w:t>quality-of-care,</w:t>
      </w:r>
      <w:r>
        <w:rPr>
          <w:spacing w:val="14"/>
          <w:w w:val="102"/>
          <w:sz w:val="15"/>
          <w:szCs w:val="15"/>
        </w:rPr>
        <w:t xml:space="preserve"> </w:t>
      </w:r>
      <w:r>
        <w:rPr>
          <w:spacing w:val="7"/>
          <w:sz w:val="15"/>
          <w:szCs w:val="15"/>
        </w:rPr>
        <w:t>cost,</w:t>
      </w:r>
      <w:r>
        <w:rPr>
          <w:spacing w:val="15"/>
          <w:w w:val="101"/>
          <w:sz w:val="15"/>
          <w:szCs w:val="15"/>
        </w:rPr>
        <w:t xml:space="preserve"> </w:t>
      </w:r>
      <w:r>
        <w:rPr>
          <w:spacing w:val="7"/>
          <w:sz w:val="15"/>
          <w:szCs w:val="15"/>
        </w:rPr>
        <w:t>and</w:t>
      </w:r>
      <w:r>
        <w:rPr>
          <w:spacing w:val="14"/>
          <w:sz w:val="15"/>
          <w:szCs w:val="15"/>
        </w:rPr>
        <w:t xml:space="preserve"> </w:t>
      </w:r>
      <w:r>
        <w:rPr>
          <w:spacing w:val="7"/>
          <w:sz w:val="15"/>
          <w:szCs w:val="15"/>
        </w:rPr>
        <w:t>utilization</w:t>
      </w:r>
      <w:r>
        <w:rPr>
          <w:spacing w:val="15"/>
          <w:w w:val="101"/>
          <w:sz w:val="15"/>
          <w:szCs w:val="15"/>
        </w:rPr>
        <w:t xml:space="preserve"> </w:t>
      </w:r>
      <w:r>
        <w:rPr>
          <w:spacing w:val="7"/>
          <w:sz w:val="15"/>
          <w:szCs w:val="15"/>
        </w:rPr>
        <w:t>data.</w:t>
      </w:r>
    </w:p>
    <w:p w14:paraId="55184636">
      <w:pPr>
        <w:pStyle w:val="2"/>
        <w:keepNext w:val="0"/>
        <w:keepLines w:val="0"/>
        <w:pageBreakBefore w:val="0"/>
        <w:widowControl/>
        <w:kinsoku w:val="0"/>
        <w:wordWrap/>
        <w:overflowPunct/>
        <w:topLinePunct w:val="0"/>
        <w:autoSpaceDE w:val="0"/>
        <w:autoSpaceDN w:val="0"/>
        <w:bidi w:val="0"/>
        <w:adjustRightInd w:val="0"/>
        <w:snapToGrid w:val="0"/>
        <w:spacing w:before="5" w:line="240" w:lineRule="auto"/>
        <w:ind w:left="5"/>
        <w:textAlignment w:val="baseline"/>
        <w:rPr>
          <w:sz w:val="15"/>
          <w:szCs w:val="15"/>
        </w:rPr>
      </w:pPr>
      <w:r>
        <w:rPr>
          <w:spacing w:val="7"/>
          <w:position w:val="7"/>
          <w:sz w:val="15"/>
          <w:szCs w:val="15"/>
        </w:rPr>
        <w:t>b</w:t>
      </w:r>
      <w:r>
        <w:rPr>
          <w:spacing w:val="7"/>
          <w:position w:val="1"/>
          <w:sz w:val="15"/>
          <w:szCs w:val="15"/>
        </w:rPr>
        <w:t>See</w:t>
      </w:r>
      <w:r>
        <w:rPr>
          <w:spacing w:val="15"/>
          <w:position w:val="1"/>
          <w:sz w:val="15"/>
          <w:szCs w:val="15"/>
        </w:rPr>
        <w:t xml:space="preserve"> </w:t>
      </w:r>
      <w:r>
        <w:rPr>
          <w:spacing w:val="7"/>
          <w:position w:val="1"/>
          <w:sz w:val="15"/>
          <w:szCs w:val="15"/>
        </w:rPr>
        <w:t>also criterion</w:t>
      </w:r>
      <w:r>
        <w:rPr>
          <w:spacing w:val="16"/>
          <w:position w:val="1"/>
          <w:sz w:val="15"/>
          <w:szCs w:val="15"/>
        </w:rPr>
        <w:t xml:space="preserve"> </w:t>
      </w:r>
      <w:r>
        <w:rPr>
          <w:spacing w:val="7"/>
          <w:position w:val="1"/>
          <w:sz w:val="15"/>
          <w:szCs w:val="15"/>
        </w:rPr>
        <w:t>on highly</w:t>
      </w:r>
      <w:r>
        <w:rPr>
          <w:spacing w:val="15"/>
          <w:w w:val="102"/>
          <w:position w:val="1"/>
          <w:sz w:val="15"/>
          <w:szCs w:val="15"/>
        </w:rPr>
        <w:t xml:space="preserve"> </w:t>
      </w:r>
      <w:r>
        <w:rPr>
          <w:spacing w:val="7"/>
          <w:position w:val="1"/>
          <w:sz w:val="15"/>
          <w:szCs w:val="15"/>
        </w:rPr>
        <w:t>anticholinergic</w:t>
      </w:r>
      <w:r>
        <w:rPr>
          <w:spacing w:val="16"/>
          <w:w w:val="101"/>
          <w:position w:val="1"/>
          <w:sz w:val="15"/>
          <w:szCs w:val="15"/>
        </w:rPr>
        <w:t xml:space="preserve"> </w:t>
      </w:r>
      <w:r>
        <w:rPr>
          <w:spacing w:val="7"/>
          <w:position w:val="1"/>
          <w:sz w:val="15"/>
          <w:szCs w:val="15"/>
        </w:rPr>
        <w:t>antidepressants.</w:t>
      </w:r>
    </w:p>
    <w:p w14:paraId="1834909F">
      <w:pPr>
        <w:keepNext w:val="0"/>
        <w:keepLines w:val="0"/>
        <w:pageBreakBefore w:val="0"/>
        <w:widowControl/>
        <w:kinsoku w:val="0"/>
        <w:wordWrap/>
        <w:overflowPunct/>
        <w:topLinePunct w:val="0"/>
        <w:autoSpaceDE w:val="0"/>
        <w:autoSpaceDN w:val="0"/>
        <w:bidi w:val="0"/>
        <w:adjustRightInd w:val="0"/>
        <w:snapToGrid w:val="0"/>
        <w:spacing w:before="21" w:line="240" w:lineRule="auto"/>
        <w:textAlignment w:val="baseline"/>
        <w:rPr>
          <w:rFonts w:hint="default" w:ascii="Times New Roman" w:hAnsi="Times New Roman" w:cs="Times New Roman"/>
        </w:rPr>
      </w:pPr>
    </w:p>
    <w:p w14:paraId="260A2A3C">
      <w:pPr>
        <w:spacing w:before="21" w:line="240" w:lineRule="auto"/>
        <w:rPr>
          <w:rFonts w:hint="default" w:ascii="Times New Roman" w:hAnsi="Times New Roman" w:cs="Times New Roman"/>
        </w:rPr>
      </w:pPr>
    </w:p>
    <w:p w14:paraId="62A56473">
      <w:pPr>
        <w:spacing w:before="21" w:line="240" w:lineRule="auto"/>
        <w:rPr>
          <w:rFonts w:hint="default" w:ascii="Times New Roman" w:hAnsi="Times New Roman" w:cs="Times New Roman"/>
        </w:rPr>
      </w:pPr>
    </w:p>
    <w:p w14:paraId="146B2611">
      <w:pPr>
        <w:spacing w:before="21" w:line="240" w:lineRule="auto"/>
        <w:rPr>
          <w:rFonts w:hint="default" w:ascii="Times New Roman" w:hAnsi="Times New Roman" w:cs="Times New Roman"/>
        </w:rPr>
      </w:pPr>
    </w:p>
    <w:p w14:paraId="3745DC30">
      <w:pPr>
        <w:spacing w:before="21" w:line="240" w:lineRule="auto"/>
        <w:rPr>
          <w:rFonts w:hint="default" w:ascii="Times New Roman" w:hAnsi="Times New Roman" w:cs="Times New Roman"/>
        </w:rPr>
      </w:pPr>
    </w:p>
    <w:p w14:paraId="3CEF8EB4">
      <w:pPr>
        <w:spacing w:before="21" w:line="240" w:lineRule="auto"/>
        <w:rPr>
          <w:rFonts w:hint="default" w:ascii="Times New Roman" w:hAnsi="Times New Roman" w:cs="Times New Roman"/>
        </w:rPr>
      </w:pPr>
    </w:p>
    <w:p w14:paraId="469686E0">
      <w:pPr>
        <w:spacing w:line="240" w:lineRule="auto"/>
        <w:rPr>
          <w:rFonts w:hint="default" w:ascii="Times New Roman" w:hAnsi="Times New Roman" w:cs="Times New Roman"/>
        </w:rPr>
        <w:sectPr>
          <w:pgSz w:w="15648" w:h="11906"/>
          <w:pgMar w:top="400" w:right="118" w:bottom="0" w:left="761" w:header="0" w:footer="0" w:gutter="0"/>
          <w:cols w:equalWidth="0" w:num="1">
            <w:col w:w="14767"/>
          </w:cols>
        </w:sectPr>
      </w:pPr>
    </w:p>
    <w:p w14:paraId="3CBA8998">
      <w:pPr>
        <w:spacing w:line="14" w:lineRule="auto"/>
        <w:rPr>
          <w:rFonts w:ascii="Arial" w:hAnsi="Arial" w:eastAsia="Arial" w:cs="Arial"/>
          <w:sz w:val="2"/>
          <w:szCs w:val="2"/>
        </w:rPr>
        <w:sectPr>
          <w:type w:val="continuous"/>
          <w:pgSz w:w="15648" w:h="11906"/>
          <w:pgMar w:top="400" w:right="118" w:bottom="0" w:left="761" w:header="0" w:footer="0" w:gutter="0"/>
          <w:cols w:equalWidth="0" w:num="2" w:sep="1">
            <w:col w:w="14047" w:space="0"/>
            <w:col w:w="720"/>
          </w:cols>
        </w:sectPr>
      </w:pPr>
    </w:p>
    <w:p w14:paraId="098B0E5E">
      <w:pPr>
        <w:sectPr>
          <w:type w:val="continuous"/>
          <w:pgSz w:w="15648" w:h="11906"/>
          <w:pgMar w:top="400" w:right="118" w:bottom="0" w:left="761" w:header="0" w:footer="0" w:gutter="0"/>
          <w:cols w:equalWidth="0" w:num="1">
            <w:col w:w="14767"/>
          </w:cols>
        </w:sectPr>
      </w:pPr>
    </w:p>
    <w:p w14:paraId="141CAFF5">
      <w:pPr>
        <w:spacing w:line="188" w:lineRule="exact"/>
      </w:pPr>
    </w:p>
    <w:tbl>
      <w:tblPr>
        <w:tblStyle w:val="8"/>
        <w:tblW w:w="13858"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696"/>
        <w:gridCol w:w="3192"/>
        <w:gridCol w:w="3282"/>
        <w:gridCol w:w="1486"/>
        <w:gridCol w:w="2091"/>
        <w:gridCol w:w="2111"/>
      </w:tblGrid>
      <w:tr w14:paraId="4F7C09E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24" w:hRule="atLeast"/>
        </w:trPr>
        <w:tc>
          <w:tcPr>
            <w:tcW w:w="13858" w:type="dxa"/>
            <w:gridSpan w:val="6"/>
            <w:tcBorders>
              <w:top w:val="nil"/>
              <w:bottom w:val="single" w:color="auto" w:sz="12" w:space="0"/>
            </w:tcBorders>
            <w:vAlign w:val="top"/>
          </w:tcPr>
          <w:p w14:paraId="484E6747">
            <w:pPr>
              <w:pStyle w:val="9"/>
              <w:spacing w:before="1" w:line="224" w:lineRule="auto"/>
              <w:ind w:left="2" w:right="2"/>
              <w:rPr>
                <w:sz w:val="13"/>
                <w:szCs w:val="13"/>
              </w:rPr>
            </w:pPr>
            <w:r>
              <w:rPr>
                <w:spacing w:val="5"/>
                <w:sz w:val="20"/>
                <w:szCs w:val="20"/>
              </w:rPr>
              <w:t>Table</w:t>
            </w:r>
            <w:r>
              <w:rPr>
                <w:spacing w:val="18"/>
                <w:sz w:val="20"/>
                <w:szCs w:val="20"/>
              </w:rPr>
              <w:t xml:space="preserve"> </w:t>
            </w:r>
            <w:r>
              <w:rPr>
                <w:rFonts w:hint="eastAsia" w:eastAsia="宋体"/>
                <w:spacing w:val="18"/>
                <w:sz w:val="20"/>
                <w:szCs w:val="20"/>
                <w:lang w:val="en-US" w:eastAsia="zh-CN"/>
              </w:rPr>
              <w:t>2</w:t>
            </w:r>
            <w:r>
              <w:rPr>
                <w:spacing w:val="5"/>
                <w:sz w:val="20"/>
                <w:szCs w:val="20"/>
              </w:rPr>
              <w:t>. 2019 American</w:t>
            </w:r>
            <w:r>
              <w:rPr>
                <w:spacing w:val="18"/>
                <w:sz w:val="20"/>
                <w:szCs w:val="20"/>
              </w:rPr>
              <w:t xml:space="preserve"> </w:t>
            </w:r>
            <w:r>
              <w:rPr>
                <w:spacing w:val="5"/>
                <w:sz w:val="20"/>
                <w:szCs w:val="20"/>
              </w:rPr>
              <w:t>Geriatrics</w:t>
            </w:r>
            <w:r>
              <w:rPr>
                <w:spacing w:val="18"/>
                <w:w w:val="101"/>
                <w:sz w:val="20"/>
                <w:szCs w:val="20"/>
              </w:rPr>
              <w:t xml:space="preserve"> </w:t>
            </w:r>
            <w:r>
              <w:rPr>
                <w:spacing w:val="5"/>
                <w:sz w:val="20"/>
                <w:szCs w:val="20"/>
              </w:rPr>
              <w:t>Society Beers</w:t>
            </w:r>
            <w:r>
              <w:rPr>
                <w:spacing w:val="16"/>
                <w:w w:val="101"/>
                <w:sz w:val="20"/>
                <w:szCs w:val="20"/>
              </w:rPr>
              <w:t xml:space="preserve"> </w:t>
            </w:r>
            <w:r>
              <w:rPr>
                <w:spacing w:val="5"/>
                <w:sz w:val="20"/>
                <w:szCs w:val="20"/>
              </w:rPr>
              <w:t>Criteria</w:t>
            </w:r>
            <w:r>
              <w:rPr>
                <w:rFonts w:ascii="Arial" w:hAnsi="Arial" w:eastAsia="Arial" w:cs="Arial"/>
                <w:spacing w:val="5"/>
                <w:position w:val="8"/>
                <w:sz w:val="13"/>
                <w:szCs w:val="13"/>
              </w:rPr>
              <w:t xml:space="preserve">®  </w:t>
            </w:r>
            <w:r>
              <w:rPr>
                <w:spacing w:val="5"/>
                <w:sz w:val="20"/>
                <w:szCs w:val="20"/>
              </w:rPr>
              <w:t>for Potentially Inappropriate Medication</w:t>
            </w:r>
            <w:r>
              <w:rPr>
                <w:spacing w:val="13"/>
                <w:sz w:val="20"/>
                <w:szCs w:val="20"/>
              </w:rPr>
              <w:t xml:space="preserve"> </w:t>
            </w:r>
            <w:r>
              <w:rPr>
                <w:spacing w:val="5"/>
                <w:sz w:val="20"/>
                <w:szCs w:val="20"/>
              </w:rPr>
              <w:t>Use</w:t>
            </w:r>
            <w:r>
              <w:rPr>
                <w:spacing w:val="13"/>
                <w:w w:val="101"/>
                <w:sz w:val="20"/>
                <w:szCs w:val="20"/>
              </w:rPr>
              <w:t xml:space="preserve"> </w:t>
            </w:r>
            <w:r>
              <w:rPr>
                <w:spacing w:val="5"/>
                <w:sz w:val="20"/>
                <w:szCs w:val="20"/>
              </w:rPr>
              <w:t>in</w:t>
            </w:r>
            <w:r>
              <w:rPr>
                <w:spacing w:val="17"/>
                <w:sz w:val="20"/>
                <w:szCs w:val="20"/>
              </w:rPr>
              <w:t xml:space="preserve"> </w:t>
            </w:r>
            <w:r>
              <w:rPr>
                <w:spacing w:val="5"/>
                <w:sz w:val="20"/>
                <w:szCs w:val="20"/>
              </w:rPr>
              <w:t>Older</w:t>
            </w:r>
            <w:r>
              <w:rPr>
                <w:spacing w:val="11"/>
                <w:sz w:val="20"/>
                <w:szCs w:val="20"/>
              </w:rPr>
              <w:t xml:space="preserve"> </w:t>
            </w:r>
            <w:r>
              <w:rPr>
                <w:spacing w:val="5"/>
                <w:sz w:val="20"/>
                <w:szCs w:val="20"/>
              </w:rPr>
              <w:t>Adults</w:t>
            </w:r>
            <w:r>
              <w:rPr>
                <w:spacing w:val="13"/>
                <w:w w:val="101"/>
                <w:sz w:val="20"/>
                <w:szCs w:val="20"/>
              </w:rPr>
              <w:t xml:space="preserve"> </w:t>
            </w:r>
            <w:r>
              <w:rPr>
                <w:spacing w:val="5"/>
                <w:sz w:val="20"/>
                <w:szCs w:val="20"/>
              </w:rPr>
              <w:t>Due</w:t>
            </w:r>
            <w:r>
              <w:rPr>
                <w:spacing w:val="13"/>
                <w:sz w:val="20"/>
                <w:szCs w:val="20"/>
              </w:rPr>
              <w:t xml:space="preserve"> </w:t>
            </w:r>
            <w:r>
              <w:rPr>
                <w:spacing w:val="5"/>
                <w:sz w:val="20"/>
                <w:szCs w:val="20"/>
              </w:rPr>
              <w:t>to</w:t>
            </w:r>
            <w:r>
              <w:rPr>
                <w:spacing w:val="12"/>
                <w:w w:val="101"/>
                <w:sz w:val="20"/>
                <w:szCs w:val="20"/>
              </w:rPr>
              <w:t xml:space="preserve"> </w:t>
            </w:r>
            <w:r>
              <w:rPr>
                <w:spacing w:val="5"/>
                <w:sz w:val="20"/>
                <w:szCs w:val="20"/>
              </w:rPr>
              <w:t>Drug</w:t>
            </w:r>
            <w:r>
              <w:rPr>
                <w:spacing w:val="4"/>
                <w:sz w:val="20"/>
                <w:szCs w:val="20"/>
              </w:rPr>
              <w:t>-Disease</w:t>
            </w:r>
            <w:r>
              <w:rPr>
                <w:spacing w:val="18"/>
                <w:sz w:val="20"/>
                <w:szCs w:val="20"/>
              </w:rPr>
              <w:t xml:space="preserve"> </w:t>
            </w:r>
            <w:r>
              <w:rPr>
                <w:spacing w:val="4"/>
                <w:sz w:val="20"/>
                <w:szCs w:val="20"/>
              </w:rPr>
              <w:t>or</w:t>
            </w:r>
            <w:r>
              <w:rPr>
                <w:spacing w:val="12"/>
                <w:w w:val="101"/>
                <w:sz w:val="20"/>
                <w:szCs w:val="20"/>
              </w:rPr>
              <w:t xml:space="preserve"> </w:t>
            </w:r>
            <w:r>
              <w:rPr>
                <w:spacing w:val="4"/>
                <w:sz w:val="20"/>
                <w:szCs w:val="20"/>
              </w:rPr>
              <w:t>Drug</w:t>
            </w:r>
            <w:r>
              <w:rPr>
                <w:rFonts w:hint="eastAsia" w:eastAsia="宋体"/>
                <w:spacing w:val="4"/>
                <w:sz w:val="20"/>
                <w:szCs w:val="20"/>
                <w:lang w:val="en-US" w:eastAsia="zh-CN"/>
              </w:rPr>
              <w:t>-</w:t>
            </w:r>
            <w:r>
              <w:rPr>
                <w:spacing w:val="4"/>
                <w:sz w:val="20"/>
                <w:szCs w:val="20"/>
              </w:rPr>
              <w:t>Syndrome</w:t>
            </w:r>
            <w:r>
              <w:rPr>
                <w:sz w:val="20"/>
                <w:szCs w:val="20"/>
              </w:rPr>
              <w:t xml:space="preserve"> </w:t>
            </w:r>
            <w:r>
              <w:rPr>
                <w:spacing w:val="6"/>
                <w:sz w:val="20"/>
                <w:szCs w:val="20"/>
              </w:rPr>
              <w:t>Interactions That May Exacerbate the</w:t>
            </w:r>
            <w:r>
              <w:rPr>
                <w:spacing w:val="15"/>
                <w:w w:val="101"/>
                <w:sz w:val="20"/>
                <w:szCs w:val="20"/>
              </w:rPr>
              <w:t xml:space="preserve"> </w:t>
            </w:r>
            <w:r>
              <w:rPr>
                <w:spacing w:val="6"/>
                <w:sz w:val="20"/>
                <w:szCs w:val="20"/>
              </w:rPr>
              <w:t>Disease</w:t>
            </w:r>
            <w:r>
              <w:rPr>
                <w:spacing w:val="17"/>
                <w:sz w:val="20"/>
                <w:szCs w:val="20"/>
              </w:rPr>
              <w:t xml:space="preserve"> </w:t>
            </w:r>
            <w:r>
              <w:rPr>
                <w:spacing w:val="6"/>
                <w:sz w:val="20"/>
                <w:szCs w:val="20"/>
              </w:rPr>
              <w:t>or</w:t>
            </w:r>
            <w:r>
              <w:rPr>
                <w:spacing w:val="17"/>
                <w:sz w:val="20"/>
                <w:szCs w:val="20"/>
              </w:rPr>
              <w:t xml:space="preserve"> </w:t>
            </w:r>
            <w:r>
              <w:rPr>
                <w:spacing w:val="6"/>
                <w:sz w:val="20"/>
                <w:szCs w:val="20"/>
              </w:rPr>
              <w:t>Syndrome</w:t>
            </w:r>
            <w:r>
              <w:rPr>
                <w:spacing w:val="6"/>
                <w:position w:val="8"/>
                <w:sz w:val="13"/>
                <w:szCs w:val="13"/>
              </w:rPr>
              <w:t>a</w:t>
            </w:r>
          </w:p>
        </w:tc>
      </w:tr>
      <w:tr w14:paraId="75F6C93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14" w:hRule="atLeast"/>
        </w:trPr>
        <w:tc>
          <w:tcPr>
            <w:tcW w:w="1696" w:type="dxa"/>
            <w:tcBorders>
              <w:top w:val="single" w:color="auto" w:sz="12" w:space="0"/>
              <w:bottom w:val="single" w:color="000000" w:sz="8" w:space="0"/>
            </w:tcBorders>
            <w:vAlign w:val="top"/>
          </w:tcPr>
          <w:p w14:paraId="314B332C">
            <w:pPr>
              <w:spacing w:line="240" w:lineRule="auto"/>
              <w:rPr>
                <w:rFonts w:hint="default" w:ascii="Times New Roman" w:hAnsi="Times New Roman" w:cs="Times New Roman"/>
                <w:b/>
                <w:bCs/>
                <w:sz w:val="17"/>
                <w:szCs w:val="17"/>
              </w:rPr>
            </w:pPr>
          </w:p>
          <w:p w14:paraId="28892316">
            <w:pPr>
              <w:spacing w:before="43" w:line="240" w:lineRule="auto"/>
              <w:ind w:left="154"/>
              <w:rPr>
                <w:rFonts w:hint="default" w:ascii="Times New Roman" w:hAnsi="Times New Roman" w:eastAsia="Arial" w:cs="Times New Roman"/>
                <w:b/>
                <w:bCs/>
                <w:sz w:val="17"/>
                <w:szCs w:val="17"/>
              </w:rPr>
            </w:pPr>
            <w:r>
              <w:rPr>
                <w:rFonts w:hint="default" w:ascii="Times New Roman" w:hAnsi="Times New Roman" w:eastAsia="Arial" w:cs="Times New Roman"/>
                <w:b/>
                <w:bCs/>
                <w:spacing w:val="-5"/>
                <w:sz w:val="17"/>
                <w:szCs w:val="17"/>
              </w:rPr>
              <w:t>Disease</w:t>
            </w:r>
            <w:r>
              <w:rPr>
                <w:rFonts w:hint="default" w:ascii="Times New Roman" w:hAnsi="Times New Roman" w:eastAsia="Arial" w:cs="Times New Roman"/>
                <w:b/>
                <w:bCs/>
                <w:spacing w:val="14"/>
                <w:sz w:val="17"/>
                <w:szCs w:val="17"/>
              </w:rPr>
              <w:t xml:space="preserve"> </w:t>
            </w:r>
            <w:r>
              <w:rPr>
                <w:rFonts w:hint="default" w:ascii="Times New Roman" w:hAnsi="Times New Roman" w:eastAsia="Arial" w:cs="Times New Roman"/>
                <w:b/>
                <w:bCs/>
                <w:spacing w:val="-5"/>
                <w:sz w:val="17"/>
                <w:szCs w:val="17"/>
              </w:rPr>
              <w:t>or</w:t>
            </w:r>
            <w:r>
              <w:rPr>
                <w:rFonts w:hint="default" w:ascii="Times New Roman" w:hAnsi="Times New Roman" w:eastAsia="Arial" w:cs="Times New Roman"/>
                <w:b/>
                <w:bCs/>
                <w:spacing w:val="12"/>
                <w:w w:val="101"/>
                <w:sz w:val="17"/>
                <w:szCs w:val="17"/>
              </w:rPr>
              <w:t xml:space="preserve"> </w:t>
            </w:r>
            <w:r>
              <w:rPr>
                <w:rFonts w:hint="default" w:ascii="Times New Roman" w:hAnsi="Times New Roman" w:eastAsia="Arial" w:cs="Times New Roman"/>
                <w:b/>
                <w:bCs/>
                <w:spacing w:val="-5"/>
                <w:sz w:val="17"/>
                <w:szCs w:val="17"/>
              </w:rPr>
              <w:t>Syndrome</w:t>
            </w:r>
          </w:p>
        </w:tc>
        <w:tc>
          <w:tcPr>
            <w:tcW w:w="3192" w:type="dxa"/>
            <w:tcBorders>
              <w:top w:val="single" w:color="auto" w:sz="12" w:space="0"/>
              <w:bottom w:val="single" w:color="000000" w:sz="8" w:space="0"/>
            </w:tcBorders>
            <w:vAlign w:val="top"/>
          </w:tcPr>
          <w:p w14:paraId="231BFAAB">
            <w:pPr>
              <w:spacing w:line="240" w:lineRule="auto"/>
              <w:rPr>
                <w:rFonts w:hint="default" w:ascii="Times New Roman" w:hAnsi="Times New Roman" w:cs="Times New Roman"/>
                <w:b/>
                <w:bCs/>
                <w:sz w:val="17"/>
                <w:szCs w:val="17"/>
              </w:rPr>
            </w:pPr>
          </w:p>
          <w:p w14:paraId="6BBCCFA0">
            <w:pPr>
              <w:spacing w:before="43" w:line="240" w:lineRule="auto"/>
              <w:ind w:left="1398"/>
              <w:rPr>
                <w:rFonts w:hint="default" w:ascii="Times New Roman" w:hAnsi="Times New Roman" w:eastAsia="Arial" w:cs="Times New Roman"/>
                <w:b/>
                <w:bCs/>
                <w:sz w:val="17"/>
                <w:szCs w:val="17"/>
              </w:rPr>
            </w:pPr>
            <w:r>
              <w:rPr>
                <w:rFonts w:hint="default" w:ascii="Times New Roman" w:hAnsi="Times New Roman" w:eastAsia="Arial" w:cs="Times New Roman"/>
                <w:b/>
                <w:bCs/>
                <w:spacing w:val="-5"/>
                <w:sz w:val="17"/>
                <w:szCs w:val="17"/>
              </w:rPr>
              <w:t>Drug</w:t>
            </w:r>
            <w:r>
              <w:rPr>
                <w:rFonts w:hint="eastAsia" w:ascii="Times New Roman" w:hAnsi="Times New Roman" w:eastAsia="宋体" w:cs="Times New Roman"/>
                <w:b/>
                <w:bCs/>
                <w:spacing w:val="-5"/>
                <w:sz w:val="17"/>
                <w:szCs w:val="17"/>
                <w:lang w:val="en-US" w:eastAsia="zh-CN"/>
              </w:rPr>
              <w:t xml:space="preserve"> </w:t>
            </w:r>
            <w:r>
              <w:rPr>
                <w:rFonts w:hint="default" w:ascii="Times New Roman" w:hAnsi="Times New Roman" w:eastAsia="Arial" w:cs="Times New Roman"/>
                <w:b/>
                <w:bCs/>
                <w:spacing w:val="-5"/>
                <w:sz w:val="17"/>
                <w:szCs w:val="17"/>
              </w:rPr>
              <w:t>(s)</w:t>
            </w:r>
          </w:p>
        </w:tc>
        <w:tc>
          <w:tcPr>
            <w:tcW w:w="3282" w:type="dxa"/>
            <w:tcBorders>
              <w:top w:val="single" w:color="auto" w:sz="12" w:space="0"/>
              <w:bottom w:val="single" w:color="000000" w:sz="8" w:space="0"/>
            </w:tcBorders>
            <w:vAlign w:val="top"/>
          </w:tcPr>
          <w:p w14:paraId="1893F40A">
            <w:pPr>
              <w:spacing w:line="240" w:lineRule="auto"/>
              <w:rPr>
                <w:rFonts w:hint="default" w:ascii="Times New Roman" w:hAnsi="Times New Roman" w:cs="Times New Roman"/>
                <w:b/>
                <w:bCs/>
                <w:sz w:val="17"/>
                <w:szCs w:val="17"/>
              </w:rPr>
            </w:pPr>
          </w:p>
          <w:p w14:paraId="3A665A3D">
            <w:pPr>
              <w:spacing w:before="43" w:line="240" w:lineRule="auto"/>
              <w:ind w:left="1336"/>
              <w:rPr>
                <w:rFonts w:hint="default" w:ascii="Times New Roman" w:hAnsi="Times New Roman" w:eastAsia="Arial" w:cs="Times New Roman"/>
                <w:b/>
                <w:bCs/>
                <w:sz w:val="17"/>
                <w:szCs w:val="17"/>
              </w:rPr>
            </w:pPr>
            <w:r>
              <w:rPr>
                <w:rFonts w:hint="default" w:ascii="Times New Roman" w:hAnsi="Times New Roman" w:eastAsia="Arial" w:cs="Times New Roman"/>
                <w:b/>
                <w:bCs/>
                <w:spacing w:val="-2"/>
                <w:sz w:val="17"/>
                <w:szCs w:val="17"/>
              </w:rPr>
              <w:t>Rationale</w:t>
            </w:r>
          </w:p>
        </w:tc>
        <w:tc>
          <w:tcPr>
            <w:tcW w:w="1486" w:type="dxa"/>
            <w:tcBorders>
              <w:top w:val="single" w:color="auto" w:sz="12" w:space="0"/>
              <w:bottom w:val="single" w:color="000000" w:sz="8" w:space="0"/>
            </w:tcBorders>
            <w:vAlign w:val="top"/>
          </w:tcPr>
          <w:p w14:paraId="03E7FC7A">
            <w:pPr>
              <w:spacing w:line="240" w:lineRule="auto"/>
              <w:rPr>
                <w:rFonts w:hint="default" w:ascii="Times New Roman" w:hAnsi="Times New Roman" w:cs="Times New Roman"/>
                <w:b/>
                <w:bCs/>
                <w:sz w:val="17"/>
                <w:szCs w:val="17"/>
              </w:rPr>
            </w:pPr>
          </w:p>
          <w:p w14:paraId="28A6C7FB">
            <w:pPr>
              <w:spacing w:before="43" w:line="240" w:lineRule="auto"/>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Recommendation</w:t>
            </w:r>
          </w:p>
        </w:tc>
        <w:tc>
          <w:tcPr>
            <w:tcW w:w="2091" w:type="dxa"/>
            <w:tcBorders>
              <w:top w:val="single" w:color="auto" w:sz="12" w:space="0"/>
              <w:bottom w:val="single" w:color="000000" w:sz="8" w:space="0"/>
            </w:tcBorders>
            <w:vAlign w:val="top"/>
          </w:tcPr>
          <w:p w14:paraId="6EB7CDF7">
            <w:pPr>
              <w:spacing w:line="240" w:lineRule="auto"/>
              <w:rPr>
                <w:rFonts w:hint="default" w:ascii="Times New Roman" w:hAnsi="Times New Roman" w:cs="Times New Roman"/>
                <w:b/>
                <w:bCs/>
                <w:sz w:val="17"/>
                <w:szCs w:val="17"/>
              </w:rPr>
            </w:pPr>
          </w:p>
          <w:p w14:paraId="1A1C0992">
            <w:pPr>
              <w:spacing w:before="43" w:line="240" w:lineRule="auto"/>
              <w:ind w:left="342"/>
              <w:rPr>
                <w:rFonts w:hint="default" w:ascii="Times New Roman" w:hAnsi="Times New Roman" w:eastAsia="Arial" w:cs="Times New Roman"/>
                <w:b/>
                <w:bCs/>
                <w:sz w:val="17"/>
                <w:szCs w:val="17"/>
              </w:rPr>
            </w:pPr>
            <w:r>
              <w:rPr>
                <w:rFonts w:hint="default" w:ascii="Times New Roman" w:hAnsi="Times New Roman" w:eastAsia="Arial" w:cs="Times New Roman"/>
                <w:b/>
                <w:bCs/>
                <w:spacing w:val="-5"/>
                <w:sz w:val="17"/>
                <w:szCs w:val="17"/>
              </w:rPr>
              <w:t>Quality</w:t>
            </w:r>
            <w:r>
              <w:rPr>
                <w:rFonts w:hint="default" w:ascii="Times New Roman" w:hAnsi="Times New Roman" w:eastAsia="Arial" w:cs="Times New Roman"/>
                <w:b/>
                <w:bCs/>
                <w:spacing w:val="25"/>
                <w:w w:val="101"/>
                <w:sz w:val="17"/>
                <w:szCs w:val="17"/>
              </w:rPr>
              <w:t xml:space="preserve"> </w:t>
            </w:r>
            <w:r>
              <w:rPr>
                <w:rFonts w:hint="default" w:ascii="Times New Roman" w:hAnsi="Times New Roman" w:eastAsia="Arial" w:cs="Times New Roman"/>
                <w:b/>
                <w:bCs/>
                <w:spacing w:val="-5"/>
                <w:sz w:val="17"/>
                <w:szCs w:val="17"/>
              </w:rPr>
              <w:t>of</w:t>
            </w:r>
            <w:r>
              <w:rPr>
                <w:rFonts w:hint="default" w:ascii="Times New Roman" w:hAnsi="Times New Roman" w:eastAsia="Arial" w:cs="Times New Roman"/>
                <w:b/>
                <w:bCs/>
                <w:spacing w:val="14"/>
                <w:w w:val="101"/>
                <w:sz w:val="17"/>
                <w:szCs w:val="17"/>
              </w:rPr>
              <w:t xml:space="preserve"> </w:t>
            </w:r>
            <w:r>
              <w:rPr>
                <w:rFonts w:hint="default" w:ascii="Times New Roman" w:hAnsi="Times New Roman" w:eastAsia="Arial" w:cs="Times New Roman"/>
                <w:b/>
                <w:bCs/>
                <w:spacing w:val="-5"/>
                <w:sz w:val="17"/>
                <w:szCs w:val="17"/>
              </w:rPr>
              <w:t>Evidence</w:t>
            </w:r>
          </w:p>
        </w:tc>
        <w:tc>
          <w:tcPr>
            <w:tcW w:w="2111" w:type="dxa"/>
            <w:tcBorders>
              <w:top w:val="single" w:color="auto" w:sz="12" w:space="0"/>
              <w:bottom w:val="single" w:color="000000" w:sz="8" w:space="0"/>
            </w:tcBorders>
            <w:vAlign w:val="top"/>
          </w:tcPr>
          <w:p w14:paraId="4C8A4C95">
            <w:pPr>
              <w:spacing w:before="148" w:line="240" w:lineRule="auto"/>
              <w:ind w:left="490"/>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Strength</w:t>
            </w:r>
            <w:r>
              <w:rPr>
                <w:rFonts w:hint="default" w:ascii="Times New Roman" w:hAnsi="Times New Roman" w:eastAsia="Arial" w:cs="Times New Roman"/>
                <w:b/>
                <w:bCs/>
                <w:spacing w:val="14"/>
                <w:w w:val="101"/>
                <w:sz w:val="17"/>
                <w:szCs w:val="17"/>
              </w:rPr>
              <w:t xml:space="preserve"> </w:t>
            </w:r>
            <w:r>
              <w:rPr>
                <w:rFonts w:hint="default" w:ascii="Times New Roman" w:hAnsi="Times New Roman" w:eastAsia="Arial" w:cs="Times New Roman"/>
                <w:b/>
                <w:bCs/>
                <w:spacing w:val="-4"/>
                <w:sz w:val="17"/>
                <w:szCs w:val="17"/>
              </w:rPr>
              <w:t>of</w:t>
            </w:r>
          </w:p>
          <w:p w14:paraId="3B2309A7">
            <w:pPr>
              <w:spacing w:before="48" w:line="240" w:lineRule="auto"/>
              <w:ind w:left="282"/>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Recommendation</w:t>
            </w:r>
          </w:p>
        </w:tc>
      </w:tr>
      <w:tr w14:paraId="14E2A2F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99" w:hRule="atLeast"/>
        </w:trPr>
        <w:tc>
          <w:tcPr>
            <w:tcW w:w="13858" w:type="dxa"/>
            <w:gridSpan w:val="6"/>
            <w:shd w:val="clear" w:color="auto" w:fill="DCDDDF"/>
            <w:vAlign w:val="top"/>
          </w:tcPr>
          <w:p w14:paraId="67057B5C">
            <w:pPr>
              <w:spacing w:before="26" w:line="240" w:lineRule="auto"/>
              <w:ind w:left="7"/>
              <w:rPr>
                <w:rFonts w:hint="default" w:ascii="Times New Roman" w:hAnsi="Times New Roman" w:eastAsia="Malgun Gothic" w:cs="Times New Roman"/>
                <w:sz w:val="17"/>
                <w:szCs w:val="17"/>
              </w:rPr>
            </w:pPr>
            <w:r>
              <w:rPr>
                <w:rFonts w:hint="default" w:ascii="Times New Roman" w:hAnsi="Times New Roman" w:eastAsia="Malgun Gothic" w:cs="Times New Roman"/>
                <w:position w:val="-3"/>
                <w:sz w:val="17"/>
                <w:szCs w:val="17"/>
              </w:rPr>
              <w:t>Cardiovascular</w:t>
            </w:r>
          </w:p>
        </w:tc>
      </w:tr>
      <w:tr w14:paraId="48BF630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796" w:hRule="atLeast"/>
        </w:trPr>
        <w:tc>
          <w:tcPr>
            <w:tcW w:w="1696" w:type="dxa"/>
            <w:vAlign w:val="top"/>
          </w:tcPr>
          <w:p w14:paraId="60A17811">
            <w:pPr>
              <w:spacing w:before="29" w:line="240" w:lineRule="auto"/>
              <w:ind w:left="13"/>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Heart failure</w:t>
            </w:r>
          </w:p>
        </w:tc>
        <w:tc>
          <w:tcPr>
            <w:tcW w:w="3192" w:type="dxa"/>
            <w:vAlign w:val="top"/>
          </w:tcPr>
          <w:p w14:paraId="22C121E3">
            <w:pPr>
              <w:spacing w:before="28" w:line="240" w:lineRule="auto"/>
              <w:ind w:left="69"/>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Avoid: Cilostazol</w:t>
            </w:r>
          </w:p>
          <w:p w14:paraId="2EE153CC">
            <w:pPr>
              <w:spacing w:before="100" w:line="240" w:lineRule="auto"/>
              <w:ind w:left="73" w:right="576" w:hanging="4"/>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Avoid in heart failure with reduced</w:t>
            </w:r>
            <w:r>
              <w:rPr>
                <w:rFonts w:hint="default" w:ascii="Times New Roman" w:hAnsi="Times New Roman" w:eastAsia="Malgun Gothic" w:cs="Times New Roman"/>
                <w:spacing w:val="18"/>
                <w:w w:val="101"/>
                <w:sz w:val="17"/>
                <w:szCs w:val="17"/>
              </w:rPr>
              <w:t xml:space="preserve"> </w:t>
            </w:r>
            <w:r>
              <w:rPr>
                <w:rFonts w:hint="default" w:ascii="Times New Roman" w:hAnsi="Times New Roman" w:eastAsia="Malgun Gothic" w:cs="Times New Roman"/>
                <w:spacing w:val="-4"/>
                <w:sz w:val="17"/>
                <w:szCs w:val="17"/>
              </w:rPr>
              <w:t>ejection fraction:</w:t>
            </w:r>
            <w:r>
              <w:rPr>
                <w:rFonts w:hint="eastAsia" w:ascii="Times New Roman" w:hAnsi="Times New Roman" w:eastAsia="宋体" w:cs="Times New Roman"/>
                <w:spacing w:val="-4"/>
                <w:sz w:val="17"/>
                <w:szCs w:val="17"/>
                <w:lang w:val="en-US" w:eastAsia="zh-CN"/>
              </w:rPr>
              <w:t xml:space="preserve"> </w:t>
            </w:r>
            <w:r>
              <w:rPr>
                <w:rFonts w:hint="default" w:ascii="Times New Roman" w:hAnsi="Times New Roman" w:eastAsia="Malgun Gothic" w:cs="Times New Roman"/>
                <w:spacing w:val="-3"/>
                <w:sz w:val="17"/>
                <w:szCs w:val="17"/>
              </w:rPr>
              <w:t>Nondihydropyridine CCBs (diltiazem,</w:t>
            </w:r>
            <w:r>
              <w:rPr>
                <w:rFonts w:hint="default" w:ascii="Times New Roman" w:hAnsi="Times New Roman" w:eastAsia="Malgun Gothic" w:cs="Times New Roman"/>
                <w:spacing w:val="14"/>
                <w:sz w:val="17"/>
                <w:szCs w:val="17"/>
              </w:rPr>
              <w:t xml:space="preserve"> </w:t>
            </w:r>
            <w:r>
              <w:rPr>
                <w:rFonts w:hint="default" w:ascii="Times New Roman" w:hAnsi="Times New Roman" w:eastAsia="Malgun Gothic" w:cs="Times New Roman"/>
                <w:spacing w:val="-2"/>
                <w:sz w:val="17"/>
                <w:szCs w:val="17"/>
              </w:rPr>
              <w:t>verapamil)</w:t>
            </w:r>
          </w:p>
          <w:p w14:paraId="2F73C854">
            <w:pPr>
              <w:spacing w:before="105" w:line="240" w:lineRule="auto"/>
              <w:ind w:left="69" w:right="208" w:firstLine="11"/>
              <w:jc w:val="left"/>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Use with caution in patients with heart</w:t>
            </w:r>
            <w:r>
              <w:rPr>
                <w:rFonts w:hint="default" w:ascii="Times New Roman" w:hAnsi="Times New Roman" w:eastAsia="Malgun Gothic" w:cs="Times New Roman"/>
                <w:spacing w:val="7"/>
                <w:sz w:val="17"/>
                <w:szCs w:val="17"/>
              </w:rPr>
              <w:t xml:space="preserve">  </w:t>
            </w:r>
            <w:r>
              <w:rPr>
                <w:rFonts w:hint="default" w:ascii="Times New Roman" w:hAnsi="Times New Roman" w:eastAsia="Malgun Gothic" w:cs="Times New Roman"/>
                <w:spacing w:val="-4"/>
                <w:sz w:val="17"/>
                <w:szCs w:val="17"/>
              </w:rPr>
              <w:t>failure who are asymptomatic; avoid in</w:t>
            </w:r>
            <w:r>
              <w:rPr>
                <w:rFonts w:hint="default" w:ascii="Times New Roman" w:hAnsi="Times New Roman" w:eastAsia="Malgun Gothic" w:cs="Times New Roman"/>
                <w:spacing w:val="6"/>
                <w:sz w:val="17"/>
                <w:szCs w:val="17"/>
              </w:rPr>
              <w:t xml:space="preserve">  </w:t>
            </w:r>
            <w:r>
              <w:rPr>
                <w:rFonts w:hint="default" w:ascii="Times New Roman" w:hAnsi="Times New Roman" w:eastAsia="Malgun Gothic" w:cs="Times New Roman"/>
                <w:spacing w:val="-4"/>
                <w:sz w:val="17"/>
                <w:szCs w:val="17"/>
              </w:rPr>
              <w:t>patients with symptomatic heart failure:</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2"/>
                <w:sz w:val="17"/>
                <w:szCs w:val="17"/>
              </w:rPr>
              <w:t>NSAIDs and COX-2 inhibitors</w:t>
            </w:r>
          </w:p>
          <w:p w14:paraId="26E045BB">
            <w:pPr>
              <w:spacing w:before="101" w:line="240" w:lineRule="auto"/>
              <w:ind w:right="509" w:firstLine="164" w:firstLineChars="100"/>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Thiazolidinediones (pioglitazone,</w:t>
            </w:r>
            <w:r>
              <w:rPr>
                <w:rFonts w:hint="default" w:ascii="Times New Roman" w:hAnsi="Times New Roman" w:eastAsia="Malgun Gothic" w:cs="Times New Roman"/>
                <w:spacing w:val="17"/>
                <w:w w:val="101"/>
                <w:sz w:val="17"/>
                <w:szCs w:val="17"/>
              </w:rPr>
              <w:t xml:space="preserve"> </w:t>
            </w:r>
            <w:r>
              <w:rPr>
                <w:rFonts w:hint="default" w:ascii="Times New Roman" w:hAnsi="Times New Roman" w:eastAsia="Malgun Gothic" w:cs="Times New Roman"/>
                <w:spacing w:val="-4"/>
                <w:sz w:val="17"/>
                <w:szCs w:val="17"/>
              </w:rPr>
              <w:t>rosiglitazone)</w:t>
            </w:r>
          </w:p>
          <w:p w14:paraId="0B931C2A">
            <w:pPr>
              <w:spacing w:before="107" w:line="240" w:lineRule="auto"/>
              <w:ind w:left="80"/>
              <w:rPr>
                <w:rFonts w:hint="default" w:ascii="Times New Roman" w:hAnsi="Times New Roman" w:eastAsia="Malgun Gothic" w:cs="Times New Roman"/>
                <w:sz w:val="17"/>
                <w:szCs w:val="17"/>
              </w:rPr>
            </w:pPr>
            <w:r>
              <w:rPr>
                <w:rFonts w:hint="default" w:ascii="Times New Roman" w:hAnsi="Times New Roman" w:eastAsia="Malgun Gothic" w:cs="Times New Roman"/>
                <w:spacing w:val="-4"/>
                <w:position w:val="-3"/>
                <w:sz w:val="17"/>
                <w:szCs w:val="17"/>
              </w:rPr>
              <w:t>Dronedarone</w:t>
            </w:r>
          </w:p>
        </w:tc>
        <w:tc>
          <w:tcPr>
            <w:tcW w:w="3282" w:type="dxa"/>
            <w:vAlign w:val="top"/>
          </w:tcPr>
          <w:p w14:paraId="014D78CA">
            <w:pPr>
              <w:spacing w:line="240" w:lineRule="auto"/>
              <w:ind w:left="92"/>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Potential to promote ﬂuid ret</w:t>
            </w:r>
            <w:r>
              <w:rPr>
                <w:rFonts w:hint="default" w:ascii="Times New Roman" w:hAnsi="Times New Roman" w:eastAsia="Malgun Gothic" w:cs="Times New Roman"/>
                <w:spacing w:val="-7"/>
                <w:sz w:val="17"/>
                <w:szCs w:val="17"/>
              </w:rPr>
              <w:t>ention</w:t>
            </w:r>
          </w:p>
          <w:p w14:paraId="281F5F30">
            <w:pPr>
              <w:spacing w:before="2" w:line="240" w:lineRule="auto"/>
              <w:ind w:left="84" w:right="200"/>
              <w:rPr>
                <w:rFonts w:hint="default" w:ascii="Times New Roman" w:hAnsi="Times New Roman" w:eastAsia="Malgun Gothic" w:cs="Times New Roman"/>
                <w:sz w:val="17"/>
                <w:szCs w:val="17"/>
              </w:rPr>
            </w:pPr>
            <w:r>
              <w:rPr>
                <w:rFonts w:hint="default" w:ascii="Times New Roman" w:hAnsi="Times New Roman" w:eastAsia="Malgun Gothic" w:cs="Times New Roman"/>
                <w:spacing w:val="-2"/>
                <w:position w:val="2"/>
                <w:sz w:val="17"/>
                <w:szCs w:val="17"/>
              </w:rPr>
              <w:t>and/or exacerbate heart fa</w:t>
            </w:r>
            <w:r>
              <w:rPr>
                <w:rFonts w:hint="default" w:ascii="Times New Roman" w:hAnsi="Times New Roman" w:eastAsia="Malgun Gothic" w:cs="Times New Roman"/>
                <w:spacing w:val="-3"/>
                <w:position w:val="2"/>
                <w:sz w:val="17"/>
                <w:szCs w:val="17"/>
              </w:rPr>
              <w:t>ilure (NSAIDs</w:t>
            </w:r>
            <w:r>
              <w:rPr>
                <w:rFonts w:hint="default" w:ascii="Times New Roman" w:hAnsi="Times New Roman" w:eastAsia="Malgun Gothic" w:cs="Times New Roman"/>
                <w:position w:val="2"/>
                <w:sz w:val="17"/>
                <w:szCs w:val="17"/>
              </w:rPr>
              <w:t xml:space="preserve"> </w:t>
            </w:r>
            <w:r>
              <w:rPr>
                <w:rFonts w:hint="default" w:ascii="Times New Roman" w:hAnsi="Times New Roman" w:eastAsia="Malgun Gothic" w:cs="Times New Roman"/>
                <w:spacing w:val="-7"/>
                <w:position w:val="1"/>
                <w:sz w:val="17"/>
                <w:szCs w:val="17"/>
              </w:rPr>
              <w:t>and COX-2 inhibitors,</w:t>
            </w:r>
            <w:r>
              <w:rPr>
                <w:rFonts w:hint="default" w:ascii="Times New Roman" w:hAnsi="Times New Roman" w:eastAsia="Malgun Gothic" w:cs="Times New Roman"/>
                <w:spacing w:val="-10"/>
                <w:position w:val="1"/>
                <w:sz w:val="17"/>
                <w:szCs w:val="17"/>
              </w:rPr>
              <w:t xml:space="preserve"> </w:t>
            </w:r>
            <w:r>
              <w:rPr>
                <w:rFonts w:hint="default" w:ascii="Times New Roman" w:hAnsi="Times New Roman" w:eastAsia="Malgun Gothic" w:cs="Times New Roman"/>
                <w:spacing w:val="-7"/>
                <w:position w:val="1"/>
                <w:sz w:val="17"/>
                <w:szCs w:val="17"/>
              </w:rPr>
              <w:t>nondihydropyr</w:t>
            </w:r>
            <w:r>
              <w:rPr>
                <w:rFonts w:hint="default" w:ascii="Times New Roman" w:hAnsi="Times New Roman" w:eastAsia="Malgun Gothic" w:cs="Times New Roman"/>
                <w:spacing w:val="-8"/>
                <w:position w:val="1"/>
                <w:sz w:val="17"/>
                <w:szCs w:val="17"/>
              </w:rPr>
              <w:t>idine</w:t>
            </w:r>
            <w:r>
              <w:rPr>
                <w:rFonts w:hint="default" w:ascii="Times New Roman" w:hAnsi="Times New Roman" w:eastAsia="Malgun Gothic" w:cs="Times New Roman"/>
                <w:position w:val="1"/>
                <w:sz w:val="17"/>
                <w:szCs w:val="17"/>
              </w:rPr>
              <w:t xml:space="preserve">  </w:t>
            </w:r>
            <w:r>
              <w:rPr>
                <w:rFonts w:hint="default" w:ascii="Times New Roman" w:hAnsi="Times New Roman" w:eastAsia="Malgun Gothic" w:cs="Times New Roman"/>
                <w:spacing w:val="-4"/>
                <w:sz w:val="17"/>
                <w:szCs w:val="17"/>
              </w:rPr>
              <w:t>CCBs,</w:t>
            </w:r>
            <w:r>
              <w:rPr>
                <w:rFonts w:hint="default" w:ascii="Times New Roman" w:hAnsi="Times New Roman" w:eastAsia="Malgun Gothic" w:cs="Times New Roman"/>
                <w:spacing w:val="-17"/>
                <w:sz w:val="17"/>
                <w:szCs w:val="17"/>
              </w:rPr>
              <w:t xml:space="preserve"> </w:t>
            </w:r>
            <w:r>
              <w:rPr>
                <w:rFonts w:hint="default" w:ascii="Times New Roman" w:hAnsi="Times New Roman" w:eastAsia="Malgun Gothic" w:cs="Times New Roman"/>
                <w:spacing w:val="-4"/>
                <w:sz w:val="17"/>
                <w:szCs w:val="17"/>
              </w:rPr>
              <w:t>thiazolidinedion</w:t>
            </w:r>
            <w:r>
              <w:rPr>
                <w:rFonts w:hint="default" w:ascii="Times New Roman" w:hAnsi="Times New Roman" w:eastAsia="Malgun Gothic" w:cs="Times New Roman"/>
                <w:spacing w:val="-5"/>
                <w:sz w:val="17"/>
                <w:szCs w:val="17"/>
              </w:rPr>
              <w:t>es); potential</w:t>
            </w:r>
            <w:r>
              <w:rPr>
                <w:rFonts w:hint="default" w:ascii="Times New Roman" w:hAnsi="Times New Roman" w:eastAsia="Malgun Gothic" w:cs="Times New Roman"/>
                <w:spacing w:val="-18"/>
                <w:sz w:val="17"/>
                <w:szCs w:val="17"/>
              </w:rPr>
              <w:t xml:space="preserve"> </w:t>
            </w:r>
            <w:r>
              <w:rPr>
                <w:rFonts w:hint="default" w:ascii="Times New Roman" w:hAnsi="Times New Roman" w:eastAsia="Malgun Gothic" w:cs="Times New Roman"/>
                <w:spacing w:val="-5"/>
                <w:sz w:val="17"/>
                <w:szCs w:val="17"/>
              </w:rPr>
              <w:t>to</w:t>
            </w:r>
            <w:r>
              <w:rPr>
                <w:rFonts w:hint="eastAsia" w:ascii="Times New Roman" w:hAnsi="Times New Roman" w:eastAsia="宋体" w:cs="Times New Roman"/>
                <w:spacing w:val="-5"/>
                <w:sz w:val="17"/>
                <w:szCs w:val="17"/>
                <w:lang w:val="en-US" w:eastAsia="zh-CN"/>
              </w:rPr>
              <w:t xml:space="preserve"> </w:t>
            </w:r>
            <w:r>
              <w:rPr>
                <w:rFonts w:hint="default" w:ascii="Times New Roman" w:hAnsi="Times New Roman" w:eastAsia="Malgun Gothic" w:cs="Times New Roman"/>
                <w:spacing w:val="-7"/>
                <w:sz w:val="17"/>
                <w:szCs w:val="17"/>
              </w:rPr>
              <w:t>increase</w:t>
            </w:r>
            <w:r>
              <w:rPr>
                <w:rFonts w:hint="eastAsia" w:ascii="Times New Roman" w:hAnsi="Times New Roman" w:eastAsia="宋体" w:cs="Times New Roman"/>
                <w:spacing w:val="-7"/>
                <w:sz w:val="17"/>
                <w:szCs w:val="17"/>
                <w:lang w:val="en-US" w:eastAsia="zh-CN"/>
              </w:rPr>
              <w:t xml:space="preserve"> </w:t>
            </w:r>
            <w:r>
              <w:rPr>
                <w:rFonts w:hint="default" w:ascii="Times New Roman" w:hAnsi="Times New Roman" w:eastAsia="Malgun Gothic" w:cs="Times New Roman"/>
                <w:spacing w:val="-7"/>
                <w:sz w:val="17"/>
                <w:szCs w:val="17"/>
              </w:rPr>
              <w:t>mortality in</w:t>
            </w:r>
            <w:r>
              <w:rPr>
                <w:rFonts w:hint="default" w:ascii="Times New Roman" w:hAnsi="Times New Roman" w:eastAsia="Malgun Gothic" w:cs="Times New Roman"/>
                <w:spacing w:val="-15"/>
                <w:sz w:val="17"/>
                <w:szCs w:val="17"/>
              </w:rPr>
              <w:t xml:space="preserve"> </w:t>
            </w:r>
            <w:r>
              <w:rPr>
                <w:rFonts w:hint="default" w:ascii="Times New Roman" w:hAnsi="Times New Roman" w:eastAsia="Malgun Gothic" w:cs="Times New Roman"/>
                <w:spacing w:val="-7"/>
                <w:sz w:val="17"/>
                <w:szCs w:val="17"/>
              </w:rPr>
              <w:t>older</w:t>
            </w:r>
            <w:r>
              <w:rPr>
                <w:rFonts w:hint="default" w:ascii="Times New Roman" w:hAnsi="Times New Roman" w:eastAsia="Malgun Gothic" w:cs="Times New Roman"/>
                <w:spacing w:val="-16"/>
                <w:sz w:val="17"/>
                <w:szCs w:val="17"/>
              </w:rPr>
              <w:t xml:space="preserve"> </w:t>
            </w:r>
            <w:r>
              <w:rPr>
                <w:rFonts w:hint="default" w:ascii="Times New Roman" w:hAnsi="Times New Roman" w:eastAsia="Malgun Gothic" w:cs="Times New Roman"/>
                <w:spacing w:val="-7"/>
                <w:sz w:val="17"/>
                <w:szCs w:val="17"/>
              </w:rPr>
              <w:t>adults</w:t>
            </w:r>
            <w:r>
              <w:rPr>
                <w:rFonts w:hint="default" w:ascii="Times New Roman" w:hAnsi="Times New Roman" w:eastAsia="Malgun Gothic" w:cs="Times New Roman"/>
                <w:spacing w:val="-18"/>
                <w:sz w:val="17"/>
                <w:szCs w:val="17"/>
              </w:rPr>
              <w:t xml:space="preserve"> </w:t>
            </w:r>
            <w:r>
              <w:rPr>
                <w:rFonts w:hint="default" w:ascii="Times New Roman" w:hAnsi="Times New Roman" w:eastAsia="Malgun Gothic" w:cs="Times New Roman"/>
                <w:spacing w:val="-7"/>
                <w:sz w:val="17"/>
                <w:szCs w:val="17"/>
              </w:rPr>
              <w:t>with h</w:t>
            </w:r>
            <w:r>
              <w:rPr>
                <w:rFonts w:hint="default" w:ascii="Times New Roman" w:hAnsi="Times New Roman" w:eastAsia="Malgun Gothic" w:cs="Times New Roman"/>
                <w:spacing w:val="-8"/>
                <w:sz w:val="17"/>
                <w:szCs w:val="17"/>
              </w:rPr>
              <w:t>eart</w:t>
            </w:r>
            <w:r>
              <w:rPr>
                <w:rFonts w:hint="eastAsia" w:ascii="Times New Roman" w:hAnsi="Times New Roman" w:eastAsia="宋体" w:cs="Times New Roman"/>
                <w:spacing w:val="-8"/>
                <w:sz w:val="17"/>
                <w:szCs w:val="17"/>
                <w:lang w:val="en-US" w:eastAsia="zh-CN"/>
              </w:rPr>
              <w:t xml:space="preserve"> </w:t>
            </w:r>
            <w:r>
              <w:rPr>
                <w:rFonts w:hint="default" w:ascii="Times New Roman" w:hAnsi="Times New Roman" w:eastAsia="Malgun Gothic" w:cs="Times New Roman"/>
                <w:spacing w:val="-4"/>
                <w:sz w:val="17"/>
                <w:szCs w:val="17"/>
              </w:rPr>
              <w:t>failure (cilostazol</w:t>
            </w:r>
            <w:r>
              <w:rPr>
                <w:rFonts w:hint="eastAsia" w:ascii="Times New Roman" w:hAnsi="Times New Roman" w:eastAsia="宋体" w:cs="Times New Roman"/>
                <w:spacing w:val="-4"/>
                <w:sz w:val="17"/>
                <w:szCs w:val="17"/>
                <w:lang w:val="en-US" w:eastAsia="zh-CN"/>
              </w:rPr>
              <w:t xml:space="preserve"> </w:t>
            </w:r>
            <w:r>
              <w:rPr>
                <w:rFonts w:hint="default" w:ascii="Times New Roman" w:hAnsi="Times New Roman" w:eastAsia="Malgun Gothic" w:cs="Times New Roman"/>
                <w:spacing w:val="-4"/>
                <w:sz w:val="17"/>
                <w:szCs w:val="17"/>
              </w:rPr>
              <w:t>and</w:t>
            </w:r>
            <w:r>
              <w:rPr>
                <w:rFonts w:hint="eastAsia" w:ascii="Times New Roman" w:hAnsi="Times New Roman" w:eastAsia="宋体" w:cs="Times New Roman"/>
                <w:spacing w:val="-4"/>
                <w:sz w:val="17"/>
                <w:szCs w:val="17"/>
                <w:lang w:val="en-US" w:eastAsia="zh-CN"/>
              </w:rPr>
              <w:t xml:space="preserve"> </w:t>
            </w:r>
            <w:r>
              <w:rPr>
                <w:rFonts w:hint="default" w:ascii="Times New Roman" w:hAnsi="Times New Roman" w:eastAsia="Malgun Gothic" w:cs="Times New Roman"/>
                <w:spacing w:val="-7"/>
                <w:sz w:val="17"/>
                <w:szCs w:val="17"/>
              </w:rPr>
              <w:t>dronedarone)</w:t>
            </w:r>
          </w:p>
        </w:tc>
        <w:tc>
          <w:tcPr>
            <w:tcW w:w="1486" w:type="dxa"/>
            <w:vAlign w:val="top"/>
          </w:tcPr>
          <w:p w14:paraId="03A9738C">
            <w:pPr>
              <w:spacing w:before="31" w:line="240" w:lineRule="auto"/>
              <w:ind w:left="2"/>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1"/>
                <w:sz w:val="17"/>
                <w:szCs w:val="17"/>
              </w:rPr>
              <w:t>As noted, avoid</w:t>
            </w:r>
          </w:p>
          <w:p w14:paraId="215FFE64">
            <w:pPr>
              <w:spacing w:line="240" w:lineRule="auto"/>
              <w:ind w:left="6"/>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or use with caution</w:t>
            </w:r>
          </w:p>
        </w:tc>
        <w:tc>
          <w:tcPr>
            <w:tcW w:w="2091" w:type="dxa"/>
            <w:vAlign w:val="top"/>
          </w:tcPr>
          <w:p w14:paraId="6591913F">
            <w:pPr>
              <w:spacing w:before="28" w:line="240" w:lineRule="auto"/>
              <w:ind w:left="7"/>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Cilostazol: low</w:t>
            </w:r>
          </w:p>
          <w:p w14:paraId="7A9AD12D">
            <w:pPr>
              <w:spacing w:before="101" w:line="240" w:lineRule="auto"/>
              <w:ind w:left="13"/>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Nondihydropyridine</w:t>
            </w:r>
          </w:p>
          <w:p w14:paraId="035C3D79">
            <w:pPr>
              <w:spacing w:before="5" w:line="240" w:lineRule="auto"/>
              <w:ind w:left="7"/>
              <w:rPr>
                <w:rFonts w:hint="default" w:ascii="Times New Roman" w:hAnsi="Times New Roman" w:eastAsia="Malgun Gothic" w:cs="Times New Roman"/>
                <w:sz w:val="17"/>
                <w:szCs w:val="17"/>
              </w:rPr>
            </w:pPr>
            <w:r>
              <w:rPr>
                <w:rFonts w:hint="default" w:ascii="Times New Roman" w:hAnsi="Times New Roman" w:eastAsia="Malgun Gothic" w:cs="Times New Roman"/>
                <w:sz w:val="17"/>
                <w:szCs w:val="17"/>
              </w:rPr>
              <w:t>CCBs</w:t>
            </w:r>
            <w:r>
              <w:rPr>
                <w:rFonts w:hint="default" w:ascii="Times New Roman" w:hAnsi="Times New Roman" w:eastAsia="Malgun Gothic" w:cs="Times New Roman"/>
                <w:spacing w:val="8"/>
                <w:sz w:val="17"/>
                <w:szCs w:val="17"/>
              </w:rPr>
              <w:t xml:space="preserve">: </w:t>
            </w:r>
            <w:r>
              <w:rPr>
                <w:rFonts w:hint="default" w:ascii="Times New Roman" w:hAnsi="Times New Roman" w:eastAsia="Malgun Gothic" w:cs="Times New Roman"/>
                <w:sz w:val="17"/>
                <w:szCs w:val="17"/>
              </w:rPr>
              <w:t>moderate</w:t>
            </w:r>
          </w:p>
          <w:p w14:paraId="26F2310F">
            <w:pPr>
              <w:spacing w:before="98" w:line="240" w:lineRule="auto"/>
              <w:ind w:left="13"/>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NSAIDs: moderate</w:t>
            </w:r>
          </w:p>
          <w:p w14:paraId="58613C5C">
            <w:pPr>
              <w:spacing w:before="99" w:line="240" w:lineRule="auto"/>
              <w:ind w:left="7"/>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COX-2 inhibitors: low</w:t>
            </w:r>
          </w:p>
          <w:p w14:paraId="76D53613">
            <w:pPr>
              <w:spacing w:before="101" w:line="240" w:lineRule="auto"/>
              <w:ind w:left="2"/>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Thiazolidinediones: high</w:t>
            </w:r>
          </w:p>
          <w:p w14:paraId="4E966EBD">
            <w:pPr>
              <w:spacing w:before="287" w:line="240" w:lineRule="auto"/>
              <w:ind w:left="13"/>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Dronedarone: high</w:t>
            </w:r>
          </w:p>
        </w:tc>
        <w:tc>
          <w:tcPr>
            <w:tcW w:w="2111" w:type="dxa"/>
            <w:vAlign w:val="top"/>
          </w:tcPr>
          <w:p w14:paraId="67538047">
            <w:pPr>
              <w:spacing w:before="28" w:line="240" w:lineRule="auto"/>
              <w:ind w:left="7"/>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Cilostazol: strong</w:t>
            </w:r>
          </w:p>
          <w:p w14:paraId="403BDCF5">
            <w:pPr>
              <w:spacing w:before="105" w:line="240" w:lineRule="auto"/>
              <w:ind w:left="7" w:right="229" w:firstLine="5"/>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Nondihydropyridine</w:t>
            </w:r>
            <w:r>
              <w:rPr>
                <w:rFonts w:hint="default" w:ascii="Times New Roman" w:hAnsi="Times New Roman" w:eastAsia="Malgun Gothic" w:cs="Times New Roman"/>
                <w:spacing w:val="3"/>
                <w:sz w:val="17"/>
                <w:szCs w:val="17"/>
              </w:rPr>
              <w:t xml:space="preserve"> </w:t>
            </w:r>
            <w:r>
              <w:rPr>
                <w:rFonts w:hint="default" w:ascii="Times New Roman" w:hAnsi="Times New Roman" w:eastAsia="Malgun Gothic" w:cs="Times New Roman"/>
                <w:sz w:val="17"/>
                <w:szCs w:val="17"/>
              </w:rPr>
              <w:t>CCBs</w:t>
            </w:r>
            <w:r>
              <w:rPr>
                <w:rFonts w:hint="default" w:ascii="Times New Roman" w:hAnsi="Times New Roman" w:eastAsia="Malgun Gothic" w:cs="Times New Roman"/>
                <w:spacing w:val="11"/>
                <w:sz w:val="17"/>
                <w:szCs w:val="17"/>
              </w:rPr>
              <w:t xml:space="preserve">: </w:t>
            </w:r>
            <w:r>
              <w:rPr>
                <w:rFonts w:hint="default" w:ascii="Times New Roman" w:hAnsi="Times New Roman" w:eastAsia="Malgun Gothic" w:cs="Times New Roman"/>
                <w:sz w:val="17"/>
                <w:szCs w:val="17"/>
              </w:rPr>
              <w:t>strong</w:t>
            </w:r>
          </w:p>
          <w:p w14:paraId="7E8BBF80">
            <w:pPr>
              <w:spacing w:before="103" w:line="240" w:lineRule="auto"/>
              <w:ind w:left="12"/>
              <w:rPr>
                <w:rFonts w:hint="default" w:ascii="Times New Roman" w:hAnsi="Times New Roman" w:eastAsia="Malgun Gothic" w:cs="Times New Roman"/>
                <w:sz w:val="17"/>
                <w:szCs w:val="17"/>
              </w:rPr>
            </w:pPr>
            <w:r>
              <w:rPr>
                <w:rFonts w:hint="default" w:ascii="Times New Roman" w:hAnsi="Times New Roman" w:eastAsia="Malgun Gothic" w:cs="Times New Roman"/>
                <w:spacing w:val="-1"/>
                <w:sz w:val="17"/>
                <w:szCs w:val="17"/>
              </w:rPr>
              <w:t>NSAIDs: strong</w:t>
            </w:r>
          </w:p>
          <w:p w14:paraId="477074D8">
            <w:pPr>
              <w:spacing w:before="104" w:line="240" w:lineRule="auto"/>
              <w:ind w:left="7"/>
              <w:rPr>
                <w:rFonts w:hint="default" w:ascii="Times New Roman" w:hAnsi="Times New Roman" w:eastAsia="Malgun Gothic" w:cs="Times New Roman"/>
                <w:sz w:val="17"/>
                <w:szCs w:val="17"/>
              </w:rPr>
            </w:pPr>
            <w:r>
              <w:rPr>
                <w:rFonts w:hint="default" w:ascii="Times New Roman" w:hAnsi="Times New Roman" w:eastAsia="Malgun Gothic" w:cs="Times New Roman"/>
                <w:spacing w:val="-9"/>
                <w:sz w:val="17"/>
                <w:szCs w:val="17"/>
              </w:rPr>
              <w:t>COX-2</w:t>
            </w:r>
            <w:r>
              <w:rPr>
                <w:rFonts w:hint="default" w:ascii="Times New Roman" w:hAnsi="Times New Roman" w:eastAsia="Malgun Gothic" w:cs="Times New Roman"/>
                <w:spacing w:val="-13"/>
                <w:sz w:val="17"/>
                <w:szCs w:val="17"/>
              </w:rPr>
              <w:t xml:space="preserve"> </w:t>
            </w:r>
            <w:r>
              <w:rPr>
                <w:rFonts w:hint="default" w:ascii="Times New Roman" w:hAnsi="Times New Roman" w:eastAsia="Malgun Gothic" w:cs="Times New Roman"/>
                <w:spacing w:val="-9"/>
                <w:sz w:val="17"/>
                <w:szCs w:val="17"/>
              </w:rPr>
              <w:t>inhibitors:</w:t>
            </w:r>
            <w:r>
              <w:rPr>
                <w:rFonts w:hint="default" w:ascii="Times New Roman" w:hAnsi="Times New Roman" w:eastAsia="Malgun Gothic" w:cs="Times New Roman"/>
                <w:spacing w:val="-19"/>
                <w:sz w:val="17"/>
                <w:szCs w:val="17"/>
              </w:rPr>
              <w:t xml:space="preserve"> </w:t>
            </w:r>
            <w:r>
              <w:rPr>
                <w:rFonts w:hint="default" w:ascii="Times New Roman" w:hAnsi="Times New Roman" w:eastAsia="Malgun Gothic" w:cs="Times New Roman"/>
                <w:spacing w:val="-9"/>
                <w:sz w:val="17"/>
                <w:szCs w:val="17"/>
              </w:rPr>
              <w:t>strong</w:t>
            </w:r>
          </w:p>
          <w:p w14:paraId="35F11C71">
            <w:pPr>
              <w:spacing w:before="105" w:line="240" w:lineRule="auto"/>
              <w:ind w:left="5" w:right="238" w:hanging="3"/>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Thiazolidinediones:</w:t>
            </w:r>
            <w:r>
              <w:rPr>
                <w:rFonts w:hint="default" w:ascii="Times New Roman" w:hAnsi="Times New Roman" w:eastAsia="Malgun Gothic" w:cs="Times New Roman"/>
                <w:spacing w:val="13"/>
                <w:sz w:val="17"/>
                <w:szCs w:val="17"/>
              </w:rPr>
              <w:t xml:space="preserve"> </w:t>
            </w:r>
            <w:r>
              <w:rPr>
                <w:rFonts w:hint="default" w:ascii="Times New Roman" w:hAnsi="Times New Roman" w:eastAsia="Malgun Gothic" w:cs="Times New Roman"/>
                <w:spacing w:val="-5"/>
                <w:sz w:val="17"/>
                <w:szCs w:val="17"/>
              </w:rPr>
              <w:t>strong</w:t>
            </w:r>
          </w:p>
          <w:p w14:paraId="53B2C5C7">
            <w:pPr>
              <w:spacing w:before="106" w:line="240" w:lineRule="auto"/>
              <w:ind w:left="13"/>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Dronedarone: strong</w:t>
            </w:r>
          </w:p>
        </w:tc>
      </w:tr>
      <w:tr w14:paraId="6113C4B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996" w:hRule="atLeast"/>
        </w:trPr>
        <w:tc>
          <w:tcPr>
            <w:tcW w:w="1696" w:type="dxa"/>
            <w:shd w:val="clear" w:color="auto" w:fill="DCDDDF"/>
            <w:vAlign w:val="top"/>
          </w:tcPr>
          <w:p w14:paraId="19B69D37">
            <w:pPr>
              <w:spacing w:before="31" w:line="240" w:lineRule="auto"/>
              <w:ind w:left="8"/>
              <w:rPr>
                <w:rFonts w:hint="default" w:ascii="Times New Roman" w:hAnsi="Times New Roman" w:eastAsia="Malgun Gothic" w:cs="Times New Roman"/>
                <w:sz w:val="17"/>
                <w:szCs w:val="17"/>
              </w:rPr>
            </w:pPr>
            <w:r>
              <w:rPr>
                <w:rFonts w:hint="default" w:ascii="Times New Roman" w:hAnsi="Times New Roman" w:eastAsia="Malgun Gothic" w:cs="Times New Roman"/>
                <w:sz w:val="17"/>
                <w:szCs w:val="17"/>
              </w:rPr>
              <w:t>Syncope</w:t>
            </w:r>
          </w:p>
        </w:tc>
        <w:tc>
          <w:tcPr>
            <w:tcW w:w="3192" w:type="dxa"/>
            <w:shd w:val="clear" w:color="auto" w:fill="DCDDDF"/>
            <w:vAlign w:val="top"/>
          </w:tcPr>
          <w:p w14:paraId="79F1374C">
            <w:pPr>
              <w:spacing w:before="32" w:line="240" w:lineRule="auto"/>
              <w:ind w:left="69"/>
              <w:rPr>
                <w:rFonts w:hint="default" w:ascii="Times New Roman" w:hAnsi="Times New Roman" w:eastAsia="Malgun Gothic" w:cs="Times New Roman"/>
                <w:sz w:val="17"/>
                <w:szCs w:val="17"/>
              </w:rPr>
            </w:pPr>
            <w:r>
              <w:rPr>
                <w:rFonts w:hint="default" w:ascii="Times New Roman" w:hAnsi="Times New Roman" w:eastAsia="Malgun Gothic" w:cs="Times New Roman"/>
                <w:spacing w:val="7"/>
                <w:sz w:val="17"/>
                <w:szCs w:val="17"/>
              </w:rPr>
              <w:t>AChEIs</w:t>
            </w:r>
          </w:p>
          <w:p w14:paraId="2F74CFDA">
            <w:pPr>
              <w:spacing w:before="101" w:line="240" w:lineRule="auto"/>
              <w:ind w:left="78" w:right="74" w:firstLine="1"/>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Nonselective peripheral alpha-1 blocke</w:t>
            </w:r>
            <w:r>
              <w:rPr>
                <w:rFonts w:hint="default" w:ascii="Times New Roman" w:hAnsi="Times New Roman" w:eastAsia="Malgun Gothic" w:cs="Times New Roman"/>
                <w:spacing w:val="-4"/>
                <w:sz w:val="17"/>
                <w:szCs w:val="17"/>
              </w:rPr>
              <w:t>rs</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1"/>
                <w:sz w:val="17"/>
                <w:szCs w:val="17"/>
              </w:rPr>
              <w:t>(ie, doxazosin, prazosin, terazosin)</w:t>
            </w:r>
          </w:p>
          <w:p w14:paraId="50C3C5D5">
            <w:pPr>
              <w:spacing w:before="102" w:line="240" w:lineRule="auto"/>
              <w:ind w:left="69"/>
              <w:rPr>
                <w:rFonts w:hint="default" w:ascii="Times New Roman" w:hAnsi="Times New Roman" w:eastAsia="Malgun Gothic" w:cs="Times New Roman"/>
                <w:sz w:val="17"/>
                <w:szCs w:val="17"/>
              </w:rPr>
            </w:pPr>
            <w:r>
              <w:rPr>
                <w:rFonts w:hint="default" w:ascii="Times New Roman" w:hAnsi="Times New Roman" w:eastAsia="Malgun Gothic" w:cs="Times New Roman"/>
                <w:spacing w:val="1"/>
                <w:sz w:val="17"/>
                <w:szCs w:val="17"/>
              </w:rPr>
              <w:t>Tertiary TCAs</w:t>
            </w:r>
          </w:p>
          <w:p w14:paraId="33475336">
            <w:pPr>
              <w:spacing w:before="107" w:line="240" w:lineRule="auto"/>
              <w:ind w:left="69"/>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Antipsychotics:</w:t>
            </w:r>
          </w:p>
          <w:p w14:paraId="3BA02FF5">
            <w:pPr>
              <w:spacing w:before="5" w:line="240" w:lineRule="auto"/>
              <w:ind w:left="239" w:right="1767" w:firstLine="5"/>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Chlorpromazine</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2"/>
                <w:sz w:val="17"/>
                <w:szCs w:val="17"/>
              </w:rPr>
              <w:t>Thioridazine</w:t>
            </w:r>
          </w:p>
          <w:p w14:paraId="68432431">
            <w:pPr>
              <w:spacing w:line="240" w:lineRule="auto"/>
              <w:ind w:left="243"/>
              <w:rPr>
                <w:rFonts w:hint="default" w:ascii="Times New Roman" w:hAnsi="Times New Roman" w:eastAsia="Malgun Gothic" w:cs="Times New Roman"/>
                <w:sz w:val="17"/>
                <w:szCs w:val="17"/>
              </w:rPr>
            </w:pPr>
            <w:r>
              <w:rPr>
                <w:rFonts w:hint="default" w:ascii="Times New Roman" w:hAnsi="Times New Roman" w:eastAsia="Malgun Gothic" w:cs="Times New Roman"/>
                <w:spacing w:val="-1"/>
                <w:sz w:val="17"/>
                <w:szCs w:val="17"/>
              </w:rPr>
              <w:t>Olanzapine</w:t>
            </w:r>
          </w:p>
        </w:tc>
        <w:tc>
          <w:tcPr>
            <w:tcW w:w="3282" w:type="dxa"/>
            <w:shd w:val="clear" w:color="auto" w:fill="DCDDDF"/>
            <w:vAlign w:val="top"/>
          </w:tcPr>
          <w:p w14:paraId="6D0651FE">
            <w:pPr>
              <w:spacing w:before="32" w:line="240" w:lineRule="auto"/>
              <w:ind w:left="83" w:right="188" w:hanging="3"/>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AChEIs cause bradycardia and should</w:t>
            </w:r>
            <w:r>
              <w:rPr>
                <w:rFonts w:hint="default" w:ascii="Times New Roman" w:hAnsi="Times New Roman" w:eastAsia="Malgun Gothic" w:cs="Times New Roman"/>
                <w:spacing w:val="7"/>
                <w:sz w:val="17"/>
                <w:szCs w:val="17"/>
              </w:rPr>
              <w:t xml:space="preserve"> </w:t>
            </w:r>
            <w:r>
              <w:rPr>
                <w:rFonts w:hint="default" w:ascii="Times New Roman" w:hAnsi="Times New Roman" w:eastAsia="Malgun Gothic" w:cs="Times New Roman"/>
                <w:spacing w:val="-4"/>
                <w:sz w:val="17"/>
                <w:szCs w:val="17"/>
              </w:rPr>
              <w:t>be</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6"/>
                <w:sz w:val="17"/>
                <w:szCs w:val="17"/>
              </w:rPr>
              <w:t>avoided in older adults whose</w:t>
            </w:r>
            <w:r>
              <w:rPr>
                <w:rFonts w:hint="default" w:ascii="Times New Roman" w:hAnsi="Times New Roman" w:eastAsia="Malgun Gothic" w:cs="Times New Roman"/>
                <w:spacing w:val="-7"/>
                <w:sz w:val="17"/>
                <w:szCs w:val="17"/>
              </w:rPr>
              <w:t xml:space="preserve"> </w:t>
            </w:r>
            <w:r>
              <w:rPr>
                <w:rFonts w:hint="default" w:ascii="Times New Roman" w:hAnsi="Times New Roman" w:eastAsia="Malgun Gothic" w:cs="Times New Roman"/>
                <w:spacing w:val="-6"/>
                <w:sz w:val="17"/>
                <w:szCs w:val="17"/>
              </w:rPr>
              <w:t>sync</w:t>
            </w:r>
            <w:r>
              <w:rPr>
                <w:rFonts w:hint="default" w:ascii="Times New Roman" w:hAnsi="Times New Roman" w:eastAsia="Malgun Gothic" w:cs="Times New Roman"/>
                <w:spacing w:val="-7"/>
                <w:sz w:val="17"/>
                <w:szCs w:val="17"/>
              </w:rPr>
              <w:t>ope</w:t>
            </w:r>
            <w:r>
              <w:rPr>
                <w:rFonts w:hint="eastAsia" w:ascii="Times New Roman" w:hAnsi="Times New Roman" w:eastAsia="宋体" w:cs="Times New Roman"/>
                <w:spacing w:val="-7"/>
                <w:sz w:val="17"/>
                <w:szCs w:val="17"/>
                <w:lang w:val="en-US" w:eastAsia="zh-CN"/>
              </w:rPr>
              <w:t xml:space="preserve"> </w:t>
            </w:r>
            <w:r>
              <w:rPr>
                <w:rFonts w:hint="default" w:ascii="Times New Roman" w:hAnsi="Times New Roman" w:eastAsia="Malgun Gothic" w:cs="Times New Roman"/>
                <w:spacing w:val="-6"/>
                <w:sz w:val="17"/>
                <w:szCs w:val="17"/>
              </w:rPr>
              <w:t>may be due to bradycardia. Nonselective</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5"/>
                <w:sz w:val="17"/>
                <w:szCs w:val="17"/>
              </w:rPr>
              <w:t>peripheral alpha-1 bloc</w:t>
            </w:r>
            <w:r>
              <w:rPr>
                <w:rFonts w:hint="default" w:ascii="Times New Roman" w:hAnsi="Times New Roman" w:eastAsia="Malgun Gothic" w:cs="Times New Roman"/>
                <w:spacing w:val="-6"/>
                <w:sz w:val="17"/>
                <w:szCs w:val="17"/>
              </w:rPr>
              <w:t>kers cause</w:t>
            </w:r>
            <w:r>
              <w:rPr>
                <w:rFonts w:hint="eastAsia" w:ascii="Times New Roman" w:hAnsi="Times New Roman" w:eastAsia="宋体" w:cs="Times New Roman"/>
                <w:spacing w:val="-6"/>
                <w:sz w:val="17"/>
                <w:szCs w:val="17"/>
                <w:lang w:val="en-US" w:eastAsia="zh-CN"/>
              </w:rPr>
              <w:t xml:space="preserve"> </w:t>
            </w:r>
            <w:r>
              <w:rPr>
                <w:rFonts w:hint="default" w:ascii="Times New Roman" w:hAnsi="Times New Roman" w:eastAsia="Malgun Gothic" w:cs="Times New Roman"/>
                <w:spacing w:val="-6"/>
                <w:sz w:val="17"/>
                <w:szCs w:val="17"/>
              </w:rPr>
              <w:t>orthostatic blood pressure cha</w:t>
            </w:r>
            <w:r>
              <w:rPr>
                <w:rFonts w:hint="default" w:ascii="Times New Roman" w:hAnsi="Times New Roman" w:eastAsia="Malgun Gothic" w:cs="Times New Roman"/>
                <w:spacing w:val="-7"/>
                <w:sz w:val="17"/>
                <w:szCs w:val="17"/>
              </w:rPr>
              <w:t>nges and</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7"/>
                <w:sz w:val="17"/>
                <w:szCs w:val="17"/>
              </w:rPr>
              <w:t>should be avoided in older adults whose</w:t>
            </w:r>
            <w:r>
              <w:rPr>
                <w:rFonts w:hint="default" w:ascii="Times New Roman" w:hAnsi="Times New Roman" w:eastAsia="Malgun Gothic" w:cs="Times New Roman"/>
                <w:spacing w:val="9"/>
                <w:sz w:val="17"/>
                <w:szCs w:val="17"/>
              </w:rPr>
              <w:t xml:space="preserve"> </w:t>
            </w:r>
            <w:r>
              <w:rPr>
                <w:rFonts w:hint="default" w:ascii="Times New Roman" w:hAnsi="Times New Roman" w:eastAsia="Malgun Gothic" w:cs="Times New Roman"/>
                <w:spacing w:val="-7"/>
                <w:sz w:val="17"/>
                <w:szCs w:val="17"/>
              </w:rPr>
              <w:t>syncope may be due to orthostatic</w:t>
            </w:r>
            <w:r>
              <w:rPr>
                <w:rFonts w:hint="eastAsia" w:ascii="Times New Roman" w:hAnsi="Times New Roman" w:eastAsia="宋体" w:cs="Times New Roman"/>
                <w:spacing w:val="-7"/>
                <w:sz w:val="17"/>
                <w:szCs w:val="17"/>
                <w:lang w:val="en-US" w:eastAsia="zh-CN"/>
              </w:rPr>
              <w:t xml:space="preserve"> </w:t>
            </w:r>
            <w:r>
              <w:rPr>
                <w:rFonts w:hint="default" w:ascii="Times New Roman" w:hAnsi="Times New Roman" w:eastAsia="Malgun Gothic" w:cs="Times New Roman"/>
                <w:spacing w:val="-4"/>
                <w:sz w:val="17"/>
                <w:szCs w:val="17"/>
              </w:rPr>
              <w:t>hypotension. Tertiary</w:t>
            </w:r>
            <w:r>
              <w:rPr>
                <w:rFonts w:hint="default" w:ascii="Times New Roman" w:hAnsi="Times New Roman" w:eastAsia="Malgun Gothic" w:cs="Times New Roman"/>
                <w:spacing w:val="-11"/>
                <w:sz w:val="17"/>
                <w:szCs w:val="17"/>
              </w:rPr>
              <w:t xml:space="preserve"> </w:t>
            </w:r>
            <w:r>
              <w:rPr>
                <w:rFonts w:hint="default" w:ascii="Times New Roman" w:hAnsi="Times New Roman" w:eastAsia="Malgun Gothic" w:cs="Times New Roman"/>
                <w:spacing w:val="-4"/>
                <w:sz w:val="17"/>
                <w:szCs w:val="17"/>
              </w:rPr>
              <w:t>TC</w:t>
            </w:r>
            <w:r>
              <w:rPr>
                <w:rFonts w:hint="default" w:ascii="Times New Roman" w:hAnsi="Times New Roman" w:eastAsia="Malgun Gothic" w:cs="Times New Roman"/>
                <w:spacing w:val="-5"/>
                <w:sz w:val="17"/>
                <w:szCs w:val="17"/>
              </w:rPr>
              <w:t>As and</w:t>
            </w:r>
            <w:r>
              <w:rPr>
                <w:rFonts w:hint="default" w:ascii="Times New Roman" w:hAnsi="Times New Roman" w:eastAsia="Malgun Gothic" w:cs="Times New Roman"/>
                <w:spacing w:val="-11"/>
                <w:sz w:val="17"/>
                <w:szCs w:val="17"/>
              </w:rPr>
              <w:t xml:space="preserve"> </w:t>
            </w:r>
            <w:r>
              <w:rPr>
                <w:rFonts w:hint="default" w:ascii="Times New Roman" w:hAnsi="Times New Roman" w:eastAsia="Malgun Gothic" w:cs="Times New Roman"/>
                <w:spacing w:val="-5"/>
                <w:sz w:val="17"/>
                <w:szCs w:val="17"/>
              </w:rPr>
              <w:t>the</w:t>
            </w:r>
            <w:r>
              <w:rPr>
                <w:rFonts w:hint="eastAsia" w:ascii="Times New Roman" w:hAnsi="Times New Roman" w:eastAsia="宋体" w:cs="Times New Roman"/>
                <w:spacing w:val="-5"/>
                <w:sz w:val="17"/>
                <w:szCs w:val="17"/>
                <w:lang w:val="en-US" w:eastAsia="zh-CN"/>
              </w:rPr>
              <w:t xml:space="preserve"> </w:t>
            </w:r>
            <w:r>
              <w:rPr>
                <w:rFonts w:hint="default" w:ascii="Times New Roman" w:hAnsi="Times New Roman" w:eastAsia="Malgun Gothic" w:cs="Times New Roman"/>
                <w:spacing w:val="-5"/>
                <w:sz w:val="17"/>
                <w:szCs w:val="17"/>
              </w:rPr>
              <w:t>antipsychotics listed</w:t>
            </w:r>
            <w:r>
              <w:rPr>
                <w:rFonts w:hint="default" w:ascii="Times New Roman" w:hAnsi="Times New Roman" w:eastAsia="Malgun Gothic" w:cs="Times New Roman"/>
                <w:spacing w:val="-6"/>
                <w:sz w:val="17"/>
                <w:szCs w:val="17"/>
              </w:rPr>
              <w:t xml:space="preserve"> increase the risk of</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7"/>
                <w:sz w:val="17"/>
                <w:szCs w:val="17"/>
              </w:rPr>
              <w:t>orthostatic hypotension or bradycardia.</w:t>
            </w:r>
          </w:p>
        </w:tc>
        <w:tc>
          <w:tcPr>
            <w:tcW w:w="1486" w:type="dxa"/>
            <w:shd w:val="clear" w:color="auto" w:fill="DCDDDF"/>
            <w:vAlign w:val="top"/>
          </w:tcPr>
          <w:p w14:paraId="1D39CF73">
            <w:pPr>
              <w:spacing w:before="35" w:line="240" w:lineRule="auto"/>
              <w:ind w:left="3"/>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Avoid</w:t>
            </w:r>
          </w:p>
        </w:tc>
        <w:tc>
          <w:tcPr>
            <w:tcW w:w="2091" w:type="dxa"/>
            <w:shd w:val="clear" w:color="auto" w:fill="DCDDDF"/>
            <w:vAlign w:val="top"/>
          </w:tcPr>
          <w:p w14:paraId="07BC339B">
            <w:pPr>
              <w:spacing w:before="108" w:line="240" w:lineRule="auto"/>
              <w:ind w:left="6" w:right="241" w:firstLine="6"/>
              <w:rPr>
                <w:rFonts w:hint="default" w:ascii="Times New Roman" w:hAnsi="Times New Roman" w:eastAsia="Malgun Gothic" w:cs="Times New Roman"/>
                <w:spacing w:val="-3"/>
                <w:sz w:val="17"/>
                <w:szCs w:val="17"/>
              </w:rPr>
            </w:pPr>
            <w:r>
              <w:rPr>
                <w:rFonts w:hint="default" w:ascii="Times New Roman" w:hAnsi="Times New Roman" w:eastAsia="Malgun Gothic" w:cs="Times New Roman"/>
                <w:spacing w:val="-3"/>
                <w:sz w:val="17"/>
                <w:szCs w:val="17"/>
              </w:rPr>
              <w:t>AChEIs, TCAs, and antipsychotics: high</w:t>
            </w:r>
          </w:p>
          <w:p w14:paraId="5D63FFCA">
            <w:pPr>
              <w:spacing w:before="108" w:line="240" w:lineRule="auto"/>
              <w:ind w:left="6" w:right="241" w:firstLine="6"/>
              <w:rPr>
                <w:rFonts w:hint="default" w:ascii="Times New Roman" w:hAnsi="Times New Roman" w:eastAsia="Malgun Gothic" w:cs="Times New Roman"/>
                <w:spacing w:val="-3"/>
                <w:sz w:val="17"/>
                <w:szCs w:val="17"/>
              </w:rPr>
            </w:pPr>
            <w:r>
              <w:rPr>
                <w:rFonts w:hint="default" w:ascii="Times New Roman" w:hAnsi="Times New Roman" w:eastAsia="Malgun Gothic" w:cs="Times New Roman"/>
                <w:spacing w:val="-3"/>
                <w:sz w:val="17"/>
                <w:szCs w:val="17"/>
              </w:rPr>
              <w:t>Nonselective peripheral alpha-1 blockers: high</w:t>
            </w:r>
          </w:p>
        </w:tc>
        <w:tc>
          <w:tcPr>
            <w:tcW w:w="2111" w:type="dxa"/>
            <w:shd w:val="clear" w:color="auto" w:fill="DCDDDF"/>
            <w:vAlign w:val="top"/>
          </w:tcPr>
          <w:p w14:paraId="1C08D83E">
            <w:pPr>
              <w:spacing w:before="108" w:line="240" w:lineRule="auto"/>
              <w:ind w:left="6" w:right="241" w:firstLine="6"/>
              <w:rPr>
                <w:rFonts w:hint="default" w:ascii="Times New Roman" w:hAnsi="Times New Roman" w:eastAsia="Malgun Gothic" w:cs="Times New Roman"/>
                <w:spacing w:val="-3"/>
                <w:sz w:val="17"/>
                <w:szCs w:val="17"/>
              </w:rPr>
            </w:pPr>
            <w:r>
              <w:rPr>
                <w:rFonts w:hint="default" w:ascii="Times New Roman" w:hAnsi="Times New Roman" w:eastAsia="Malgun Gothic" w:cs="Times New Roman"/>
                <w:spacing w:val="-3"/>
                <w:sz w:val="17"/>
                <w:szCs w:val="17"/>
              </w:rPr>
              <w:t>AChEIs and TCAs: strong</w:t>
            </w:r>
          </w:p>
          <w:p w14:paraId="7310BCC0">
            <w:pPr>
              <w:spacing w:before="108" w:line="240" w:lineRule="auto"/>
              <w:ind w:right="241"/>
              <w:rPr>
                <w:rFonts w:hint="default" w:ascii="Times New Roman" w:hAnsi="Times New Roman" w:eastAsia="Malgun Gothic" w:cs="Times New Roman"/>
                <w:spacing w:val="-3"/>
                <w:sz w:val="17"/>
                <w:szCs w:val="17"/>
              </w:rPr>
            </w:pPr>
            <w:r>
              <w:rPr>
                <w:rFonts w:hint="default" w:ascii="Times New Roman" w:hAnsi="Times New Roman" w:eastAsia="Malgun Gothic" w:cs="Times New Roman"/>
                <w:spacing w:val="-3"/>
                <w:sz w:val="17"/>
                <w:szCs w:val="17"/>
              </w:rPr>
              <w:t>Nonselective</w:t>
            </w:r>
            <w:r>
              <w:rPr>
                <w:rFonts w:hint="eastAsia" w:ascii="Times New Roman" w:hAnsi="Times New Roman" w:eastAsia="Malgun Gothic" w:cs="Times New Roman"/>
                <w:spacing w:val="-3"/>
                <w:sz w:val="17"/>
                <w:szCs w:val="17"/>
                <w:lang w:val="en-US" w:eastAsia="zh-CN"/>
              </w:rPr>
              <w:t xml:space="preserve"> </w:t>
            </w:r>
            <w:r>
              <w:rPr>
                <w:rFonts w:hint="default" w:ascii="Times New Roman" w:hAnsi="Times New Roman" w:eastAsia="Malgun Gothic" w:cs="Times New Roman"/>
                <w:spacing w:val="-3"/>
                <w:sz w:val="17"/>
                <w:szCs w:val="17"/>
              </w:rPr>
              <w:t>peripheral alpha-1 blockers and</w:t>
            </w:r>
            <w:r>
              <w:rPr>
                <w:rFonts w:hint="eastAsia" w:ascii="Times New Roman" w:hAnsi="Times New Roman" w:eastAsia="Malgun Gothic" w:cs="Times New Roman"/>
                <w:spacing w:val="-3"/>
                <w:sz w:val="17"/>
                <w:szCs w:val="17"/>
                <w:lang w:val="en-US" w:eastAsia="zh-CN"/>
              </w:rPr>
              <w:t xml:space="preserve"> </w:t>
            </w:r>
            <w:r>
              <w:rPr>
                <w:rFonts w:hint="default" w:ascii="Times New Roman" w:hAnsi="Times New Roman" w:eastAsia="Malgun Gothic" w:cs="Times New Roman"/>
                <w:spacing w:val="-3"/>
                <w:sz w:val="17"/>
                <w:szCs w:val="17"/>
              </w:rPr>
              <w:t>antipsychotics: weak</w:t>
            </w:r>
          </w:p>
        </w:tc>
      </w:tr>
      <w:tr w14:paraId="442F351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99" w:hRule="atLeast"/>
        </w:trPr>
        <w:tc>
          <w:tcPr>
            <w:tcW w:w="13858" w:type="dxa"/>
            <w:gridSpan w:val="6"/>
            <w:vAlign w:val="top"/>
          </w:tcPr>
          <w:p w14:paraId="6A091BC7">
            <w:pPr>
              <w:spacing w:before="36" w:line="240" w:lineRule="auto"/>
              <w:ind w:left="7"/>
              <w:rPr>
                <w:rFonts w:hint="default" w:ascii="Times New Roman" w:hAnsi="Times New Roman" w:eastAsia="Malgun Gothic" w:cs="Times New Roman"/>
                <w:sz w:val="17"/>
                <w:szCs w:val="17"/>
              </w:rPr>
            </w:pPr>
            <w:r>
              <w:rPr>
                <w:rFonts w:hint="default" w:ascii="Times New Roman" w:hAnsi="Times New Roman" w:eastAsia="Malgun Gothic" w:cs="Times New Roman"/>
                <w:spacing w:val="-2"/>
                <w:position w:val="1"/>
                <w:sz w:val="17"/>
                <w:szCs w:val="17"/>
              </w:rPr>
              <w:t>Central nervous system</w:t>
            </w:r>
          </w:p>
        </w:tc>
      </w:tr>
      <w:tr w14:paraId="51F9C53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794" w:hRule="atLeast"/>
        </w:trPr>
        <w:tc>
          <w:tcPr>
            <w:tcW w:w="1696" w:type="dxa"/>
            <w:shd w:val="clear" w:color="auto" w:fill="DCDDDF"/>
            <w:vAlign w:val="top"/>
          </w:tcPr>
          <w:p w14:paraId="24797F7A">
            <w:pPr>
              <w:spacing w:before="40" w:line="240" w:lineRule="auto"/>
              <w:ind w:left="13"/>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Delirium</w:t>
            </w:r>
          </w:p>
        </w:tc>
        <w:tc>
          <w:tcPr>
            <w:tcW w:w="3192" w:type="dxa"/>
            <w:shd w:val="clear" w:color="auto" w:fill="DCDDDF"/>
            <w:vAlign w:val="top"/>
          </w:tcPr>
          <w:p w14:paraId="4DF6FD37">
            <w:pPr>
              <w:spacing w:before="37" w:line="240" w:lineRule="auto"/>
              <w:ind w:left="71" w:right="359" w:hanging="2"/>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 xml:space="preserve">Anticholinergics (see Table </w:t>
            </w:r>
            <w:r>
              <w:rPr>
                <w:rFonts w:hint="eastAsia" w:ascii="Times New Roman" w:hAnsi="Times New Roman" w:eastAsia="宋体" w:cs="Times New Roman"/>
                <w:spacing w:val="-3"/>
                <w:sz w:val="17"/>
                <w:szCs w:val="17"/>
                <w:lang w:val="en-US" w:eastAsia="zh-CN"/>
              </w:rPr>
              <w:t>6</w:t>
            </w:r>
            <w:r>
              <w:rPr>
                <w:rFonts w:hint="default" w:ascii="Times New Roman" w:hAnsi="Times New Roman" w:eastAsia="Malgun Gothic" w:cs="Times New Roman"/>
                <w:spacing w:val="-3"/>
                <w:sz w:val="17"/>
                <w:szCs w:val="17"/>
              </w:rPr>
              <w:t xml:space="preserve"> and full</w:t>
            </w:r>
            <w:r>
              <w:rPr>
                <w:rFonts w:hint="default" w:ascii="Times New Roman" w:hAnsi="Times New Roman" w:eastAsia="Malgun Gothic" w:cs="Times New Roman"/>
                <w:spacing w:val="14"/>
                <w:sz w:val="17"/>
                <w:szCs w:val="17"/>
              </w:rPr>
              <w:t xml:space="preserve"> </w:t>
            </w:r>
            <w:r>
              <w:rPr>
                <w:rFonts w:hint="default" w:ascii="Times New Roman" w:hAnsi="Times New Roman" w:eastAsia="Malgun Gothic" w:cs="Times New Roman"/>
                <w:spacing w:val="-3"/>
                <w:sz w:val="17"/>
                <w:szCs w:val="17"/>
              </w:rPr>
              <w:t xml:space="preserve">criteria available on </w:t>
            </w:r>
            <w:r>
              <w:rPr>
                <w:rFonts w:hint="default" w:ascii="Times New Roman" w:hAnsi="Times New Roman" w:cs="Times New Roman"/>
              </w:rPr>
              <w:fldChar w:fldCharType="begin"/>
            </w:r>
            <w:r>
              <w:rPr>
                <w:rFonts w:hint="default" w:ascii="Times New Roman" w:hAnsi="Times New Roman" w:cs="Times New Roman"/>
              </w:rPr>
              <w:instrText xml:space="preserve"> HYPERLINK "http://www.geriatricscareonline.org" </w:instrText>
            </w:r>
            <w:r>
              <w:rPr>
                <w:rFonts w:hint="default" w:ascii="Times New Roman" w:hAnsi="Times New Roman" w:cs="Times New Roman"/>
              </w:rPr>
              <w:fldChar w:fldCharType="separate"/>
            </w:r>
            <w:r>
              <w:rPr>
                <w:rFonts w:hint="default" w:ascii="Times New Roman" w:hAnsi="Times New Roman" w:eastAsia="Malgun Gothic" w:cs="Times New Roman"/>
                <w:spacing w:val="-3"/>
                <w:sz w:val="17"/>
                <w:szCs w:val="17"/>
              </w:rPr>
              <w:t>www.</w:t>
            </w:r>
            <w:r>
              <w:rPr>
                <w:rFonts w:hint="default" w:ascii="Times New Roman" w:hAnsi="Times New Roman" w:eastAsia="Malgun Gothic" w:cs="Times New Roman"/>
                <w:spacing w:val="-3"/>
                <w:sz w:val="17"/>
                <w:szCs w:val="17"/>
              </w:rPr>
              <w:fldChar w:fldCharType="end"/>
            </w:r>
            <w:r>
              <w:rPr>
                <w:rFonts w:hint="eastAsia" w:ascii="Times New Roman" w:hAnsi="Times New Roman" w:eastAsia="宋体" w:cs="Times New Roman"/>
                <w:spacing w:val="-3"/>
                <w:sz w:val="17"/>
                <w:szCs w:val="17"/>
                <w:lang w:val="en-US" w:eastAsia="zh-CN"/>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"http://www.geriatricscareonline.org" </w:instrText>
            </w:r>
            <w:r>
              <w:rPr>
                <w:rFonts w:hint="default" w:ascii="Times New Roman" w:hAnsi="Times New Roman" w:cs="Times New Roman"/>
              </w:rPr>
              <w:fldChar w:fldCharType="separate"/>
            </w:r>
            <w:r>
              <w:rPr>
                <w:rFonts w:hint="default" w:ascii="Times New Roman" w:hAnsi="Times New Roman" w:eastAsia="Malgun Gothic" w:cs="Times New Roman"/>
                <w:spacing w:val="-2"/>
                <w:position w:val="1"/>
                <w:sz w:val="17"/>
                <w:szCs w:val="17"/>
              </w:rPr>
              <w:t>geriatricscareonline.org</w:t>
            </w:r>
            <w:r>
              <w:rPr>
                <w:rFonts w:hint="default" w:ascii="Times New Roman" w:hAnsi="Times New Roman" w:eastAsia="Malgun Gothic" w:cs="Times New Roman"/>
                <w:spacing w:val="-2"/>
                <w:position w:val="1"/>
                <w:sz w:val="17"/>
                <w:szCs w:val="17"/>
              </w:rPr>
              <w:fldChar w:fldCharType="end"/>
            </w:r>
            <w:r>
              <w:rPr>
                <w:rFonts w:hint="default" w:ascii="Times New Roman" w:hAnsi="Times New Roman" w:eastAsia="Malgun Gothic" w:cs="Times New Roman"/>
                <w:spacing w:val="-2"/>
                <w:position w:val="1"/>
                <w:sz w:val="17"/>
                <w:szCs w:val="17"/>
              </w:rPr>
              <w:t>.)</w:t>
            </w:r>
          </w:p>
          <w:p w14:paraId="0FAC6286">
            <w:pPr>
              <w:spacing w:line="240" w:lineRule="auto"/>
              <w:ind w:left="69"/>
              <w:rPr>
                <w:rFonts w:hint="default" w:ascii="Times New Roman" w:hAnsi="Times New Roman" w:eastAsia="Malgun Gothic" w:cs="Times New Roman"/>
                <w:sz w:val="17"/>
                <w:szCs w:val="17"/>
              </w:rPr>
            </w:pPr>
            <w:r>
              <w:rPr>
                <w:rFonts w:hint="default" w:ascii="Times New Roman" w:hAnsi="Times New Roman" w:eastAsia="Malgun Gothic" w:cs="Times New Roman"/>
                <w:spacing w:val="-1"/>
                <w:sz w:val="17"/>
                <w:szCs w:val="17"/>
              </w:rPr>
              <w:t>Antipsychotics</w:t>
            </w:r>
            <w:r>
              <w:rPr>
                <w:rFonts w:hint="default" w:ascii="Times New Roman" w:hAnsi="Times New Roman" w:eastAsia="Malgun Gothic" w:cs="Times New Roman"/>
                <w:spacing w:val="-1"/>
                <w:position w:val="7"/>
                <w:sz w:val="11"/>
                <w:szCs w:val="11"/>
              </w:rPr>
              <w:t>b</w:t>
            </w:r>
            <w:r>
              <w:rPr>
                <w:rFonts w:hint="default" w:ascii="Times New Roman" w:hAnsi="Times New Roman" w:eastAsia="Malgun Gothic" w:cs="Times New Roman"/>
                <w:spacing w:val="25"/>
                <w:w w:val="101"/>
                <w:position w:val="7"/>
                <w:sz w:val="11"/>
                <w:szCs w:val="11"/>
              </w:rPr>
              <w:t xml:space="preserve"> </w:t>
            </w:r>
            <w:r>
              <w:rPr>
                <w:rFonts w:hint="default" w:ascii="Times New Roman" w:hAnsi="Times New Roman" w:eastAsia="Malgun Gothic" w:cs="Times New Roman"/>
                <w:spacing w:val="-1"/>
                <w:sz w:val="17"/>
                <w:szCs w:val="17"/>
              </w:rPr>
              <w:t>Benzodiazepines</w:t>
            </w:r>
          </w:p>
          <w:p w14:paraId="41AED713">
            <w:pPr>
              <w:spacing w:line="240" w:lineRule="auto"/>
              <w:ind w:left="74"/>
              <w:rPr>
                <w:rFonts w:hint="default" w:ascii="Times New Roman" w:hAnsi="Times New Roman" w:eastAsia="Malgun Gothic" w:cs="Times New Roman"/>
                <w:sz w:val="11"/>
                <w:szCs w:val="11"/>
              </w:rPr>
            </w:pPr>
            <w:r>
              <w:rPr>
                <w:rFonts w:hint="default" w:ascii="Times New Roman" w:hAnsi="Times New Roman" w:eastAsia="Malgun Gothic" w:cs="Times New Roman"/>
                <w:spacing w:val="-3"/>
                <w:position w:val="1"/>
                <w:sz w:val="17"/>
                <w:szCs w:val="17"/>
              </w:rPr>
              <w:t>Corticosteroids (oral and parenteral)</w:t>
            </w:r>
            <w:r>
              <w:rPr>
                <w:rFonts w:hint="default" w:ascii="Times New Roman" w:hAnsi="Times New Roman" w:eastAsia="Malgun Gothic" w:cs="Times New Roman"/>
                <w:spacing w:val="-3"/>
                <w:position w:val="8"/>
                <w:sz w:val="11"/>
                <w:szCs w:val="11"/>
              </w:rPr>
              <w:t>c</w:t>
            </w:r>
          </w:p>
          <w:p w14:paraId="79E6FFFE">
            <w:pPr>
              <w:spacing w:line="240" w:lineRule="auto"/>
              <w:ind w:left="244" w:right="1327" w:hanging="164"/>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H2-receptor antagonists</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4"/>
                <w:sz w:val="17"/>
                <w:szCs w:val="17"/>
              </w:rPr>
              <w:t>Cimetidine</w:t>
            </w:r>
          </w:p>
          <w:p w14:paraId="0ED1170E">
            <w:pPr>
              <w:spacing w:before="3" w:line="240" w:lineRule="auto"/>
              <w:ind w:left="250" w:right="2123" w:firstLine="1"/>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Famotidine</w:t>
            </w:r>
            <w:r>
              <w:rPr>
                <w:rFonts w:hint="default" w:ascii="Times New Roman" w:hAnsi="Times New Roman" w:eastAsia="Malgun Gothic" w:cs="Times New Roman"/>
                <w:spacing w:val="7"/>
                <w:sz w:val="17"/>
                <w:szCs w:val="17"/>
              </w:rPr>
              <w:t xml:space="preserve"> </w:t>
            </w:r>
            <w:r>
              <w:rPr>
                <w:rFonts w:hint="default" w:ascii="Times New Roman" w:hAnsi="Times New Roman" w:eastAsia="Malgun Gothic" w:cs="Times New Roman"/>
                <w:spacing w:val="-5"/>
                <w:sz w:val="17"/>
                <w:szCs w:val="17"/>
              </w:rPr>
              <w:t>Nizatidine</w:t>
            </w:r>
          </w:p>
          <w:p w14:paraId="016B16A1">
            <w:pPr>
              <w:spacing w:before="1" w:line="240" w:lineRule="auto"/>
              <w:ind w:left="79" w:right="2206" w:firstLine="172"/>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Ranitidine</w:t>
            </w:r>
            <w:r>
              <w:rPr>
                <w:rFonts w:hint="default" w:ascii="Times New Roman" w:hAnsi="Times New Roman" w:eastAsia="Malgun Gothic" w:cs="Times New Roman"/>
                <w:spacing w:val="6"/>
                <w:sz w:val="17"/>
                <w:szCs w:val="17"/>
              </w:rPr>
              <w:t xml:space="preserve"> </w:t>
            </w:r>
            <w:r>
              <w:rPr>
                <w:rFonts w:hint="default" w:ascii="Times New Roman" w:hAnsi="Times New Roman" w:eastAsia="Malgun Gothic" w:cs="Times New Roman"/>
                <w:spacing w:val="-6"/>
                <w:sz w:val="17"/>
                <w:szCs w:val="17"/>
              </w:rPr>
              <w:t>Meperidine</w:t>
            </w:r>
          </w:p>
          <w:p w14:paraId="6393511B">
            <w:pPr>
              <w:spacing w:before="1" w:line="240" w:lineRule="auto"/>
              <w:ind w:left="80" w:right="354"/>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Nonbenzodiazepine, benzodiazepine</w:t>
            </w:r>
            <w:r>
              <w:rPr>
                <w:rFonts w:hint="default" w:ascii="Times New Roman" w:hAnsi="Times New Roman" w:eastAsia="Malgun Gothic" w:cs="Times New Roman"/>
                <w:spacing w:val="13"/>
                <w:sz w:val="17"/>
                <w:szCs w:val="17"/>
              </w:rPr>
              <w:t xml:space="preserve"> </w:t>
            </w:r>
            <w:r>
              <w:rPr>
                <w:rFonts w:hint="default" w:ascii="Times New Roman" w:hAnsi="Times New Roman" w:eastAsia="Malgun Gothic" w:cs="Times New Roman"/>
                <w:spacing w:val="-4"/>
                <w:sz w:val="17"/>
                <w:szCs w:val="17"/>
              </w:rPr>
              <w:t>receptor agonist hypnotics:</w:t>
            </w:r>
          </w:p>
          <w:p w14:paraId="54ECB575">
            <w:pPr>
              <w:spacing w:line="240" w:lineRule="auto"/>
              <w:ind w:left="73"/>
              <w:rPr>
                <w:rFonts w:hint="default" w:ascii="Times New Roman" w:hAnsi="Times New Roman" w:eastAsia="Malgun Gothic" w:cs="Times New Roman"/>
                <w:sz w:val="17"/>
                <w:szCs w:val="17"/>
              </w:rPr>
            </w:pPr>
            <w:r>
              <w:rPr>
                <w:rFonts w:hint="default" w:ascii="Times New Roman" w:hAnsi="Times New Roman" w:eastAsia="Malgun Gothic" w:cs="Times New Roman"/>
                <w:spacing w:val="-2"/>
                <w:position w:val="1"/>
                <w:sz w:val="17"/>
                <w:szCs w:val="17"/>
              </w:rPr>
              <w:t>eszopiclone, zaleplon, zolpidem</w:t>
            </w:r>
          </w:p>
        </w:tc>
        <w:tc>
          <w:tcPr>
            <w:tcW w:w="3282" w:type="dxa"/>
            <w:shd w:val="clear" w:color="auto" w:fill="DCDDDF"/>
            <w:vAlign w:val="top"/>
          </w:tcPr>
          <w:p w14:paraId="3BBEAE6B">
            <w:pPr>
              <w:spacing w:before="39" w:line="240" w:lineRule="auto"/>
              <w:ind w:left="83" w:right="263" w:hanging="3"/>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Avoid in older adults with or at h</w:t>
            </w:r>
            <w:r>
              <w:rPr>
                <w:rFonts w:hint="default" w:ascii="Times New Roman" w:hAnsi="Times New Roman" w:eastAsia="Malgun Gothic" w:cs="Times New Roman"/>
                <w:spacing w:val="-6"/>
                <w:sz w:val="17"/>
                <w:szCs w:val="17"/>
              </w:rPr>
              <w:t>igh risk</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5"/>
                <w:sz w:val="17"/>
                <w:szCs w:val="17"/>
              </w:rPr>
              <w:t>of delirium because of potential of</w:t>
            </w:r>
            <w:r>
              <w:rPr>
                <w:rFonts w:hint="eastAsia" w:ascii="Times New Roman" w:hAnsi="Times New Roman" w:eastAsia="宋体" w:cs="Times New Roman"/>
                <w:spacing w:val="-5"/>
                <w:sz w:val="17"/>
                <w:szCs w:val="17"/>
                <w:lang w:val="en-US" w:eastAsia="zh-CN"/>
              </w:rPr>
              <w:t xml:space="preserve"> </w:t>
            </w:r>
            <w:r>
              <w:rPr>
                <w:rFonts w:hint="default" w:ascii="Times New Roman" w:hAnsi="Times New Roman" w:eastAsia="Malgun Gothic" w:cs="Times New Roman"/>
                <w:spacing w:val="-5"/>
                <w:sz w:val="17"/>
                <w:szCs w:val="17"/>
              </w:rPr>
              <w:t>inducing or worsening delirium</w:t>
            </w:r>
          </w:p>
          <w:p w14:paraId="3D0BF136">
            <w:pPr>
              <w:spacing w:before="105" w:line="240" w:lineRule="auto"/>
              <w:ind w:left="80"/>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1"/>
                <w:sz w:val="17"/>
                <w:szCs w:val="17"/>
              </w:rPr>
              <w:t>Avoid antipsychotics for be</w:t>
            </w:r>
            <w:r>
              <w:rPr>
                <w:rFonts w:hint="default" w:ascii="Times New Roman" w:hAnsi="Times New Roman" w:eastAsia="Malgun Gothic" w:cs="Times New Roman"/>
                <w:spacing w:val="-4"/>
                <w:position w:val="1"/>
                <w:sz w:val="17"/>
                <w:szCs w:val="17"/>
              </w:rPr>
              <w:t>havioral</w:t>
            </w:r>
            <w:r>
              <w:rPr>
                <w:rFonts w:hint="eastAsia" w:ascii="Times New Roman" w:hAnsi="Times New Roman" w:eastAsia="宋体" w:cs="Times New Roman"/>
                <w:spacing w:val="-4"/>
                <w:position w:val="1"/>
                <w:sz w:val="17"/>
                <w:szCs w:val="17"/>
                <w:lang w:val="en-US" w:eastAsia="zh-CN"/>
              </w:rPr>
              <w:t xml:space="preserve"> </w:t>
            </w:r>
            <w:r>
              <w:rPr>
                <w:rFonts w:hint="default" w:ascii="Times New Roman" w:hAnsi="Times New Roman" w:eastAsia="Malgun Gothic" w:cs="Times New Roman"/>
                <w:spacing w:val="-6"/>
                <w:sz w:val="17"/>
                <w:szCs w:val="17"/>
              </w:rPr>
              <w:t>problems of dementia and/or delirium</w:t>
            </w:r>
            <w:r>
              <w:rPr>
                <w:rFonts w:hint="eastAsia" w:ascii="Times New Roman" w:hAnsi="Times New Roman" w:eastAsia="宋体" w:cs="Times New Roman"/>
                <w:spacing w:val="-6"/>
                <w:sz w:val="17"/>
                <w:szCs w:val="17"/>
                <w:lang w:val="en-US" w:eastAsia="zh-CN"/>
              </w:rPr>
              <w:t xml:space="preserve"> </w:t>
            </w:r>
            <w:r>
              <w:rPr>
                <w:rFonts w:hint="default" w:ascii="Times New Roman" w:hAnsi="Times New Roman" w:eastAsia="Malgun Gothic" w:cs="Times New Roman"/>
                <w:spacing w:val="-3"/>
                <w:sz w:val="17"/>
                <w:szCs w:val="17"/>
              </w:rPr>
              <w:t>unless</w:t>
            </w:r>
            <w:r>
              <w:rPr>
                <w:rFonts w:hint="eastAsia" w:ascii="Times New Roman" w:hAnsi="Times New Roman" w:eastAsia="宋体" w:cs="Times New Roman"/>
                <w:spacing w:val="-3"/>
                <w:sz w:val="17"/>
                <w:szCs w:val="17"/>
                <w:lang w:val="en-US" w:eastAsia="zh-CN"/>
              </w:rPr>
              <w:t xml:space="preserve"> </w:t>
            </w:r>
            <w:r>
              <w:rPr>
                <w:rFonts w:hint="default" w:ascii="Times New Roman" w:hAnsi="Times New Roman" w:eastAsia="Malgun Gothic" w:cs="Times New Roman"/>
                <w:spacing w:val="-3"/>
                <w:sz w:val="17"/>
                <w:szCs w:val="17"/>
              </w:rPr>
              <w:t>nonpharmacological options</w:t>
            </w:r>
            <w:r>
              <w:rPr>
                <w:rFonts w:hint="default" w:ascii="Times New Roman" w:hAnsi="Times New Roman" w:eastAsia="Malgun Gothic" w:cs="Times New Roman"/>
                <w:spacing w:val="-4"/>
                <w:sz w:val="17"/>
                <w:szCs w:val="17"/>
              </w:rPr>
              <w:t xml:space="preserve"> (eg,</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3"/>
                <w:sz w:val="17"/>
                <w:szCs w:val="17"/>
              </w:rPr>
              <w:t>behavioral interventions) have fa</w:t>
            </w:r>
            <w:r>
              <w:rPr>
                <w:rFonts w:hint="default" w:ascii="Times New Roman" w:hAnsi="Times New Roman" w:eastAsia="Malgun Gothic" w:cs="Times New Roman"/>
                <w:spacing w:val="-4"/>
                <w:sz w:val="17"/>
                <w:szCs w:val="17"/>
              </w:rPr>
              <w:t>iled or</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4"/>
                <w:sz w:val="17"/>
                <w:szCs w:val="17"/>
              </w:rPr>
              <w:t>are not possible and the older ad</w:t>
            </w:r>
            <w:r>
              <w:rPr>
                <w:rFonts w:hint="default" w:ascii="Times New Roman" w:hAnsi="Times New Roman" w:eastAsia="Malgun Gothic" w:cs="Times New Roman"/>
                <w:spacing w:val="-5"/>
                <w:sz w:val="17"/>
                <w:szCs w:val="17"/>
              </w:rPr>
              <w:t>ult is</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4"/>
                <w:sz w:val="17"/>
                <w:szCs w:val="17"/>
              </w:rPr>
              <w:t>threatening substantial harm t</w:t>
            </w:r>
            <w:r>
              <w:rPr>
                <w:rFonts w:hint="default" w:ascii="Times New Roman" w:hAnsi="Times New Roman" w:eastAsia="Malgun Gothic" w:cs="Times New Roman"/>
                <w:spacing w:val="-5"/>
                <w:sz w:val="17"/>
                <w:szCs w:val="17"/>
              </w:rPr>
              <w:t>o self or</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2"/>
                <w:sz w:val="17"/>
                <w:szCs w:val="17"/>
              </w:rPr>
              <w:t>others. Antipsychotics are associated</w:t>
            </w:r>
            <w:r>
              <w:rPr>
                <w:rFonts w:hint="eastAsia" w:ascii="Times New Roman" w:hAnsi="Times New Roman" w:eastAsia="宋体" w:cs="Times New Roman"/>
                <w:spacing w:val="-2"/>
                <w:sz w:val="17"/>
                <w:szCs w:val="17"/>
                <w:lang w:val="en-US" w:eastAsia="zh-CN"/>
              </w:rPr>
              <w:t xml:space="preserve"> </w:t>
            </w:r>
            <w:r>
              <w:rPr>
                <w:rFonts w:hint="default" w:ascii="Times New Roman" w:hAnsi="Times New Roman" w:eastAsia="Malgun Gothic" w:cs="Times New Roman"/>
                <w:spacing w:val="-3"/>
                <w:sz w:val="17"/>
                <w:szCs w:val="17"/>
              </w:rPr>
              <w:t>with greater risk of cerebrovascular</w:t>
            </w:r>
            <w:r>
              <w:rPr>
                <w:rFonts w:hint="eastAsia" w:ascii="Times New Roman" w:hAnsi="Times New Roman" w:eastAsia="宋体" w:cs="Times New Roman"/>
                <w:spacing w:val="-3"/>
                <w:sz w:val="17"/>
                <w:szCs w:val="17"/>
                <w:lang w:val="en-US" w:eastAsia="zh-CN"/>
              </w:rPr>
              <w:t xml:space="preserve"> </w:t>
            </w:r>
            <w:r>
              <w:rPr>
                <w:rFonts w:hint="default" w:ascii="Times New Roman" w:hAnsi="Times New Roman" w:eastAsia="Malgun Gothic" w:cs="Times New Roman"/>
                <w:spacing w:val="-4"/>
                <w:sz w:val="17"/>
                <w:szCs w:val="17"/>
              </w:rPr>
              <w:t>accident (stroke) and mortality in</w:t>
            </w:r>
            <w:r>
              <w:rPr>
                <w:rFonts w:hint="eastAsia" w:ascii="Times New Roman" w:hAnsi="Times New Roman" w:eastAsia="宋体" w:cs="Times New Roman"/>
                <w:spacing w:val="-4"/>
                <w:sz w:val="17"/>
                <w:szCs w:val="17"/>
                <w:lang w:val="en-US" w:eastAsia="zh-CN"/>
              </w:rPr>
              <w:t xml:space="preserve"> </w:t>
            </w:r>
            <w:r>
              <w:rPr>
                <w:rFonts w:hint="default" w:ascii="Times New Roman" w:hAnsi="Times New Roman" w:eastAsia="Malgun Gothic" w:cs="Times New Roman"/>
                <w:spacing w:val="-4"/>
                <w:sz w:val="17"/>
                <w:szCs w:val="17"/>
              </w:rPr>
              <w:t>persons with dementia.</w:t>
            </w:r>
          </w:p>
        </w:tc>
        <w:tc>
          <w:tcPr>
            <w:tcW w:w="1486" w:type="dxa"/>
            <w:shd w:val="clear" w:color="auto" w:fill="DCDDDF"/>
            <w:vAlign w:val="top"/>
          </w:tcPr>
          <w:p w14:paraId="578DDFA2">
            <w:pPr>
              <w:spacing w:before="40" w:line="240" w:lineRule="auto"/>
              <w:ind w:left="2"/>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Avoid</w:t>
            </w:r>
          </w:p>
        </w:tc>
        <w:tc>
          <w:tcPr>
            <w:tcW w:w="2091" w:type="dxa"/>
            <w:shd w:val="clear" w:color="auto" w:fill="DCDDDF"/>
            <w:vAlign w:val="top"/>
          </w:tcPr>
          <w:p w14:paraId="33EA9FAE">
            <w:pPr>
              <w:spacing w:before="4" w:line="240" w:lineRule="auto"/>
              <w:ind w:left="11" w:right="160" w:firstLine="1"/>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H2-receptor antagonists:</w:t>
            </w:r>
            <w:r>
              <w:rPr>
                <w:rFonts w:hint="default" w:ascii="Times New Roman" w:hAnsi="Times New Roman" w:eastAsia="Malgun Gothic" w:cs="Times New Roman"/>
                <w:spacing w:val="13"/>
                <w:sz w:val="17"/>
                <w:szCs w:val="17"/>
              </w:rPr>
              <w:t xml:space="preserve"> </w:t>
            </w:r>
            <w:r>
              <w:rPr>
                <w:rFonts w:hint="default" w:ascii="Times New Roman" w:hAnsi="Times New Roman" w:eastAsia="Malgun Gothic" w:cs="Times New Roman"/>
                <w:spacing w:val="-5"/>
                <w:sz w:val="17"/>
                <w:szCs w:val="17"/>
              </w:rPr>
              <w:t>low</w:t>
            </w:r>
          </w:p>
          <w:p w14:paraId="132B9759">
            <w:pPr>
              <w:spacing w:before="67" w:line="240" w:lineRule="auto"/>
              <w:ind w:left="2"/>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All others: moderate</w:t>
            </w:r>
          </w:p>
        </w:tc>
        <w:tc>
          <w:tcPr>
            <w:tcW w:w="2111" w:type="dxa"/>
            <w:shd w:val="clear" w:color="auto" w:fill="DCDDDF"/>
            <w:vAlign w:val="top"/>
          </w:tcPr>
          <w:p w14:paraId="7D1D2D35">
            <w:pPr>
              <w:spacing w:before="37" w:line="240" w:lineRule="auto"/>
              <w:ind w:left="7"/>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r w14:paraId="60BEAEE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506" w:hRule="atLeast"/>
        </w:trPr>
        <w:tc>
          <w:tcPr>
            <w:tcW w:w="1696" w:type="dxa"/>
            <w:tcBorders>
              <w:bottom w:val="single" w:color="auto" w:sz="12" w:space="0"/>
            </w:tcBorders>
            <w:vAlign w:val="top"/>
          </w:tcPr>
          <w:p w14:paraId="59E51BDB">
            <w:pPr>
              <w:spacing w:before="45" w:line="240" w:lineRule="auto"/>
              <w:ind w:left="11" w:right="63" w:firstLine="2"/>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Dementia or cognitive</w:t>
            </w:r>
            <w:r>
              <w:rPr>
                <w:rFonts w:hint="default" w:ascii="Times New Roman" w:hAnsi="Times New Roman" w:eastAsia="Malgun Gothic" w:cs="Times New Roman"/>
                <w:spacing w:val="1"/>
                <w:sz w:val="17"/>
                <w:szCs w:val="17"/>
              </w:rPr>
              <w:t xml:space="preserve"> </w:t>
            </w:r>
            <w:r>
              <w:rPr>
                <w:rFonts w:hint="default" w:ascii="Times New Roman" w:hAnsi="Times New Roman" w:eastAsia="Malgun Gothic" w:cs="Times New Roman"/>
                <w:spacing w:val="-6"/>
                <w:sz w:val="17"/>
                <w:szCs w:val="17"/>
              </w:rPr>
              <w:t>impairment</w:t>
            </w:r>
          </w:p>
        </w:tc>
        <w:tc>
          <w:tcPr>
            <w:tcW w:w="3192" w:type="dxa"/>
            <w:tcBorders>
              <w:bottom w:val="single" w:color="auto" w:sz="12" w:space="0"/>
            </w:tcBorders>
            <w:vAlign w:val="top"/>
          </w:tcPr>
          <w:p w14:paraId="445408A7">
            <w:pPr>
              <w:spacing w:before="43" w:line="240" w:lineRule="auto"/>
              <w:ind w:left="71" w:right="359" w:hanging="2"/>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 xml:space="preserve">Anticholinergics (see Table </w:t>
            </w:r>
            <w:r>
              <w:rPr>
                <w:rFonts w:hint="eastAsia" w:ascii="Times New Roman" w:hAnsi="Times New Roman" w:eastAsia="宋体" w:cs="Times New Roman"/>
                <w:spacing w:val="-3"/>
                <w:sz w:val="17"/>
                <w:szCs w:val="17"/>
                <w:lang w:val="en-US" w:eastAsia="zh-CN"/>
              </w:rPr>
              <w:t>6</w:t>
            </w:r>
            <w:r>
              <w:rPr>
                <w:rFonts w:hint="default" w:ascii="Times New Roman" w:hAnsi="Times New Roman" w:eastAsia="Malgun Gothic" w:cs="Times New Roman"/>
                <w:spacing w:val="-3"/>
                <w:sz w:val="17"/>
                <w:szCs w:val="17"/>
              </w:rPr>
              <w:t xml:space="preserve"> and full</w:t>
            </w:r>
            <w:r>
              <w:rPr>
                <w:rFonts w:hint="default" w:ascii="Times New Roman" w:hAnsi="Times New Roman" w:eastAsia="Malgun Gothic" w:cs="Times New Roman"/>
                <w:spacing w:val="14"/>
                <w:sz w:val="17"/>
                <w:szCs w:val="17"/>
              </w:rPr>
              <w:t xml:space="preserve"> </w:t>
            </w:r>
            <w:r>
              <w:rPr>
                <w:rFonts w:hint="default" w:ascii="Times New Roman" w:hAnsi="Times New Roman" w:eastAsia="Malgun Gothic" w:cs="Times New Roman"/>
                <w:spacing w:val="-3"/>
                <w:sz w:val="17"/>
                <w:szCs w:val="17"/>
              </w:rPr>
              <w:t xml:space="preserve">criteria available on </w:t>
            </w:r>
            <w:r>
              <w:rPr>
                <w:rFonts w:hint="default" w:ascii="Times New Roman" w:hAnsi="Times New Roman" w:cs="Times New Roman"/>
              </w:rPr>
              <w:fldChar w:fldCharType="begin"/>
            </w:r>
            <w:r>
              <w:rPr>
                <w:rFonts w:hint="default" w:ascii="Times New Roman" w:hAnsi="Times New Roman" w:cs="Times New Roman"/>
              </w:rPr>
              <w:instrText xml:space="preserve"> HYPERLINK "http://www.geriatricscareonline.org" </w:instrText>
            </w:r>
            <w:r>
              <w:rPr>
                <w:rFonts w:hint="default" w:ascii="Times New Roman" w:hAnsi="Times New Roman" w:cs="Times New Roman"/>
              </w:rPr>
              <w:fldChar w:fldCharType="separate"/>
            </w:r>
            <w:r>
              <w:rPr>
                <w:rFonts w:hint="default" w:ascii="Times New Roman" w:hAnsi="Times New Roman" w:eastAsia="Malgun Gothic" w:cs="Times New Roman"/>
                <w:spacing w:val="-3"/>
                <w:sz w:val="17"/>
                <w:szCs w:val="17"/>
              </w:rPr>
              <w:t>www.</w:t>
            </w:r>
            <w:r>
              <w:rPr>
                <w:rFonts w:hint="default" w:ascii="Times New Roman" w:hAnsi="Times New Roman" w:eastAsia="Malgun Gothic" w:cs="Times New Roman"/>
                <w:spacing w:val="-3"/>
                <w:sz w:val="17"/>
                <w:szCs w:val="17"/>
              </w:rPr>
              <w:fldChar w:fldCharType="end"/>
            </w:r>
          </w:p>
          <w:p w14:paraId="0126449A">
            <w:pPr>
              <w:spacing w:before="2" w:line="240" w:lineRule="auto"/>
              <w:ind w:left="78" w:right="1323" w:hanging="5"/>
              <w:rPr>
                <w:rFonts w:hint="default" w:ascii="Times New Roman" w:hAnsi="Times New Roman" w:eastAsia="Malgun Gothic" w:cs="Times New Roman"/>
                <w:sz w:val="17"/>
                <w:szCs w:val="17"/>
              </w:rPr>
            </w:pPr>
            <w:r>
              <w:rPr>
                <w:rFonts w:hint="default" w:ascii="Times New Roman" w:hAnsi="Times New Roman" w:cs="Times New Roman"/>
              </w:rPr>
              <w:fldChar w:fldCharType="begin"/>
            </w:r>
            <w:r>
              <w:rPr>
                <w:rFonts w:hint="default" w:ascii="Times New Roman" w:hAnsi="Times New Roman" w:cs="Times New Roman"/>
              </w:rPr>
              <w:instrText xml:space="preserve"> HYPERLINK "http://www.geriatricscareonline.org" </w:instrText>
            </w:r>
            <w:r>
              <w:rPr>
                <w:rFonts w:hint="default" w:ascii="Times New Roman" w:hAnsi="Times New Roman" w:cs="Times New Roman"/>
              </w:rPr>
              <w:fldChar w:fldCharType="separate"/>
            </w:r>
            <w:r>
              <w:rPr>
                <w:rFonts w:hint="default" w:ascii="Times New Roman" w:hAnsi="Times New Roman" w:eastAsia="Malgun Gothic" w:cs="Times New Roman"/>
                <w:spacing w:val="-2"/>
                <w:sz w:val="17"/>
                <w:szCs w:val="17"/>
              </w:rPr>
              <w:t>geriatricscareonline.or</w:t>
            </w:r>
            <w:r>
              <w:rPr>
                <w:rFonts w:hint="default" w:ascii="Times New Roman" w:hAnsi="Times New Roman" w:eastAsia="Malgun Gothic" w:cs="Times New Roman"/>
                <w:spacing w:val="-3"/>
                <w:sz w:val="17"/>
                <w:szCs w:val="17"/>
              </w:rPr>
              <w:t>g</w:t>
            </w:r>
            <w:r>
              <w:rPr>
                <w:rFonts w:hint="default" w:ascii="Times New Roman" w:hAnsi="Times New Roman" w:eastAsia="Malgun Gothic" w:cs="Times New Roman"/>
                <w:spacing w:val="-3"/>
                <w:sz w:val="17"/>
                <w:szCs w:val="17"/>
              </w:rPr>
              <w:fldChar w:fldCharType="end"/>
            </w:r>
            <w:r>
              <w:rPr>
                <w:rFonts w:hint="default" w:ascii="Times New Roman" w:hAnsi="Times New Roman" w:eastAsia="Malgun Gothic" w:cs="Times New Roman"/>
                <w:spacing w:val="-3"/>
                <w:sz w:val="17"/>
                <w:szCs w:val="17"/>
              </w:rPr>
              <w:t>)</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1"/>
                <w:sz w:val="17"/>
                <w:szCs w:val="17"/>
              </w:rPr>
              <w:t>Benzodiazepines</w:t>
            </w:r>
          </w:p>
          <w:p w14:paraId="4874A2A7">
            <w:pPr>
              <w:spacing w:before="42" w:line="240" w:lineRule="auto"/>
              <w:ind w:left="80"/>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1"/>
                <w:sz w:val="17"/>
                <w:szCs w:val="17"/>
              </w:rPr>
              <w:t>Nonbenzodiazepine, benzodiazepine</w:t>
            </w:r>
          </w:p>
          <w:p w14:paraId="431588F9">
            <w:pPr>
              <w:spacing w:line="240" w:lineRule="auto"/>
              <w:ind w:left="251" w:right="1154" w:hanging="171"/>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receptor agonist hypnotics</w:t>
            </w:r>
            <w:r>
              <w:rPr>
                <w:rFonts w:hint="default" w:ascii="Times New Roman" w:hAnsi="Times New Roman" w:eastAsia="Malgun Gothic" w:cs="Times New Roman"/>
                <w:spacing w:val="18"/>
                <w:sz w:val="17"/>
                <w:szCs w:val="17"/>
              </w:rPr>
              <w:t xml:space="preserve"> </w:t>
            </w:r>
            <w:r>
              <w:rPr>
                <w:rFonts w:hint="default" w:ascii="Times New Roman" w:hAnsi="Times New Roman" w:eastAsia="Malgun Gothic" w:cs="Times New Roman"/>
                <w:spacing w:val="-1"/>
                <w:sz w:val="17"/>
                <w:szCs w:val="17"/>
              </w:rPr>
              <w:t>Eszopiclone</w:t>
            </w:r>
          </w:p>
        </w:tc>
        <w:tc>
          <w:tcPr>
            <w:tcW w:w="3282" w:type="dxa"/>
            <w:tcBorders>
              <w:bottom w:val="single" w:color="auto" w:sz="12" w:space="0"/>
            </w:tcBorders>
            <w:vAlign w:val="top"/>
          </w:tcPr>
          <w:p w14:paraId="2727A7C2">
            <w:pPr>
              <w:spacing w:before="43" w:line="240" w:lineRule="auto"/>
              <w:ind w:left="80"/>
              <w:rPr>
                <w:rFonts w:hint="default" w:ascii="Times New Roman" w:hAnsi="Times New Roman" w:eastAsia="Malgun Gothic" w:cs="Times New Roman"/>
                <w:sz w:val="17"/>
                <w:szCs w:val="17"/>
              </w:rPr>
            </w:pPr>
            <w:r>
              <w:rPr>
                <w:rFonts w:hint="default" w:ascii="Times New Roman" w:hAnsi="Times New Roman" w:eastAsia="Malgun Gothic" w:cs="Times New Roman"/>
                <w:spacing w:val="-1"/>
                <w:sz w:val="17"/>
                <w:szCs w:val="17"/>
              </w:rPr>
              <w:t>Avoid because of adverse CNS e</w:t>
            </w:r>
            <w:r>
              <w:rPr>
                <w:rFonts w:hint="default" w:ascii="Times New Roman" w:hAnsi="Times New Roman" w:eastAsia="Malgun Gothic" w:cs="Times New Roman"/>
                <w:spacing w:val="-2"/>
                <w:sz w:val="17"/>
                <w:szCs w:val="17"/>
              </w:rPr>
              <w:t>ffects</w:t>
            </w:r>
          </w:p>
          <w:p w14:paraId="776358FE">
            <w:pPr>
              <w:spacing w:before="99" w:line="240" w:lineRule="auto"/>
              <w:ind w:left="80"/>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1"/>
                <w:sz w:val="17"/>
                <w:szCs w:val="17"/>
              </w:rPr>
              <w:t>Avoid antipsychotics for be</w:t>
            </w:r>
            <w:r>
              <w:rPr>
                <w:rFonts w:hint="default" w:ascii="Times New Roman" w:hAnsi="Times New Roman" w:eastAsia="Malgun Gothic" w:cs="Times New Roman"/>
                <w:spacing w:val="-4"/>
                <w:position w:val="1"/>
                <w:sz w:val="17"/>
                <w:szCs w:val="17"/>
              </w:rPr>
              <w:t>havioral</w:t>
            </w:r>
          </w:p>
          <w:p w14:paraId="5BCF6D05">
            <w:pPr>
              <w:spacing w:before="1" w:line="240" w:lineRule="auto"/>
              <w:ind w:left="88"/>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problems of dementia and/or delirium</w:t>
            </w:r>
          </w:p>
          <w:p w14:paraId="39D0BB4E">
            <w:pPr>
              <w:spacing w:line="240" w:lineRule="auto"/>
              <w:ind w:left="80" w:right="226" w:firstLine="9"/>
              <w:rPr>
                <w:rFonts w:hint="eastAsia" w:ascii="Times New Roman" w:hAnsi="Times New Roman" w:eastAsia="宋体" w:cs="Times New Roman"/>
                <w:sz w:val="17"/>
                <w:szCs w:val="17"/>
                <w:lang w:val="en-US" w:eastAsia="zh-CN"/>
              </w:rPr>
            </w:pPr>
            <w:r>
              <w:rPr>
                <w:rFonts w:hint="default" w:ascii="Times New Roman" w:hAnsi="Times New Roman" w:eastAsia="Malgun Gothic" w:cs="Times New Roman"/>
                <w:spacing w:val="-3"/>
                <w:sz w:val="17"/>
                <w:szCs w:val="17"/>
              </w:rPr>
              <w:t>unless nonpharmacological options</w:t>
            </w:r>
            <w:r>
              <w:rPr>
                <w:rFonts w:hint="default" w:ascii="Times New Roman" w:hAnsi="Times New Roman" w:eastAsia="Malgun Gothic" w:cs="Times New Roman"/>
                <w:spacing w:val="-4"/>
                <w:sz w:val="17"/>
                <w:szCs w:val="17"/>
              </w:rPr>
              <w:t xml:space="preserve"> (eg,</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3"/>
                <w:sz w:val="17"/>
                <w:szCs w:val="17"/>
              </w:rPr>
              <w:t>behavioral interventions) have fa</w:t>
            </w:r>
            <w:r>
              <w:rPr>
                <w:rFonts w:hint="default" w:ascii="Times New Roman" w:hAnsi="Times New Roman" w:eastAsia="Malgun Gothic" w:cs="Times New Roman"/>
                <w:spacing w:val="-4"/>
                <w:sz w:val="17"/>
                <w:szCs w:val="17"/>
              </w:rPr>
              <w:t>iled or</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4"/>
                <w:sz w:val="17"/>
                <w:szCs w:val="17"/>
              </w:rPr>
              <w:t>are not possible and the older ad</w:t>
            </w:r>
            <w:r>
              <w:rPr>
                <w:rFonts w:hint="default" w:ascii="Times New Roman" w:hAnsi="Times New Roman" w:eastAsia="Malgun Gothic" w:cs="Times New Roman"/>
                <w:spacing w:val="-5"/>
                <w:sz w:val="17"/>
                <w:szCs w:val="17"/>
              </w:rPr>
              <w:t>ult is</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4"/>
                <w:sz w:val="17"/>
                <w:szCs w:val="17"/>
              </w:rPr>
              <w:t xml:space="preserve">threatening substantial harm to self </w:t>
            </w:r>
            <w:r>
              <w:rPr>
                <w:rFonts w:hint="default" w:ascii="Times New Roman" w:hAnsi="Times New Roman" w:eastAsia="Malgun Gothic" w:cs="Times New Roman"/>
                <w:spacing w:val="-5"/>
                <w:sz w:val="17"/>
                <w:szCs w:val="17"/>
              </w:rPr>
              <w:t>or</w:t>
            </w:r>
            <w:r>
              <w:rPr>
                <w:rFonts w:hint="eastAsia" w:ascii="Times New Roman" w:hAnsi="Times New Roman" w:eastAsia="宋体" w:cs="Times New Roman"/>
                <w:spacing w:val="-5"/>
                <w:sz w:val="17"/>
                <w:szCs w:val="17"/>
                <w:lang w:val="en-US" w:eastAsia="zh-CN"/>
              </w:rPr>
              <w:t xml:space="preserve"> </w:t>
            </w:r>
            <w:r>
              <w:rPr>
                <w:rFonts w:hint="default" w:ascii="Times New Roman" w:hAnsi="Times New Roman" w:eastAsia="Malgun Gothic" w:cs="Times New Roman"/>
                <w:spacing w:val="-2"/>
                <w:sz w:val="17"/>
                <w:szCs w:val="17"/>
              </w:rPr>
              <w:t xml:space="preserve">others. </w:t>
            </w:r>
          </w:p>
        </w:tc>
        <w:tc>
          <w:tcPr>
            <w:tcW w:w="1486" w:type="dxa"/>
            <w:tcBorders>
              <w:bottom w:val="single" w:color="auto" w:sz="12" w:space="0"/>
            </w:tcBorders>
            <w:vAlign w:val="top"/>
          </w:tcPr>
          <w:p w14:paraId="1258F5CD">
            <w:pPr>
              <w:spacing w:before="46" w:line="240" w:lineRule="auto"/>
              <w:ind w:left="2"/>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Avoid</w:t>
            </w:r>
          </w:p>
        </w:tc>
        <w:tc>
          <w:tcPr>
            <w:tcW w:w="2091" w:type="dxa"/>
            <w:tcBorders>
              <w:bottom w:val="single" w:color="auto" w:sz="12" w:space="0"/>
            </w:tcBorders>
            <w:vAlign w:val="top"/>
          </w:tcPr>
          <w:p w14:paraId="3EA8123B">
            <w:pPr>
              <w:spacing w:before="46" w:line="240" w:lineRule="auto"/>
              <w:ind w:left="12"/>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Moderate</w:t>
            </w:r>
          </w:p>
        </w:tc>
        <w:tc>
          <w:tcPr>
            <w:tcW w:w="2111" w:type="dxa"/>
            <w:tcBorders>
              <w:bottom w:val="single" w:color="auto" w:sz="12" w:space="0"/>
            </w:tcBorders>
            <w:vAlign w:val="top"/>
          </w:tcPr>
          <w:p w14:paraId="6200BBBB">
            <w:pPr>
              <w:spacing w:before="43" w:line="240" w:lineRule="auto"/>
              <w:ind w:left="8"/>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bl>
    <w:p w14:paraId="48823AD9">
      <w:pPr>
        <w:spacing w:line="240" w:lineRule="auto"/>
        <w:rPr>
          <w:rFonts w:hint="default" w:ascii="Times New Roman" w:hAnsi="Times New Roman" w:eastAsia="宋体" w:cs="Times New Roman"/>
          <w:sz w:val="21"/>
          <w:szCs w:val="21"/>
          <w:lang w:val="en-US" w:eastAsia="zh-CN"/>
        </w:rPr>
        <w:sectPr>
          <w:pgSz w:w="15648" w:h="11906"/>
          <w:pgMar w:top="400" w:right="468" w:bottom="0" w:left="730" w:header="0" w:footer="0" w:gutter="0"/>
          <w:cols w:space="720" w:num="1"/>
        </w:sectPr>
      </w:pPr>
      <w:r>
        <w:rPr>
          <w:rFonts w:hint="eastAsia" w:ascii="Times New Roman" w:hAnsi="Times New Roman" w:eastAsia="宋体" w:cs="Times New Roman"/>
          <w:sz w:val="21"/>
          <w:lang w:eastAsia="zh-CN"/>
        </w:rPr>
        <w:tab/>
      </w:r>
      <w:r>
        <w:rPr>
          <w:rFonts w:hint="eastAsia" w:ascii="Times New Roman" w:hAnsi="Times New Roman" w:eastAsia="宋体" w:cs="Times New Roman"/>
          <w:sz w:val="21"/>
          <w:lang w:val="en-US" w:eastAsia="zh-CN"/>
        </w:rPr>
        <w:t xml:space="preserve">                                                                                                                                                                                                                                         </w:t>
      </w:r>
      <w:r>
        <w:rPr>
          <w:rFonts w:hint="eastAsia" w:ascii="Times New Roman" w:hAnsi="Times New Roman" w:eastAsia="宋体" w:cs="Times New Roman"/>
          <w:sz w:val="21"/>
          <w:szCs w:val="21"/>
          <w:lang w:val="en-US" w:eastAsia="zh-CN"/>
        </w:rPr>
        <w:t xml:space="preserve"> </w:t>
      </w:r>
      <w:r>
        <w:rPr>
          <w:rFonts w:ascii="Arial" w:hAnsi="Arial" w:eastAsia="Arial" w:cs="Arial"/>
          <w:spacing w:val="-1"/>
          <w:sz w:val="20"/>
          <w:szCs w:val="20"/>
        </w:rPr>
        <w:t>(Continued)</w:t>
      </w:r>
    </w:p>
    <w:p w14:paraId="56589E57">
      <w:pPr>
        <w:pStyle w:val="2"/>
        <w:spacing w:before="13" w:line="240" w:lineRule="auto"/>
        <w:rPr>
          <w:rFonts w:hint="default" w:ascii="Times New Roman" w:hAnsi="Times New Roman" w:cs="Times New Roman"/>
          <w:sz w:val="20"/>
          <w:szCs w:val="20"/>
        </w:rPr>
      </w:pPr>
    </w:p>
    <w:p w14:paraId="4F9C6CEB">
      <w:pPr>
        <w:pStyle w:val="2"/>
        <w:spacing w:before="13" w:line="360" w:lineRule="auto"/>
        <w:ind w:left="2"/>
        <w:rPr>
          <w:rFonts w:hint="default" w:ascii="Times New Roman" w:hAnsi="Times New Roman" w:cs="Times New Roman"/>
        </w:rPr>
      </w:pPr>
      <w:r>
        <w:rPr>
          <w:rFonts w:hint="default" w:ascii="Times New Roman" w:hAnsi="Times New Roman" w:cs="Times New Roman"/>
          <w:sz w:val="20"/>
          <w:szCs w:val="20"/>
        </w:rPr>
        <w:t>Table</w:t>
      </w:r>
      <w:r>
        <w:rPr>
          <w:rFonts w:hint="default" w:ascii="Times New Roman" w:hAnsi="Times New Roman" w:cs="Times New Roman"/>
          <w:spacing w:val="17"/>
          <w:w w:val="101"/>
          <w:sz w:val="20"/>
          <w:szCs w:val="20"/>
        </w:rPr>
        <w:t xml:space="preserve"> </w:t>
      </w:r>
      <w:r>
        <w:rPr>
          <w:rFonts w:hint="default" w:ascii="Times New Roman" w:hAnsi="Times New Roman" w:eastAsia="宋体" w:cs="Times New Roman"/>
          <w:spacing w:val="17"/>
          <w:w w:val="101"/>
          <w:sz w:val="20"/>
          <w:szCs w:val="20"/>
          <w:lang w:val="en-US" w:eastAsia="zh-CN"/>
        </w:rPr>
        <w:t>2</w:t>
      </w:r>
      <w:r>
        <w:rPr>
          <w:rFonts w:hint="default" w:ascii="Times New Roman" w:hAnsi="Times New Roman" w:cs="Times New Roman"/>
          <w:spacing w:val="44"/>
          <w:w w:val="101"/>
          <w:sz w:val="20"/>
          <w:szCs w:val="20"/>
        </w:rPr>
        <w:t xml:space="preserve"> </w:t>
      </w:r>
      <w:r>
        <w:rPr>
          <w:rFonts w:hint="default" w:ascii="Times New Roman" w:hAnsi="Times New Roman" w:cs="Times New Roman"/>
          <w:spacing w:val="19"/>
          <w:sz w:val="20"/>
          <w:szCs w:val="20"/>
        </w:rPr>
        <w:t>(</w:t>
      </w:r>
      <w:r>
        <w:rPr>
          <w:rFonts w:hint="default" w:ascii="Times New Roman" w:hAnsi="Times New Roman" w:cs="Times New Roman"/>
          <w:sz w:val="20"/>
          <w:szCs w:val="20"/>
        </w:rPr>
        <w:t>Contd</w:t>
      </w:r>
      <w:r>
        <w:rPr>
          <w:rFonts w:hint="default" w:ascii="Times New Roman" w:hAnsi="Times New Roman" w:cs="Times New Roman"/>
          <w:spacing w:val="19"/>
          <w:sz w:val="20"/>
          <w:szCs w:val="20"/>
        </w:rPr>
        <w:t>.)</w:t>
      </w:r>
    </w:p>
    <w:tbl>
      <w:tblPr>
        <w:tblStyle w:val="8"/>
        <w:tblW w:w="13858"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514"/>
        <w:gridCol w:w="798"/>
        <w:gridCol w:w="2566"/>
        <w:gridCol w:w="3292"/>
        <w:gridCol w:w="2246"/>
        <w:gridCol w:w="1763"/>
        <w:gridCol w:w="1679"/>
      </w:tblGrid>
      <w:tr w14:paraId="27EA37D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28" w:hRule="atLeast"/>
        </w:trPr>
        <w:tc>
          <w:tcPr>
            <w:tcW w:w="2312" w:type="dxa"/>
            <w:gridSpan w:val="2"/>
            <w:tcBorders>
              <w:top w:val="single" w:color="auto" w:sz="12" w:space="0"/>
              <w:bottom w:val="single" w:color="auto" w:sz="8" w:space="0"/>
            </w:tcBorders>
            <w:vAlign w:val="top"/>
          </w:tcPr>
          <w:p w14:paraId="4EE2D12A">
            <w:pPr>
              <w:spacing w:line="240" w:lineRule="auto"/>
              <w:rPr>
                <w:rFonts w:hint="default" w:ascii="Times New Roman" w:hAnsi="Times New Roman" w:cs="Times New Roman"/>
                <w:b/>
                <w:bCs/>
                <w:sz w:val="17"/>
                <w:szCs w:val="17"/>
              </w:rPr>
            </w:pPr>
          </w:p>
          <w:p w14:paraId="31152128">
            <w:pPr>
              <w:spacing w:before="43" w:line="240" w:lineRule="auto"/>
              <w:ind w:left="154"/>
              <w:rPr>
                <w:rFonts w:hint="default" w:ascii="Times New Roman" w:hAnsi="Times New Roman" w:eastAsia="Arial" w:cs="Times New Roman"/>
                <w:b/>
                <w:bCs/>
                <w:sz w:val="17"/>
                <w:szCs w:val="17"/>
              </w:rPr>
            </w:pPr>
            <w:r>
              <w:rPr>
                <w:rFonts w:hint="default" w:ascii="Times New Roman" w:hAnsi="Times New Roman" w:eastAsia="Arial" w:cs="Times New Roman"/>
                <w:b/>
                <w:bCs/>
                <w:spacing w:val="-5"/>
                <w:sz w:val="17"/>
                <w:szCs w:val="17"/>
              </w:rPr>
              <w:t>Disease</w:t>
            </w:r>
            <w:r>
              <w:rPr>
                <w:rFonts w:hint="default" w:ascii="Times New Roman" w:hAnsi="Times New Roman" w:eastAsia="Arial" w:cs="Times New Roman"/>
                <w:b/>
                <w:bCs/>
                <w:spacing w:val="14"/>
                <w:w w:val="101"/>
                <w:sz w:val="17"/>
                <w:szCs w:val="17"/>
              </w:rPr>
              <w:t xml:space="preserve"> </w:t>
            </w:r>
            <w:r>
              <w:rPr>
                <w:rFonts w:hint="default" w:ascii="Times New Roman" w:hAnsi="Times New Roman" w:eastAsia="Arial" w:cs="Times New Roman"/>
                <w:b/>
                <w:bCs/>
                <w:spacing w:val="-5"/>
                <w:sz w:val="17"/>
                <w:szCs w:val="17"/>
              </w:rPr>
              <w:t>or</w:t>
            </w:r>
            <w:r>
              <w:rPr>
                <w:rFonts w:hint="default" w:ascii="Times New Roman" w:hAnsi="Times New Roman" w:eastAsia="Arial" w:cs="Times New Roman"/>
                <w:b/>
                <w:bCs/>
                <w:spacing w:val="12"/>
                <w:w w:val="102"/>
                <w:sz w:val="17"/>
                <w:szCs w:val="17"/>
              </w:rPr>
              <w:t xml:space="preserve"> </w:t>
            </w:r>
            <w:r>
              <w:rPr>
                <w:rFonts w:hint="default" w:ascii="Times New Roman" w:hAnsi="Times New Roman" w:eastAsia="Arial" w:cs="Times New Roman"/>
                <w:b/>
                <w:bCs/>
                <w:spacing w:val="-5"/>
                <w:sz w:val="17"/>
                <w:szCs w:val="17"/>
              </w:rPr>
              <w:t>Syndrome</w:t>
            </w:r>
          </w:p>
        </w:tc>
        <w:tc>
          <w:tcPr>
            <w:tcW w:w="2566" w:type="dxa"/>
            <w:tcBorders>
              <w:top w:val="single" w:color="auto" w:sz="12" w:space="0"/>
              <w:bottom w:val="single" w:color="auto" w:sz="8" w:space="0"/>
            </w:tcBorders>
            <w:vAlign w:val="top"/>
          </w:tcPr>
          <w:p w14:paraId="3DFBF4AD">
            <w:pPr>
              <w:spacing w:line="240" w:lineRule="auto"/>
              <w:rPr>
                <w:rFonts w:hint="default" w:ascii="Times New Roman" w:hAnsi="Times New Roman" w:cs="Times New Roman"/>
                <w:b/>
                <w:bCs/>
                <w:sz w:val="17"/>
                <w:szCs w:val="17"/>
              </w:rPr>
            </w:pPr>
          </w:p>
          <w:p w14:paraId="2D13705A">
            <w:pPr>
              <w:spacing w:before="43" w:line="240" w:lineRule="auto"/>
              <w:ind w:left="783"/>
              <w:rPr>
                <w:rFonts w:hint="default" w:ascii="Times New Roman" w:hAnsi="Times New Roman" w:eastAsia="Arial" w:cs="Times New Roman"/>
                <w:b/>
                <w:bCs/>
                <w:sz w:val="17"/>
                <w:szCs w:val="17"/>
              </w:rPr>
            </w:pPr>
            <w:r>
              <w:rPr>
                <w:rFonts w:hint="default" w:ascii="Times New Roman" w:hAnsi="Times New Roman" w:eastAsia="Arial" w:cs="Times New Roman"/>
                <w:b/>
                <w:bCs/>
                <w:spacing w:val="-5"/>
                <w:sz w:val="17"/>
                <w:szCs w:val="17"/>
              </w:rPr>
              <w:t>Drug</w:t>
            </w:r>
            <w:r>
              <w:rPr>
                <w:rFonts w:hint="eastAsia" w:ascii="Times New Roman" w:hAnsi="Times New Roman" w:eastAsia="宋体" w:cs="Times New Roman"/>
                <w:b/>
                <w:bCs/>
                <w:spacing w:val="-5"/>
                <w:sz w:val="17"/>
                <w:szCs w:val="17"/>
                <w:lang w:val="en-US" w:eastAsia="zh-CN"/>
              </w:rPr>
              <w:t xml:space="preserve"> </w:t>
            </w:r>
            <w:r>
              <w:rPr>
                <w:rFonts w:hint="default" w:ascii="Times New Roman" w:hAnsi="Times New Roman" w:eastAsia="Arial" w:cs="Times New Roman"/>
                <w:b/>
                <w:bCs/>
                <w:spacing w:val="-5"/>
                <w:sz w:val="17"/>
                <w:szCs w:val="17"/>
              </w:rPr>
              <w:t>(s)</w:t>
            </w:r>
          </w:p>
        </w:tc>
        <w:tc>
          <w:tcPr>
            <w:tcW w:w="3292" w:type="dxa"/>
            <w:tcBorders>
              <w:top w:val="single" w:color="auto" w:sz="12" w:space="0"/>
              <w:bottom w:val="single" w:color="auto" w:sz="8" w:space="0"/>
            </w:tcBorders>
            <w:vAlign w:val="top"/>
          </w:tcPr>
          <w:p w14:paraId="6DF8C30B">
            <w:pPr>
              <w:spacing w:line="240" w:lineRule="auto"/>
              <w:rPr>
                <w:rFonts w:hint="default" w:ascii="Times New Roman" w:hAnsi="Times New Roman" w:cs="Times New Roman"/>
                <w:b/>
                <w:bCs/>
                <w:sz w:val="17"/>
                <w:szCs w:val="17"/>
              </w:rPr>
            </w:pPr>
          </w:p>
          <w:p w14:paraId="1A781340">
            <w:pPr>
              <w:spacing w:before="43" w:line="240" w:lineRule="auto"/>
              <w:ind w:left="1347"/>
              <w:rPr>
                <w:rFonts w:hint="default" w:ascii="Times New Roman" w:hAnsi="Times New Roman" w:eastAsia="Arial" w:cs="Times New Roman"/>
                <w:b/>
                <w:bCs/>
                <w:sz w:val="17"/>
                <w:szCs w:val="17"/>
              </w:rPr>
            </w:pPr>
            <w:r>
              <w:rPr>
                <w:rFonts w:hint="default" w:ascii="Times New Roman" w:hAnsi="Times New Roman" w:eastAsia="Arial" w:cs="Times New Roman"/>
                <w:b/>
                <w:bCs/>
                <w:spacing w:val="-3"/>
                <w:sz w:val="17"/>
                <w:szCs w:val="17"/>
              </w:rPr>
              <w:t>Rationale</w:t>
            </w:r>
          </w:p>
        </w:tc>
        <w:tc>
          <w:tcPr>
            <w:tcW w:w="2246" w:type="dxa"/>
            <w:tcBorders>
              <w:top w:val="single" w:color="auto" w:sz="12" w:space="0"/>
              <w:bottom w:val="single" w:color="auto" w:sz="8" w:space="0"/>
            </w:tcBorders>
            <w:vAlign w:val="top"/>
          </w:tcPr>
          <w:p w14:paraId="041C1B12">
            <w:pPr>
              <w:spacing w:line="240" w:lineRule="auto"/>
              <w:rPr>
                <w:rFonts w:hint="default" w:ascii="Times New Roman" w:hAnsi="Times New Roman" w:cs="Times New Roman"/>
                <w:b/>
                <w:bCs/>
                <w:sz w:val="17"/>
                <w:szCs w:val="17"/>
              </w:rPr>
            </w:pPr>
          </w:p>
          <w:p w14:paraId="79300709">
            <w:pPr>
              <w:spacing w:before="43" w:line="240" w:lineRule="auto"/>
              <w:ind w:left="403"/>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Recommendation</w:t>
            </w:r>
          </w:p>
        </w:tc>
        <w:tc>
          <w:tcPr>
            <w:tcW w:w="1763" w:type="dxa"/>
            <w:tcBorders>
              <w:top w:val="single" w:color="auto" w:sz="12" w:space="0"/>
              <w:bottom w:val="single" w:color="auto" w:sz="8" w:space="0"/>
            </w:tcBorders>
            <w:vAlign w:val="top"/>
          </w:tcPr>
          <w:p w14:paraId="326F3D62">
            <w:pPr>
              <w:spacing w:line="240" w:lineRule="auto"/>
              <w:rPr>
                <w:rFonts w:hint="default" w:ascii="Times New Roman" w:hAnsi="Times New Roman" w:cs="Times New Roman"/>
                <w:b/>
                <w:bCs/>
                <w:sz w:val="17"/>
                <w:szCs w:val="17"/>
              </w:rPr>
            </w:pPr>
          </w:p>
          <w:p w14:paraId="48644803">
            <w:pPr>
              <w:spacing w:before="43" w:line="240" w:lineRule="auto"/>
              <w:rPr>
                <w:rFonts w:hint="default" w:ascii="Times New Roman" w:hAnsi="Times New Roman" w:eastAsia="Arial" w:cs="Times New Roman"/>
                <w:b/>
                <w:bCs/>
                <w:sz w:val="17"/>
                <w:szCs w:val="17"/>
              </w:rPr>
            </w:pPr>
            <w:r>
              <w:rPr>
                <w:rFonts w:hint="default" w:ascii="Times New Roman" w:hAnsi="Times New Roman" w:eastAsia="Arial" w:cs="Times New Roman"/>
                <w:b/>
                <w:bCs/>
                <w:spacing w:val="-5"/>
                <w:sz w:val="17"/>
                <w:szCs w:val="17"/>
              </w:rPr>
              <w:t>Quality</w:t>
            </w:r>
            <w:r>
              <w:rPr>
                <w:rFonts w:hint="default" w:ascii="Times New Roman" w:hAnsi="Times New Roman" w:eastAsia="Arial" w:cs="Times New Roman"/>
                <w:b/>
                <w:bCs/>
                <w:spacing w:val="21"/>
                <w:sz w:val="17"/>
                <w:szCs w:val="17"/>
              </w:rPr>
              <w:t xml:space="preserve"> </w:t>
            </w:r>
            <w:r>
              <w:rPr>
                <w:rFonts w:hint="default" w:ascii="Times New Roman" w:hAnsi="Times New Roman" w:eastAsia="Arial" w:cs="Times New Roman"/>
                <w:b/>
                <w:bCs/>
                <w:spacing w:val="-5"/>
                <w:sz w:val="17"/>
                <w:szCs w:val="17"/>
              </w:rPr>
              <w:t>of</w:t>
            </w:r>
            <w:r>
              <w:rPr>
                <w:rFonts w:hint="default" w:ascii="Times New Roman" w:hAnsi="Times New Roman" w:eastAsia="Arial" w:cs="Times New Roman"/>
                <w:b/>
                <w:bCs/>
                <w:spacing w:val="15"/>
                <w:w w:val="101"/>
                <w:sz w:val="17"/>
                <w:szCs w:val="17"/>
              </w:rPr>
              <w:t xml:space="preserve"> </w:t>
            </w:r>
            <w:r>
              <w:rPr>
                <w:rFonts w:hint="default" w:ascii="Times New Roman" w:hAnsi="Times New Roman" w:eastAsia="Arial" w:cs="Times New Roman"/>
                <w:b/>
                <w:bCs/>
                <w:spacing w:val="-5"/>
                <w:sz w:val="17"/>
                <w:szCs w:val="17"/>
              </w:rPr>
              <w:t>Evidence</w:t>
            </w:r>
          </w:p>
        </w:tc>
        <w:tc>
          <w:tcPr>
            <w:tcW w:w="1679" w:type="dxa"/>
            <w:tcBorders>
              <w:top w:val="single" w:color="auto" w:sz="12" w:space="0"/>
              <w:bottom w:val="single" w:color="auto" w:sz="8" w:space="0"/>
            </w:tcBorders>
            <w:vAlign w:val="top"/>
          </w:tcPr>
          <w:p w14:paraId="1F97F164">
            <w:pPr>
              <w:spacing w:before="161" w:line="240" w:lineRule="auto"/>
              <w:ind w:left="489"/>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Strength</w:t>
            </w:r>
            <w:r>
              <w:rPr>
                <w:rFonts w:hint="default" w:ascii="Times New Roman" w:hAnsi="Times New Roman" w:eastAsia="Arial" w:cs="Times New Roman"/>
                <w:b/>
                <w:bCs/>
                <w:spacing w:val="15"/>
                <w:w w:val="101"/>
                <w:sz w:val="17"/>
                <w:szCs w:val="17"/>
              </w:rPr>
              <w:t xml:space="preserve"> </w:t>
            </w:r>
            <w:r>
              <w:rPr>
                <w:rFonts w:hint="default" w:ascii="Times New Roman" w:hAnsi="Times New Roman" w:eastAsia="Arial" w:cs="Times New Roman"/>
                <w:b/>
                <w:bCs/>
                <w:spacing w:val="-4"/>
                <w:sz w:val="17"/>
                <w:szCs w:val="17"/>
              </w:rPr>
              <w:t>of</w:t>
            </w:r>
          </w:p>
          <w:p w14:paraId="08EBE463">
            <w:pPr>
              <w:spacing w:before="49" w:line="240" w:lineRule="auto"/>
              <w:ind w:left="281"/>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Recommendation</w:t>
            </w:r>
          </w:p>
        </w:tc>
      </w:tr>
      <w:tr w14:paraId="47567E2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853" w:hRule="atLeast"/>
        </w:trPr>
        <w:tc>
          <w:tcPr>
            <w:tcW w:w="4878" w:type="dxa"/>
            <w:gridSpan w:val="3"/>
            <w:tcBorders>
              <w:top w:val="single" w:color="auto" w:sz="8" w:space="0"/>
            </w:tcBorders>
            <w:vAlign w:val="top"/>
          </w:tcPr>
          <w:p w14:paraId="24487796">
            <w:pPr>
              <w:spacing w:before="85" w:line="240" w:lineRule="auto"/>
              <w:ind w:left="1937" w:right="2252"/>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3"/>
                <w:sz w:val="17"/>
                <w:szCs w:val="17"/>
              </w:rPr>
              <w:t>Zaleplon</w:t>
            </w:r>
            <w:r>
              <w:rPr>
                <w:rFonts w:hint="default" w:ascii="Times New Roman" w:hAnsi="Times New Roman" w:eastAsia="Malgun Gothic" w:cs="Times New Roman"/>
                <w:position w:val="3"/>
                <w:sz w:val="17"/>
                <w:szCs w:val="17"/>
              </w:rPr>
              <w:t xml:space="preserve">  </w:t>
            </w:r>
            <w:r>
              <w:rPr>
                <w:rFonts w:hint="default" w:ascii="Times New Roman" w:hAnsi="Times New Roman" w:eastAsia="Malgun Gothic" w:cs="Times New Roman"/>
                <w:spacing w:val="-6"/>
                <w:sz w:val="17"/>
                <w:szCs w:val="17"/>
              </w:rPr>
              <w:t>Zolpidem</w:t>
            </w:r>
          </w:p>
          <w:p w14:paraId="0A5EB758">
            <w:pPr>
              <w:spacing w:before="2" w:line="240" w:lineRule="auto"/>
              <w:ind w:left="1775" w:right="219" w:hanging="9"/>
              <w:rPr>
                <w:rFonts w:hint="default" w:ascii="Times New Roman" w:hAnsi="Times New Roman" w:eastAsia="Malgun Gothic" w:cs="Times New Roman"/>
                <w:sz w:val="11"/>
                <w:szCs w:val="11"/>
              </w:rPr>
            </w:pPr>
            <w:r>
              <w:rPr>
                <w:rFonts w:hint="default" w:ascii="Times New Roman" w:hAnsi="Times New Roman" w:eastAsia="Malgun Gothic" w:cs="Times New Roman"/>
                <w:spacing w:val="-2"/>
                <w:sz w:val="17"/>
                <w:szCs w:val="17"/>
              </w:rPr>
              <w:t>Antipsychotics, chroni</w:t>
            </w:r>
            <w:r>
              <w:rPr>
                <w:rFonts w:hint="default" w:ascii="Times New Roman" w:hAnsi="Times New Roman" w:eastAsia="Malgun Gothic" w:cs="Times New Roman"/>
                <w:spacing w:val="-3"/>
                <w:sz w:val="17"/>
                <w:szCs w:val="17"/>
              </w:rPr>
              <w:t>c and as-needed</w:t>
            </w:r>
            <w:r>
              <w:rPr>
                <w:rFonts w:hint="eastAsia" w:ascii="Times New Roman" w:hAnsi="Times New Roman" w:eastAsia="宋体" w:cs="Times New Roman"/>
                <w:spacing w:val="-3"/>
                <w:sz w:val="17"/>
                <w:szCs w:val="17"/>
                <w:lang w:val="en-US" w:eastAsia="zh-CN"/>
              </w:rPr>
              <w:t xml:space="preserve"> </w:t>
            </w:r>
            <w:r>
              <w:rPr>
                <w:rFonts w:hint="default" w:ascii="Times New Roman" w:hAnsi="Times New Roman" w:eastAsia="Malgun Gothic" w:cs="Times New Roman"/>
                <w:spacing w:val="-3"/>
                <w:sz w:val="17"/>
                <w:szCs w:val="17"/>
              </w:rPr>
              <w:t>use</w:t>
            </w:r>
            <w:r>
              <w:rPr>
                <w:rFonts w:hint="default" w:ascii="Times New Roman" w:hAnsi="Times New Roman" w:eastAsia="Malgun Gothic" w:cs="Times New Roman"/>
                <w:spacing w:val="-3"/>
                <w:sz w:val="17"/>
                <w:szCs w:val="17"/>
                <w:vertAlign w:val="superscript"/>
              </w:rPr>
              <w:t>b</w:t>
            </w:r>
          </w:p>
        </w:tc>
        <w:tc>
          <w:tcPr>
            <w:tcW w:w="8980" w:type="dxa"/>
            <w:gridSpan w:val="4"/>
            <w:tcBorders>
              <w:top w:val="single" w:color="auto" w:sz="8" w:space="0"/>
            </w:tcBorders>
            <w:vAlign w:val="top"/>
          </w:tcPr>
          <w:p w14:paraId="281FF538">
            <w:pPr>
              <w:spacing w:before="49" w:line="240" w:lineRule="auto"/>
              <w:ind w:firstLine="166" w:firstLineChars="100"/>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Antipsychotics are associated</w:t>
            </w:r>
          </w:p>
          <w:p w14:paraId="69C83087">
            <w:pPr>
              <w:spacing w:before="1" w:line="240" w:lineRule="auto"/>
              <w:ind w:left="91"/>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with greater risk of cerebrovascular</w:t>
            </w:r>
          </w:p>
          <w:p w14:paraId="36C6EE31">
            <w:pPr>
              <w:spacing w:before="2" w:line="240" w:lineRule="auto"/>
              <w:ind w:left="91" w:right="5801" w:firstLine="3"/>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accident (stroke) an</w:t>
            </w:r>
            <w:r>
              <w:rPr>
                <w:rFonts w:hint="default" w:ascii="Times New Roman" w:hAnsi="Times New Roman" w:eastAsia="Malgun Gothic" w:cs="Times New Roman"/>
                <w:spacing w:val="-4"/>
                <w:sz w:val="17"/>
                <w:szCs w:val="17"/>
              </w:rPr>
              <w:t>d mortality in persons</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5"/>
                <w:sz w:val="17"/>
                <w:szCs w:val="17"/>
              </w:rPr>
              <w:t>with dementia.</w:t>
            </w:r>
          </w:p>
        </w:tc>
      </w:tr>
      <w:tr w14:paraId="212A3E1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93" w:hRule="atLeast"/>
        </w:trPr>
        <w:tc>
          <w:tcPr>
            <w:tcW w:w="1514" w:type="dxa"/>
            <w:shd w:val="clear" w:color="auto" w:fill="DCDDDF"/>
            <w:vAlign w:val="top"/>
          </w:tcPr>
          <w:p w14:paraId="72E9A591">
            <w:pPr>
              <w:spacing w:before="30" w:line="240" w:lineRule="auto"/>
              <w:ind w:left="2" w:right="252" w:firstLine="10"/>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History of falls or</w:t>
            </w:r>
            <w:r>
              <w:rPr>
                <w:rFonts w:hint="default" w:ascii="Times New Roman" w:hAnsi="Times New Roman" w:eastAsia="Malgun Gothic" w:cs="Times New Roman"/>
                <w:spacing w:val="3"/>
                <w:sz w:val="17"/>
                <w:szCs w:val="17"/>
              </w:rPr>
              <w:t xml:space="preserve"> </w:t>
            </w:r>
            <w:r>
              <w:rPr>
                <w:rFonts w:hint="default" w:ascii="Times New Roman" w:hAnsi="Times New Roman" w:eastAsia="Malgun Gothic" w:cs="Times New Roman"/>
                <w:spacing w:val="-2"/>
                <w:sz w:val="17"/>
                <w:szCs w:val="17"/>
              </w:rPr>
              <w:t>fractures</w:t>
            </w:r>
          </w:p>
        </w:tc>
        <w:tc>
          <w:tcPr>
            <w:tcW w:w="3364" w:type="dxa"/>
            <w:gridSpan w:val="2"/>
            <w:shd w:val="clear" w:color="auto" w:fill="DCDDDF"/>
            <w:vAlign w:val="top"/>
          </w:tcPr>
          <w:p w14:paraId="3D5653A1">
            <w:pPr>
              <w:spacing w:before="31" w:line="240" w:lineRule="auto"/>
              <w:ind w:left="252"/>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Antiepileptics</w:t>
            </w:r>
          </w:p>
          <w:p w14:paraId="206D25BA">
            <w:pPr>
              <w:spacing w:before="49" w:line="240" w:lineRule="auto"/>
              <w:ind w:left="252"/>
              <w:rPr>
                <w:rFonts w:hint="default" w:ascii="Times New Roman" w:hAnsi="Times New Roman" w:eastAsia="Malgun Gothic" w:cs="Times New Roman"/>
                <w:sz w:val="17"/>
                <w:szCs w:val="17"/>
              </w:rPr>
            </w:pPr>
            <w:r>
              <w:rPr>
                <w:rFonts w:hint="default" w:ascii="Times New Roman" w:hAnsi="Times New Roman" w:eastAsia="Malgun Gothic" w:cs="Times New Roman"/>
                <w:spacing w:val="-1"/>
                <w:sz w:val="17"/>
                <w:szCs w:val="17"/>
              </w:rPr>
              <w:t>Antipsychotics</w:t>
            </w:r>
            <w:r>
              <w:rPr>
                <w:rFonts w:hint="default" w:ascii="Times New Roman" w:hAnsi="Times New Roman" w:eastAsia="Malgun Gothic" w:cs="Times New Roman"/>
                <w:spacing w:val="-1"/>
                <w:position w:val="7"/>
                <w:sz w:val="11"/>
                <w:szCs w:val="11"/>
              </w:rPr>
              <w:t>b</w:t>
            </w:r>
            <w:r>
              <w:rPr>
                <w:rFonts w:hint="default" w:ascii="Times New Roman" w:hAnsi="Times New Roman" w:eastAsia="Malgun Gothic" w:cs="Times New Roman"/>
                <w:spacing w:val="24"/>
                <w:w w:val="101"/>
                <w:position w:val="7"/>
                <w:sz w:val="11"/>
                <w:szCs w:val="11"/>
              </w:rPr>
              <w:t xml:space="preserve"> </w:t>
            </w:r>
            <w:r>
              <w:rPr>
                <w:rFonts w:hint="default" w:ascii="Times New Roman" w:hAnsi="Times New Roman" w:eastAsia="Malgun Gothic" w:cs="Times New Roman"/>
                <w:spacing w:val="-1"/>
                <w:sz w:val="17"/>
                <w:szCs w:val="17"/>
              </w:rPr>
              <w:t>Benzodiazepines</w:t>
            </w:r>
          </w:p>
          <w:p w14:paraId="251A06F9">
            <w:pPr>
              <w:spacing w:before="6" w:line="240" w:lineRule="auto"/>
              <w:ind w:left="263" w:right="343"/>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Nonbenzodiazepine, benzodiazepine</w:t>
            </w:r>
            <w:r>
              <w:rPr>
                <w:rFonts w:hint="default" w:ascii="Times New Roman" w:hAnsi="Times New Roman" w:eastAsia="Malgun Gothic" w:cs="Times New Roman"/>
                <w:spacing w:val="13"/>
                <w:sz w:val="17"/>
                <w:szCs w:val="17"/>
              </w:rPr>
              <w:t xml:space="preserve"> </w:t>
            </w:r>
            <w:r>
              <w:rPr>
                <w:rFonts w:hint="default" w:ascii="Times New Roman" w:hAnsi="Times New Roman" w:eastAsia="Malgun Gothic" w:cs="Times New Roman"/>
                <w:spacing w:val="-4"/>
                <w:sz w:val="17"/>
                <w:szCs w:val="17"/>
              </w:rPr>
              <w:t>receptor agonist hypno</w:t>
            </w:r>
            <w:r>
              <w:rPr>
                <w:rFonts w:hint="default" w:ascii="Times New Roman" w:hAnsi="Times New Roman" w:eastAsia="Malgun Gothic" w:cs="Times New Roman"/>
                <w:spacing w:val="-5"/>
                <w:sz w:val="17"/>
                <w:szCs w:val="17"/>
              </w:rPr>
              <w:t>tics</w:t>
            </w:r>
          </w:p>
          <w:p w14:paraId="0DC327F6">
            <w:pPr>
              <w:spacing w:before="6" w:line="240" w:lineRule="auto"/>
              <w:ind w:left="254" w:right="2202" w:firstLine="10"/>
              <w:rPr>
                <w:rFonts w:hint="default" w:ascii="Times New Roman" w:hAnsi="Times New Roman" w:eastAsia="Malgun Gothic" w:cs="Times New Roman"/>
                <w:sz w:val="17"/>
                <w:szCs w:val="17"/>
              </w:rPr>
            </w:pPr>
            <w:r>
              <w:rPr>
                <w:rFonts w:hint="default" w:ascii="Times New Roman" w:hAnsi="Times New Roman" w:eastAsia="Malgun Gothic" w:cs="Times New Roman"/>
                <w:spacing w:val="-1"/>
                <w:sz w:val="17"/>
                <w:szCs w:val="17"/>
              </w:rPr>
              <w:t>Eszopiclone</w:t>
            </w:r>
            <w:r>
              <w:rPr>
                <w:rFonts w:hint="default" w:ascii="Times New Roman" w:hAnsi="Times New Roman" w:eastAsia="Malgun Gothic" w:cs="Times New Roman"/>
                <w:spacing w:val="7"/>
                <w:sz w:val="17"/>
                <w:szCs w:val="17"/>
              </w:rPr>
              <w:t xml:space="preserve"> </w:t>
            </w:r>
            <w:r>
              <w:rPr>
                <w:rFonts w:hint="default" w:ascii="Times New Roman" w:hAnsi="Times New Roman" w:eastAsia="Malgun Gothic" w:cs="Times New Roman"/>
                <w:spacing w:val="-2"/>
                <w:sz w:val="17"/>
                <w:szCs w:val="17"/>
              </w:rPr>
              <w:t>Zaleplon</w:t>
            </w:r>
          </w:p>
          <w:p w14:paraId="6AA53B24">
            <w:pPr>
              <w:spacing w:before="8" w:line="240" w:lineRule="auto"/>
              <w:ind w:left="254"/>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Zolpidem</w:t>
            </w:r>
          </w:p>
          <w:p w14:paraId="35401D02">
            <w:pPr>
              <w:spacing w:before="107" w:line="240" w:lineRule="auto"/>
              <w:ind w:left="420" w:right="1905" w:hanging="168"/>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Antidepressants</w:t>
            </w:r>
            <w:r>
              <w:rPr>
                <w:rFonts w:hint="default" w:ascii="Times New Roman" w:hAnsi="Times New Roman" w:eastAsia="Malgun Gothic" w:cs="Times New Roman"/>
                <w:spacing w:val="11"/>
                <w:sz w:val="17"/>
                <w:szCs w:val="17"/>
              </w:rPr>
              <w:t xml:space="preserve"> </w:t>
            </w:r>
            <w:r>
              <w:rPr>
                <w:rFonts w:hint="default" w:ascii="Times New Roman" w:hAnsi="Times New Roman" w:eastAsia="Malgun Gothic" w:cs="Times New Roman"/>
                <w:spacing w:val="9"/>
                <w:sz w:val="17"/>
                <w:szCs w:val="17"/>
              </w:rPr>
              <w:t>TCAs</w:t>
            </w:r>
          </w:p>
          <w:p w14:paraId="0A2E4AF6">
            <w:pPr>
              <w:spacing w:line="240" w:lineRule="auto"/>
              <w:ind w:left="0" w:right="0" w:firstLine="388" w:firstLineChars="200"/>
              <w:rPr>
                <w:rFonts w:hint="default" w:ascii="Times New Roman" w:hAnsi="Times New Roman" w:eastAsia="Malgun Gothic" w:cs="Times New Roman"/>
                <w:spacing w:val="12"/>
                <w:sz w:val="17"/>
                <w:szCs w:val="17"/>
              </w:rPr>
            </w:pPr>
            <w:r>
              <w:rPr>
                <w:rFonts w:hint="default" w:ascii="Times New Roman" w:hAnsi="Times New Roman" w:eastAsia="Malgun Gothic" w:cs="Times New Roman"/>
                <w:spacing w:val="12"/>
                <w:sz w:val="17"/>
                <w:szCs w:val="17"/>
              </w:rPr>
              <w:t>SSR</w:t>
            </w:r>
            <w:r>
              <w:rPr>
                <w:rFonts w:hint="eastAsia" w:ascii="Times New Roman" w:hAnsi="Times New Roman" w:eastAsia="宋体" w:cs="Times New Roman"/>
                <w:spacing w:val="12"/>
                <w:sz w:val="17"/>
                <w:szCs w:val="17"/>
                <w:lang w:val="en-US" w:eastAsia="zh-CN"/>
              </w:rPr>
              <w:t>I</w:t>
            </w:r>
            <w:r>
              <w:rPr>
                <w:rFonts w:hint="default" w:ascii="Times New Roman" w:hAnsi="Times New Roman" w:eastAsia="Malgun Gothic" w:cs="Times New Roman"/>
                <w:spacing w:val="12"/>
                <w:sz w:val="17"/>
                <w:szCs w:val="17"/>
              </w:rPr>
              <w:t>s</w:t>
            </w:r>
          </w:p>
          <w:p w14:paraId="381BA83E">
            <w:pPr>
              <w:spacing w:line="240" w:lineRule="auto"/>
              <w:ind w:left="0" w:right="0" w:firstLine="348" w:firstLineChars="200"/>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 xml:space="preserve"> </w:t>
            </w:r>
            <w:r>
              <w:rPr>
                <w:rFonts w:hint="default" w:ascii="Times New Roman" w:hAnsi="Times New Roman" w:eastAsia="Malgun Gothic" w:cs="Times New Roman"/>
                <w:spacing w:val="6"/>
                <w:sz w:val="17"/>
                <w:szCs w:val="17"/>
              </w:rPr>
              <w:t>SNRIs</w:t>
            </w:r>
          </w:p>
          <w:p w14:paraId="60E4DBB2">
            <w:pPr>
              <w:spacing w:before="68" w:line="240" w:lineRule="auto"/>
              <w:ind w:left="256"/>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Opioids</w:t>
            </w:r>
          </w:p>
        </w:tc>
        <w:tc>
          <w:tcPr>
            <w:tcW w:w="3292" w:type="dxa"/>
            <w:shd w:val="clear" w:color="auto" w:fill="DCDDDF"/>
            <w:vAlign w:val="top"/>
          </w:tcPr>
          <w:p w14:paraId="21DBB49C">
            <w:pPr>
              <w:spacing w:before="30" w:line="240" w:lineRule="auto"/>
              <w:ind w:left="91" w:right="199" w:firstLine="10"/>
              <w:jc w:val="left"/>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May</w:t>
            </w:r>
            <w:r>
              <w:rPr>
                <w:rFonts w:hint="default" w:ascii="Times New Roman" w:hAnsi="Times New Roman" w:eastAsia="Malgun Gothic" w:cs="Times New Roman"/>
                <w:spacing w:val="-7"/>
                <w:sz w:val="17"/>
                <w:szCs w:val="17"/>
              </w:rPr>
              <w:t xml:space="preserve"> </w:t>
            </w:r>
            <w:r>
              <w:rPr>
                <w:rFonts w:hint="default" w:ascii="Times New Roman" w:hAnsi="Times New Roman" w:eastAsia="Malgun Gothic" w:cs="Times New Roman"/>
                <w:spacing w:val="-6"/>
                <w:sz w:val="17"/>
                <w:szCs w:val="17"/>
              </w:rPr>
              <w:t>cause</w:t>
            </w:r>
            <w:r>
              <w:rPr>
                <w:rFonts w:hint="default" w:ascii="Times New Roman" w:hAnsi="Times New Roman" w:eastAsia="Malgun Gothic" w:cs="Times New Roman"/>
                <w:spacing w:val="-13"/>
                <w:sz w:val="17"/>
                <w:szCs w:val="17"/>
              </w:rPr>
              <w:t xml:space="preserve"> </w:t>
            </w:r>
            <w:r>
              <w:rPr>
                <w:rFonts w:hint="default" w:ascii="Times New Roman" w:hAnsi="Times New Roman" w:eastAsia="Malgun Gothic" w:cs="Times New Roman"/>
                <w:spacing w:val="-6"/>
                <w:sz w:val="17"/>
                <w:szCs w:val="17"/>
              </w:rPr>
              <w:t>ataxia, impaired psychomotor</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6"/>
                <w:sz w:val="17"/>
                <w:szCs w:val="17"/>
              </w:rPr>
              <w:t>function, syncope, additional</w:t>
            </w:r>
            <w:r>
              <w:rPr>
                <w:rFonts w:hint="default" w:ascii="Times New Roman" w:hAnsi="Times New Roman" w:eastAsia="Malgun Gothic" w:cs="Times New Roman"/>
                <w:spacing w:val="-19"/>
                <w:sz w:val="17"/>
                <w:szCs w:val="17"/>
              </w:rPr>
              <w:t xml:space="preserve"> </w:t>
            </w:r>
            <w:r>
              <w:rPr>
                <w:rFonts w:hint="default" w:ascii="Times New Roman" w:hAnsi="Times New Roman" w:eastAsia="Malgun Gothic" w:cs="Times New Roman"/>
                <w:spacing w:val="-6"/>
                <w:sz w:val="17"/>
                <w:szCs w:val="17"/>
              </w:rPr>
              <w:t>falls;</w:t>
            </w:r>
            <w:r>
              <w:rPr>
                <w:rFonts w:hint="default" w:ascii="Times New Roman" w:hAnsi="Times New Roman" w:eastAsia="Malgun Gothic" w:cs="Times New Roman"/>
                <w:spacing w:val="-15"/>
                <w:sz w:val="17"/>
                <w:szCs w:val="17"/>
              </w:rPr>
              <w:t xml:space="preserve"> </w:t>
            </w:r>
            <w:r>
              <w:rPr>
                <w:rFonts w:hint="default" w:ascii="Times New Roman" w:hAnsi="Times New Roman" w:eastAsia="Malgun Gothic" w:cs="Times New Roman"/>
                <w:spacing w:val="-6"/>
                <w:sz w:val="17"/>
                <w:szCs w:val="17"/>
              </w:rPr>
              <w:t>shorter-</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6"/>
                <w:sz w:val="17"/>
                <w:szCs w:val="17"/>
              </w:rPr>
              <w:t>acting benzodiazepines</w:t>
            </w:r>
            <w:r>
              <w:rPr>
                <w:rFonts w:hint="default" w:ascii="Times New Roman" w:hAnsi="Times New Roman" w:eastAsia="Malgun Gothic" w:cs="Times New Roman"/>
                <w:spacing w:val="2"/>
                <w:sz w:val="17"/>
                <w:szCs w:val="17"/>
              </w:rPr>
              <w:t xml:space="preserve"> </w:t>
            </w:r>
            <w:r>
              <w:rPr>
                <w:rFonts w:hint="default" w:ascii="Times New Roman" w:hAnsi="Times New Roman" w:eastAsia="Malgun Gothic" w:cs="Times New Roman"/>
                <w:spacing w:val="-6"/>
                <w:sz w:val="17"/>
                <w:szCs w:val="17"/>
              </w:rPr>
              <w:t>are not</w:t>
            </w:r>
            <w:r>
              <w:rPr>
                <w:rFonts w:hint="default" w:ascii="Times New Roman" w:hAnsi="Times New Roman" w:eastAsia="Malgun Gothic" w:cs="Times New Roman"/>
                <w:spacing w:val="-14"/>
                <w:sz w:val="17"/>
                <w:szCs w:val="17"/>
              </w:rPr>
              <w:t xml:space="preserve"> </w:t>
            </w:r>
            <w:r>
              <w:rPr>
                <w:rFonts w:hint="default" w:ascii="Times New Roman" w:hAnsi="Times New Roman" w:eastAsia="Malgun Gothic" w:cs="Times New Roman"/>
                <w:spacing w:val="-6"/>
                <w:sz w:val="17"/>
                <w:szCs w:val="17"/>
              </w:rPr>
              <w:t>safer</w:t>
            </w:r>
            <w:r>
              <w:rPr>
                <w:rFonts w:hint="default" w:ascii="Times New Roman" w:hAnsi="Times New Roman" w:eastAsia="Malgun Gothic" w:cs="Times New Roman"/>
                <w:spacing w:val="-20"/>
                <w:sz w:val="17"/>
                <w:szCs w:val="17"/>
              </w:rPr>
              <w:t xml:space="preserve"> </w:t>
            </w:r>
            <w:r>
              <w:rPr>
                <w:rFonts w:hint="default" w:ascii="Times New Roman" w:hAnsi="Times New Roman" w:eastAsia="Malgun Gothic" w:cs="Times New Roman"/>
                <w:spacing w:val="-6"/>
                <w:sz w:val="17"/>
                <w:szCs w:val="17"/>
              </w:rPr>
              <w:t>than</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7"/>
                <w:sz w:val="17"/>
                <w:szCs w:val="17"/>
              </w:rPr>
              <w:t>long-acting</w:t>
            </w:r>
            <w:r>
              <w:rPr>
                <w:rFonts w:hint="default" w:ascii="Times New Roman" w:hAnsi="Times New Roman" w:eastAsia="Malgun Gothic" w:cs="Times New Roman"/>
                <w:spacing w:val="-5"/>
                <w:sz w:val="17"/>
                <w:szCs w:val="17"/>
              </w:rPr>
              <w:t xml:space="preserve"> </w:t>
            </w:r>
            <w:r>
              <w:rPr>
                <w:rFonts w:hint="default" w:ascii="Times New Roman" w:hAnsi="Times New Roman" w:eastAsia="Malgun Gothic" w:cs="Times New Roman"/>
                <w:spacing w:val="-7"/>
                <w:sz w:val="17"/>
                <w:szCs w:val="17"/>
              </w:rPr>
              <w:t>ones.</w:t>
            </w:r>
          </w:p>
          <w:p w14:paraId="5BC52602">
            <w:pPr>
              <w:spacing w:before="71" w:line="240" w:lineRule="auto"/>
              <w:ind w:left="104"/>
              <w:rPr>
                <w:rFonts w:hint="default" w:ascii="Times New Roman" w:hAnsi="Times New Roman" w:eastAsia="Malgun Gothic" w:cs="Times New Roman"/>
                <w:sz w:val="17"/>
                <w:szCs w:val="17"/>
              </w:rPr>
            </w:pPr>
            <w:r>
              <w:rPr>
                <w:rFonts w:hint="default" w:ascii="Times New Roman" w:hAnsi="Times New Roman" w:eastAsia="Malgun Gothic" w:cs="Times New Roman"/>
                <w:spacing w:val="-10"/>
                <w:sz w:val="17"/>
                <w:szCs w:val="17"/>
              </w:rPr>
              <w:t>If</w:t>
            </w:r>
            <w:r>
              <w:rPr>
                <w:rFonts w:hint="default" w:ascii="Times New Roman" w:hAnsi="Times New Roman" w:eastAsia="Malgun Gothic" w:cs="Times New Roman"/>
                <w:spacing w:val="-9"/>
                <w:sz w:val="17"/>
                <w:szCs w:val="17"/>
              </w:rPr>
              <w:t xml:space="preserve"> </w:t>
            </w:r>
            <w:r>
              <w:rPr>
                <w:rFonts w:hint="default" w:ascii="Times New Roman" w:hAnsi="Times New Roman" w:eastAsia="Malgun Gothic" w:cs="Times New Roman"/>
                <w:spacing w:val="-10"/>
                <w:sz w:val="17"/>
                <w:szCs w:val="17"/>
              </w:rPr>
              <w:t>one</w:t>
            </w:r>
            <w:r>
              <w:rPr>
                <w:rFonts w:hint="default" w:ascii="Times New Roman" w:hAnsi="Times New Roman" w:eastAsia="Malgun Gothic" w:cs="Times New Roman"/>
                <w:spacing w:val="-18"/>
                <w:sz w:val="17"/>
                <w:szCs w:val="17"/>
              </w:rPr>
              <w:t xml:space="preserve"> </w:t>
            </w:r>
            <w:r>
              <w:rPr>
                <w:rFonts w:hint="default" w:ascii="Times New Roman" w:hAnsi="Times New Roman" w:eastAsia="Malgun Gothic" w:cs="Times New Roman"/>
                <w:spacing w:val="-10"/>
                <w:sz w:val="17"/>
                <w:szCs w:val="17"/>
              </w:rPr>
              <w:t>of</w:t>
            </w:r>
            <w:r>
              <w:rPr>
                <w:rFonts w:hint="default" w:ascii="Times New Roman" w:hAnsi="Times New Roman" w:eastAsia="Malgun Gothic" w:cs="Times New Roman"/>
                <w:spacing w:val="-22"/>
                <w:sz w:val="17"/>
                <w:szCs w:val="17"/>
              </w:rPr>
              <w:t xml:space="preserve"> </w:t>
            </w:r>
            <w:r>
              <w:rPr>
                <w:rFonts w:hint="default" w:ascii="Times New Roman" w:hAnsi="Times New Roman" w:eastAsia="Malgun Gothic" w:cs="Times New Roman"/>
                <w:spacing w:val="-10"/>
                <w:sz w:val="17"/>
                <w:szCs w:val="17"/>
              </w:rPr>
              <w:t>the</w:t>
            </w:r>
            <w:r>
              <w:rPr>
                <w:rFonts w:hint="default" w:ascii="Times New Roman" w:hAnsi="Times New Roman" w:eastAsia="Malgun Gothic" w:cs="Times New Roman"/>
                <w:spacing w:val="-18"/>
                <w:sz w:val="17"/>
                <w:szCs w:val="17"/>
              </w:rPr>
              <w:t xml:space="preserve"> </w:t>
            </w:r>
            <w:r>
              <w:rPr>
                <w:rFonts w:hint="default" w:ascii="Times New Roman" w:hAnsi="Times New Roman" w:eastAsia="Malgun Gothic" w:cs="Times New Roman"/>
                <w:spacing w:val="-10"/>
                <w:sz w:val="17"/>
                <w:szCs w:val="17"/>
              </w:rPr>
              <w:t>drugs</w:t>
            </w:r>
            <w:r>
              <w:rPr>
                <w:rFonts w:hint="default" w:ascii="Times New Roman" w:hAnsi="Times New Roman" w:eastAsia="Malgun Gothic" w:cs="Times New Roman"/>
                <w:spacing w:val="-14"/>
                <w:sz w:val="17"/>
                <w:szCs w:val="17"/>
              </w:rPr>
              <w:t xml:space="preserve"> </w:t>
            </w:r>
            <w:r>
              <w:rPr>
                <w:rFonts w:hint="default" w:ascii="Times New Roman" w:hAnsi="Times New Roman" w:eastAsia="Malgun Gothic" w:cs="Times New Roman"/>
                <w:spacing w:val="-10"/>
                <w:sz w:val="17"/>
                <w:szCs w:val="17"/>
              </w:rPr>
              <w:t>must</w:t>
            </w:r>
            <w:r>
              <w:rPr>
                <w:rFonts w:hint="default" w:ascii="Times New Roman" w:hAnsi="Times New Roman" w:eastAsia="Malgun Gothic" w:cs="Times New Roman"/>
                <w:spacing w:val="-14"/>
                <w:sz w:val="17"/>
                <w:szCs w:val="17"/>
              </w:rPr>
              <w:t xml:space="preserve"> </w:t>
            </w:r>
            <w:r>
              <w:rPr>
                <w:rFonts w:hint="default" w:ascii="Times New Roman" w:hAnsi="Times New Roman" w:eastAsia="Malgun Gothic" w:cs="Times New Roman"/>
                <w:spacing w:val="-10"/>
                <w:sz w:val="17"/>
                <w:szCs w:val="17"/>
              </w:rPr>
              <w:t>be used,</w:t>
            </w:r>
            <w:r>
              <w:rPr>
                <w:rFonts w:hint="default" w:ascii="Times New Roman" w:hAnsi="Times New Roman" w:eastAsia="Malgun Gothic" w:cs="Times New Roman"/>
                <w:spacing w:val="-19"/>
                <w:sz w:val="17"/>
                <w:szCs w:val="17"/>
              </w:rPr>
              <w:t xml:space="preserve"> </w:t>
            </w:r>
            <w:r>
              <w:rPr>
                <w:rFonts w:hint="default" w:ascii="Times New Roman" w:hAnsi="Times New Roman" w:eastAsia="Malgun Gothic" w:cs="Times New Roman"/>
                <w:spacing w:val="-10"/>
                <w:sz w:val="17"/>
                <w:szCs w:val="17"/>
              </w:rPr>
              <w:t>consider</w:t>
            </w:r>
          </w:p>
          <w:p w14:paraId="32160F21">
            <w:pPr>
              <w:spacing w:before="1" w:line="240" w:lineRule="auto"/>
              <w:ind w:left="102"/>
              <w:rPr>
                <w:rFonts w:hint="default" w:ascii="Times New Roman" w:hAnsi="Times New Roman" w:eastAsia="Malgun Gothic" w:cs="Times New Roman"/>
                <w:sz w:val="17"/>
                <w:szCs w:val="17"/>
              </w:rPr>
            </w:pPr>
            <w:r>
              <w:rPr>
                <w:rFonts w:hint="default" w:ascii="Times New Roman" w:hAnsi="Times New Roman" w:eastAsia="Malgun Gothic" w:cs="Times New Roman"/>
                <w:spacing w:val="-9"/>
                <w:sz w:val="17"/>
                <w:szCs w:val="17"/>
              </w:rPr>
              <w:t>reducing use</w:t>
            </w:r>
            <w:r>
              <w:rPr>
                <w:rFonts w:hint="default" w:ascii="Times New Roman" w:hAnsi="Times New Roman" w:eastAsia="Malgun Gothic" w:cs="Times New Roman"/>
                <w:spacing w:val="-18"/>
                <w:sz w:val="17"/>
                <w:szCs w:val="17"/>
              </w:rPr>
              <w:t xml:space="preserve"> </w:t>
            </w:r>
            <w:r>
              <w:rPr>
                <w:rFonts w:hint="default" w:ascii="Times New Roman" w:hAnsi="Times New Roman" w:eastAsia="Malgun Gothic" w:cs="Times New Roman"/>
                <w:spacing w:val="-9"/>
                <w:sz w:val="17"/>
                <w:szCs w:val="17"/>
              </w:rPr>
              <w:t>of</w:t>
            </w:r>
            <w:r>
              <w:rPr>
                <w:rFonts w:hint="default" w:ascii="Times New Roman" w:hAnsi="Times New Roman" w:eastAsia="Malgun Gothic" w:cs="Times New Roman"/>
                <w:spacing w:val="-18"/>
                <w:sz w:val="17"/>
                <w:szCs w:val="17"/>
              </w:rPr>
              <w:t xml:space="preserve"> </w:t>
            </w:r>
            <w:r>
              <w:rPr>
                <w:rFonts w:hint="default" w:ascii="Times New Roman" w:hAnsi="Times New Roman" w:eastAsia="Malgun Gothic" w:cs="Times New Roman"/>
                <w:spacing w:val="-9"/>
                <w:sz w:val="17"/>
                <w:szCs w:val="17"/>
              </w:rPr>
              <w:t>other</w:t>
            </w:r>
            <w:r>
              <w:rPr>
                <w:rFonts w:hint="default" w:ascii="Times New Roman" w:hAnsi="Times New Roman" w:eastAsia="Malgun Gothic" w:cs="Times New Roman"/>
                <w:spacing w:val="-18"/>
                <w:sz w:val="17"/>
                <w:szCs w:val="17"/>
              </w:rPr>
              <w:t xml:space="preserve"> </w:t>
            </w:r>
            <w:r>
              <w:rPr>
                <w:rFonts w:hint="default" w:ascii="Times New Roman" w:hAnsi="Times New Roman" w:eastAsia="Malgun Gothic" w:cs="Times New Roman"/>
                <w:spacing w:val="-9"/>
                <w:sz w:val="17"/>
                <w:szCs w:val="17"/>
              </w:rPr>
              <w:t>CNS-a</w:t>
            </w:r>
            <w:r>
              <w:rPr>
                <w:rFonts w:hint="default" w:ascii="Times New Roman" w:hAnsi="Times New Roman" w:eastAsia="Malgun Gothic" w:cs="Times New Roman"/>
                <w:spacing w:val="-10"/>
                <w:sz w:val="17"/>
                <w:szCs w:val="17"/>
              </w:rPr>
              <w:t>ctive</w:t>
            </w:r>
            <w:r>
              <w:rPr>
                <w:rFonts w:hint="eastAsia" w:ascii="Times New Roman" w:hAnsi="Times New Roman" w:eastAsia="宋体" w:cs="Times New Roman"/>
                <w:spacing w:val="-10"/>
                <w:sz w:val="17"/>
                <w:szCs w:val="17"/>
                <w:lang w:val="en-US" w:eastAsia="zh-CN"/>
              </w:rPr>
              <w:t xml:space="preserve"> </w:t>
            </w:r>
            <w:r>
              <w:rPr>
                <w:rFonts w:hint="default" w:ascii="Times New Roman" w:hAnsi="Times New Roman" w:eastAsia="Malgun Gothic" w:cs="Times New Roman"/>
                <w:spacing w:val="-9"/>
                <w:sz w:val="17"/>
                <w:szCs w:val="17"/>
              </w:rPr>
              <w:t>medications</w:t>
            </w:r>
            <w:r>
              <w:rPr>
                <w:rFonts w:hint="default" w:ascii="Times New Roman" w:hAnsi="Times New Roman" w:eastAsia="Malgun Gothic" w:cs="Times New Roman"/>
                <w:spacing w:val="-19"/>
                <w:sz w:val="17"/>
                <w:szCs w:val="17"/>
              </w:rPr>
              <w:t xml:space="preserve"> </w:t>
            </w:r>
            <w:r>
              <w:rPr>
                <w:rFonts w:hint="default" w:ascii="Times New Roman" w:hAnsi="Times New Roman" w:eastAsia="Malgun Gothic" w:cs="Times New Roman"/>
                <w:spacing w:val="-9"/>
                <w:sz w:val="17"/>
                <w:szCs w:val="17"/>
              </w:rPr>
              <w:t>that increase</w:t>
            </w:r>
            <w:r>
              <w:rPr>
                <w:rFonts w:hint="default" w:ascii="Times New Roman" w:hAnsi="Times New Roman" w:eastAsia="Malgun Gothic" w:cs="Times New Roman"/>
                <w:spacing w:val="-12"/>
                <w:sz w:val="17"/>
                <w:szCs w:val="17"/>
              </w:rPr>
              <w:t xml:space="preserve"> </w:t>
            </w:r>
            <w:r>
              <w:rPr>
                <w:rFonts w:hint="default" w:ascii="Times New Roman" w:hAnsi="Times New Roman" w:eastAsia="Malgun Gothic" w:cs="Times New Roman"/>
                <w:spacing w:val="-9"/>
                <w:sz w:val="17"/>
                <w:szCs w:val="17"/>
              </w:rPr>
              <w:t>risk</w:t>
            </w:r>
            <w:r>
              <w:rPr>
                <w:rFonts w:hint="default" w:ascii="Times New Roman" w:hAnsi="Times New Roman" w:eastAsia="Malgun Gothic" w:cs="Times New Roman"/>
                <w:spacing w:val="-18"/>
                <w:sz w:val="17"/>
                <w:szCs w:val="17"/>
              </w:rPr>
              <w:t xml:space="preserve"> </w:t>
            </w:r>
            <w:r>
              <w:rPr>
                <w:rFonts w:hint="default" w:ascii="Times New Roman" w:hAnsi="Times New Roman" w:eastAsia="Malgun Gothic" w:cs="Times New Roman"/>
                <w:spacing w:val="-9"/>
                <w:sz w:val="17"/>
                <w:szCs w:val="17"/>
              </w:rPr>
              <w:t>of</w:t>
            </w:r>
            <w:r>
              <w:rPr>
                <w:rFonts w:hint="default" w:ascii="Times New Roman" w:hAnsi="Times New Roman" w:eastAsia="Malgun Gothic" w:cs="Times New Roman"/>
                <w:spacing w:val="-22"/>
                <w:sz w:val="17"/>
                <w:szCs w:val="17"/>
              </w:rPr>
              <w:t xml:space="preserve"> </w:t>
            </w:r>
            <w:r>
              <w:rPr>
                <w:rFonts w:hint="default" w:ascii="Times New Roman" w:hAnsi="Times New Roman" w:eastAsia="Malgun Gothic" w:cs="Times New Roman"/>
                <w:spacing w:val="-9"/>
                <w:sz w:val="17"/>
                <w:szCs w:val="17"/>
              </w:rPr>
              <w:t>falls</w:t>
            </w:r>
            <w:r>
              <w:rPr>
                <w:rFonts w:hint="default" w:ascii="Times New Roman" w:hAnsi="Times New Roman" w:eastAsia="Malgun Gothic" w:cs="Times New Roman"/>
                <w:spacing w:val="-18"/>
                <w:sz w:val="17"/>
                <w:szCs w:val="17"/>
              </w:rPr>
              <w:t xml:space="preserve"> </w:t>
            </w:r>
            <w:r>
              <w:rPr>
                <w:rFonts w:hint="default" w:ascii="Times New Roman" w:hAnsi="Times New Roman" w:eastAsia="Malgun Gothic" w:cs="Times New Roman"/>
                <w:spacing w:val="-9"/>
                <w:sz w:val="17"/>
                <w:szCs w:val="17"/>
              </w:rPr>
              <w:t>and</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10"/>
                <w:sz w:val="17"/>
                <w:szCs w:val="17"/>
              </w:rPr>
              <w:t>fractures</w:t>
            </w:r>
            <w:r>
              <w:rPr>
                <w:rFonts w:hint="default" w:ascii="Times New Roman" w:hAnsi="Times New Roman" w:eastAsia="Malgun Gothic" w:cs="Times New Roman"/>
                <w:spacing w:val="3"/>
                <w:sz w:val="17"/>
                <w:szCs w:val="17"/>
              </w:rPr>
              <w:t xml:space="preserve"> </w:t>
            </w:r>
            <w:r>
              <w:rPr>
                <w:rFonts w:hint="default" w:ascii="Times New Roman" w:hAnsi="Times New Roman" w:eastAsia="Malgun Gothic" w:cs="Times New Roman"/>
                <w:spacing w:val="-10"/>
                <w:sz w:val="17"/>
                <w:szCs w:val="17"/>
              </w:rPr>
              <w:t>(ie,</w:t>
            </w:r>
            <w:r>
              <w:rPr>
                <w:rFonts w:hint="default" w:ascii="Times New Roman" w:hAnsi="Times New Roman" w:eastAsia="Malgun Gothic" w:cs="Times New Roman"/>
                <w:spacing w:val="-18"/>
                <w:sz w:val="17"/>
                <w:szCs w:val="17"/>
              </w:rPr>
              <w:t xml:space="preserve"> </w:t>
            </w:r>
            <w:r>
              <w:rPr>
                <w:rFonts w:hint="default" w:ascii="Times New Roman" w:hAnsi="Times New Roman" w:eastAsia="Malgun Gothic" w:cs="Times New Roman"/>
                <w:spacing w:val="-10"/>
                <w:sz w:val="17"/>
                <w:szCs w:val="17"/>
              </w:rPr>
              <w:t>antiepileptics,</w:t>
            </w:r>
            <w:r>
              <w:rPr>
                <w:rFonts w:hint="default" w:ascii="Times New Roman" w:hAnsi="Times New Roman" w:eastAsia="Malgun Gothic" w:cs="Times New Roman"/>
                <w:spacing w:val="-18"/>
                <w:sz w:val="17"/>
                <w:szCs w:val="17"/>
              </w:rPr>
              <w:t xml:space="preserve"> </w:t>
            </w:r>
            <w:r>
              <w:rPr>
                <w:rFonts w:hint="default" w:ascii="Times New Roman" w:hAnsi="Times New Roman" w:eastAsia="Malgun Gothic" w:cs="Times New Roman"/>
                <w:spacing w:val="-10"/>
                <w:sz w:val="17"/>
                <w:szCs w:val="17"/>
              </w:rPr>
              <w:t>opioid-receptor</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7"/>
                <w:sz w:val="17"/>
                <w:szCs w:val="17"/>
              </w:rPr>
              <w:t>agonists,</w:t>
            </w:r>
            <w:r>
              <w:rPr>
                <w:rFonts w:hint="default" w:ascii="Times New Roman" w:hAnsi="Times New Roman" w:eastAsia="Malgun Gothic" w:cs="Times New Roman"/>
                <w:spacing w:val="-18"/>
                <w:sz w:val="17"/>
                <w:szCs w:val="17"/>
              </w:rPr>
              <w:t xml:space="preserve"> </w:t>
            </w:r>
            <w:r>
              <w:rPr>
                <w:rFonts w:hint="default" w:ascii="Times New Roman" w:hAnsi="Times New Roman" w:eastAsia="Malgun Gothic" w:cs="Times New Roman"/>
                <w:spacing w:val="-7"/>
                <w:sz w:val="17"/>
                <w:szCs w:val="17"/>
              </w:rPr>
              <w:t>antipsychotics,</w:t>
            </w:r>
            <w:r>
              <w:rPr>
                <w:rFonts w:hint="eastAsia" w:ascii="Times New Roman" w:hAnsi="Times New Roman" w:eastAsia="宋体" w:cs="Times New Roman"/>
                <w:spacing w:val="-7"/>
                <w:sz w:val="17"/>
                <w:szCs w:val="17"/>
                <w:lang w:val="en-US" w:eastAsia="zh-CN"/>
              </w:rPr>
              <w:t xml:space="preserve"> </w:t>
            </w:r>
            <w:r>
              <w:rPr>
                <w:rFonts w:hint="default" w:ascii="Times New Roman" w:hAnsi="Times New Roman" w:eastAsia="Malgun Gothic" w:cs="Times New Roman"/>
                <w:spacing w:val="-7"/>
                <w:sz w:val="17"/>
                <w:szCs w:val="17"/>
              </w:rPr>
              <w:t>antide</w:t>
            </w:r>
            <w:r>
              <w:rPr>
                <w:rFonts w:hint="default" w:ascii="Times New Roman" w:hAnsi="Times New Roman" w:eastAsia="Malgun Gothic" w:cs="Times New Roman"/>
                <w:spacing w:val="-8"/>
                <w:sz w:val="17"/>
                <w:szCs w:val="17"/>
              </w:rPr>
              <w:t>pressants,</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9"/>
                <w:sz w:val="17"/>
                <w:szCs w:val="17"/>
              </w:rPr>
              <w:t>nonbenzodiazepine</w:t>
            </w:r>
            <w:r>
              <w:rPr>
                <w:rFonts w:hint="default" w:ascii="Times New Roman" w:hAnsi="Times New Roman" w:eastAsia="Malgun Gothic" w:cs="Times New Roman"/>
                <w:spacing w:val="-19"/>
                <w:sz w:val="17"/>
                <w:szCs w:val="17"/>
              </w:rPr>
              <w:t xml:space="preserve"> </w:t>
            </w:r>
            <w:r>
              <w:rPr>
                <w:rFonts w:hint="default" w:ascii="Times New Roman" w:hAnsi="Times New Roman" w:eastAsia="Malgun Gothic" w:cs="Times New Roman"/>
                <w:spacing w:val="-9"/>
                <w:sz w:val="17"/>
                <w:szCs w:val="17"/>
              </w:rPr>
              <w:t>and benzo</w:t>
            </w:r>
            <w:r>
              <w:rPr>
                <w:rFonts w:hint="default" w:ascii="Times New Roman" w:hAnsi="Times New Roman" w:eastAsia="Malgun Gothic" w:cs="Times New Roman"/>
                <w:spacing w:val="-10"/>
                <w:sz w:val="17"/>
                <w:szCs w:val="17"/>
              </w:rPr>
              <w:t>diazepine</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10"/>
                <w:sz w:val="17"/>
                <w:szCs w:val="17"/>
              </w:rPr>
              <w:t>receptor</w:t>
            </w:r>
            <w:r>
              <w:rPr>
                <w:rFonts w:hint="default" w:ascii="Times New Roman" w:hAnsi="Times New Roman" w:eastAsia="Malgun Gothic" w:cs="Times New Roman"/>
                <w:spacing w:val="-11"/>
                <w:sz w:val="17"/>
                <w:szCs w:val="17"/>
              </w:rPr>
              <w:t xml:space="preserve"> </w:t>
            </w:r>
            <w:r>
              <w:rPr>
                <w:rFonts w:hint="default" w:ascii="Times New Roman" w:hAnsi="Times New Roman" w:eastAsia="Malgun Gothic" w:cs="Times New Roman"/>
                <w:spacing w:val="-10"/>
                <w:sz w:val="17"/>
                <w:szCs w:val="17"/>
              </w:rPr>
              <w:t>agonist</w:t>
            </w:r>
            <w:r>
              <w:rPr>
                <w:rFonts w:hint="default" w:ascii="Times New Roman" w:hAnsi="Times New Roman" w:eastAsia="Malgun Gothic" w:cs="Times New Roman"/>
                <w:spacing w:val="-13"/>
                <w:sz w:val="17"/>
                <w:szCs w:val="17"/>
              </w:rPr>
              <w:t xml:space="preserve"> </w:t>
            </w:r>
            <w:r>
              <w:rPr>
                <w:rFonts w:hint="default" w:ascii="Times New Roman" w:hAnsi="Times New Roman" w:eastAsia="Malgun Gothic" w:cs="Times New Roman"/>
                <w:spacing w:val="-10"/>
                <w:sz w:val="17"/>
                <w:szCs w:val="17"/>
              </w:rPr>
              <w:t>hypnotics,</w:t>
            </w:r>
            <w:r>
              <w:rPr>
                <w:rFonts w:hint="default" w:ascii="Times New Roman" w:hAnsi="Times New Roman" w:eastAsia="Malgun Gothic" w:cs="Times New Roman"/>
                <w:spacing w:val="-18"/>
                <w:sz w:val="17"/>
                <w:szCs w:val="17"/>
              </w:rPr>
              <w:t xml:space="preserve"> </w:t>
            </w:r>
            <w:r>
              <w:rPr>
                <w:rFonts w:hint="default" w:ascii="Times New Roman" w:hAnsi="Times New Roman" w:eastAsia="Malgun Gothic" w:cs="Times New Roman"/>
                <w:spacing w:val="-10"/>
                <w:sz w:val="17"/>
                <w:szCs w:val="17"/>
              </w:rPr>
              <w:t>other</w:t>
            </w:r>
          </w:p>
          <w:p w14:paraId="35CB6805">
            <w:pPr>
              <w:spacing w:before="1" w:line="240" w:lineRule="auto"/>
              <w:ind w:left="94"/>
              <w:rPr>
                <w:rFonts w:hint="default" w:ascii="Times New Roman" w:hAnsi="Times New Roman" w:eastAsia="Malgun Gothic" w:cs="Times New Roman"/>
                <w:spacing w:val="-13"/>
                <w:sz w:val="17"/>
                <w:szCs w:val="17"/>
              </w:rPr>
            </w:pPr>
            <w:r>
              <w:rPr>
                <w:rFonts w:hint="default" w:ascii="Times New Roman" w:hAnsi="Times New Roman" w:eastAsia="Malgun Gothic" w:cs="Times New Roman"/>
                <w:spacing w:val="-10"/>
                <w:sz w:val="17"/>
                <w:szCs w:val="17"/>
              </w:rPr>
              <w:t>sedatives/hypnotics)</w:t>
            </w:r>
            <w:r>
              <w:rPr>
                <w:rFonts w:hint="default" w:ascii="Times New Roman" w:hAnsi="Times New Roman" w:eastAsia="Malgun Gothic" w:cs="Times New Roman"/>
                <w:spacing w:val="-16"/>
                <w:sz w:val="17"/>
                <w:szCs w:val="17"/>
              </w:rPr>
              <w:t xml:space="preserve"> </w:t>
            </w:r>
            <w:r>
              <w:rPr>
                <w:rFonts w:hint="default" w:ascii="Times New Roman" w:hAnsi="Times New Roman" w:eastAsia="Malgun Gothic" w:cs="Times New Roman"/>
                <w:spacing w:val="-10"/>
                <w:sz w:val="17"/>
                <w:szCs w:val="17"/>
              </w:rPr>
              <w:t>and implement</w:t>
            </w:r>
            <w:r>
              <w:rPr>
                <w:rFonts w:hint="default" w:ascii="Times New Roman" w:hAnsi="Times New Roman" w:eastAsia="Malgun Gothic" w:cs="Times New Roman"/>
                <w:spacing w:val="-18"/>
                <w:sz w:val="17"/>
                <w:szCs w:val="17"/>
              </w:rPr>
              <w:t xml:space="preserve"> </w:t>
            </w:r>
            <w:r>
              <w:rPr>
                <w:rFonts w:hint="default" w:ascii="Times New Roman" w:hAnsi="Times New Roman" w:eastAsia="Malgun Gothic" w:cs="Times New Roman"/>
                <w:spacing w:val="-10"/>
                <w:sz w:val="17"/>
                <w:szCs w:val="17"/>
              </w:rPr>
              <w:t>other</w:t>
            </w:r>
            <w:r>
              <w:rPr>
                <w:rFonts w:hint="eastAsia" w:ascii="Times New Roman" w:hAnsi="Times New Roman" w:eastAsia="宋体" w:cs="Times New Roman"/>
                <w:spacing w:val="-10"/>
                <w:sz w:val="17"/>
                <w:szCs w:val="17"/>
                <w:lang w:val="en-US" w:eastAsia="zh-CN"/>
              </w:rPr>
              <w:t xml:space="preserve"> </w:t>
            </w:r>
            <w:r>
              <w:rPr>
                <w:rFonts w:hint="default" w:ascii="Times New Roman" w:hAnsi="Times New Roman" w:eastAsia="Malgun Gothic" w:cs="Times New Roman"/>
                <w:spacing w:val="-9"/>
                <w:sz w:val="17"/>
                <w:szCs w:val="17"/>
              </w:rPr>
              <w:t>strategies</w:t>
            </w:r>
            <w:r>
              <w:rPr>
                <w:rFonts w:hint="default" w:ascii="Times New Roman" w:hAnsi="Times New Roman" w:eastAsia="Malgun Gothic" w:cs="Times New Roman"/>
                <w:spacing w:val="-13"/>
                <w:sz w:val="17"/>
                <w:szCs w:val="17"/>
              </w:rPr>
              <w:t xml:space="preserve"> </w:t>
            </w:r>
          </w:p>
          <w:p w14:paraId="0FD24930">
            <w:pPr>
              <w:spacing w:before="1" w:line="240" w:lineRule="auto"/>
              <w:ind w:left="94"/>
              <w:rPr>
                <w:rFonts w:hint="default" w:ascii="Times New Roman" w:hAnsi="Times New Roman" w:eastAsia="Malgun Gothic" w:cs="Times New Roman"/>
                <w:sz w:val="17"/>
                <w:szCs w:val="17"/>
              </w:rPr>
            </w:pPr>
            <w:r>
              <w:rPr>
                <w:rFonts w:hint="default" w:ascii="Times New Roman" w:hAnsi="Times New Roman" w:eastAsia="Malgun Gothic" w:cs="Times New Roman"/>
                <w:spacing w:val="-9"/>
                <w:sz w:val="17"/>
                <w:szCs w:val="17"/>
              </w:rPr>
              <w:t>to reduce</w:t>
            </w:r>
            <w:r>
              <w:rPr>
                <w:rFonts w:hint="default" w:ascii="Times New Roman" w:hAnsi="Times New Roman" w:eastAsia="Malgun Gothic" w:cs="Times New Roman"/>
                <w:spacing w:val="-22"/>
                <w:sz w:val="17"/>
                <w:szCs w:val="17"/>
              </w:rPr>
              <w:t xml:space="preserve"> </w:t>
            </w:r>
            <w:r>
              <w:rPr>
                <w:rFonts w:hint="default" w:ascii="Times New Roman" w:hAnsi="Times New Roman" w:eastAsia="Malgun Gothic" w:cs="Times New Roman"/>
                <w:spacing w:val="-9"/>
                <w:sz w:val="17"/>
                <w:szCs w:val="17"/>
              </w:rPr>
              <w:t>fall</w:t>
            </w:r>
            <w:r>
              <w:rPr>
                <w:rFonts w:hint="default" w:ascii="Times New Roman" w:hAnsi="Times New Roman" w:eastAsia="Malgun Gothic" w:cs="Times New Roman"/>
                <w:spacing w:val="-11"/>
                <w:sz w:val="17"/>
                <w:szCs w:val="17"/>
              </w:rPr>
              <w:t xml:space="preserve"> </w:t>
            </w:r>
            <w:r>
              <w:rPr>
                <w:rFonts w:hint="default" w:ascii="Times New Roman" w:hAnsi="Times New Roman" w:eastAsia="Malgun Gothic" w:cs="Times New Roman"/>
                <w:spacing w:val="-9"/>
                <w:sz w:val="17"/>
                <w:szCs w:val="17"/>
              </w:rPr>
              <w:t>risk.</w:t>
            </w:r>
            <w:r>
              <w:rPr>
                <w:rFonts w:hint="default" w:ascii="Times New Roman" w:hAnsi="Times New Roman" w:eastAsia="Malgun Gothic" w:cs="Times New Roman"/>
                <w:spacing w:val="-10"/>
                <w:sz w:val="17"/>
                <w:szCs w:val="17"/>
              </w:rPr>
              <w:t xml:space="preserve"> </w:t>
            </w:r>
            <w:r>
              <w:rPr>
                <w:rFonts w:hint="default" w:ascii="Times New Roman" w:hAnsi="Times New Roman" w:eastAsia="Malgun Gothic" w:cs="Times New Roman"/>
                <w:spacing w:val="-9"/>
                <w:sz w:val="17"/>
                <w:szCs w:val="17"/>
              </w:rPr>
              <w:t>Data</w:t>
            </w:r>
            <w:r>
              <w:rPr>
                <w:rFonts w:hint="default" w:ascii="Times New Roman" w:hAnsi="Times New Roman" w:eastAsia="Malgun Gothic" w:cs="Times New Roman"/>
                <w:spacing w:val="-22"/>
                <w:sz w:val="17"/>
                <w:szCs w:val="17"/>
              </w:rPr>
              <w:t xml:space="preserve"> </w:t>
            </w:r>
            <w:r>
              <w:rPr>
                <w:rFonts w:hint="default" w:ascii="Times New Roman" w:hAnsi="Times New Roman" w:eastAsia="Malgun Gothic" w:cs="Times New Roman"/>
                <w:spacing w:val="-9"/>
                <w:sz w:val="17"/>
                <w:szCs w:val="17"/>
              </w:rPr>
              <w:t>for</w:t>
            </w:r>
            <w:r>
              <w:rPr>
                <w:rFonts w:hint="eastAsia" w:ascii="Times New Roman" w:hAnsi="Times New Roman" w:eastAsia="宋体" w:cs="Times New Roman"/>
                <w:spacing w:val="-9"/>
                <w:sz w:val="17"/>
                <w:szCs w:val="17"/>
                <w:lang w:val="en-US" w:eastAsia="zh-CN"/>
              </w:rPr>
              <w:t xml:space="preserve"> </w:t>
            </w:r>
            <w:r>
              <w:rPr>
                <w:rFonts w:hint="default" w:ascii="Times New Roman" w:hAnsi="Times New Roman" w:eastAsia="Malgun Gothic" w:cs="Times New Roman"/>
                <w:spacing w:val="-10"/>
                <w:sz w:val="17"/>
                <w:szCs w:val="17"/>
              </w:rPr>
              <w:t>antidepressants</w:t>
            </w:r>
            <w:r>
              <w:rPr>
                <w:rFonts w:hint="default" w:ascii="Times New Roman" w:hAnsi="Times New Roman" w:eastAsia="Malgun Gothic" w:cs="Times New Roman"/>
                <w:spacing w:val="-18"/>
                <w:sz w:val="17"/>
                <w:szCs w:val="17"/>
              </w:rPr>
              <w:t xml:space="preserve"> </w:t>
            </w:r>
            <w:r>
              <w:rPr>
                <w:rFonts w:hint="default" w:ascii="Times New Roman" w:hAnsi="Times New Roman" w:eastAsia="Malgun Gothic" w:cs="Times New Roman"/>
                <w:spacing w:val="-10"/>
                <w:sz w:val="17"/>
                <w:szCs w:val="17"/>
              </w:rPr>
              <w:t>are mixed</w:t>
            </w:r>
            <w:r>
              <w:rPr>
                <w:rFonts w:hint="default" w:ascii="Times New Roman" w:hAnsi="Times New Roman" w:eastAsia="Malgun Gothic" w:cs="Times New Roman"/>
                <w:spacing w:val="-15"/>
                <w:sz w:val="17"/>
                <w:szCs w:val="17"/>
              </w:rPr>
              <w:t xml:space="preserve"> </w:t>
            </w:r>
            <w:r>
              <w:rPr>
                <w:rFonts w:hint="default" w:ascii="Times New Roman" w:hAnsi="Times New Roman" w:eastAsia="Malgun Gothic" w:cs="Times New Roman"/>
                <w:spacing w:val="-10"/>
                <w:sz w:val="17"/>
                <w:szCs w:val="17"/>
              </w:rPr>
              <w:t>but</w:t>
            </w:r>
            <w:r>
              <w:rPr>
                <w:rFonts w:hint="default" w:ascii="Times New Roman" w:hAnsi="Times New Roman" w:eastAsia="Malgun Gothic" w:cs="Times New Roman"/>
                <w:spacing w:val="-13"/>
                <w:sz w:val="17"/>
                <w:szCs w:val="17"/>
              </w:rPr>
              <w:t xml:space="preserve"> </w:t>
            </w:r>
            <w:r>
              <w:rPr>
                <w:rFonts w:hint="default" w:ascii="Times New Roman" w:hAnsi="Times New Roman" w:eastAsia="Malgun Gothic" w:cs="Times New Roman"/>
                <w:spacing w:val="-10"/>
                <w:sz w:val="17"/>
                <w:szCs w:val="17"/>
              </w:rPr>
              <w:t>no</w:t>
            </w:r>
            <w:r>
              <w:rPr>
                <w:rFonts w:hint="default" w:ascii="Times New Roman" w:hAnsi="Times New Roman" w:eastAsia="Malgun Gothic" w:cs="Times New Roman"/>
                <w:spacing w:val="-19"/>
                <w:sz w:val="17"/>
                <w:szCs w:val="17"/>
              </w:rPr>
              <w:t xml:space="preserve"> </w:t>
            </w:r>
            <w:r>
              <w:rPr>
                <w:rFonts w:hint="default" w:ascii="Times New Roman" w:hAnsi="Times New Roman" w:eastAsia="Malgun Gothic" w:cs="Times New Roman"/>
                <w:spacing w:val="-10"/>
                <w:sz w:val="17"/>
                <w:szCs w:val="17"/>
              </w:rPr>
              <w:t>compelli</w:t>
            </w:r>
            <w:r>
              <w:rPr>
                <w:rFonts w:hint="default" w:ascii="Times New Roman" w:hAnsi="Times New Roman" w:eastAsia="Malgun Gothic" w:cs="Times New Roman"/>
                <w:spacing w:val="-11"/>
                <w:sz w:val="17"/>
                <w:szCs w:val="17"/>
              </w:rPr>
              <w:t>ng</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8"/>
                <w:sz w:val="17"/>
                <w:szCs w:val="17"/>
              </w:rPr>
              <w:t>evidence</w:t>
            </w:r>
            <w:r>
              <w:rPr>
                <w:rFonts w:hint="default" w:ascii="Times New Roman" w:hAnsi="Times New Roman" w:eastAsia="Malgun Gothic" w:cs="Times New Roman"/>
                <w:spacing w:val="-22"/>
                <w:sz w:val="17"/>
                <w:szCs w:val="17"/>
              </w:rPr>
              <w:t xml:space="preserve"> </w:t>
            </w:r>
            <w:r>
              <w:rPr>
                <w:rFonts w:hint="default" w:ascii="Times New Roman" w:hAnsi="Times New Roman" w:eastAsia="Malgun Gothic" w:cs="Times New Roman"/>
                <w:spacing w:val="-8"/>
                <w:sz w:val="17"/>
                <w:szCs w:val="17"/>
              </w:rPr>
              <w:t>that</w:t>
            </w:r>
            <w:r>
              <w:rPr>
                <w:rFonts w:hint="default" w:ascii="Times New Roman" w:hAnsi="Times New Roman" w:eastAsia="Malgun Gothic" w:cs="Times New Roman"/>
                <w:spacing w:val="-19"/>
                <w:sz w:val="17"/>
                <w:szCs w:val="17"/>
              </w:rPr>
              <w:t xml:space="preserve"> </w:t>
            </w:r>
            <w:r>
              <w:rPr>
                <w:rFonts w:hint="default" w:ascii="Times New Roman" w:hAnsi="Times New Roman" w:eastAsia="Malgun Gothic" w:cs="Times New Roman"/>
                <w:spacing w:val="-8"/>
                <w:sz w:val="17"/>
                <w:szCs w:val="17"/>
              </w:rPr>
              <w:t>certain</w:t>
            </w:r>
            <w:r>
              <w:rPr>
                <w:rFonts w:hint="eastAsia" w:ascii="Times New Roman" w:hAnsi="Times New Roman" w:eastAsia="宋体" w:cs="Times New Roman"/>
                <w:spacing w:val="-8"/>
                <w:sz w:val="17"/>
                <w:szCs w:val="17"/>
                <w:lang w:val="en-US" w:eastAsia="zh-CN"/>
              </w:rPr>
              <w:t xml:space="preserve"> </w:t>
            </w:r>
            <w:r>
              <w:rPr>
                <w:rFonts w:hint="default" w:ascii="Times New Roman" w:hAnsi="Times New Roman" w:eastAsia="Malgun Gothic" w:cs="Times New Roman"/>
                <w:spacing w:val="-8"/>
                <w:sz w:val="17"/>
                <w:szCs w:val="17"/>
              </w:rPr>
              <w:t>ant</w:t>
            </w:r>
            <w:r>
              <w:rPr>
                <w:rFonts w:hint="default" w:ascii="Times New Roman" w:hAnsi="Times New Roman" w:eastAsia="Malgun Gothic" w:cs="Times New Roman"/>
                <w:spacing w:val="-9"/>
                <w:sz w:val="17"/>
                <w:szCs w:val="17"/>
              </w:rPr>
              <w:t>idepressants</w:t>
            </w:r>
            <w:r>
              <w:rPr>
                <w:rFonts w:hint="default" w:ascii="Times New Roman" w:hAnsi="Times New Roman" w:eastAsia="Malgun Gothic" w:cs="Times New Roman"/>
                <w:spacing w:val="-20"/>
                <w:sz w:val="17"/>
                <w:szCs w:val="17"/>
              </w:rPr>
              <w:t xml:space="preserve"> </w:t>
            </w:r>
            <w:r>
              <w:rPr>
                <w:rFonts w:hint="default" w:ascii="Times New Roman" w:hAnsi="Times New Roman" w:eastAsia="Malgun Gothic" w:cs="Times New Roman"/>
                <w:spacing w:val="-9"/>
                <w:sz w:val="17"/>
                <w:szCs w:val="17"/>
              </w:rPr>
              <w:t>confer</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8"/>
                <w:sz w:val="17"/>
                <w:szCs w:val="17"/>
              </w:rPr>
              <w:t>less</w:t>
            </w:r>
            <w:r>
              <w:rPr>
                <w:rFonts w:hint="default" w:ascii="Times New Roman" w:hAnsi="Times New Roman" w:eastAsia="Malgun Gothic" w:cs="Times New Roman"/>
                <w:spacing w:val="-11"/>
                <w:sz w:val="17"/>
                <w:szCs w:val="17"/>
              </w:rPr>
              <w:t xml:space="preserve"> </w:t>
            </w:r>
            <w:r>
              <w:rPr>
                <w:rFonts w:hint="default" w:ascii="Times New Roman" w:hAnsi="Times New Roman" w:eastAsia="Malgun Gothic" w:cs="Times New Roman"/>
                <w:spacing w:val="-8"/>
                <w:sz w:val="17"/>
                <w:szCs w:val="17"/>
              </w:rPr>
              <w:t>fall</w:t>
            </w:r>
            <w:r>
              <w:rPr>
                <w:rFonts w:hint="default" w:ascii="Times New Roman" w:hAnsi="Times New Roman" w:eastAsia="Malgun Gothic" w:cs="Times New Roman"/>
                <w:spacing w:val="-11"/>
                <w:sz w:val="17"/>
                <w:szCs w:val="17"/>
              </w:rPr>
              <w:t xml:space="preserve"> </w:t>
            </w:r>
            <w:r>
              <w:rPr>
                <w:rFonts w:hint="default" w:ascii="Times New Roman" w:hAnsi="Times New Roman" w:eastAsia="Malgun Gothic" w:cs="Times New Roman"/>
                <w:spacing w:val="-8"/>
                <w:sz w:val="17"/>
                <w:szCs w:val="17"/>
              </w:rPr>
              <w:t>risk</w:t>
            </w:r>
            <w:r>
              <w:rPr>
                <w:rFonts w:hint="default" w:ascii="Times New Roman" w:hAnsi="Times New Roman" w:eastAsia="Malgun Gothic" w:cs="Times New Roman"/>
                <w:spacing w:val="-21"/>
                <w:sz w:val="17"/>
                <w:szCs w:val="17"/>
              </w:rPr>
              <w:t xml:space="preserve"> </w:t>
            </w:r>
            <w:r>
              <w:rPr>
                <w:rFonts w:hint="default" w:ascii="Times New Roman" w:hAnsi="Times New Roman" w:eastAsia="Malgun Gothic" w:cs="Times New Roman"/>
                <w:spacing w:val="-8"/>
                <w:sz w:val="17"/>
                <w:szCs w:val="17"/>
              </w:rPr>
              <w:t>than</w:t>
            </w:r>
            <w:r>
              <w:rPr>
                <w:rFonts w:hint="default" w:ascii="Times New Roman" w:hAnsi="Times New Roman" w:eastAsia="Malgun Gothic" w:cs="Times New Roman"/>
                <w:spacing w:val="-19"/>
                <w:sz w:val="17"/>
                <w:szCs w:val="17"/>
              </w:rPr>
              <w:t xml:space="preserve"> </w:t>
            </w:r>
            <w:r>
              <w:rPr>
                <w:rFonts w:hint="default" w:ascii="Times New Roman" w:hAnsi="Times New Roman" w:eastAsia="Malgun Gothic" w:cs="Times New Roman"/>
                <w:spacing w:val="-8"/>
                <w:sz w:val="17"/>
                <w:szCs w:val="17"/>
              </w:rPr>
              <w:t>others.</w:t>
            </w:r>
          </w:p>
        </w:tc>
        <w:tc>
          <w:tcPr>
            <w:tcW w:w="2246" w:type="dxa"/>
            <w:shd w:val="clear" w:color="auto" w:fill="DCDDDF"/>
            <w:vAlign w:val="top"/>
          </w:tcPr>
          <w:p w14:paraId="67232F28">
            <w:pPr>
              <w:spacing w:before="29" w:line="240" w:lineRule="auto"/>
              <w:ind w:left="5" w:right="567" w:hanging="3"/>
              <w:jc w:val="both"/>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Avoid unless safer</w:t>
            </w:r>
            <w:r>
              <w:rPr>
                <w:rFonts w:hint="default" w:ascii="Times New Roman" w:hAnsi="Times New Roman" w:eastAsia="Malgun Gothic" w:cs="Times New Roman"/>
                <w:spacing w:val="7"/>
                <w:sz w:val="17"/>
                <w:szCs w:val="17"/>
              </w:rPr>
              <w:t xml:space="preserve">  </w:t>
            </w:r>
            <w:r>
              <w:rPr>
                <w:rFonts w:hint="default" w:ascii="Times New Roman" w:hAnsi="Times New Roman" w:eastAsia="Malgun Gothic" w:cs="Times New Roman"/>
                <w:spacing w:val="-4"/>
                <w:sz w:val="17"/>
                <w:szCs w:val="17"/>
              </w:rPr>
              <w:t>alternatives are not</w:t>
            </w:r>
            <w:r>
              <w:rPr>
                <w:rFonts w:hint="default" w:ascii="Times New Roman" w:hAnsi="Times New Roman" w:eastAsia="Malgun Gothic" w:cs="Times New Roman"/>
                <w:spacing w:val="16"/>
                <w:sz w:val="17"/>
                <w:szCs w:val="17"/>
              </w:rPr>
              <w:t xml:space="preserve"> </w:t>
            </w:r>
            <w:r>
              <w:rPr>
                <w:rFonts w:hint="default" w:ascii="Times New Roman" w:hAnsi="Times New Roman" w:eastAsia="Malgun Gothic" w:cs="Times New Roman"/>
                <w:spacing w:val="-2"/>
                <w:sz w:val="17"/>
                <w:szCs w:val="17"/>
              </w:rPr>
              <w:t>available; avoid</w:t>
            </w:r>
          </w:p>
          <w:p w14:paraId="639962BF">
            <w:pPr>
              <w:spacing w:line="240" w:lineRule="auto"/>
              <w:ind w:left="6" w:right="236"/>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antiepileptics except for</w:t>
            </w:r>
            <w:r>
              <w:rPr>
                <w:rFonts w:hint="default" w:ascii="Times New Roman" w:hAnsi="Times New Roman" w:eastAsia="Malgun Gothic" w:cs="Times New Roman"/>
                <w:spacing w:val="10"/>
                <w:sz w:val="17"/>
                <w:szCs w:val="17"/>
              </w:rPr>
              <w:t xml:space="preserve"> </w:t>
            </w:r>
            <w:r>
              <w:rPr>
                <w:rFonts w:hint="default" w:ascii="Times New Roman" w:hAnsi="Times New Roman" w:eastAsia="Malgun Gothic" w:cs="Times New Roman"/>
                <w:spacing w:val="-4"/>
                <w:sz w:val="17"/>
                <w:szCs w:val="17"/>
              </w:rPr>
              <w:t>seizure and mood</w:t>
            </w:r>
          </w:p>
          <w:p w14:paraId="2DE25DD7">
            <w:pPr>
              <w:spacing w:line="240" w:lineRule="auto"/>
              <w:ind w:left="6"/>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disorders</w:t>
            </w:r>
          </w:p>
          <w:p w14:paraId="660715CA">
            <w:pPr>
              <w:spacing w:before="63" w:line="240" w:lineRule="auto"/>
              <w:ind w:left="6" w:right="128" w:firstLine="1"/>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Opioids: avoid except for</w:t>
            </w:r>
            <w:r>
              <w:rPr>
                <w:rFonts w:hint="default" w:ascii="Times New Roman" w:hAnsi="Times New Roman" w:eastAsia="Malgun Gothic" w:cs="Times New Roman"/>
                <w:spacing w:val="8"/>
                <w:sz w:val="17"/>
                <w:szCs w:val="17"/>
              </w:rPr>
              <w:t xml:space="preserve"> </w:t>
            </w:r>
            <w:r>
              <w:rPr>
                <w:rFonts w:hint="default" w:ascii="Times New Roman" w:hAnsi="Times New Roman" w:eastAsia="Malgun Gothic" w:cs="Times New Roman"/>
                <w:spacing w:val="-5"/>
                <w:sz w:val="17"/>
                <w:szCs w:val="17"/>
              </w:rPr>
              <w:t>pain management in the</w:t>
            </w:r>
            <w:r>
              <w:rPr>
                <w:rFonts w:hint="default" w:ascii="Times New Roman" w:hAnsi="Times New Roman" w:eastAsia="Malgun Gothic" w:cs="Times New Roman"/>
                <w:spacing w:val="2"/>
                <w:sz w:val="17"/>
                <w:szCs w:val="17"/>
              </w:rPr>
              <w:t xml:space="preserve">  </w:t>
            </w:r>
            <w:r>
              <w:rPr>
                <w:rFonts w:hint="default" w:ascii="Times New Roman" w:hAnsi="Times New Roman" w:eastAsia="Malgun Gothic" w:cs="Times New Roman"/>
                <w:spacing w:val="-3"/>
                <w:sz w:val="17"/>
                <w:szCs w:val="17"/>
              </w:rPr>
              <w:t>setting of severe acute</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3"/>
                <w:sz w:val="17"/>
                <w:szCs w:val="17"/>
              </w:rPr>
              <w:t>pain (eg, recent fractures</w:t>
            </w:r>
            <w:r>
              <w:rPr>
                <w:rFonts w:hint="default" w:ascii="Times New Roman" w:hAnsi="Times New Roman" w:eastAsia="Malgun Gothic" w:cs="Times New Roman"/>
                <w:spacing w:val="10"/>
                <w:sz w:val="17"/>
                <w:szCs w:val="17"/>
              </w:rPr>
              <w:t xml:space="preserve"> </w:t>
            </w:r>
            <w:r>
              <w:rPr>
                <w:rFonts w:hint="default" w:ascii="Times New Roman" w:hAnsi="Times New Roman" w:eastAsia="Malgun Gothic" w:cs="Times New Roman"/>
                <w:spacing w:val="-5"/>
                <w:sz w:val="17"/>
                <w:szCs w:val="17"/>
              </w:rPr>
              <w:t>or</w:t>
            </w:r>
            <w:r>
              <w:rPr>
                <w:rFonts w:hint="default" w:ascii="Times New Roman" w:hAnsi="Times New Roman" w:eastAsia="Malgun Gothic" w:cs="Times New Roman"/>
                <w:spacing w:val="3"/>
                <w:sz w:val="17"/>
                <w:szCs w:val="17"/>
              </w:rPr>
              <w:t xml:space="preserve"> </w:t>
            </w:r>
            <w:r>
              <w:rPr>
                <w:rFonts w:hint="default" w:ascii="Times New Roman" w:hAnsi="Times New Roman" w:eastAsia="Malgun Gothic" w:cs="Times New Roman"/>
                <w:spacing w:val="-5"/>
                <w:sz w:val="17"/>
                <w:szCs w:val="17"/>
              </w:rPr>
              <w:t>joint replacement)</w:t>
            </w:r>
          </w:p>
        </w:tc>
        <w:tc>
          <w:tcPr>
            <w:tcW w:w="1763" w:type="dxa"/>
            <w:shd w:val="clear" w:color="auto" w:fill="DCDDDF"/>
            <w:vAlign w:val="top"/>
          </w:tcPr>
          <w:p w14:paraId="346143F8">
            <w:pPr>
              <w:spacing w:before="28" w:line="240" w:lineRule="auto"/>
              <w:ind w:left="6"/>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Opioids: moderate</w:t>
            </w:r>
          </w:p>
          <w:p w14:paraId="350ED6B9">
            <w:pPr>
              <w:spacing w:before="108" w:line="240" w:lineRule="auto"/>
              <w:ind w:left="2"/>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All others: high</w:t>
            </w:r>
          </w:p>
        </w:tc>
        <w:tc>
          <w:tcPr>
            <w:tcW w:w="1679" w:type="dxa"/>
            <w:shd w:val="clear" w:color="auto" w:fill="DCDDDF"/>
            <w:vAlign w:val="top"/>
          </w:tcPr>
          <w:p w14:paraId="429DFE10">
            <w:pPr>
              <w:spacing w:before="28" w:line="240" w:lineRule="auto"/>
              <w:ind w:firstLine="648" w:firstLineChars="400"/>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r w14:paraId="589497C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096" w:hRule="atLeast"/>
        </w:trPr>
        <w:tc>
          <w:tcPr>
            <w:tcW w:w="4878" w:type="dxa"/>
            <w:gridSpan w:val="3"/>
            <w:vAlign w:val="top"/>
          </w:tcPr>
          <w:p w14:paraId="5F7907CE">
            <w:pPr>
              <w:spacing w:before="39" w:line="240" w:lineRule="auto"/>
              <w:ind w:left="14"/>
              <w:rPr>
                <w:rFonts w:hint="default" w:ascii="Times New Roman" w:hAnsi="Times New Roman" w:eastAsia="Malgun Gothic" w:cs="Times New Roman"/>
                <w:sz w:val="17"/>
                <w:szCs w:val="17"/>
              </w:rPr>
            </w:pPr>
            <w:r>
              <w:rPr>
                <w:rFonts w:hint="default" w:ascii="Times New Roman" w:hAnsi="Times New Roman" w:eastAsia="Malgun Gothic" w:cs="Times New Roman"/>
                <w:spacing w:val="-1"/>
                <w:sz w:val="17"/>
                <w:szCs w:val="17"/>
              </w:rPr>
              <w:t>Parkinson disease</w:t>
            </w:r>
            <w:r>
              <w:rPr>
                <w:rFonts w:hint="default" w:ascii="Times New Roman" w:hAnsi="Times New Roman" w:eastAsia="Malgun Gothic" w:cs="Times New Roman"/>
                <w:spacing w:val="4"/>
                <w:sz w:val="17"/>
                <w:szCs w:val="17"/>
              </w:rPr>
              <w:t xml:space="preserve">      </w:t>
            </w:r>
            <w:r>
              <w:rPr>
                <w:rFonts w:hint="default" w:ascii="Times New Roman" w:hAnsi="Times New Roman" w:eastAsia="Malgun Gothic" w:cs="Times New Roman"/>
                <w:spacing w:val="-1"/>
                <w:sz w:val="17"/>
                <w:szCs w:val="17"/>
              </w:rPr>
              <w:t>Antiemetics</w:t>
            </w:r>
          </w:p>
          <w:p w14:paraId="5346ABD6">
            <w:pPr>
              <w:spacing w:line="240" w:lineRule="auto"/>
              <w:ind w:left="1947" w:right="1672" w:hanging="2"/>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Metoclopramide</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3"/>
                <w:sz w:val="17"/>
                <w:szCs w:val="17"/>
              </w:rPr>
              <w:t>Prochlorperazine</w:t>
            </w:r>
            <w:r>
              <w:rPr>
                <w:rFonts w:hint="default" w:ascii="Times New Roman" w:hAnsi="Times New Roman" w:eastAsia="Malgun Gothic" w:cs="Times New Roman"/>
                <w:spacing w:val="11"/>
                <w:sz w:val="17"/>
                <w:szCs w:val="17"/>
              </w:rPr>
              <w:t xml:space="preserve"> </w:t>
            </w:r>
            <w:r>
              <w:rPr>
                <w:rFonts w:hint="default" w:ascii="Times New Roman" w:hAnsi="Times New Roman" w:eastAsia="Malgun Gothic" w:cs="Times New Roman"/>
                <w:spacing w:val="-3"/>
                <w:sz w:val="17"/>
                <w:szCs w:val="17"/>
              </w:rPr>
              <w:t>Promethazine</w:t>
            </w:r>
          </w:p>
          <w:p w14:paraId="6BB01AFC">
            <w:pPr>
              <w:spacing w:before="99" w:line="240" w:lineRule="auto"/>
              <w:ind w:left="1768" w:right="342" w:hanging="2"/>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All antipsychotics (</w:t>
            </w:r>
            <w:r>
              <w:rPr>
                <w:rFonts w:hint="default" w:ascii="Times New Roman" w:hAnsi="Times New Roman" w:eastAsia="Malgun Gothic" w:cs="Times New Roman"/>
                <w:spacing w:val="-3"/>
                <w:sz w:val="17"/>
                <w:szCs w:val="17"/>
              </w:rPr>
              <w:t>except quetiapine,</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2"/>
                <w:sz w:val="17"/>
                <w:szCs w:val="17"/>
              </w:rPr>
              <w:t>clozapine, pimavanserin)</w:t>
            </w:r>
          </w:p>
        </w:tc>
        <w:tc>
          <w:tcPr>
            <w:tcW w:w="3292" w:type="dxa"/>
            <w:vAlign w:val="top"/>
          </w:tcPr>
          <w:p w14:paraId="60BD4641">
            <w:pPr>
              <w:spacing w:before="3" w:line="240" w:lineRule="auto"/>
              <w:ind w:left="103"/>
              <w:rPr>
                <w:rFonts w:hint="default" w:ascii="Times New Roman" w:hAnsi="Times New Roman" w:eastAsia="Malgun Gothic" w:cs="Times New Roman"/>
                <w:sz w:val="17"/>
                <w:szCs w:val="17"/>
              </w:rPr>
            </w:pPr>
            <w:r>
              <w:rPr>
                <w:rFonts w:hint="default" w:ascii="Times New Roman" w:hAnsi="Times New Roman" w:eastAsia="Malgun Gothic" w:cs="Times New Roman"/>
                <w:spacing w:val="-13"/>
                <w:sz w:val="17"/>
                <w:szCs w:val="17"/>
              </w:rPr>
              <w:t>Dopamine-receptor</w:t>
            </w:r>
            <w:r>
              <w:rPr>
                <w:rFonts w:hint="default" w:ascii="Times New Roman" w:hAnsi="Times New Roman" w:eastAsia="Malgun Gothic" w:cs="Times New Roman"/>
                <w:spacing w:val="-10"/>
                <w:sz w:val="17"/>
                <w:szCs w:val="17"/>
              </w:rPr>
              <w:t xml:space="preserve"> </w:t>
            </w:r>
            <w:r>
              <w:rPr>
                <w:rFonts w:hint="default" w:ascii="Times New Roman" w:hAnsi="Times New Roman" w:eastAsia="Malgun Gothic" w:cs="Times New Roman"/>
                <w:spacing w:val="-13"/>
                <w:sz w:val="17"/>
                <w:szCs w:val="17"/>
              </w:rPr>
              <w:t>antagonists</w:t>
            </w:r>
            <w:r>
              <w:rPr>
                <w:rFonts w:hint="default" w:ascii="Times New Roman" w:hAnsi="Times New Roman" w:eastAsia="Malgun Gothic" w:cs="Times New Roman"/>
                <w:spacing w:val="-25"/>
                <w:sz w:val="17"/>
                <w:szCs w:val="17"/>
              </w:rPr>
              <w:t xml:space="preserve"> </w:t>
            </w:r>
            <w:r>
              <w:rPr>
                <w:rFonts w:hint="default" w:ascii="Times New Roman" w:hAnsi="Times New Roman" w:eastAsia="Malgun Gothic" w:cs="Times New Roman"/>
                <w:spacing w:val="-13"/>
                <w:sz w:val="17"/>
                <w:szCs w:val="17"/>
              </w:rPr>
              <w:t>with</w:t>
            </w:r>
          </w:p>
          <w:p w14:paraId="2FED9485">
            <w:pPr>
              <w:spacing w:line="240" w:lineRule="auto"/>
              <w:ind w:left="99"/>
              <w:rPr>
                <w:rFonts w:hint="default" w:ascii="Times New Roman" w:hAnsi="Times New Roman" w:eastAsia="Malgun Gothic" w:cs="Times New Roman"/>
                <w:sz w:val="17"/>
                <w:szCs w:val="17"/>
              </w:rPr>
            </w:pPr>
            <w:r>
              <w:rPr>
                <w:rFonts w:hint="default" w:ascii="Times New Roman" w:hAnsi="Times New Roman" w:eastAsia="Malgun Gothic" w:cs="Times New Roman"/>
                <w:spacing w:val="-13"/>
                <w:sz w:val="17"/>
                <w:szCs w:val="17"/>
              </w:rPr>
              <w:t>potential</w:t>
            </w:r>
            <w:r>
              <w:rPr>
                <w:rFonts w:hint="default" w:ascii="Times New Roman" w:hAnsi="Times New Roman" w:eastAsia="Malgun Gothic" w:cs="Times New Roman"/>
                <w:spacing w:val="-8"/>
                <w:sz w:val="17"/>
                <w:szCs w:val="17"/>
              </w:rPr>
              <w:t xml:space="preserve"> </w:t>
            </w:r>
            <w:r>
              <w:rPr>
                <w:rFonts w:hint="default" w:ascii="Times New Roman" w:hAnsi="Times New Roman" w:eastAsia="Malgun Gothic" w:cs="Times New Roman"/>
                <w:spacing w:val="-13"/>
                <w:sz w:val="17"/>
                <w:szCs w:val="17"/>
              </w:rPr>
              <w:t>to</w:t>
            </w:r>
            <w:r>
              <w:rPr>
                <w:rFonts w:hint="default" w:ascii="Times New Roman" w:hAnsi="Times New Roman" w:eastAsia="Malgun Gothic" w:cs="Times New Roman"/>
                <w:spacing w:val="-24"/>
                <w:sz w:val="17"/>
                <w:szCs w:val="17"/>
              </w:rPr>
              <w:t xml:space="preserve"> </w:t>
            </w:r>
            <w:r>
              <w:rPr>
                <w:rFonts w:hint="default" w:ascii="Times New Roman" w:hAnsi="Times New Roman" w:eastAsia="Malgun Gothic" w:cs="Times New Roman"/>
                <w:spacing w:val="-13"/>
                <w:sz w:val="17"/>
                <w:szCs w:val="17"/>
              </w:rPr>
              <w:t>worsen</w:t>
            </w:r>
            <w:r>
              <w:rPr>
                <w:rFonts w:hint="default" w:ascii="Times New Roman" w:hAnsi="Times New Roman" w:eastAsia="Malgun Gothic" w:cs="Times New Roman"/>
                <w:spacing w:val="-17"/>
                <w:sz w:val="17"/>
                <w:szCs w:val="17"/>
              </w:rPr>
              <w:t xml:space="preserve"> </w:t>
            </w:r>
            <w:r>
              <w:rPr>
                <w:rFonts w:hint="default" w:ascii="Times New Roman" w:hAnsi="Times New Roman" w:eastAsia="Malgun Gothic" w:cs="Times New Roman"/>
                <w:spacing w:val="-13"/>
                <w:sz w:val="17"/>
                <w:szCs w:val="17"/>
              </w:rPr>
              <w:t>parkinsonian</w:t>
            </w:r>
            <w:r>
              <w:rPr>
                <w:rFonts w:hint="default" w:ascii="Times New Roman" w:hAnsi="Times New Roman" w:eastAsia="Malgun Gothic" w:cs="Times New Roman"/>
                <w:spacing w:val="-22"/>
                <w:sz w:val="17"/>
                <w:szCs w:val="17"/>
              </w:rPr>
              <w:t xml:space="preserve"> </w:t>
            </w:r>
            <w:r>
              <w:rPr>
                <w:rFonts w:hint="default" w:ascii="Times New Roman" w:hAnsi="Times New Roman" w:eastAsia="Malgun Gothic" w:cs="Times New Roman"/>
                <w:spacing w:val="-13"/>
                <w:sz w:val="17"/>
                <w:szCs w:val="17"/>
              </w:rPr>
              <w:t>symptoms</w:t>
            </w:r>
          </w:p>
          <w:p w14:paraId="175555E7">
            <w:pPr>
              <w:spacing w:before="107" w:line="240" w:lineRule="auto"/>
              <w:ind w:left="104"/>
              <w:rPr>
                <w:rFonts w:hint="default" w:ascii="Times New Roman" w:hAnsi="Times New Roman" w:eastAsia="Malgun Gothic" w:cs="Times New Roman"/>
                <w:sz w:val="17"/>
                <w:szCs w:val="17"/>
              </w:rPr>
            </w:pPr>
            <w:r>
              <w:rPr>
                <w:rFonts w:hint="default" w:ascii="Times New Roman" w:hAnsi="Times New Roman" w:eastAsia="Malgun Gothic" w:cs="Times New Roman"/>
                <w:sz w:val="17"/>
                <w:szCs w:val="17"/>
              </w:rPr>
              <w:t>Exceptions</w:t>
            </w:r>
            <w:r>
              <w:rPr>
                <w:rFonts w:hint="default" w:ascii="Times New Roman" w:hAnsi="Times New Roman" w:eastAsia="Malgun Gothic" w:cs="Times New Roman"/>
                <w:spacing w:val="6"/>
                <w:sz w:val="17"/>
                <w:szCs w:val="17"/>
              </w:rPr>
              <w:t>:</w:t>
            </w:r>
          </w:p>
          <w:p w14:paraId="11E09A1F">
            <w:pPr>
              <w:spacing w:before="10" w:line="240" w:lineRule="auto"/>
              <w:ind w:left="91" w:right="296" w:firstLine="12"/>
              <w:jc w:val="left"/>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Pimavanserin and clozapine appear to</w:t>
            </w:r>
            <w:r>
              <w:rPr>
                <w:rFonts w:hint="default" w:ascii="Times New Roman" w:hAnsi="Times New Roman" w:eastAsia="Malgun Gothic" w:cs="Times New Roman"/>
                <w:spacing w:val="13"/>
                <w:sz w:val="17"/>
                <w:szCs w:val="17"/>
              </w:rPr>
              <w:t xml:space="preserve"> </w:t>
            </w:r>
            <w:r>
              <w:rPr>
                <w:rFonts w:hint="default" w:ascii="Times New Roman" w:hAnsi="Times New Roman" w:eastAsia="Malgun Gothic" w:cs="Times New Roman"/>
                <w:spacing w:val="-4"/>
                <w:sz w:val="17"/>
                <w:szCs w:val="17"/>
              </w:rPr>
              <w:t>be less likely to precipitate worsening</w:t>
            </w:r>
            <w:r>
              <w:rPr>
                <w:rFonts w:hint="eastAsia" w:ascii="Times New Roman" w:hAnsi="Times New Roman" w:eastAsia="宋体" w:cs="Times New Roman"/>
                <w:spacing w:val="-4"/>
                <w:sz w:val="17"/>
                <w:szCs w:val="17"/>
                <w:lang w:val="en-US" w:eastAsia="zh-CN"/>
              </w:rPr>
              <w:t xml:space="preserve"> </w:t>
            </w:r>
            <w:r>
              <w:rPr>
                <w:rFonts w:hint="default" w:ascii="Times New Roman" w:hAnsi="Times New Roman" w:eastAsia="Malgun Gothic" w:cs="Times New Roman"/>
                <w:spacing w:val="-1"/>
                <w:sz w:val="17"/>
                <w:szCs w:val="17"/>
              </w:rPr>
              <w:t>of</w:t>
            </w:r>
            <w:r>
              <w:rPr>
                <w:rFonts w:hint="eastAsia" w:ascii="Times New Roman" w:hAnsi="Times New Roman" w:eastAsia="宋体" w:cs="Times New Roman"/>
                <w:spacing w:val="-1"/>
                <w:sz w:val="17"/>
                <w:szCs w:val="17"/>
                <w:lang w:val="en-US" w:eastAsia="zh-CN"/>
              </w:rPr>
              <w:t xml:space="preserve"> </w:t>
            </w:r>
            <w:r>
              <w:rPr>
                <w:rFonts w:hint="default" w:ascii="Times New Roman" w:hAnsi="Times New Roman" w:eastAsia="Malgun Gothic" w:cs="Times New Roman"/>
                <w:spacing w:val="-1"/>
                <w:sz w:val="17"/>
                <w:szCs w:val="17"/>
              </w:rPr>
              <w:t>Parkinson disease. Quetiap</w:t>
            </w:r>
            <w:r>
              <w:rPr>
                <w:rFonts w:hint="default" w:ascii="Times New Roman" w:hAnsi="Times New Roman" w:eastAsia="Malgun Gothic" w:cs="Times New Roman"/>
                <w:spacing w:val="-2"/>
                <w:sz w:val="17"/>
                <w:szCs w:val="17"/>
              </w:rPr>
              <w:t>ine has</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4"/>
                <w:sz w:val="17"/>
                <w:szCs w:val="17"/>
              </w:rPr>
              <w:t>only</w:t>
            </w:r>
            <w:r>
              <w:rPr>
                <w:rFonts w:hint="eastAsia" w:ascii="Times New Roman" w:hAnsi="Times New Roman" w:eastAsia="宋体" w:cs="Times New Roman"/>
                <w:spacing w:val="-4"/>
                <w:sz w:val="17"/>
                <w:szCs w:val="17"/>
                <w:lang w:val="en-US" w:eastAsia="zh-CN"/>
              </w:rPr>
              <w:t xml:space="preserve"> </w:t>
            </w:r>
            <w:r>
              <w:rPr>
                <w:rFonts w:hint="default" w:ascii="Times New Roman" w:hAnsi="Times New Roman" w:eastAsia="Malgun Gothic" w:cs="Times New Roman"/>
                <w:spacing w:val="-4"/>
                <w:sz w:val="17"/>
                <w:szCs w:val="17"/>
              </w:rPr>
              <w:t>been studied in low</w:t>
            </w:r>
            <w:r>
              <w:rPr>
                <w:rFonts w:hint="default" w:ascii="Times New Roman" w:hAnsi="Times New Roman" w:eastAsia="Malgun Gothic" w:cs="Times New Roman"/>
                <w:spacing w:val="-5"/>
                <w:sz w:val="17"/>
                <w:szCs w:val="17"/>
              </w:rPr>
              <w:t>-quality clinical</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4"/>
                <w:sz w:val="17"/>
                <w:szCs w:val="17"/>
              </w:rPr>
              <w:t>trials with efﬁcacy comparab</w:t>
            </w:r>
            <w:r>
              <w:rPr>
                <w:rFonts w:hint="default" w:ascii="Times New Roman" w:hAnsi="Times New Roman" w:eastAsia="Malgun Gothic" w:cs="Times New Roman"/>
                <w:spacing w:val="-5"/>
                <w:sz w:val="17"/>
                <w:szCs w:val="17"/>
              </w:rPr>
              <w:t>le to that</w:t>
            </w:r>
            <w:r>
              <w:rPr>
                <w:rFonts w:hint="eastAsia" w:ascii="Times New Roman" w:hAnsi="Times New Roman" w:eastAsia="宋体" w:cs="Times New Roman"/>
                <w:spacing w:val="-5"/>
                <w:sz w:val="17"/>
                <w:szCs w:val="17"/>
                <w:lang w:val="en-US" w:eastAsia="zh-CN"/>
              </w:rPr>
              <w:t xml:space="preserve"> </w:t>
            </w:r>
            <w:r>
              <w:rPr>
                <w:rFonts w:hint="default" w:ascii="Times New Roman" w:hAnsi="Times New Roman" w:eastAsia="Malgun Gothic" w:cs="Times New Roman"/>
                <w:spacing w:val="-5"/>
                <w:sz w:val="17"/>
                <w:szCs w:val="17"/>
              </w:rPr>
              <w:t>of placebo in ﬁve trials and</w:t>
            </w:r>
            <w:r>
              <w:rPr>
                <w:rFonts w:hint="default" w:ascii="Times New Roman" w:hAnsi="Times New Roman" w:eastAsia="Malgun Gothic" w:cs="Times New Roman"/>
                <w:spacing w:val="-6"/>
                <w:sz w:val="17"/>
                <w:szCs w:val="17"/>
              </w:rPr>
              <w:t xml:space="preserve"> to that of</w:t>
            </w:r>
            <w:r>
              <w:rPr>
                <w:rFonts w:hint="eastAsia" w:ascii="Times New Roman" w:hAnsi="Times New Roman" w:eastAsia="宋体" w:cs="Times New Roman"/>
                <w:spacing w:val="-6"/>
                <w:sz w:val="17"/>
                <w:szCs w:val="17"/>
                <w:lang w:val="en-US" w:eastAsia="zh-CN"/>
              </w:rPr>
              <w:t xml:space="preserve"> </w:t>
            </w:r>
            <w:r>
              <w:rPr>
                <w:rFonts w:hint="default" w:ascii="Times New Roman" w:hAnsi="Times New Roman" w:eastAsia="Malgun Gothic" w:cs="Times New Roman"/>
                <w:spacing w:val="-4"/>
                <w:position w:val="1"/>
                <w:sz w:val="17"/>
                <w:szCs w:val="17"/>
              </w:rPr>
              <w:t>clozapine in two others.</w:t>
            </w:r>
          </w:p>
        </w:tc>
        <w:tc>
          <w:tcPr>
            <w:tcW w:w="5688" w:type="dxa"/>
            <w:gridSpan w:val="3"/>
            <w:vAlign w:val="top"/>
          </w:tcPr>
          <w:p w14:paraId="07EEDBF4">
            <w:pPr>
              <w:spacing w:before="36" w:line="240" w:lineRule="auto"/>
              <w:ind w:left="2"/>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 xml:space="preserve">Avoid                            </w:t>
            </w:r>
            <w:r>
              <w:rPr>
                <w:rFonts w:hint="eastAsia" w:ascii="Times New Roman" w:hAnsi="Times New Roman" w:eastAsia="宋体" w:cs="Times New Roman"/>
                <w:spacing w:val="-3"/>
                <w:sz w:val="17"/>
                <w:szCs w:val="17"/>
                <w:lang w:val="en-US" w:eastAsia="zh-CN"/>
              </w:rPr>
              <w:t xml:space="preserve">                            </w:t>
            </w:r>
            <w:r>
              <w:rPr>
                <w:rFonts w:hint="default" w:ascii="Times New Roman" w:hAnsi="Times New Roman" w:eastAsia="Malgun Gothic" w:cs="Times New Roman"/>
                <w:spacing w:val="-3"/>
                <w:sz w:val="17"/>
                <w:szCs w:val="17"/>
              </w:rPr>
              <w:t>M</w:t>
            </w:r>
            <w:r>
              <w:rPr>
                <w:rFonts w:hint="default" w:ascii="Times New Roman" w:hAnsi="Times New Roman" w:eastAsia="Malgun Gothic" w:cs="Times New Roman"/>
                <w:spacing w:val="-4"/>
                <w:sz w:val="17"/>
                <w:szCs w:val="17"/>
              </w:rPr>
              <w:t xml:space="preserve">oderate                       </w:t>
            </w:r>
            <w:r>
              <w:rPr>
                <w:rFonts w:hint="eastAsia" w:ascii="Times New Roman" w:hAnsi="Times New Roman" w:eastAsia="宋体" w:cs="Times New Roman"/>
                <w:spacing w:val="-4"/>
                <w:sz w:val="17"/>
                <w:szCs w:val="17"/>
                <w:lang w:val="en-US" w:eastAsia="zh-CN"/>
              </w:rPr>
              <w:t xml:space="preserve">            </w:t>
            </w:r>
            <w:r>
              <w:rPr>
                <w:rFonts w:hint="default" w:ascii="Times New Roman" w:hAnsi="Times New Roman" w:eastAsia="Malgun Gothic" w:cs="Times New Roman"/>
                <w:spacing w:val="-4"/>
                <w:sz w:val="17"/>
                <w:szCs w:val="17"/>
              </w:rPr>
              <w:t>Strong</w:t>
            </w:r>
          </w:p>
        </w:tc>
      </w:tr>
      <w:tr w14:paraId="3C24358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00" w:hRule="atLeast"/>
        </w:trPr>
        <w:tc>
          <w:tcPr>
            <w:tcW w:w="13858" w:type="dxa"/>
            <w:gridSpan w:val="7"/>
            <w:shd w:val="clear" w:color="auto" w:fill="DCDDDF"/>
            <w:vAlign w:val="top"/>
          </w:tcPr>
          <w:p w14:paraId="6CB5ECCB">
            <w:pPr>
              <w:spacing w:before="39" w:line="240" w:lineRule="auto"/>
              <w:ind w:left="8"/>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3"/>
                <w:sz w:val="17"/>
                <w:szCs w:val="17"/>
              </w:rPr>
              <w:t>Gastrointestinal</w:t>
            </w:r>
          </w:p>
        </w:tc>
      </w:tr>
      <w:tr w14:paraId="77A0B41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97" w:hRule="atLeast"/>
        </w:trPr>
        <w:tc>
          <w:tcPr>
            <w:tcW w:w="1514" w:type="dxa"/>
            <w:vAlign w:val="top"/>
          </w:tcPr>
          <w:p w14:paraId="4E34D3E4">
            <w:pPr>
              <w:spacing w:before="41" w:line="240" w:lineRule="auto"/>
              <w:ind w:left="5" w:right="56" w:firstLine="7"/>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History of gastric or</w:t>
            </w:r>
            <w:r>
              <w:rPr>
                <w:rFonts w:hint="default" w:ascii="Times New Roman" w:hAnsi="Times New Roman" w:eastAsia="Malgun Gothic" w:cs="Times New Roman"/>
                <w:spacing w:val="3"/>
                <w:sz w:val="17"/>
                <w:szCs w:val="17"/>
              </w:rPr>
              <w:t xml:space="preserve"> </w:t>
            </w:r>
            <w:r>
              <w:rPr>
                <w:rFonts w:hint="default" w:ascii="Times New Roman" w:hAnsi="Times New Roman" w:eastAsia="Malgun Gothic" w:cs="Times New Roman"/>
                <w:spacing w:val="-3"/>
                <w:sz w:val="17"/>
                <w:szCs w:val="17"/>
              </w:rPr>
              <w:t>duodenal ulcers</w:t>
            </w:r>
          </w:p>
        </w:tc>
        <w:tc>
          <w:tcPr>
            <w:tcW w:w="3364" w:type="dxa"/>
            <w:gridSpan w:val="2"/>
            <w:vAlign w:val="top"/>
          </w:tcPr>
          <w:p w14:paraId="31B4A366">
            <w:pPr>
              <w:spacing w:before="39" w:line="240" w:lineRule="auto"/>
              <w:ind w:left="252"/>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Aspirin &gt;325 mg/day</w:t>
            </w:r>
          </w:p>
          <w:p w14:paraId="4630CE6A">
            <w:pPr>
              <w:spacing w:before="4" w:line="240" w:lineRule="auto"/>
              <w:ind w:left="263"/>
              <w:rPr>
                <w:rFonts w:hint="default" w:ascii="Times New Roman" w:hAnsi="Times New Roman" w:eastAsia="Malgun Gothic" w:cs="Times New Roman"/>
                <w:sz w:val="17"/>
                <w:szCs w:val="17"/>
              </w:rPr>
            </w:pPr>
            <w:r>
              <w:rPr>
                <w:rFonts w:hint="default" w:ascii="Times New Roman" w:hAnsi="Times New Roman" w:eastAsia="Malgun Gothic" w:cs="Times New Roman"/>
                <w:sz w:val="17"/>
                <w:szCs w:val="17"/>
              </w:rPr>
              <w:t>Non</w:t>
            </w:r>
            <w:r>
              <w:rPr>
                <w:rFonts w:hint="default" w:ascii="Times New Roman" w:hAnsi="Times New Roman" w:eastAsia="Malgun Gothic" w:cs="Times New Roman"/>
                <w:spacing w:val="1"/>
                <w:sz w:val="17"/>
                <w:szCs w:val="17"/>
              </w:rPr>
              <w:t>–</w:t>
            </w:r>
            <w:r>
              <w:rPr>
                <w:rFonts w:hint="default" w:ascii="Times New Roman" w:hAnsi="Times New Roman" w:eastAsia="Malgun Gothic" w:cs="Times New Roman"/>
                <w:sz w:val="17"/>
                <w:szCs w:val="17"/>
              </w:rPr>
              <w:t>COX</w:t>
            </w:r>
            <w:r>
              <w:rPr>
                <w:rFonts w:hint="default" w:ascii="Times New Roman" w:hAnsi="Times New Roman" w:eastAsia="Malgun Gothic" w:cs="Times New Roman"/>
                <w:spacing w:val="1"/>
                <w:sz w:val="17"/>
                <w:szCs w:val="17"/>
              </w:rPr>
              <w:t>-2–</w:t>
            </w:r>
            <w:r>
              <w:rPr>
                <w:rFonts w:hint="default" w:ascii="Times New Roman" w:hAnsi="Times New Roman" w:eastAsia="Malgun Gothic" w:cs="Times New Roman"/>
                <w:sz w:val="17"/>
                <w:szCs w:val="17"/>
              </w:rPr>
              <w:t>selective</w:t>
            </w:r>
            <w:r>
              <w:rPr>
                <w:rFonts w:hint="default" w:ascii="Times New Roman" w:hAnsi="Times New Roman" w:eastAsia="Malgun Gothic" w:cs="Times New Roman"/>
                <w:spacing w:val="1"/>
                <w:sz w:val="17"/>
                <w:szCs w:val="17"/>
              </w:rPr>
              <w:t xml:space="preserve"> </w:t>
            </w:r>
            <w:r>
              <w:rPr>
                <w:rFonts w:hint="default" w:ascii="Times New Roman" w:hAnsi="Times New Roman" w:eastAsia="Malgun Gothic" w:cs="Times New Roman"/>
                <w:sz w:val="17"/>
                <w:szCs w:val="17"/>
              </w:rPr>
              <w:t>NSAIDs</w:t>
            </w:r>
          </w:p>
        </w:tc>
        <w:tc>
          <w:tcPr>
            <w:tcW w:w="3292" w:type="dxa"/>
            <w:vAlign w:val="top"/>
          </w:tcPr>
          <w:p w14:paraId="7CE59975">
            <w:pPr>
              <w:spacing w:before="43" w:line="240" w:lineRule="auto"/>
              <w:ind w:left="94" w:right="681" w:firstLine="7"/>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May exacerbate existing ulcers or</w:t>
            </w:r>
            <w:r>
              <w:rPr>
                <w:rFonts w:hint="default" w:ascii="Times New Roman" w:hAnsi="Times New Roman" w:eastAsia="Malgun Gothic" w:cs="Times New Roman"/>
                <w:spacing w:val="16"/>
                <w:sz w:val="17"/>
                <w:szCs w:val="17"/>
              </w:rPr>
              <w:t xml:space="preserve"> </w:t>
            </w:r>
            <w:r>
              <w:rPr>
                <w:rFonts w:hint="default" w:ascii="Times New Roman" w:hAnsi="Times New Roman" w:eastAsia="Malgun Gothic" w:cs="Times New Roman"/>
                <w:spacing w:val="-3"/>
                <w:sz w:val="17"/>
                <w:szCs w:val="17"/>
              </w:rPr>
              <w:t>cause new/additional ulcers</w:t>
            </w:r>
          </w:p>
        </w:tc>
        <w:tc>
          <w:tcPr>
            <w:tcW w:w="2246" w:type="dxa"/>
            <w:vAlign w:val="top"/>
          </w:tcPr>
          <w:p w14:paraId="5E3C0674">
            <w:pPr>
              <w:spacing w:before="42" w:line="240" w:lineRule="auto"/>
              <w:ind w:left="2"/>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3"/>
                <w:sz w:val="17"/>
                <w:szCs w:val="17"/>
              </w:rPr>
              <w:t>Avoid unless other</w:t>
            </w:r>
          </w:p>
          <w:p w14:paraId="5CDC92D6">
            <w:pPr>
              <w:spacing w:before="1" w:line="240" w:lineRule="auto"/>
              <w:ind w:left="6"/>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alternatives are not</w:t>
            </w:r>
          </w:p>
          <w:p w14:paraId="255D625F">
            <w:pPr>
              <w:spacing w:line="240" w:lineRule="auto"/>
              <w:ind w:left="2" w:right="169" w:firstLine="4"/>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effective and patient can</w:t>
            </w:r>
            <w:r>
              <w:rPr>
                <w:rFonts w:hint="default" w:ascii="Times New Roman" w:hAnsi="Times New Roman" w:eastAsia="Malgun Gothic" w:cs="Times New Roman"/>
                <w:spacing w:val="7"/>
                <w:sz w:val="17"/>
                <w:szCs w:val="17"/>
              </w:rPr>
              <w:t xml:space="preserve"> </w:t>
            </w:r>
            <w:r>
              <w:rPr>
                <w:rFonts w:hint="default" w:ascii="Times New Roman" w:hAnsi="Times New Roman" w:eastAsia="Malgun Gothic" w:cs="Times New Roman"/>
                <w:spacing w:val="-4"/>
                <w:sz w:val="17"/>
                <w:szCs w:val="17"/>
              </w:rPr>
              <w:t>take gastroprotective</w:t>
            </w:r>
            <w:r>
              <w:rPr>
                <w:rFonts w:hint="eastAsia" w:ascii="Times New Roman" w:hAnsi="Times New Roman" w:eastAsia="宋体" w:cs="Times New Roman"/>
                <w:spacing w:val="-4"/>
                <w:sz w:val="17"/>
                <w:szCs w:val="17"/>
                <w:lang w:val="en-US" w:eastAsia="zh-CN"/>
              </w:rPr>
              <w:t xml:space="preserve"> </w:t>
            </w:r>
            <w:r>
              <w:rPr>
                <w:rFonts w:hint="default" w:ascii="Times New Roman" w:hAnsi="Times New Roman" w:eastAsia="Malgun Gothic" w:cs="Times New Roman"/>
                <w:spacing w:val="-6"/>
                <w:position w:val="1"/>
                <w:sz w:val="17"/>
                <w:szCs w:val="17"/>
              </w:rPr>
              <w:t>agent (ie, proton-pump</w:t>
            </w:r>
            <w:r>
              <w:rPr>
                <w:rFonts w:hint="default" w:ascii="Times New Roman" w:hAnsi="Times New Roman" w:eastAsia="Malgun Gothic" w:cs="Times New Roman"/>
                <w:spacing w:val="2"/>
                <w:position w:val="1"/>
                <w:sz w:val="17"/>
                <w:szCs w:val="17"/>
              </w:rPr>
              <w:t xml:space="preserve">  </w:t>
            </w:r>
            <w:r>
              <w:rPr>
                <w:rFonts w:hint="default" w:ascii="Times New Roman" w:hAnsi="Times New Roman" w:eastAsia="Malgun Gothic" w:cs="Times New Roman"/>
                <w:spacing w:val="-6"/>
                <w:position w:val="1"/>
                <w:sz w:val="17"/>
                <w:szCs w:val="17"/>
              </w:rPr>
              <w:t>inhibitor or misoprostol)</w:t>
            </w:r>
          </w:p>
        </w:tc>
        <w:tc>
          <w:tcPr>
            <w:tcW w:w="3442" w:type="dxa"/>
            <w:gridSpan w:val="2"/>
            <w:vAlign w:val="top"/>
          </w:tcPr>
          <w:p w14:paraId="6215C57A">
            <w:pPr>
              <w:spacing w:before="39" w:line="240" w:lineRule="auto"/>
              <w:ind w:firstLine="486" w:firstLineChars="300"/>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 xml:space="preserve">Moderate                      </w:t>
            </w:r>
            <w:r>
              <w:rPr>
                <w:rFonts w:hint="eastAsia" w:ascii="Times New Roman" w:hAnsi="Times New Roman" w:eastAsia="宋体" w:cs="Times New Roman"/>
                <w:spacing w:val="-4"/>
                <w:sz w:val="17"/>
                <w:szCs w:val="17"/>
                <w:lang w:val="en-US" w:eastAsia="zh-CN"/>
              </w:rPr>
              <w:t xml:space="preserve">            </w:t>
            </w:r>
            <w:r>
              <w:rPr>
                <w:rFonts w:hint="default" w:ascii="Times New Roman" w:hAnsi="Times New Roman" w:eastAsia="Malgun Gothic" w:cs="Times New Roman"/>
                <w:spacing w:val="-4"/>
                <w:sz w:val="17"/>
                <w:szCs w:val="17"/>
              </w:rPr>
              <w:t xml:space="preserve"> Strong</w:t>
            </w:r>
          </w:p>
        </w:tc>
      </w:tr>
      <w:tr w14:paraId="61DE28F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00" w:hRule="atLeast"/>
        </w:trPr>
        <w:tc>
          <w:tcPr>
            <w:tcW w:w="13858" w:type="dxa"/>
            <w:gridSpan w:val="7"/>
            <w:shd w:val="clear" w:color="auto" w:fill="DCDDDF"/>
            <w:vAlign w:val="top"/>
          </w:tcPr>
          <w:p w14:paraId="0362F813">
            <w:pPr>
              <w:spacing w:before="43" w:line="240" w:lineRule="auto"/>
              <w:ind w:left="12"/>
              <w:rPr>
                <w:rFonts w:hint="default" w:ascii="Times New Roman" w:hAnsi="Times New Roman" w:eastAsia="Malgun Gothic" w:cs="Times New Roman"/>
                <w:sz w:val="17"/>
                <w:szCs w:val="17"/>
              </w:rPr>
            </w:pPr>
            <w:r>
              <w:rPr>
                <w:rFonts w:hint="default" w:ascii="Times New Roman" w:hAnsi="Times New Roman" w:eastAsia="Malgun Gothic" w:cs="Times New Roman"/>
                <w:spacing w:val="-4"/>
                <w:position w:val="-1"/>
                <w:sz w:val="17"/>
                <w:szCs w:val="17"/>
              </w:rPr>
              <w:t>Kidney/urinary tract</w:t>
            </w:r>
          </w:p>
        </w:tc>
      </w:tr>
      <w:tr w14:paraId="7AB57EF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027" w:hRule="atLeast"/>
        </w:trPr>
        <w:tc>
          <w:tcPr>
            <w:tcW w:w="1514" w:type="dxa"/>
            <w:tcBorders>
              <w:bottom w:val="single" w:color="auto" w:sz="12" w:space="0"/>
            </w:tcBorders>
            <w:vAlign w:val="top"/>
          </w:tcPr>
          <w:p w14:paraId="6C2ECCC0">
            <w:pPr>
              <w:spacing w:before="42" w:line="240" w:lineRule="auto"/>
              <w:ind w:left="7"/>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Chronic kidney</w:t>
            </w:r>
          </w:p>
          <w:p w14:paraId="2EE73E71">
            <w:pPr>
              <w:spacing w:before="7" w:line="240" w:lineRule="auto"/>
              <w:ind w:left="10" w:right="126" w:hanging="5"/>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disease stage 4</w:t>
            </w:r>
            <w:r>
              <w:rPr>
                <w:rFonts w:hint="default" w:ascii="Times New Roman" w:hAnsi="Times New Roman" w:eastAsia="Malgun Gothic" w:cs="Times New Roman"/>
                <w:spacing w:val="3"/>
                <w:sz w:val="17"/>
                <w:szCs w:val="17"/>
              </w:rPr>
              <w:t xml:space="preserve"> </w:t>
            </w:r>
            <w:r>
              <w:rPr>
                <w:rFonts w:hint="default" w:ascii="Times New Roman" w:hAnsi="Times New Roman" w:eastAsia="Malgun Gothic" w:cs="Times New Roman"/>
                <w:spacing w:val="-2"/>
                <w:sz w:val="17"/>
                <w:szCs w:val="17"/>
              </w:rPr>
              <w:t>or</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4"/>
                <w:sz w:val="17"/>
                <w:szCs w:val="17"/>
              </w:rPr>
              <w:t>higher (creatinine</w:t>
            </w:r>
          </w:p>
          <w:p w14:paraId="71ED6132">
            <w:pPr>
              <w:spacing w:line="240" w:lineRule="auto"/>
              <w:ind w:left="5"/>
              <w:rPr>
                <w:rFonts w:hint="default" w:ascii="Times New Roman" w:hAnsi="Times New Roman" w:eastAsia="Malgun Gothic" w:cs="Times New Roman"/>
                <w:sz w:val="17"/>
                <w:szCs w:val="17"/>
              </w:rPr>
            </w:pPr>
            <w:r>
              <w:rPr>
                <w:rFonts w:hint="default" w:ascii="Times New Roman" w:hAnsi="Times New Roman" w:eastAsia="Malgun Gothic" w:cs="Times New Roman"/>
                <w:sz w:val="17"/>
                <w:szCs w:val="17"/>
              </w:rPr>
              <w:t>clearance</w:t>
            </w:r>
          </w:p>
          <w:p w14:paraId="5EAEBF43">
            <w:pPr>
              <w:spacing w:line="240" w:lineRule="auto"/>
              <w:ind w:left="8"/>
              <w:rPr>
                <w:rFonts w:hint="default" w:ascii="Times New Roman" w:hAnsi="Times New Roman" w:eastAsia="Malgun Gothic" w:cs="Times New Roman"/>
                <w:sz w:val="17"/>
                <w:szCs w:val="17"/>
              </w:rPr>
            </w:pPr>
            <w:r>
              <w:rPr>
                <w:rFonts w:hint="default" w:ascii="Times New Roman" w:hAnsi="Times New Roman" w:eastAsia="Malgun Gothic" w:cs="Times New Roman"/>
                <w:spacing w:val="-7"/>
                <w:sz w:val="17"/>
                <w:szCs w:val="17"/>
              </w:rPr>
              <w:t>&lt;30 mL/min)</w:t>
            </w:r>
          </w:p>
        </w:tc>
        <w:tc>
          <w:tcPr>
            <w:tcW w:w="3364" w:type="dxa"/>
            <w:gridSpan w:val="2"/>
            <w:tcBorders>
              <w:bottom w:val="single" w:color="auto" w:sz="12" w:space="0"/>
            </w:tcBorders>
            <w:vAlign w:val="top"/>
          </w:tcPr>
          <w:p w14:paraId="7134DF1C">
            <w:pPr>
              <w:spacing w:before="43" w:line="240" w:lineRule="auto"/>
              <w:ind w:left="256" w:right="206" w:firstLine="6"/>
              <w:rPr>
                <w:rFonts w:hint="default" w:ascii="Times New Roman" w:hAnsi="Times New Roman" w:eastAsia="Malgun Gothic" w:cs="Times New Roman"/>
                <w:sz w:val="17"/>
                <w:szCs w:val="17"/>
              </w:rPr>
            </w:pPr>
            <w:r>
              <w:rPr>
                <w:rFonts w:hint="default" w:ascii="Times New Roman" w:hAnsi="Times New Roman" w:eastAsia="Malgun Gothic" w:cs="Times New Roman"/>
                <w:sz w:val="17"/>
                <w:szCs w:val="17"/>
              </w:rPr>
              <w:t>NSAIDs (non-COX and COX select</w:t>
            </w:r>
            <w:r>
              <w:rPr>
                <w:rFonts w:hint="default" w:ascii="Times New Roman" w:hAnsi="Times New Roman" w:eastAsia="Malgun Gothic" w:cs="Times New Roman"/>
                <w:spacing w:val="-1"/>
                <w:sz w:val="17"/>
                <w:szCs w:val="17"/>
              </w:rPr>
              <w:t>ive,</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3"/>
                <w:sz w:val="17"/>
                <w:szCs w:val="17"/>
              </w:rPr>
              <w:t>oral and parenteral, nonacetylated</w:t>
            </w:r>
          </w:p>
          <w:p w14:paraId="30A5F265">
            <w:pPr>
              <w:spacing w:line="240" w:lineRule="auto"/>
              <w:ind w:left="255"/>
              <w:rPr>
                <w:rFonts w:hint="default" w:ascii="Times New Roman" w:hAnsi="Times New Roman" w:eastAsia="Malgun Gothic" w:cs="Times New Roman"/>
                <w:sz w:val="17"/>
                <w:szCs w:val="17"/>
              </w:rPr>
            </w:pPr>
            <w:r>
              <w:rPr>
                <w:rFonts w:hint="default" w:ascii="Times New Roman" w:hAnsi="Times New Roman" w:eastAsia="Malgun Gothic" w:cs="Times New Roman"/>
                <w:sz w:val="17"/>
                <w:szCs w:val="17"/>
              </w:rPr>
              <w:t>salicylates</w:t>
            </w:r>
            <w:r>
              <w:rPr>
                <w:rFonts w:hint="default" w:ascii="Times New Roman" w:hAnsi="Times New Roman" w:eastAsia="Malgun Gothic" w:cs="Times New Roman"/>
                <w:spacing w:val="12"/>
                <w:sz w:val="17"/>
                <w:szCs w:val="17"/>
              </w:rPr>
              <w:t>)</w:t>
            </w:r>
          </w:p>
        </w:tc>
        <w:tc>
          <w:tcPr>
            <w:tcW w:w="3292" w:type="dxa"/>
            <w:tcBorders>
              <w:bottom w:val="single" w:color="auto" w:sz="12" w:space="0"/>
            </w:tcBorders>
            <w:vAlign w:val="top"/>
          </w:tcPr>
          <w:p w14:paraId="315B631B">
            <w:pPr>
              <w:spacing w:before="44" w:line="240" w:lineRule="auto"/>
              <w:ind w:left="101"/>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1"/>
                <w:sz w:val="17"/>
                <w:szCs w:val="17"/>
              </w:rPr>
              <w:t>May increase risk of acute kidney</w:t>
            </w:r>
            <w:r>
              <w:rPr>
                <w:rFonts w:hint="eastAsia" w:ascii="Times New Roman" w:hAnsi="Times New Roman" w:eastAsia="宋体" w:cs="Times New Roman"/>
                <w:spacing w:val="-3"/>
                <w:position w:val="1"/>
                <w:sz w:val="17"/>
                <w:szCs w:val="17"/>
                <w:lang w:val="en-US" w:eastAsia="zh-CN"/>
              </w:rPr>
              <w:t xml:space="preserve"> </w:t>
            </w:r>
            <w:r>
              <w:rPr>
                <w:rFonts w:hint="default" w:ascii="Times New Roman" w:hAnsi="Times New Roman" w:eastAsia="Malgun Gothic" w:cs="Times New Roman"/>
                <w:spacing w:val="-5"/>
                <w:sz w:val="17"/>
                <w:szCs w:val="17"/>
              </w:rPr>
              <w:t>injury and further decline of renal function</w:t>
            </w:r>
          </w:p>
        </w:tc>
        <w:tc>
          <w:tcPr>
            <w:tcW w:w="5688" w:type="dxa"/>
            <w:gridSpan w:val="3"/>
            <w:tcBorders>
              <w:bottom w:val="single" w:color="auto" w:sz="12" w:space="0"/>
            </w:tcBorders>
            <w:vAlign w:val="top"/>
          </w:tcPr>
          <w:p w14:paraId="5AC7F44D">
            <w:pPr>
              <w:spacing w:before="43" w:line="240" w:lineRule="auto"/>
              <w:ind w:left="2"/>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 xml:space="preserve">Avoid                            </w:t>
            </w:r>
            <w:r>
              <w:rPr>
                <w:rFonts w:hint="eastAsia" w:ascii="Times New Roman" w:hAnsi="Times New Roman" w:eastAsia="宋体" w:cs="Times New Roman"/>
                <w:spacing w:val="-3"/>
                <w:sz w:val="17"/>
                <w:szCs w:val="17"/>
                <w:lang w:val="en-US" w:eastAsia="zh-CN"/>
              </w:rPr>
              <w:t xml:space="preserve">                              </w:t>
            </w:r>
            <w:r>
              <w:rPr>
                <w:rFonts w:hint="default" w:ascii="Times New Roman" w:hAnsi="Times New Roman" w:eastAsia="Malgun Gothic" w:cs="Times New Roman"/>
                <w:spacing w:val="-3"/>
                <w:sz w:val="17"/>
                <w:szCs w:val="17"/>
              </w:rPr>
              <w:t>M</w:t>
            </w:r>
            <w:r>
              <w:rPr>
                <w:rFonts w:hint="default" w:ascii="Times New Roman" w:hAnsi="Times New Roman" w:eastAsia="Malgun Gothic" w:cs="Times New Roman"/>
                <w:spacing w:val="-4"/>
                <w:sz w:val="17"/>
                <w:szCs w:val="17"/>
              </w:rPr>
              <w:t xml:space="preserve">oderate                       </w:t>
            </w:r>
            <w:r>
              <w:rPr>
                <w:rFonts w:hint="eastAsia" w:ascii="Times New Roman" w:hAnsi="Times New Roman" w:eastAsia="宋体" w:cs="Times New Roman"/>
                <w:spacing w:val="-4"/>
                <w:sz w:val="17"/>
                <w:szCs w:val="17"/>
                <w:lang w:val="en-US" w:eastAsia="zh-CN"/>
              </w:rPr>
              <w:t xml:space="preserve">           </w:t>
            </w:r>
            <w:r>
              <w:rPr>
                <w:rFonts w:hint="default" w:ascii="Times New Roman" w:hAnsi="Times New Roman" w:eastAsia="Malgun Gothic" w:cs="Times New Roman"/>
                <w:spacing w:val="-4"/>
                <w:sz w:val="17"/>
                <w:szCs w:val="17"/>
              </w:rPr>
              <w:t>Strong</w:t>
            </w:r>
          </w:p>
        </w:tc>
      </w:tr>
    </w:tbl>
    <w:p w14:paraId="4CB4D711">
      <w:pPr>
        <w:spacing w:before="21" w:line="240" w:lineRule="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 xml:space="preserve">                                                                                                                                                                                                                                                    </w:t>
      </w:r>
      <w:r>
        <w:rPr>
          <w:rFonts w:ascii="Arial" w:hAnsi="Arial" w:eastAsia="Arial" w:cs="Arial"/>
          <w:spacing w:val="-1"/>
          <w:sz w:val="20"/>
          <w:szCs w:val="20"/>
        </w:rPr>
        <w:t>(Continued)</w:t>
      </w:r>
    </w:p>
    <w:p w14:paraId="67A8D41C">
      <w:pPr>
        <w:spacing w:before="21" w:line="240" w:lineRule="auto"/>
        <w:rPr>
          <w:rFonts w:hint="default" w:ascii="Times New Roman" w:hAnsi="Times New Roman" w:cs="Times New Roman"/>
        </w:rPr>
      </w:pPr>
    </w:p>
    <w:p w14:paraId="3455BEB9">
      <w:pPr>
        <w:spacing w:before="21" w:line="240" w:lineRule="auto"/>
        <w:rPr>
          <w:rFonts w:hint="default" w:ascii="Times New Roman" w:hAnsi="Times New Roman" w:cs="Times New Roman"/>
        </w:rPr>
      </w:pPr>
    </w:p>
    <w:p w14:paraId="3EF4526B">
      <w:pPr>
        <w:spacing w:before="21" w:line="240" w:lineRule="auto"/>
        <w:rPr>
          <w:rFonts w:hint="default" w:ascii="Times New Roman" w:hAnsi="Times New Roman" w:cs="Times New Roman"/>
        </w:rPr>
      </w:pPr>
    </w:p>
    <w:p w14:paraId="692A4B23">
      <w:pPr>
        <w:spacing w:line="240" w:lineRule="auto"/>
        <w:rPr>
          <w:rFonts w:hint="default" w:ascii="Times New Roman" w:hAnsi="Times New Roman" w:cs="Times New Roman"/>
        </w:rPr>
        <w:sectPr>
          <w:pgSz w:w="15648" w:h="11906"/>
          <w:pgMar w:top="400" w:right="118" w:bottom="0" w:left="761" w:header="0" w:footer="0" w:gutter="0"/>
          <w:cols w:equalWidth="0" w:num="1">
            <w:col w:w="14767"/>
          </w:cols>
        </w:sectPr>
      </w:pPr>
    </w:p>
    <w:p w14:paraId="25FD1A37">
      <w:pPr>
        <w:spacing w:before="21"/>
      </w:pPr>
    </w:p>
    <w:p w14:paraId="690CB866">
      <w:pPr>
        <w:sectPr>
          <w:type w:val="continuous"/>
          <w:pgSz w:w="15648" w:h="11906"/>
          <w:pgMar w:top="400" w:right="118" w:bottom="0" w:left="761" w:header="0" w:footer="0" w:gutter="0"/>
          <w:cols w:equalWidth="0" w:num="1">
            <w:col w:w="14767"/>
          </w:cols>
        </w:sectPr>
      </w:pPr>
    </w:p>
    <w:p w14:paraId="4175769A">
      <w:pPr>
        <w:pStyle w:val="2"/>
        <w:spacing w:before="13" w:line="242" w:lineRule="auto"/>
        <w:ind w:left="2"/>
        <w:rPr>
          <w:sz w:val="20"/>
          <w:szCs w:val="20"/>
        </w:rPr>
      </w:pPr>
      <w:r>
        <w:rPr>
          <w:sz w:val="20"/>
          <w:szCs w:val="20"/>
        </w:rPr>
        <w:t>Table</w:t>
      </w:r>
      <w:r>
        <w:rPr>
          <w:spacing w:val="17"/>
          <w:w w:val="101"/>
          <w:sz w:val="20"/>
          <w:szCs w:val="20"/>
        </w:rPr>
        <w:t xml:space="preserve"> </w:t>
      </w:r>
      <w:r>
        <w:rPr>
          <w:rFonts w:hint="eastAsia" w:eastAsia="宋体"/>
          <w:spacing w:val="17"/>
          <w:w w:val="101"/>
          <w:sz w:val="20"/>
          <w:szCs w:val="20"/>
          <w:lang w:val="en-US" w:eastAsia="zh-CN"/>
        </w:rPr>
        <w:t>2</w:t>
      </w:r>
      <w:r>
        <w:rPr>
          <w:spacing w:val="44"/>
          <w:w w:val="101"/>
          <w:sz w:val="20"/>
          <w:szCs w:val="20"/>
        </w:rPr>
        <w:t xml:space="preserve"> </w:t>
      </w:r>
      <w:r>
        <w:rPr>
          <w:spacing w:val="19"/>
          <w:sz w:val="20"/>
          <w:szCs w:val="20"/>
        </w:rPr>
        <w:t>(</w:t>
      </w:r>
      <w:r>
        <w:rPr>
          <w:sz w:val="20"/>
          <w:szCs w:val="20"/>
        </w:rPr>
        <w:t>Contd</w:t>
      </w:r>
      <w:r>
        <w:rPr>
          <w:spacing w:val="19"/>
          <w:sz w:val="20"/>
          <w:szCs w:val="20"/>
        </w:rPr>
        <w:t>.)</w:t>
      </w:r>
    </w:p>
    <w:p w14:paraId="411973C0">
      <w:pPr>
        <w:spacing w:line="55" w:lineRule="exact"/>
      </w:pPr>
    </w:p>
    <w:tbl>
      <w:tblPr>
        <w:tblStyle w:val="8"/>
        <w:tblW w:w="13858"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702"/>
        <w:gridCol w:w="610"/>
        <w:gridCol w:w="2566"/>
        <w:gridCol w:w="3292"/>
        <w:gridCol w:w="2004"/>
        <w:gridCol w:w="2005"/>
        <w:gridCol w:w="1679"/>
      </w:tblGrid>
      <w:tr w14:paraId="5D4D992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28" w:hRule="atLeast"/>
        </w:trPr>
        <w:tc>
          <w:tcPr>
            <w:tcW w:w="2312" w:type="dxa"/>
            <w:gridSpan w:val="2"/>
            <w:tcBorders>
              <w:top w:val="single" w:color="auto" w:sz="12" w:space="0"/>
              <w:bottom w:val="single" w:color="000000" w:sz="6" w:space="0"/>
            </w:tcBorders>
            <w:vAlign w:val="top"/>
          </w:tcPr>
          <w:p w14:paraId="1A2C2953">
            <w:pPr>
              <w:spacing w:line="240" w:lineRule="auto"/>
              <w:rPr>
                <w:rFonts w:hint="default" w:ascii="Times New Roman" w:hAnsi="Times New Roman" w:cs="Times New Roman"/>
                <w:b/>
                <w:bCs/>
                <w:sz w:val="17"/>
                <w:szCs w:val="17"/>
              </w:rPr>
            </w:pPr>
          </w:p>
          <w:p w14:paraId="566B8575">
            <w:pPr>
              <w:spacing w:before="43" w:line="240" w:lineRule="auto"/>
              <w:ind w:left="154"/>
              <w:rPr>
                <w:rFonts w:hint="default" w:ascii="Times New Roman" w:hAnsi="Times New Roman" w:eastAsia="Arial" w:cs="Times New Roman"/>
                <w:b/>
                <w:bCs/>
                <w:sz w:val="17"/>
                <w:szCs w:val="17"/>
              </w:rPr>
            </w:pPr>
            <w:r>
              <w:rPr>
                <w:rFonts w:hint="default" w:ascii="Times New Roman" w:hAnsi="Times New Roman" w:eastAsia="Arial" w:cs="Times New Roman"/>
                <w:b/>
                <w:bCs/>
                <w:spacing w:val="-5"/>
                <w:sz w:val="17"/>
                <w:szCs w:val="17"/>
              </w:rPr>
              <w:t>Disease</w:t>
            </w:r>
            <w:r>
              <w:rPr>
                <w:rFonts w:hint="default" w:ascii="Times New Roman" w:hAnsi="Times New Roman" w:eastAsia="Arial" w:cs="Times New Roman"/>
                <w:b/>
                <w:bCs/>
                <w:spacing w:val="14"/>
                <w:w w:val="101"/>
                <w:sz w:val="17"/>
                <w:szCs w:val="17"/>
              </w:rPr>
              <w:t xml:space="preserve"> </w:t>
            </w:r>
            <w:r>
              <w:rPr>
                <w:rFonts w:hint="default" w:ascii="Times New Roman" w:hAnsi="Times New Roman" w:eastAsia="Arial" w:cs="Times New Roman"/>
                <w:b/>
                <w:bCs/>
                <w:spacing w:val="-5"/>
                <w:sz w:val="17"/>
                <w:szCs w:val="17"/>
              </w:rPr>
              <w:t>or</w:t>
            </w:r>
            <w:r>
              <w:rPr>
                <w:rFonts w:hint="default" w:ascii="Times New Roman" w:hAnsi="Times New Roman" w:eastAsia="Arial" w:cs="Times New Roman"/>
                <w:b/>
                <w:bCs/>
                <w:spacing w:val="12"/>
                <w:w w:val="102"/>
                <w:sz w:val="17"/>
                <w:szCs w:val="17"/>
              </w:rPr>
              <w:t xml:space="preserve"> </w:t>
            </w:r>
            <w:r>
              <w:rPr>
                <w:rFonts w:hint="default" w:ascii="Times New Roman" w:hAnsi="Times New Roman" w:eastAsia="Arial" w:cs="Times New Roman"/>
                <w:b/>
                <w:bCs/>
                <w:spacing w:val="-5"/>
                <w:sz w:val="17"/>
                <w:szCs w:val="17"/>
              </w:rPr>
              <w:t>Syndrome</w:t>
            </w:r>
          </w:p>
        </w:tc>
        <w:tc>
          <w:tcPr>
            <w:tcW w:w="2566" w:type="dxa"/>
            <w:tcBorders>
              <w:top w:val="single" w:color="auto" w:sz="12" w:space="0"/>
              <w:bottom w:val="single" w:color="000000" w:sz="6" w:space="0"/>
            </w:tcBorders>
            <w:vAlign w:val="top"/>
          </w:tcPr>
          <w:p w14:paraId="1E907659">
            <w:pPr>
              <w:spacing w:line="240" w:lineRule="auto"/>
              <w:rPr>
                <w:rFonts w:hint="default" w:ascii="Times New Roman" w:hAnsi="Times New Roman" w:cs="Times New Roman"/>
                <w:b/>
                <w:bCs/>
                <w:sz w:val="17"/>
                <w:szCs w:val="17"/>
              </w:rPr>
            </w:pPr>
          </w:p>
          <w:p w14:paraId="041B9CF0">
            <w:pPr>
              <w:spacing w:before="43" w:line="240" w:lineRule="auto"/>
              <w:ind w:firstLine="320" w:firstLineChars="200"/>
              <w:rPr>
                <w:rFonts w:hint="default" w:ascii="Times New Roman" w:hAnsi="Times New Roman" w:eastAsia="Arial" w:cs="Times New Roman"/>
                <w:b/>
                <w:bCs/>
                <w:sz w:val="17"/>
                <w:szCs w:val="17"/>
              </w:rPr>
            </w:pPr>
            <w:r>
              <w:rPr>
                <w:rFonts w:hint="default" w:ascii="Times New Roman" w:hAnsi="Times New Roman" w:eastAsia="Arial" w:cs="Times New Roman"/>
                <w:b/>
                <w:bCs/>
                <w:spacing w:val="-5"/>
                <w:sz w:val="17"/>
                <w:szCs w:val="17"/>
              </w:rPr>
              <w:t>Drug(s)</w:t>
            </w:r>
          </w:p>
        </w:tc>
        <w:tc>
          <w:tcPr>
            <w:tcW w:w="3292" w:type="dxa"/>
            <w:tcBorders>
              <w:top w:val="single" w:color="auto" w:sz="12" w:space="0"/>
              <w:bottom w:val="single" w:color="000000" w:sz="6" w:space="0"/>
            </w:tcBorders>
            <w:vAlign w:val="top"/>
          </w:tcPr>
          <w:p w14:paraId="7D5B2C18">
            <w:pPr>
              <w:spacing w:line="240" w:lineRule="auto"/>
              <w:rPr>
                <w:rFonts w:hint="default" w:ascii="Times New Roman" w:hAnsi="Times New Roman" w:cs="Times New Roman"/>
                <w:b/>
                <w:bCs/>
                <w:sz w:val="17"/>
                <w:szCs w:val="17"/>
              </w:rPr>
            </w:pPr>
          </w:p>
          <w:p w14:paraId="66009CB4">
            <w:pPr>
              <w:spacing w:before="43" w:line="240" w:lineRule="auto"/>
              <w:ind w:firstLine="984" w:firstLineChars="600"/>
              <w:rPr>
                <w:rFonts w:hint="default" w:ascii="Times New Roman" w:hAnsi="Times New Roman" w:eastAsia="Arial" w:cs="Times New Roman"/>
                <w:b/>
                <w:bCs/>
                <w:sz w:val="17"/>
                <w:szCs w:val="17"/>
              </w:rPr>
            </w:pPr>
            <w:r>
              <w:rPr>
                <w:rFonts w:hint="default" w:ascii="Times New Roman" w:hAnsi="Times New Roman" w:eastAsia="Arial" w:cs="Times New Roman"/>
                <w:b/>
                <w:bCs/>
                <w:spacing w:val="-3"/>
                <w:sz w:val="17"/>
                <w:szCs w:val="17"/>
              </w:rPr>
              <w:t>Rationale</w:t>
            </w:r>
          </w:p>
        </w:tc>
        <w:tc>
          <w:tcPr>
            <w:tcW w:w="2004" w:type="dxa"/>
            <w:tcBorders>
              <w:top w:val="single" w:color="auto" w:sz="12" w:space="0"/>
              <w:bottom w:val="single" w:color="auto" w:sz="8" w:space="0"/>
            </w:tcBorders>
            <w:vAlign w:val="top"/>
          </w:tcPr>
          <w:p w14:paraId="6E234A4F">
            <w:pPr>
              <w:spacing w:line="240" w:lineRule="auto"/>
              <w:rPr>
                <w:rFonts w:hint="default" w:ascii="Times New Roman" w:hAnsi="Times New Roman" w:cs="Times New Roman"/>
                <w:b/>
                <w:bCs/>
                <w:sz w:val="17"/>
                <w:szCs w:val="17"/>
              </w:rPr>
            </w:pPr>
          </w:p>
          <w:p w14:paraId="14AAE392">
            <w:pPr>
              <w:spacing w:before="43" w:line="240" w:lineRule="auto"/>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Recommendation</w:t>
            </w:r>
          </w:p>
        </w:tc>
        <w:tc>
          <w:tcPr>
            <w:tcW w:w="2005" w:type="dxa"/>
            <w:tcBorders>
              <w:top w:val="single" w:color="auto" w:sz="12" w:space="0"/>
              <w:bottom w:val="single" w:color="auto" w:sz="8" w:space="0"/>
            </w:tcBorders>
            <w:vAlign w:val="top"/>
          </w:tcPr>
          <w:p w14:paraId="2D6DCF36">
            <w:pPr>
              <w:spacing w:line="240" w:lineRule="auto"/>
              <w:rPr>
                <w:rFonts w:hint="default" w:ascii="Times New Roman" w:hAnsi="Times New Roman" w:cs="Times New Roman"/>
                <w:b/>
                <w:bCs/>
                <w:sz w:val="17"/>
                <w:szCs w:val="17"/>
              </w:rPr>
            </w:pPr>
          </w:p>
          <w:p w14:paraId="0FD318B2">
            <w:pPr>
              <w:spacing w:before="43" w:line="240" w:lineRule="auto"/>
              <w:rPr>
                <w:rFonts w:hint="default" w:ascii="Times New Roman" w:hAnsi="Times New Roman" w:eastAsia="Arial" w:cs="Times New Roman"/>
                <w:b/>
                <w:bCs/>
                <w:sz w:val="17"/>
                <w:szCs w:val="17"/>
              </w:rPr>
            </w:pPr>
            <w:r>
              <w:rPr>
                <w:rFonts w:hint="default" w:ascii="Times New Roman" w:hAnsi="Times New Roman" w:eastAsia="Arial" w:cs="Times New Roman"/>
                <w:b/>
                <w:bCs/>
                <w:spacing w:val="-5"/>
                <w:sz w:val="17"/>
                <w:szCs w:val="17"/>
              </w:rPr>
              <w:t>Quality</w:t>
            </w:r>
            <w:r>
              <w:rPr>
                <w:rFonts w:hint="default" w:ascii="Times New Roman" w:hAnsi="Times New Roman" w:eastAsia="Arial" w:cs="Times New Roman"/>
                <w:b/>
                <w:bCs/>
                <w:spacing w:val="21"/>
                <w:sz w:val="17"/>
                <w:szCs w:val="17"/>
              </w:rPr>
              <w:t xml:space="preserve"> </w:t>
            </w:r>
            <w:r>
              <w:rPr>
                <w:rFonts w:hint="default" w:ascii="Times New Roman" w:hAnsi="Times New Roman" w:eastAsia="Arial" w:cs="Times New Roman"/>
                <w:b/>
                <w:bCs/>
                <w:spacing w:val="-5"/>
                <w:sz w:val="17"/>
                <w:szCs w:val="17"/>
              </w:rPr>
              <w:t>of</w:t>
            </w:r>
            <w:r>
              <w:rPr>
                <w:rFonts w:hint="default" w:ascii="Times New Roman" w:hAnsi="Times New Roman" w:eastAsia="Arial" w:cs="Times New Roman"/>
                <w:b/>
                <w:bCs/>
                <w:spacing w:val="15"/>
                <w:w w:val="101"/>
                <w:sz w:val="17"/>
                <w:szCs w:val="17"/>
              </w:rPr>
              <w:t xml:space="preserve"> </w:t>
            </w:r>
            <w:r>
              <w:rPr>
                <w:rFonts w:hint="default" w:ascii="Times New Roman" w:hAnsi="Times New Roman" w:eastAsia="Arial" w:cs="Times New Roman"/>
                <w:b/>
                <w:bCs/>
                <w:spacing w:val="-5"/>
                <w:sz w:val="17"/>
                <w:szCs w:val="17"/>
              </w:rPr>
              <w:t>Evidence</w:t>
            </w:r>
          </w:p>
        </w:tc>
        <w:tc>
          <w:tcPr>
            <w:tcW w:w="1679" w:type="dxa"/>
            <w:tcBorders>
              <w:top w:val="single" w:color="auto" w:sz="12" w:space="0"/>
              <w:bottom w:val="single" w:color="auto" w:sz="8" w:space="0"/>
            </w:tcBorders>
            <w:vAlign w:val="top"/>
          </w:tcPr>
          <w:p w14:paraId="22719438">
            <w:pPr>
              <w:spacing w:before="161" w:line="240" w:lineRule="auto"/>
              <w:ind w:firstLine="324" w:firstLineChars="200"/>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Strength</w:t>
            </w:r>
            <w:r>
              <w:rPr>
                <w:rFonts w:hint="default" w:ascii="Times New Roman" w:hAnsi="Times New Roman" w:eastAsia="Arial" w:cs="Times New Roman"/>
                <w:b/>
                <w:bCs/>
                <w:spacing w:val="15"/>
                <w:w w:val="101"/>
                <w:sz w:val="17"/>
                <w:szCs w:val="17"/>
              </w:rPr>
              <w:t xml:space="preserve"> </w:t>
            </w:r>
            <w:r>
              <w:rPr>
                <w:rFonts w:hint="default" w:ascii="Times New Roman" w:hAnsi="Times New Roman" w:eastAsia="Arial" w:cs="Times New Roman"/>
                <w:b/>
                <w:bCs/>
                <w:spacing w:val="-4"/>
                <w:sz w:val="17"/>
                <w:szCs w:val="17"/>
              </w:rPr>
              <w:t>of</w:t>
            </w:r>
          </w:p>
          <w:p w14:paraId="180BD665">
            <w:pPr>
              <w:spacing w:before="49" w:line="240" w:lineRule="auto"/>
              <w:ind w:left="281"/>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Recommendation</w:t>
            </w:r>
          </w:p>
        </w:tc>
      </w:tr>
      <w:tr w14:paraId="1745619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850" w:hRule="atLeast"/>
        </w:trPr>
        <w:tc>
          <w:tcPr>
            <w:tcW w:w="1702" w:type="dxa"/>
            <w:tcBorders>
              <w:top w:val="single" w:color="auto" w:sz="8" w:space="0"/>
            </w:tcBorders>
            <w:shd w:val="clear" w:color="auto" w:fill="auto"/>
            <w:vAlign w:val="top"/>
          </w:tcPr>
          <w:p w14:paraId="2D4BEC28">
            <w:pPr>
              <w:spacing w:before="30" w:line="240" w:lineRule="auto"/>
              <w:ind w:left="2" w:right="252" w:firstLine="10"/>
              <w:rPr>
                <w:rFonts w:hint="default" w:ascii="Times New Roman" w:hAnsi="Times New Roman" w:eastAsia="宋体" w:cs="Times New Roman"/>
                <w:spacing w:val="-5"/>
                <w:sz w:val="17"/>
                <w:szCs w:val="17"/>
                <w:lang w:val="en-US" w:eastAsia="zh-CN"/>
              </w:rPr>
            </w:pPr>
            <w:r>
              <w:rPr>
                <w:rFonts w:hint="default" w:ascii="Times New Roman" w:hAnsi="Times New Roman" w:eastAsia="宋体" w:cs="Times New Roman"/>
                <w:spacing w:val="-5"/>
                <w:sz w:val="17"/>
                <w:szCs w:val="17"/>
                <w:lang w:val="en-US" w:eastAsia="zh-CN"/>
              </w:rPr>
              <w:t>Urinary incontinence (all types) in women</w:t>
            </w:r>
          </w:p>
        </w:tc>
        <w:tc>
          <w:tcPr>
            <w:tcW w:w="3176" w:type="dxa"/>
            <w:gridSpan w:val="2"/>
            <w:tcBorders>
              <w:top w:val="single" w:color="auto" w:sz="8" w:space="0"/>
            </w:tcBorders>
            <w:shd w:val="clear" w:color="auto" w:fill="auto"/>
            <w:vAlign w:val="top"/>
          </w:tcPr>
          <w:p w14:paraId="6543EDEC">
            <w:pPr>
              <w:spacing w:before="68" w:line="240" w:lineRule="auto"/>
              <w:ind w:left="256"/>
              <w:rPr>
                <w:rFonts w:hint="default" w:ascii="Times New Roman" w:hAnsi="Times New Roman" w:eastAsia="宋体" w:cs="Times New Roman"/>
                <w:spacing w:val="-4"/>
                <w:sz w:val="17"/>
                <w:szCs w:val="17"/>
                <w:lang w:val="en-US" w:eastAsia="zh-CN"/>
              </w:rPr>
            </w:pPr>
            <w:r>
              <w:rPr>
                <w:rFonts w:hint="default" w:ascii="Times New Roman" w:hAnsi="Times New Roman" w:eastAsia="宋体" w:cs="Times New Roman"/>
                <w:spacing w:val="-4"/>
                <w:sz w:val="17"/>
                <w:szCs w:val="17"/>
                <w:lang w:val="en-US" w:eastAsia="zh-CN"/>
              </w:rPr>
              <w:t xml:space="preserve">(excludes intravaginal estrogen) </w:t>
            </w:r>
          </w:p>
          <w:p w14:paraId="2F285747">
            <w:pPr>
              <w:spacing w:before="68" w:line="240" w:lineRule="auto"/>
              <w:ind w:firstLine="162" w:firstLineChars="100"/>
              <w:rPr>
                <w:rFonts w:hint="default" w:ascii="Times New Roman" w:hAnsi="Times New Roman" w:eastAsia="宋体" w:cs="Times New Roman"/>
                <w:spacing w:val="-4"/>
                <w:sz w:val="17"/>
                <w:szCs w:val="17"/>
                <w:lang w:val="en-US" w:eastAsia="zh-CN"/>
              </w:rPr>
            </w:pPr>
          </w:p>
          <w:p w14:paraId="76741A92">
            <w:pPr>
              <w:spacing w:before="68" w:line="240" w:lineRule="auto"/>
              <w:ind w:firstLine="162" w:firstLineChars="100"/>
              <w:rPr>
                <w:rFonts w:hint="default" w:ascii="Times New Roman" w:hAnsi="Times New Roman" w:eastAsia="宋体" w:cs="Times New Roman"/>
                <w:spacing w:val="-4"/>
                <w:sz w:val="17"/>
                <w:szCs w:val="17"/>
                <w:lang w:val="en-US" w:eastAsia="zh-CN"/>
              </w:rPr>
            </w:pPr>
            <w:r>
              <w:rPr>
                <w:rFonts w:hint="default" w:ascii="Times New Roman" w:hAnsi="Times New Roman" w:eastAsia="宋体" w:cs="Times New Roman"/>
                <w:spacing w:val="-4"/>
                <w:sz w:val="17"/>
                <w:szCs w:val="17"/>
                <w:lang w:val="en-US" w:eastAsia="zh-CN"/>
              </w:rPr>
              <w:t xml:space="preserve">Peripheral alpha-1 blockers </w:t>
            </w:r>
          </w:p>
          <w:p w14:paraId="350C6F59">
            <w:pPr>
              <w:spacing w:before="68" w:line="240" w:lineRule="auto"/>
              <w:ind w:left="256"/>
              <w:rPr>
                <w:rFonts w:hint="default" w:ascii="Times New Roman" w:hAnsi="Times New Roman" w:eastAsia="宋体" w:cs="Times New Roman"/>
                <w:spacing w:val="-4"/>
                <w:sz w:val="17"/>
                <w:szCs w:val="17"/>
                <w:lang w:val="en-US" w:eastAsia="zh-CN"/>
              </w:rPr>
            </w:pPr>
            <w:r>
              <w:rPr>
                <w:rFonts w:hint="default" w:ascii="Times New Roman" w:hAnsi="Times New Roman" w:eastAsia="宋体" w:cs="Times New Roman"/>
                <w:spacing w:val="-4"/>
                <w:sz w:val="17"/>
                <w:szCs w:val="17"/>
                <w:lang w:val="en-US" w:eastAsia="zh-CN"/>
              </w:rPr>
              <w:t xml:space="preserve">Doxazosin </w:t>
            </w:r>
          </w:p>
          <w:p w14:paraId="4D894D34">
            <w:pPr>
              <w:spacing w:before="68" w:line="240" w:lineRule="auto"/>
              <w:ind w:left="256"/>
              <w:rPr>
                <w:rFonts w:hint="default" w:ascii="Times New Roman" w:hAnsi="Times New Roman" w:eastAsia="宋体" w:cs="Times New Roman"/>
                <w:spacing w:val="-4"/>
                <w:sz w:val="17"/>
                <w:szCs w:val="17"/>
                <w:lang w:val="en-US" w:eastAsia="zh-CN"/>
              </w:rPr>
            </w:pPr>
            <w:r>
              <w:rPr>
                <w:rFonts w:hint="default" w:ascii="Times New Roman" w:hAnsi="Times New Roman" w:eastAsia="宋体" w:cs="Times New Roman"/>
                <w:spacing w:val="-4"/>
                <w:sz w:val="17"/>
                <w:szCs w:val="17"/>
                <w:lang w:val="en-US" w:eastAsia="zh-CN"/>
              </w:rPr>
              <w:t xml:space="preserve">Prazosin </w:t>
            </w:r>
          </w:p>
          <w:p w14:paraId="2F0DB430">
            <w:pPr>
              <w:spacing w:before="68" w:line="240" w:lineRule="auto"/>
              <w:ind w:left="256"/>
              <w:rPr>
                <w:rFonts w:hint="default" w:ascii="Times New Roman" w:hAnsi="Times New Roman" w:eastAsia="宋体" w:cs="Times New Roman"/>
                <w:spacing w:val="-4"/>
                <w:sz w:val="17"/>
                <w:szCs w:val="17"/>
                <w:lang w:val="en-US" w:eastAsia="zh-CN"/>
              </w:rPr>
            </w:pPr>
            <w:r>
              <w:rPr>
                <w:rFonts w:hint="default" w:ascii="Times New Roman" w:hAnsi="Times New Roman" w:eastAsia="宋体" w:cs="Times New Roman"/>
                <w:spacing w:val="-4"/>
                <w:sz w:val="17"/>
                <w:szCs w:val="17"/>
                <w:lang w:val="en-US" w:eastAsia="zh-CN"/>
              </w:rPr>
              <w:t>Terazosin</w:t>
            </w:r>
          </w:p>
        </w:tc>
        <w:tc>
          <w:tcPr>
            <w:tcW w:w="3292" w:type="dxa"/>
            <w:tcBorders>
              <w:top w:val="single" w:color="auto" w:sz="8" w:space="0"/>
            </w:tcBorders>
            <w:shd w:val="clear" w:color="auto" w:fill="auto"/>
            <w:vAlign w:val="top"/>
          </w:tcPr>
          <w:p w14:paraId="775A0B14">
            <w:pPr>
              <w:spacing w:before="30" w:line="240" w:lineRule="auto"/>
              <w:ind w:left="2" w:right="252" w:firstLine="10"/>
              <w:rPr>
                <w:rFonts w:hint="default" w:ascii="Times New Roman" w:hAnsi="Times New Roman" w:eastAsia="宋体" w:cs="Times New Roman"/>
                <w:spacing w:val="-5"/>
                <w:sz w:val="17"/>
                <w:szCs w:val="17"/>
                <w:lang w:val="en-US" w:eastAsia="zh-CN"/>
              </w:rPr>
            </w:pPr>
            <w:r>
              <w:rPr>
                <w:rFonts w:hint="default" w:ascii="Times New Roman" w:hAnsi="Times New Roman" w:eastAsia="宋体" w:cs="Times New Roman"/>
                <w:spacing w:val="-5"/>
                <w:sz w:val="17"/>
                <w:szCs w:val="17"/>
                <w:lang w:val="en-US" w:eastAsia="zh-CN"/>
              </w:rPr>
              <w:t xml:space="preserve">Lack of efficacy (oral estrogen) and </w:t>
            </w:r>
          </w:p>
          <w:p w14:paraId="00BC25A1">
            <w:pPr>
              <w:spacing w:before="30" w:line="240" w:lineRule="auto"/>
              <w:ind w:left="2" w:right="252" w:firstLine="10"/>
              <w:rPr>
                <w:rFonts w:hint="default" w:ascii="Times New Roman" w:hAnsi="Times New Roman" w:eastAsia="宋体" w:cs="Times New Roman"/>
                <w:spacing w:val="-5"/>
                <w:sz w:val="17"/>
                <w:szCs w:val="17"/>
                <w:lang w:val="en-US" w:eastAsia="zh-CN"/>
              </w:rPr>
            </w:pPr>
            <w:r>
              <w:rPr>
                <w:rFonts w:hint="default" w:ascii="Times New Roman" w:hAnsi="Times New Roman" w:eastAsia="宋体" w:cs="Times New Roman"/>
                <w:spacing w:val="-5"/>
                <w:sz w:val="17"/>
                <w:szCs w:val="17"/>
                <w:lang w:val="en-US" w:eastAsia="zh-CN"/>
              </w:rPr>
              <w:t xml:space="preserve">aggravation of incontinence (alpha-1 </w:t>
            </w:r>
          </w:p>
          <w:p w14:paraId="0E3296E4">
            <w:pPr>
              <w:spacing w:before="30" w:line="240" w:lineRule="auto"/>
              <w:ind w:left="2" w:right="252" w:firstLine="10"/>
              <w:rPr>
                <w:rFonts w:hint="default" w:ascii="Times New Roman" w:hAnsi="Times New Roman" w:eastAsia="宋体" w:cs="Times New Roman"/>
                <w:spacing w:val="-5"/>
                <w:sz w:val="17"/>
                <w:szCs w:val="17"/>
                <w:lang w:val="en-US" w:eastAsia="zh-CN"/>
              </w:rPr>
            </w:pPr>
            <w:r>
              <w:rPr>
                <w:rFonts w:hint="default" w:ascii="Times New Roman" w:hAnsi="Times New Roman" w:eastAsia="宋体" w:cs="Times New Roman"/>
                <w:spacing w:val="-5"/>
                <w:sz w:val="17"/>
                <w:szCs w:val="17"/>
                <w:lang w:val="en-US" w:eastAsia="zh-CN"/>
              </w:rPr>
              <w:t>blockers)</w:t>
            </w:r>
          </w:p>
          <w:p w14:paraId="430ADD6C">
            <w:pPr>
              <w:spacing w:before="2" w:line="240" w:lineRule="auto"/>
              <w:ind w:left="95" w:right="139"/>
              <w:rPr>
                <w:rFonts w:hint="default" w:ascii="Times New Roman" w:hAnsi="Times New Roman" w:eastAsia="Malgun Gothic" w:cs="Times New Roman"/>
                <w:spacing w:val="-10"/>
                <w:sz w:val="17"/>
                <w:szCs w:val="17"/>
              </w:rPr>
            </w:pPr>
          </w:p>
        </w:tc>
        <w:tc>
          <w:tcPr>
            <w:tcW w:w="2004" w:type="dxa"/>
            <w:tcBorders>
              <w:top w:val="single" w:color="auto" w:sz="8" w:space="0"/>
            </w:tcBorders>
            <w:shd w:val="clear" w:color="auto" w:fill="auto"/>
            <w:vAlign w:val="top"/>
          </w:tcPr>
          <w:p w14:paraId="32D8F4C3">
            <w:pPr>
              <w:spacing w:before="30" w:line="240" w:lineRule="auto"/>
              <w:ind w:left="2" w:right="252" w:firstLine="10"/>
              <w:rPr>
                <w:rFonts w:hint="default" w:ascii="Times New Roman" w:hAnsi="Times New Roman" w:eastAsia="宋体" w:cs="Times New Roman"/>
                <w:spacing w:val="-5"/>
                <w:sz w:val="17"/>
                <w:szCs w:val="17"/>
                <w:lang w:val="en-US" w:eastAsia="zh-CN"/>
              </w:rPr>
            </w:pPr>
            <w:r>
              <w:rPr>
                <w:rFonts w:hint="default" w:ascii="Times New Roman" w:hAnsi="Times New Roman" w:eastAsia="宋体" w:cs="Times New Roman"/>
                <w:spacing w:val="-5"/>
                <w:sz w:val="17"/>
                <w:szCs w:val="17"/>
                <w:lang w:val="en-US" w:eastAsia="zh-CN"/>
              </w:rPr>
              <w:t>Avoid in women</w:t>
            </w:r>
          </w:p>
          <w:p w14:paraId="127167EB">
            <w:pPr>
              <w:spacing w:before="30" w:line="240" w:lineRule="auto"/>
              <w:ind w:left="2" w:right="252" w:firstLine="10"/>
              <w:rPr>
                <w:rFonts w:hint="default" w:ascii="Times New Roman" w:hAnsi="Times New Roman" w:eastAsia="宋体" w:cs="Times New Roman"/>
                <w:spacing w:val="-5"/>
                <w:sz w:val="17"/>
                <w:szCs w:val="17"/>
                <w:lang w:val="en-US" w:eastAsia="zh-CN"/>
              </w:rPr>
            </w:pPr>
          </w:p>
        </w:tc>
        <w:tc>
          <w:tcPr>
            <w:tcW w:w="2005" w:type="dxa"/>
            <w:tcBorders>
              <w:top w:val="single" w:color="auto" w:sz="8" w:space="0"/>
            </w:tcBorders>
            <w:shd w:val="clear" w:color="auto" w:fill="auto"/>
            <w:vAlign w:val="top"/>
          </w:tcPr>
          <w:p w14:paraId="0657E96F">
            <w:pPr>
              <w:spacing w:before="30" w:line="240" w:lineRule="auto"/>
              <w:ind w:left="2" w:right="252" w:firstLine="10"/>
              <w:rPr>
                <w:rFonts w:hint="default" w:ascii="Times New Roman" w:hAnsi="Times New Roman" w:eastAsia="宋体" w:cs="Times New Roman"/>
                <w:spacing w:val="-5"/>
                <w:sz w:val="17"/>
                <w:szCs w:val="17"/>
                <w:lang w:val="en-US" w:eastAsia="zh-CN"/>
              </w:rPr>
            </w:pPr>
            <w:r>
              <w:rPr>
                <w:rFonts w:hint="default" w:ascii="Times New Roman" w:hAnsi="Times New Roman" w:eastAsia="宋体" w:cs="Times New Roman"/>
                <w:spacing w:val="-5"/>
                <w:sz w:val="17"/>
                <w:szCs w:val="17"/>
                <w:lang w:val="en-US" w:eastAsia="zh-CN"/>
              </w:rPr>
              <w:t xml:space="preserve">Estrogen: high </w:t>
            </w:r>
          </w:p>
          <w:p w14:paraId="615C2A2D">
            <w:pPr>
              <w:spacing w:before="30" w:line="240" w:lineRule="auto"/>
              <w:ind w:left="2" w:right="252" w:firstLine="10"/>
              <w:rPr>
                <w:rFonts w:hint="default" w:ascii="Times New Roman" w:hAnsi="Times New Roman" w:eastAsia="宋体" w:cs="Times New Roman"/>
                <w:spacing w:val="-5"/>
                <w:sz w:val="17"/>
                <w:szCs w:val="17"/>
                <w:lang w:val="en-US" w:eastAsia="zh-CN"/>
              </w:rPr>
            </w:pPr>
          </w:p>
          <w:p w14:paraId="1DA8199D">
            <w:pPr>
              <w:spacing w:before="30" w:line="240" w:lineRule="auto"/>
              <w:ind w:left="2" w:right="252" w:firstLine="10"/>
              <w:rPr>
                <w:rFonts w:hint="default" w:ascii="Times New Roman" w:hAnsi="Times New Roman" w:eastAsia="宋体" w:cs="Times New Roman"/>
                <w:spacing w:val="-5"/>
                <w:sz w:val="17"/>
                <w:szCs w:val="17"/>
                <w:lang w:val="en-US" w:eastAsia="zh-CN"/>
              </w:rPr>
            </w:pPr>
            <w:r>
              <w:rPr>
                <w:rFonts w:hint="default" w:ascii="Times New Roman" w:hAnsi="Times New Roman" w:eastAsia="宋体" w:cs="Times New Roman"/>
                <w:spacing w:val="-5"/>
                <w:sz w:val="17"/>
                <w:szCs w:val="17"/>
                <w:lang w:val="en-US" w:eastAsia="zh-CN"/>
              </w:rPr>
              <w:t xml:space="preserve">Peripheral alpha-1 </w:t>
            </w:r>
          </w:p>
          <w:p w14:paraId="455832E3">
            <w:pPr>
              <w:spacing w:before="30" w:line="240" w:lineRule="auto"/>
              <w:ind w:left="2" w:right="252" w:firstLine="10"/>
              <w:rPr>
                <w:rFonts w:hint="default" w:ascii="Times New Roman" w:hAnsi="Times New Roman" w:eastAsia="宋体" w:cs="Times New Roman"/>
                <w:spacing w:val="-5"/>
                <w:sz w:val="17"/>
                <w:szCs w:val="17"/>
                <w:lang w:val="en-US" w:eastAsia="zh-CN"/>
              </w:rPr>
            </w:pPr>
            <w:r>
              <w:rPr>
                <w:rFonts w:hint="default" w:ascii="Times New Roman" w:hAnsi="Times New Roman" w:eastAsia="宋体" w:cs="Times New Roman"/>
                <w:spacing w:val="-5"/>
                <w:sz w:val="17"/>
                <w:szCs w:val="17"/>
                <w:lang w:val="en-US" w:eastAsia="zh-CN"/>
              </w:rPr>
              <w:t>blockers: moderate</w:t>
            </w:r>
          </w:p>
          <w:p w14:paraId="3493BB97">
            <w:pPr>
              <w:spacing w:before="30" w:line="240" w:lineRule="auto"/>
              <w:ind w:left="2" w:right="252" w:firstLine="10"/>
              <w:rPr>
                <w:rFonts w:hint="default" w:ascii="Times New Roman" w:hAnsi="Times New Roman" w:eastAsia="宋体" w:cs="Times New Roman"/>
                <w:spacing w:val="-5"/>
                <w:sz w:val="17"/>
                <w:szCs w:val="17"/>
                <w:lang w:val="en-US" w:eastAsia="zh-CN"/>
              </w:rPr>
            </w:pPr>
          </w:p>
        </w:tc>
        <w:tc>
          <w:tcPr>
            <w:tcW w:w="1679" w:type="dxa"/>
            <w:tcBorders>
              <w:top w:val="single" w:color="auto" w:sz="8" w:space="0"/>
            </w:tcBorders>
            <w:shd w:val="clear" w:color="auto" w:fill="auto"/>
            <w:vAlign w:val="top"/>
          </w:tcPr>
          <w:p w14:paraId="1F9903D4">
            <w:pPr>
              <w:spacing w:before="30" w:line="240" w:lineRule="auto"/>
              <w:ind w:right="252" w:firstLine="160" w:firstLineChars="100"/>
              <w:rPr>
                <w:rFonts w:hint="default" w:ascii="Times New Roman" w:hAnsi="Times New Roman" w:eastAsia="宋体" w:cs="Times New Roman"/>
                <w:spacing w:val="-5"/>
                <w:sz w:val="17"/>
                <w:szCs w:val="17"/>
                <w:lang w:val="en-US" w:eastAsia="zh-CN"/>
              </w:rPr>
            </w:pPr>
            <w:r>
              <w:rPr>
                <w:rFonts w:hint="default" w:ascii="Times New Roman" w:hAnsi="Times New Roman" w:eastAsia="宋体" w:cs="Times New Roman"/>
                <w:spacing w:val="-5"/>
                <w:sz w:val="17"/>
                <w:szCs w:val="17"/>
                <w:lang w:val="en-US" w:eastAsia="zh-CN"/>
              </w:rPr>
              <w:t xml:space="preserve">Estrogen: strong </w:t>
            </w:r>
          </w:p>
          <w:p w14:paraId="2A2ACCA9">
            <w:pPr>
              <w:spacing w:before="30" w:line="240" w:lineRule="auto"/>
              <w:ind w:left="2" w:right="252" w:firstLine="10"/>
              <w:rPr>
                <w:rFonts w:hint="default" w:ascii="Times New Roman" w:hAnsi="Times New Roman" w:eastAsia="宋体" w:cs="Times New Roman"/>
                <w:spacing w:val="-5"/>
                <w:sz w:val="17"/>
                <w:szCs w:val="17"/>
                <w:lang w:val="en-US" w:eastAsia="zh-CN"/>
              </w:rPr>
            </w:pPr>
          </w:p>
          <w:p w14:paraId="5EFDA0DB">
            <w:pPr>
              <w:spacing w:before="30" w:line="240" w:lineRule="auto"/>
              <w:ind w:right="252" w:firstLine="160" w:firstLineChars="100"/>
              <w:rPr>
                <w:rFonts w:hint="default" w:ascii="Times New Roman" w:hAnsi="Times New Roman" w:eastAsia="宋体" w:cs="Times New Roman"/>
                <w:spacing w:val="-5"/>
                <w:sz w:val="17"/>
                <w:szCs w:val="17"/>
                <w:lang w:val="en-US" w:eastAsia="zh-CN"/>
              </w:rPr>
            </w:pPr>
            <w:r>
              <w:rPr>
                <w:rFonts w:hint="default" w:ascii="Times New Roman" w:hAnsi="Times New Roman" w:eastAsia="宋体" w:cs="Times New Roman"/>
                <w:spacing w:val="-5"/>
                <w:sz w:val="17"/>
                <w:szCs w:val="17"/>
                <w:lang w:val="en-US" w:eastAsia="zh-CN"/>
              </w:rPr>
              <w:t xml:space="preserve">Peripheral alpha-1 </w:t>
            </w:r>
          </w:p>
          <w:p w14:paraId="14A8B41C">
            <w:pPr>
              <w:spacing w:before="30" w:line="240" w:lineRule="auto"/>
              <w:ind w:left="2" w:right="252" w:firstLine="166" w:firstLineChars="104"/>
              <w:rPr>
                <w:rFonts w:hint="default" w:ascii="Times New Roman" w:hAnsi="Times New Roman" w:eastAsia="宋体" w:cs="Times New Roman"/>
                <w:spacing w:val="-5"/>
                <w:sz w:val="17"/>
                <w:szCs w:val="17"/>
                <w:lang w:val="en-US" w:eastAsia="zh-CN"/>
              </w:rPr>
            </w:pPr>
            <w:r>
              <w:rPr>
                <w:rFonts w:hint="default" w:ascii="Times New Roman" w:hAnsi="Times New Roman" w:eastAsia="宋体" w:cs="Times New Roman"/>
                <w:spacing w:val="-5"/>
                <w:sz w:val="17"/>
                <w:szCs w:val="17"/>
                <w:lang w:val="en-US" w:eastAsia="zh-CN"/>
              </w:rPr>
              <w:t>blockers: strong</w:t>
            </w:r>
          </w:p>
          <w:p w14:paraId="6D999FE7">
            <w:pPr>
              <w:spacing w:before="30" w:line="240" w:lineRule="auto"/>
              <w:ind w:left="2" w:right="252" w:firstLine="10"/>
              <w:rPr>
                <w:rFonts w:hint="default" w:ascii="Times New Roman" w:hAnsi="Times New Roman" w:eastAsia="宋体" w:cs="Times New Roman"/>
                <w:spacing w:val="-5"/>
                <w:sz w:val="17"/>
                <w:szCs w:val="17"/>
                <w:lang w:val="en-US" w:eastAsia="zh-CN"/>
              </w:rPr>
            </w:pPr>
          </w:p>
        </w:tc>
      </w:tr>
      <w:tr w14:paraId="651204F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239" w:hRule="atLeast"/>
        </w:trPr>
        <w:tc>
          <w:tcPr>
            <w:tcW w:w="1702" w:type="dxa"/>
            <w:tcBorders>
              <w:bottom w:val="single" w:color="auto" w:sz="12" w:space="0"/>
            </w:tcBorders>
            <w:shd w:val="clear" w:color="auto" w:fill="DCDDDF"/>
            <w:vAlign w:val="top"/>
          </w:tcPr>
          <w:p w14:paraId="2DA4D3F8">
            <w:pPr>
              <w:spacing w:before="30" w:line="240" w:lineRule="auto"/>
              <w:ind w:left="2" w:right="252" w:firstLine="10"/>
              <w:rPr>
                <w:rFonts w:hint="default" w:ascii="Times New Roman" w:hAnsi="Times New Roman" w:eastAsia="Malgun Gothic" w:cs="Times New Roman"/>
                <w:sz w:val="17"/>
                <w:szCs w:val="17"/>
              </w:rPr>
            </w:pPr>
            <w:r>
              <w:rPr>
                <w:rFonts w:hint="default" w:ascii="Times New Roman" w:hAnsi="Times New Roman" w:eastAsia="Malgun Gothic" w:cs="Times New Roman"/>
                <w:sz w:val="17"/>
                <w:szCs w:val="17"/>
                <w:lang w:val="en-US" w:eastAsia="zh-CN"/>
              </w:rPr>
              <w:t>Lower urinary tract symptoms, benign prostatic hyperplasia</w:t>
            </w:r>
          </w:p>
          <w:p w14:paraId="2D54D8A2">
            <w:pPr>
              <w:spacing w:before="30" w:line="240" w:lineRule="auto"/>
              <w:ind w:left="2" w:right="252" w:firstLine="10"/>
              <w:rPr>
                <w:rFonts w:hint="default" w:ascii="Times New Roman" w:hAnsi="Times New Roman" w:eastAsia="Malgun Gothic" w:cs="Times New Roman"/>
                <w:sz w:val="17"/>
                <w:szCs w:val="17"/>
              </w:rPr>
            </w:pPr>
          </w:p>
        </w:tc>
        <w:tc>
          <w:tcPr>
            <w:tcW w:w="3176" w:type="dxa"/>
            <w:gridSpan w:val="2"/>
            <w:tcBorders>
              <w:bottom w:val="single" w:color="auto" w:sz="12" w:space="0"/>
            </w:tcBorders>
            <w:shd w:val="clear" w:color="auto" w:fill="DCDDDF"/>
            <w:vAlign w:val="top"/>
          </w:tcPr>
          <w:p w14:paraId="7932BD8A">
            <w:pPr>
              <w:spacing w:before="30" w:line="240" w:lineRule="auto"/>
              <w:ind w:left="2" w:right="252" w:firstLine="10"/>
              <w:rPr>
                <w:rFonts w:hint="default" w:ascii="Times New Roman" w:hAnsi="Times New Roman" w:eastAsia="Malgun Gothic" w:cs="Times New Roman"/>
                <w:sz w:val="17"/>
                <w:szCs w:val="17"/>
                <w:lang w:val="en-US" w:eastAsia="zh-CN"/>
              </w:rPr>
            </w:pPr>
            <w:r>
              <w:rPr>
                <w:rFonts w:hint="default" w:ascii="Times New Roman" w:hAnsi="Times New Roman" w:eastAsia="Malgun Gothic" w:cs="Times New Roman"/>
                <w:sz w:val="17"/>
                <w:szCs w:val="17"/>
                <w:lang w:val="en-US" w:eastAsia="zh-CN"/>
              </w:rPr>
              <w:t xml:space="preserve">Strongly anticholinergic drugs, except antimuscarinics for urinary incontinence (see Table </w:t>
            </w:r>
            <w:r>
              <w:rPr>
                <w:rFonts w:hint="eastAsia" w:ascii="Times New Roman" w:hAnsi="Times New Roman" w:eastAsia="Malgun Gothic" w:cs="Times New Roman"/>
                <w:sz w:val="17"/>
                <w:szCs w:val="17"/>
                <w:lang w:val="en-US" w:eastAsia="zh-CN"/>
              </w:rPr>
              <w:t>6</w:t>
            </w:r>
            <w:r>
              <w:rPr>
                <w:rFonts w:hint="default" w:ascii="Times New Roman" w:hAnsi="Times New Roman" w:eastAsia="Malgun Gothic" w:cs="Times New Roman"/>
                <w:sz w:val="17"/>
                <w:szCs w:val="17"/>
                <w:lang w:val="en-US" w:eastAsia="zh-CN"/>
              </w:rPr>
              <w:t xml:space="preserve"> and full criteria available on www.geriatricscareonline.org)</w:t>
            </w:r>
          </w:p>
          <w:p w14:paraId="7285B467">
            <w:pPr>
              <w:spacing w:before="30" w:line="240" w:lineRule="auto"/>
              <w:ind w:left="2" w:right="252" w:firstLine="10"/>
              <w:rPr>
                <w:rFonts w:hint="default" w:ascii="Times New Roman" w:hAnsi="Times New Roman" w:eastAsia="Malgun Gothic" w:cs="Times New Roman"/>
                <w:sz w:val="17"/>
                <w:szCs w:val="17"/>
                <w:lang w:val="en-US" w:eastAsia="zh-CN"/>
              </w:rPr>
            </w:pPr>
          </w:p>
        </w:tc>
        <w:tc>
          <w:tcPr>
            <w:tcW w:w="3292" w:type="dxa"/>
            <w:tcBorders>
              <w:bottom w:val="single" w:color="auto" w:sz="12" w:space="0"/>
            </w:tcBorders>
            <w:shd w:val="clear" w:color="auto" w:fill="DCDDDF"/>
            <w:vAlign w:val="top"/>
          </w:tcPr>
          <w:p w14:paraId="6C4A3209">
            <w:pPr>
              <w:spacing w:before="30" w:line="240" w:lineRule="auto"/>
              <w:ind w:left="2" w:right="252" w:firstLine="10"/>
              <w:rPr>
                <w:rFonts w:hint="default" w:ascii="Times New Roman" w:hAnsi="Times New Roman" w:eastAsia="Malgun Gothic" w:cs="Times New Roman"/>
                <w:sz w:val="17"/>
                <w:szCs w:val="17"/>
                <w:lang w:val="en-US" w:eastAsia="zh-CN"/>
              </w:rPr>
            </w:pPr>
            <w:r>
              <w:rPr>
                <w:rFonts w:hint="default" w:ascii="Times New Roman" w:hAnsi="Times New Roman" w:eastAsia="Malgun Gothic" w:cs="Times New Roman"/>
                <w:sz w:val="17"/>
                <w:szCs w:val="17"/>
                <w:lang w:val="en-US" w:eastAsia="zh-CN"/>
              </w:rPr>
              <w:t xml:space="preserve">May decrease urinary flow and cause </w:t>
            </w:r>
          </w:p>
          <w:p w14:paraId="09BC0653">
            <w:pPr>
              <w:spacing w:before="30" w:line="240" w:lineRule="auto"/>
              <w:ind w:left="2" w:right="252" w:firstLine="10"/>
              <w:rPr>
                <w:rFonts w:hint="default" w:ascii="Times New Roman" w:hAnsi="Times New Roman" w:eastAsia="Malgun Gothic" w:cs="Times New Roman"/>
                <w:sz w:val="17"/>
                <w:szCs w:val="17"/>
                <w:lang w:val="en-US" w:eastAsia="zh-CN"/>
              </w:rPr>
            </w:pPr>
            <w:r>
              <w:rPr>
                <w:rFonts w:hint="default" w:ascii="Times New Roman" w:hAnsi="Times New Roman" w:eastAsia="Malgun Gothic" w:cs="Times New Roman"/>
                <w:sz w:val="17"/>
                <w:szCs w:val="17"/>
                <w:lang w:val="en-US" w:eastAsia="zh-CN"/>
              </w:rPr>
              <w:t>urinary retention</w:t>
            </w:r>
          </w:p>
          <w:p w14:paraId="0C9E1BC8">
            <w:pPr>
              <w:spacing w:before="30" w:line="240" w:lineRule="auto"/>
              <w:ind w:left="2" w:right="252" w:firstLine="10"/>
              <w:rPr>
                <w:rFonts w:hint="default" w:ascii="Times New Roman" w:hAnsi="Times New Roman" w:eastAsia="Malgun Gothic" w:cs="Times New Roman"/>
                <w:sz w:val="17"/>
                <w:szCs w:val="17"/>
                <w:lang w:val="en-US" w:eastAsia="zh-CN"/>
              </w:rPr>
            </w:pPr>
          </w:p>
        </w:tc>
        <w:tc>
          <w:tcPr>
            <w:tcW w:w="2004" w:type="dxa"/>
            <w:tcBorders>
              <w:bottom w:val="single" w:color="auto" w:sz="12" w:space="0"/>
            </w:tcBorders>
            <w:shd w:val="clear" w:color="auto" w:fill="DCDDDF"/>
            <w:vAlign w:val="top"/>
          </w:tcPr>
          <w:p w14:paraId="20572684">
            <w:pPr>
              <w:spacing w:before="30" w:line="240" w:lineRule="auto"/>
              <w:ind w:left="2" w:right="252" w:firstLine="10"/>
              <w:rPr>
                <w:rFonts w:hint="default" w:ascii="Times New Roman" w:hAnsi="Times New Roman" w:eastAsia="Malgun Gothic" w:cs="Times New Roman"/>
                <w:sz w:val="17"/>
                <w:szCs w:val="17"/>
                <w:lang w:val="en-US" w:eastAsia="zh-CN"/>
              </w:rPr>
            </w:pPr>
            <w:r>
              <w:rPr>
                <w:rFonts w:hint="default" w:ascii="Times New Roman" w:hAnsi="Times New Roman" w:eastAsia="Malgun Gothic" w:cs="Times New Roman"/>
                <w:sz w:val="17"/>
                <w:szCs w:val="17"/>
                <w:lang w:val="en-US" w:eastAsia="zh-CN"/>
              </w:rPr>
              <w:t>Avoid in men</w:t>
            </w:r>
          </w:p>
          <w:p w14:paraId="72ABA93F">
            <w:pPr>
              <w:spacing w:before="30" w:line="240" w:lineRule="auto"/>
              <w:ind w:left="2" w:right="252" w:firstLine="10"/>
              <w:rPr>
                <w:rFonts w:hint="default" w:ascii="Times New Roman" w:hAnsi="Times New Roman" w:eastAsia="Malgun Gothic" w:cs="Times New Roman"/>
                <w:sz w:val="17"/>
                <w:szCs w:val="17"/>
                <w:lang w:val="en-US" w:eastAsia="zh-CN"/>
              </w:rPr>
            </w:pPr>
          </w:p>
        </w:tc>
        <w:tc>
          <w:tcPr>
            <w:tcW w:w="2005" w:type="dxa"/>
            <w:tcBorders>
              <w:bottom w:val="single" w:color="auto" w:sz="12" w:space="0"/>
            </w:tcBorders>
            <w:shd w:val="clear" w:color="auto" w:fill="DCDDDF"/>
            <w:vAlign w:val="top"/>
          </w:tcPr>
          <w:p w14:paraId="74B24068">
            <w:pPr>
              <w:spacing w:before="30" w:line="240" w:lineRule="auto"/>
              <w:ind w:left="2" w:right="252" w:firstLine="10"/>
              <w:rPr>
                <w:rFonts w:hint="default" w:ascii="Times New Roman" w:hAnsi="Times New Roman" w:eastAsia="Malgun Gothic" w:cs="Times New Roman"/>
                <w:sz w:val="17"/>
                <w:szCs w:val="17"/>
                <w:lang w:val="en-US" w:eastAsia="zh-CN"/>
              </w:rPr>
            </w:pPr>
            <w:r>
              <w:rPr>
                <w:rFonts w:hint="default" w:ascii="Times New Roman" w:hAnsi="Times New Roman" w:eastAsia="Malgun Gothic" w:cs="Times New Roman"/>
                <w:sz w:val="17"/>
                <w:szCs w:val="17"/>
                <w:lang w:val="en-US" w:eastAsia="zh-CN"/>
              </w:rPr>
              <w:t>Moderate</w:t>
            </w:r>
          </w:p>
          <w:p w14:paraId="556D8697">
            <w:pPr>
              <w:spacing w:before="30" w:line="240" w:lineRule="auto"/>
              <w:ind w:left="2" w:right="252" w:firstLine="10"/>
              <w:rPr>
                <w:rFonts w:hint="default" w:ascii="Times New Roman" w:hAnsi="Times New Roman" w:eastAsia="Malgun Gothic" w:cs="Times New Roman"/>
                <w:sz w:val="17"/>
                <w:szCs w:val="17"/>
                <w:lang w:val="en-US" w:eastAsia="zh-CN"/>
              </w:rPr>
            </w:pPr>
          </w:p>
        </w:tc>
        <w:tc>
          <w:tcPr>
            <w:tcW w:w="1679" w:type="dxa"/>
            <w:tcBorders>
              <w:bottom w:val="single" w:color="auto" w:sz="12" w:space="0"/>
            </w:tcBorders>
            <w:shd w:val="clear" w:color="auto" w:fill="DCDDDF"/>
            <w:vAlign w:val="top"/>
          </w:tcPr>
          <w:p w14:paraId="754BA1F7">
            <w:pPr>
              <w:spacing w:before="30" w:line="240" w:lineRule="auto"/>
              <w:ind w:left="2" w:right="252" w:firstLine="345" w:firstLineChars="203"/>
              <w:rPr>
                <w:rFonts w:hint="default" w:ascii="Times New Roman" w:hAnsi="Times New Roman" w:eastAsia="Malgun Gothic" w:cs="Times New Roman"/>
                <w:sz w:val="17"/>
                <w:szCs w:val="17"/>
                <w:lang w:val="en-US" w:eastAsia="zh-CN"/>
              </w:rPr>
            </w:pPr>
            <w:r>
              <w:rPr>
                <w:rFonts w:hint="default" w:ascii="Times New Roman" w:hAnsi="Times New Roman" w:eastAsia="Malgun Gothic" w:cs="Times New Roman"/>
                <w:sz w:val="17"/>
                <w:szCs w:val="17"/>
                <w:lang w:val="en-US" w:eastAsia="zh-CN"/>
              </w:rPr>
              <w:t>Strong</w:t>
            </w:r>
          </w:p>
        </w:tc>
      </w:tr>
    </w:tbl>
    <w:p w14:paraId="27A2030D">
      <w:pPr>
        <w:spacing w:before="30" w:line="240" w:lineRule="auto"/>
        <w:ind w:left="2" w:right="252" w:firstLine="10"/>
        <w:rPr>
          <w:rFonts w:hint="default" w:ascii="Times New Roman" w:hAnsi="Times New Roman" w:eastAsia="Malgun Gothic" w:cs="Times New Roman"/>
          <w:sz w:val="15"/>
          <w:szCs w:val="15"/>
          <w:lang w:val="en-US" w:eastAsia="zh-CN"/>
        </w:rPr>
      </w:pPr>
      <w:r>
        <w:rPr>
          <w:rFonts w:hint="default" w:ascii="Times New Roman" w:hAnsi="Times New Roman" w:eastAsia="Malgun Gothic" w:cs="Times New Roman"/>
          <w:sz w:val="15"/>
          <w:szCs w:val="15"/>
          <w:lang w:val="en-US" w:eastAsia="zh-CN"/>
        </w:rPr>
        <w:t xml:space="preserve">Abbreviations: AChEI, acetylcholinesterase inhibitor; CCB, calcium channel blocker; CNS, central nervous system; COX, cyclooxygenase; NSAID, nonsteroidal anti-inflammatory drug; SNRI, serotonin-norepinephrine reuptake </w:t>
      </w:r>
    </w:p>
    <w:p w14:paraId="511EC881">
      <w:pPr>
        <w:spacing w:before="30" w:line="240" w:lineRule="auto"/>
        <w:ind w:left="2" w:right="252" w:firstLine="10"/>
        <w:rPr>
          <w:rFonts w:hint="default" w:ascii="Times New Roman" w:hAnsi="Times New Roman" w:eastAsia="Malgun Gothic" w:cs="Times New Roman"/>
          <w:sz w:val="15"/>
          <w:szCs w:val="15"/>
          <w:lang w:val="en-US" w:eastAsia="zh-CN"/>
        </w:rPr>
      </w:pPr>
      <w:r>
        <w:rPr>
          <w:rFonts w:hint="default" w:ascii="Times New Roman" w:hAnsi="Times New Roman" w:eastAsia="Malgun Gothic" w:cs="Times New Roman"/>
          <w:sz w:val="15"/>
          <w:szCs w:val="15"/>
          <w:lang w:val="en-US" w:eastAsia="zh-CN"/>
        </w:rPr>
        <w:t xml:space="preserve">inhibitor; SSRI, selective serotonin reuptake inhibitor; TCA, tricyclic antidepressant. </w:t>
      </w:r>
    </w:p>
    <w:p w14:paraId="6B1D4800">
      <w:pPr>
        <w:spacing w:before="30" w:line="240" w:lineRule="auto"/>
        <w:ind w:left="2" w:right="252" w:firstLine="10"/>
        <w:rPr>
          <w:rFonts w:hint="default" w:ascii="Times New Roman" w:hAnsi="Times New Roman" w:eastAsia="Malgun Gothic" w:cs="Times New Roman"/>
          <w:sz w:val="15"/>
          <w:szCs w:val="15"/>
          <w:lang w:val="en-US" w:eastAsia="zh-CN"/>
        </w:rPr>
      </w:pPr>
      <w:r>
        <w:rPr>
          <w:rFonts w:hint="default" w:ascii="Times New Roman" w:hAnsi="Times New Roman" w:eastAsia="Malgun Gothic" w:cs="Times New Roman"/>
          <w:sz w:val="15"/>
          <w:szCs w:val="15"/>
          <w:vertAlign w:val="superscript"/>
          <w:lang w:val="en-US" w:eastAsia="zh-CN"/>
        </w:rPr>
        <w:t>a</w:t>
      </w:r>
      <w:r>
        <w:rPr>
          <w:rFonts w:hint="default" w:ascii="Times New Roman" w:hAnsi="Times New Roman" w:eastAsia="Malgun Gothic" w:cs="Times New Roman"/>
          <w:sz w:val="15"/>
          <w:szCs w:val="15"/>
          <w:lang w:val="en-US" w:eastAsia="zh-CN"/>
        </w:rPr>
        <w:t xml:space="preserve">The primary target audience is the practicing clinician. The intentions of the criteria include (1) improving the selection of prescription drugs by clinicians and patients; (2) evaluating patterns of drug use within </w:t>
      </w:r>
    </w:p>
    <w:p w14:paraId="16FC16EE">
      <w:pPr>
        <w:spacing w:before="30" w:line="240" w:lineRule="auto"/>
        <w:ind w:left="2" w:right="252" w:firstLine="10"/>
        <w:rPr>
          <w:rFonts w:hint="default" w:ascii="Times New Roman" w:hAnsi="Times New Roman" w:eastAsia="Malgun Gothic" w:cs="Times New Roman"/>
          <w:sz w:val="15"/>
          <w:szCs w:val="15"/>
          <w:lang w:val="en-US" w:eastAsia="zh-CN"/>
        </w:rPr>
      </w:pPr>
      <w:r>
        <w:rPr>
          <w:rFonts w:hint="default" w:ascii="Times New Roman" w:hAnsi="Times New Roman" w:eastAsia="Malgun Gothic" w:cs="Times New Roman"/>
          <w:sz w:val="15"/>
          <w:szCs w:val="15"/>
          <w:lang w:val="en-US" w:eastAsia="zh-CN"/>
        </w:rPr>
        <w:t xml:space="preserve">populations; (3) educating clinicians and patients on proper drug usage; and (4) evaluating health-outcome, quality-of-care, cost, and utilization data. </w:t>
      </w:r>
    </w:p>
    <w:p w14:paraId="26736666">
      <w:pPr>
        <w:spacing w:before="30" w:line="240" w:lineRule="auto"/>
        <w:ind w:left="2" w:right="252" w:firstLine="10"/>
        <w:rPr>
          <w:rFonts w:hint="default" w:ascii="Times New Roman" w:hAnsi="Times New Roman" w:eastAsia="Malgun Gothic" w:cs="Times New Roman"/>
          <w:sz w:val="15"/>
          <w:szCs w:val="15"/>
          <w:lang w:val="en-US" w:eastAsia="zh-CN"/>
        </w:rPr>
      </w:pPr>
      <w:r>
        <w:rPr>
          <w:rFonts w:hint="default" w:ascii="Times New Roman" w:hAnsi="Times New Roman" w:eastAsia="Malgun Gothic" w:cs="Times New Roman"/>
          <w:sz w:val="15"/>
          <w:szCs w:val="15"/>
          <w:vertAlign w:val="superscript"/>
          <w:lang w:val="en-US" w:eastAsia="zh-CN"/>
        </w:rPr>
        <w:t>b</w:t>
      </w:r>
      <w:r>
        <w:rPr>
          <w:rFonts w:hint="default" w:ascii="Times New Roman" w:hAnsi="Times New Roman" w:eastAsia="Malgun Gothic" w:cs="Times New Roman"/>
          <w:sz w:val="15"/>
          <w:szCs w:val="15"/>
          <w:lang w:val="en-US" w:eastAsia="zh-CN"/>
        </w:rPr>
        <w:t xml:space="preserve">May be required to treat concurrent schizophrenia, bipolar disorder, and other selected mental health conditions but should be prescribed in the lowest effective dose and shortest possible duration. </w:t>
      </w:r>
    </w:p>
    <w:p w14:paraId="2792D004">
      <w:pPr>
        <w:spacing w:before="30" w:line="240" w:lineRule="auto"/>
        <w:ind w:left="2" w:right="252" w:firstLine="10"/>
        <w:rPr>
          <w:rFonts w:hint="default" w:ascii="Times New Roman" w:hAnsi="Times New Roman" w:eastAsia="Malgun Gothic" w:cs="Times New Roman"/>
          <w:sz w:val="15"/>
          <w:szCs w:val="15"/>
          <w:lang w:val="en-US" w:eastAsia="zh-CN"/>
        </w:rPr>
      </w:pPr>
      <w:r>
        <w:rPr>
          <w:rFonts w:hint="default" w:ascii="Times New Roman" w:hAnsi="Times New Roman" w:eastAsia="Malgun Gothic" w:cs="Times New Roman"/>
          <w:sz w:val="15"/>
          <w:szCs w:val="15"/>
          <w:vertAlign w:val="superscript"/>
          <w:lang w:val="en-US" w:eastAsia="zh-CN"/>
        </w:rPr>
        <w:t>c</w:t>
      </w:r>
      <w:r>
        <w:rPr>
          <w:rFonts w:hint="default" w:ascii="Times New Roman" w:hAnsi="Times New Roman" w:eastAsia="Malgun Gothic" w:cs="Times New Roman"/>
          <w:sz w:val="15"/>
          <w:szCs w:val="15"/>
          <w:lang w:val="en-US" w:eastAsia="zh-CN"/>
        </w:rPr>
        <w:t xml:space="preserve">Excludes inhaled and topical forms. Oral and parenteral corticosteroids may be required for conditions such as exacerbation of chronic obstructive pulmonary disease but should be prescribed in the lowest effective dose and for the </w:t>
      </w:r>
    </w:p>
    <w:p w14:paraId="55F29F36">
      <w:pPr>
        <w:spacing w:before="30" w:line="240" w:lineRule="auto"/>
        <w:ind w:left="2" w:right="252" w:firstLine="10"/>
        <w:rPr>
          <w:rFonts w:hint="default" w:ascii="Times New Roman" w:hAnsi="Times New Roman" w:eastAsia="Malgun Gothic" w:cs="Times New Roman"/>
          <w:sz w:val="15"/>
          <w:szCs w:val="15"/>
          <w:lang w:val="en-US" w:eastAsia="zh-CN"/>
        </w:rPr>
      </w:pPr>
      <w:r>
        <w:rPr>
          <w:rFonts w:hint="default" w:ascii="Times New Roman" w:hAnsi="Times New Roman" w:eastAsia="Malgun Gothic" w:cs="Times New Roman"/>
          <w:sz w:val="15"/>
          <w:szCs w:val="15"/>
          <w:lang w:val="en-US" w:eastAsia="zh-CN"/>
        </w:rPr>
        <w:t>shortest possible duration.</w:t>
      </w:r>
    </w:p>
    <w:p w14:paraId="38A1D2D7">
      <w:pPr>
        <w:sectPr>
          <w:type w:val="continuous"/>
          <w:pgSz w:w="15648" w:h="11906"/>
          <w:pgMar w:top="400" w:right="118" w:bottom="0" w:left="761" w:header="0" w:footer="0" w:gutter="0"/>
          <w:cols w:equalWidth="0" w:num="1">
            <w:col w:w="14767"/>
          </w:cols>
        </w:sectPr>
      </w:pPr>
    </w:p>
    <w:p w14:paraId="0548AE3A">
      <w:pPr>
        <w:spacing w:before="124"/>
      </w:pPr>
    </w:p>
    <w:tbl>
      <w:tblPr>
        <w:tblStyle w:val="8"/>
        <w:tblW w:w="10160" w:type="dxa"/>
        <w:tblInd w:w="4"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246"/>
        <w:gridCol w:w="3768"/>
        <w:gridCol w:w="1865"/>
        <w:gridCol w:w="106"/>
        <w:gridCol w:w="945"/>
        <w:gridCol w:w="1230"/>
      </w:tblGrid>
      <w:tr w14:paraId="47CFECE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23" w:hRule="atLeast"/>
        </w:trPr>
        <w:tc>
          <w:tcPr>
            <w:tcW w:w="10160" w:type="dxa"/>
            <w:gridSpan w:val="6"/>
            <w:tcBorders>
              <w:top w:val="nil"/>
              <w:bottom w:val="single" w:color="auto" w:sz="12" w:space="0"/>
            </w:tcBorders>
            <w:vAlign w:val="top"/>
          </w:tcPr>
          <w:p w14:paraId="473738B6">
            <w:pPr>
              <w:pStyle w:val="9"/>
              <w:spacing w:line="223" w:lineRule="auto"/>
              <w:ind w:left="2" w:right="1"/>
              <w:rPr>
                <w:sz w:val="13"/>
                <w:szCs w:val="13"/>
              </w:rPr>
            </w:pPr>
            <w:r>
              <w:rPr>
                <w:spacing w:val="5"/>
                <w:sz w:val="20"/>
                <w:szCs w:val="20"/>
              </w:rPr>
              <w:t>Table</w:t>
            </w:r>
            <w:r>
              <w:rPr>
                <w:spacing w:val="36"/>
                <w:w w:val="101"/>
                <w:sz w:val="20"/>
                <w:szCs w:val="20"/>
              </w:rPr>
              <w:t xml:space="preserve"> </w:t>
            </w:r>
            <w:r>
              <w:rPr>
                <w:rFonts w:hint="eastAsia" w:eastAsia="宋体"/>
                <w:spacing w:val="36"/>
                <w:w w:val="101"/>
                <w:sz w:val="20"/>
                <w:szCs w:val="20"/>
                <w:lang w:val="en-US" w:eastAsia="zh-CN"/>
              </w:rPr>
              <w:t>3</w:t>
            </w:r>
            <w:r>
              <w:rPr>
                <w:spacing w:val="5"/>
                <w:sz w:val="20"/>
                <w:szCs w:val="20"/>
              </w:rPr>
              <w:t>.</w:t>
            </w:r>
            <w:r>
              <w:rPr>
                <w:spacing w:val="33"/>
                <w:w w:val="101"/>
                <w:sz w:val="20"/>
                <w:szCs w:val="20"/>
              </w:rPr>
              <w:t xml:space="preserve"> </w:t>
            </w:r>
            <w:r>
              <w:rPr>
                <w:spacing w:val="5"/>
                <w:sz w:val="20"/>
                <w:szCs w:val="20"/>
              </w:rPr>
              <w:t>2019</w:t>
            </w:r>
            <w:r>
              <w:rPr>
                <w:spacing w:val="32"/>
                <w:sz w:val="20"/>
                <w:szCs w:val="20"/>
              </w:rPr>
              <w:t xml:space="preserve"> </w:t>
            </w:r>
            <w:r>
              <w:rPr>
                <w:spacing w:val="5"/>
                <w:sz w:val="20"/>
                <w:szCs w:val="20"/>
              </w:rPr>
              <w:t>American</w:t>
            </w:r>
            <w:r>
              <w:rPr>
                <w:spacing w:val="39"/>
                <w:sz w:val="20"/>
                <w:szCs w:val="20"/>
              </w:rPr>
              <w:t xml:space="preserve"> </w:t>
            </w:r>
            <w:r>
              <w:rPr>
                <w:spacing w:val="5"/>
                <w:sz w:val="20"/>
                <w:szCs w:val="20"/>
              </w:rPr>
              <w:t>Geriatrics</w:t>
            </w:r>
            <w:r>
              <w:rPr>
                <w:spacing w:val="39"/>
                <w:sz w:val="20"/>
                <w:szCs w:val="20"/>
              </w:rPr>
              <w:t xml:space="preserve"> </w:t>
            </w:r>
            <w:r>
              <w:rPr>
                <w:spacing w:val="5"/>
                <w:sz w:val="20"/>
                <w:szCs w:val="20"/>
              </w:rPr>
              <w:t>Society</w:t>
            </w:r>
            <w:r>
              <w:rPr>
                <w:spacing w:val="35"/>
                <w:sz w:val="20"/>
                <w:szCs w:val="20"/>
              </w:rPr>
              <w:t xml:space="preserve"> </w:t>
            </w:r>
            <w:r>
              <w:rPr>
                <w:spacing w:val="5"/>
                <w:sz w:val="20"/>
                <w:szCs w:val="20"/>
              </w:rPr>
              <w:t>Beers</w:t>
            </w:r>
            <w:r>
              <w:rPr>
                <w:spacing w:val="38"/>
                <w:sz w:val="20"/>
                <w:szCs w:val="20"/>
              </w:rPr>
              <w:t xml:space="preserve"> </w:t>
            </w:r>
            <w:r>
              <w:rPr>
                <w:spacing w:val="5"/>
                <w:sz w:val="20"/>
                <w:szCs w:val="20"/>
              </w:rPr>
              <w:t>Criteria</w:t>
            </w:r>
            <w:r>
              <w:rPr>
                <w:rFonts w:ascii="Arial" w:hAnsi="Arial" w:eastAsia="Arial" w:cs="Arial"/>
                <w:spacing w:val="5"/>
                <w:position w:val="8"/>
                <w:sz w:val="13"/>
                <w:szCs w:val="13"/>
              </w:rPr>
              <w:t xml:space="preserve">®  </w:t>
            </w:r>
            <w:r>
              <w:rPr>
                <w:spacing w:val="5"/>
                <w:sz w:val="20"/>
                <w:szCs w:val="20"/>
              </w:rPr>
              <w:t>for</w:t>
            </w:r>
            <w:r>
              <w:rPr>
                <w:spacing w:val="34"/>
                <w:sz w:val="20"/>
                <w:szCs w:val="20"/>
              </w:rPr>
              <w:t xml:space="preserve"> </w:t>
            </w:r>
            <w:r>
              <w:rPr>
                <w:spacing w:val="5"/>
                <w:sz w:val="20"/>
                <w:szCs w:val="20"/>
              </w:rPr>
              <w:t>Potentially</w:t>
            </w:r>
            <w:r>
              <w:rPr>
                <w:spacing w:val="33"/>
                <w:sz w:val="20"/>
                <w:szCs w:val="20"/>
              </w:rPr>
              <w:t xml:space="preserve"> </w:t>
            </w:r>
            <w:r>
              <w:rPr>
                <w:spacing w:val="5"/>
                <w:sz w:val="20"/>
                <w:szCs w:val="20"/>
              </w:rPr>
              <w:t>Inappropriate</w:t>
            </w:r>
            <w:r>
              <w:rPr>
                <w:spacing w:val="32"/>
                <w:sz w:val="20"/>
                <w:szCs w:val="20"/>
              </w:rPr>
              <w:t xml:space="preserve"> </w:t>
            </w:r>
            <w:r>
              <w:rPr>
                <w:spacing w:val="5"/>
                <w:sz w:val="20"/>
                <w:szCs w:val="20"/>
              </w:rPr>
              <w:t>Me</w:t>
            </w:r>
            <w:r>
              <w:rPr>
                <w:spacing w:val="4"/>
                <w:sz w:val="20"/>
                <w:szCs w:val="20"/>
              </w:rPr>
              <w:t>dications:</w:t>
            </w:r>
            <w:r>
              <w:rPr>
                <w:spacing w:val="35"/>
                <w:sz w:val="20"/>
                <w:szCs w:val="20"/>
              </w:rPr>
              <w:t xml:space="preserve"> </w:t>
            </w:r>
            <w:r>
              <w:rPr>
                <w:spacing w:val="4"/>
                <w:sz w:val="20"/>
                <w:szCs w:val="20"/>
              </w:rPr>
              <w:t>Drugs</w:t>
            </w:r>
            <w:r>
              <w:rPr>
                <w:spacing w:val="33"/>
                <w:sz w:val="20"/>
                <w:szCs w:val="20"/>
              </w:rPr>
              <w:t xml:space="preserve"> </w:t>
            </w:r>
            <w:r>
              <w:rPr>
                <w:spacing w:val="4"/>
                <w:sz w:val="20"/>
                <w:szCs w:val="20"/>
              </w:rPr>
              <w:t>To</w:t>
            </w:r>
            <w:r>
              <w:rPr>
                <w:spacing w:val="33"/>
                <w:sz w:val="20"/>
                <w:szCs w:val="20"/>
              </w:rPr>
              <w:t xml:space="preserve"> </w:t>
            </w:r>
            <w:r>
              <w:rPr>
                <w:spacing w:val="4"/>
                <w:sz w:val="20"/>
                <w:szCs w:val="20"/>
              </w:rPr>
              <w:t>Be</w:t>
            </w:r>
            <w:r>
              <w:rPr>
                <w:sz w:val="20"/>
                <w:szCs w:val="20"/>
              </w:rPr>
              <w:t xml:space="preserve"> </w:t>
            </w:r>
            <w:r>
              <w:rPr>
                <w:spacing w:val="6"/>
                <w:sz w:val="20"/>
                <w:szCs w:val="20"/>
              </w:rPr>
              <w:t>Used With Caution</w:t>
            </w:r>
            <w:r>
              <w:rPr>
                <w:spacing w:val="26"/>
                <w:w w:val="101"/>
                <w:sz w:val="20"/>
                <w:szCs w:val="20"/>
              </w:rPr>
              <w:t xml:space="preserve"> </w:t>
            </w:r>
            <w:r>
              <w:rPr>
                <w:spacing w:val="6"/>
                <w:sz w:val="20"/>
                <w:szCs w:val="20"/>
              </w:rPr>
              <w:t>in</w:t>
            </w:r>
            <w:r>
              <w:rPr>
                <w:spacing w:val="16"/>
                <w:sz w:val="20"/>
                <w:szCs w:val="20"/>
              </w:rPr>
              <w:t xml:space="preserve"> </w:t>
            </w:r>
            <w:r>
              <w:rPr>
                <w:spacing w:val="6"/>
                <w:sz w:val="20"/>
                <w:szCs w:val="20"/>
              </w:rPr>
              <w:t>Older</w:t>
            </w:r>
            <w:r>
              <w:rPr>
                <w:spacing w:val="11"/>
                <w:sz w:val="20"/>
                <w:szCs w:val="20"/>
              </w:rPr>
              <w:t xml:space="preserve"> </w:t>
            </w:r>
            <w:r>
              <w:rPr>
                <w:spacing w:val="6"/>
                <w:sz w:val="20"/>
                <w:szCs w:val="20"/>
              </w:rPr>
              <w:t>Adults</w:t>
            </w:r>
            <w:r>
              <w:rPr>
                <w:spacing w:val="6"/>
                <w:position w:val="8"/>
                <w:sz w:val="13"/>
                <w:szCs w:val="13"/>
              </w:rPr>
              <w:t>a</w:t>
            </w:r>
          </w:p>
        </w:tc>
      </w:tr>
      <w:tr w14:paraId="5176A45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19" w:hRule="atLeast"/>
        </w:trPr>
        <w:tc>
          <w:tcPr>
            <w:tcW w:w="2246" w:type="dxa"/>
            <w:tcBorders>
              <w:top w:val="single" w:color="auto" w:sz="12" w:space="0"/>
              <w:bottom w:val="single" w:color="000000" w:sz="8" w:space="0"/>
            </w:tcBorders>
            <w:vAlign w:val="top"/>
          </w:tcPr>
          <w:p w14:paraId="2D5577AD">
            <w:pPr>
              <w:spacing w:line="240" w:lineRule="auto"/>
              <w:rPr>
                <w:rFonts w:hint="default" w:ascii="Times New Roman" w:hAnsi="Times New Roman" w:cs="Times New Roman"/>
                <w:b/>
                <w:bCs/>
                <w:sz w:val="17"/>
                <w:szCs w:val="17"/>
              </w:rPr>
            </w:pPr>
          </w:p>
          <w:p w14:paraId="45CE9DDF">
            <w:pPr>
              <w:spacing w:before="43" w:line="240" w:lineRule="auto"/>
              <w:ind w:left="873"/>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Drug(s)</w:t>
            </w:r>
          </w:p>
        </w:tc>
        <w:tc>
          <w:tcPr>
            <w:tcW w:w="3768" w:type="dxa"/>
            <w:tcBorders>
              <w:top w:val="single" w:color="auto" w:sz="12" w:space="0"/>
              <w:bottom w:val="single" w:color="000000" w:sz="8" w:space="0"/>
            </w:tcBorders>
            <w:vAlign w:val="top"/>
          </w:tcPr>
          <w:p w14:paraId="2AD3460A">
            <w:pPr>
              <w:spacing w:line="240" w:lineRule="auto"/>
              <w:rPr>
                <w:rFonts w:hint="default" w:ascii="Times New Roman" w:hAnsi="Times New Roman" w:cs="Times New Roman"/>
                <w:b/>
                <w:bCs/>
                <w:sz w:val="17"/>
                <w:szCs w:val="17"/>
              </w:rPr>
            </w:pPr>
          </w:p>
          <w:p w14:paraId="0795BC4F">
            <w:pPr>
              <w:spacing w:before="43" w:line="240" w:lineRule="auto"/>
              <w:ind w:left="1545"/>
              <w:rPr>
                <w:rFonts w:hint="default" w:ascii="Times New Roman" w:hAnsi="Times New Roman" w:eastAsia="Arial" w:cs="Times New Roman"/>
                <w:b/>
                <w:bCs/>
                <w:sz w:val="17"/>
                <w:szCs w:val="17"/>
              </w:rPr>
            </w:pPr>
            <w:r>
              <w:rPr>
                <w:rFonts w:hint="default" w:ascii="Times New Roman" w:hAnsi="Times New Roman" w:eastAsia="Arial" w:cs="Times New Roman"/>
                <w:b/>
                <w:bCs/>
                <w:spacing w:val="-2"/>
                <w:sz w:val="17"/>
                <w:szCs w:val="17"/>
              </w:rPr>
              <w:t>Rationale</w:t>
            </w:r>
          </w:p>
        </w:tc>
        <w:tc>
          <w:tcPr>
            <w:tcW w:w="1865" w:type="dxa"/>
            <w:tcBorders>
              <w:top w:val="single" w:color="auto" w:sz="12" w:space="0"/>
              <w:bottom w:val="single" w:color="000000" w:sz="8" w:space="0"/>
            </w:tcBorders>
            <w:vAlign w:val="top"/>
          </w:tcPr>
          <w:p w14:paraId="7AFC5B31">
            <w:pPr>
              <w:spacing w:line="240" w:lineRule="auto"/>
              <w:rPr>
                <w:rFonts w:hint="default" w:ascii="Times New Roman" w:hAnsi="Times New Roman" w:cs="Times New Roman"/>
                <w:b/>
                <w:bCs/>
                <w:sz w:val="17"/>
                <w:szCs w:val="17"/>
              </w:rPr>
            </w:pPr>
          </w:p>
          <w:p w14:paraId="6C5A0BB2">
            <w:pPr>
              <w:spacing w:before="43" w:line="240" w:lineRule="auto"/>
              <w:ind w:left="162"/>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Recommendation</w:t>
            </w:r>
          </w:p>
        </w:tc>
        <w:tc>
          <w:tcPr>
            <w:tcW w:w="1051" w:type="dxa"/>
            <w:gridSpan w:val="2"/>
            <w:tcBorders>
              <w:top w:val="single" w:color="auto" w:sz="12" w:space="0"/>
              <w:bottom w:val="single" w:color="000000" w:sz="8" w:space="0"/>
            </w:tcBorders>
            <w:vAlign w:val="top"/>
          </w:tcPr>
          <w:p w14:paraId="675BB038">
            <w:pPr>
              <w:spacing w:before="152" w:line="240" w:lineRule="auto"/>
              <w:ind w:left="75" w:right="203" w:hanging="22"/>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Quality</w:t>
            </w:r>
            <w:r>
              <w:rPr>
                <w:rFonts w:hint="eastAsia" w:ascii="Times New Roman" w:hAnsi="Times New Roman" w:eastAsia="宋体" w:cs="Times New Roman"/>
                <w:b/>
                <w:bCs/>
                <w:spacing w:val="-4"/>
                <w:sz w:val="17"/>
                <w:szCs w:val="17"/>
                <w:lang w:val="en-US" w:eastAsia="zh-CN"/>
              </w:rPr>
              <w:t xml:space="preserve"> </w:t>
            </w:r>
            <w:r>
              <w:rPr>
                <w:rFonts w:hint="default" w:ascii="Times New Roman" w:hAnsi="Times New Roman" w:eastAsia="Arial" w:cs="Times New Roman"/>
                <w:b/>
                <w:bCs/>
                <w:spacing w:val="-4"/>
                <w:sz w:val="17"/>
                <w:szCs w:val="17"/>
              </w:rPr>
              <w:t>of</w:t>
            </w:r>
            <w:r>
              <w:rPr>
                <w:rFonts w:hint="default" w:ascii="Times New Roman" w:hAnsi="Times New Roman" w:eastAsia="Arial" w:cs="Times New Roman"/>
                <w:b/>
                <w:bCs/>
                <w:sz w:val="17"/>
                <w:szCs w:val="17"/>
              </w:rPr>
              <w:t xml:space="preserve"> </w:t>
            </w:r>
            <w:r>
              <w:rPr>
                <w:rFonts w:hint="default" w:ascii="Times New Roman" w:hAnsi="Times New Roman" w:eastAsia="Arial" w:cs="Times New Roman"/>
                <w:b/>
                <w:bCs/>
                <w:spacing w:val="-5"/>
                <w:sz w:val="17"/>
                <w:szCs w:val="17"/>
              </w:rPr>
              <w:t>Evidence</w:t>
            </w:r>
          </w:p>
        </w:tc>
        <w:tc>
          <w:tcPr>
            <w:tcW w:w="1230" w:type="dxa"/>
            <w:tcBorders>
              <w:top w:val="single" w:color="auto" w:sz="12" w:space="0"/>
              <w:bottom w:val="single" w:color="000000" w:sz="8" w:space="0"/>
            </w:tcBorders>
            <w:vAlign w:val="top"/>
          </w:tcPr>
          <w:p w14:paraId="0876F8D7">
            <w:pPr>
              <w:spacing w:before="153" w:line="240" w:lineRule="auto"/>
              <w:ind w:firstLine="162" w:firstLineChars="100"/>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Strength</w:t>
            </w:r>
            <w:r>
              <w:rPr>
                <w:rFonts w:hint="default" w:ascii="Times New Roman" w:hAnsi="Times New Roman" w:eastAsia="Arial" w:cs="Times New Roman"/>
                <w:b/>
                <w:bCs/>
                <w:spacing w:val="15"/>
                <w:w w:val="101"/>
                <w:sz w:val="17"/>
                <w:szCs w:val="17"/>
              </w:rPr>
              <w:t xml:space="preserve"> </w:t>
            </w:r>
            <w:r>
              <w:rPr>
                <w:rFonts w:hint="default" w:ascii="Times New Roman" w:hAnsi="Times New Roman" w:eastAsia="Arial" w:cs="Times New Roman"/>
                <w:b/>
                <w:bCs/>
                <w:spacing w:val="-4"/>
                <w:sz w:val="17"/>
                <w:szCs w:val="17"/>
              </w:rPr>
              <w:t>of</w:t>
            </w:r>
          </w:p>
          <w:p w14:paraId="669512D6">
            <w:pPr>
              <w:spacing w:before="49" w:line="240" w:lineRule="auto"/>
              <w:jc w:val="right"/>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Recommendation</w:t>
            </w:r>
          </w:p>
        </w:tc>
      </w:tr>
      <w:tr w14:paraId="19FDF74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508" w:hRule="atLeast"/>
        </w:trPr>
        <w:tc>
          <w:tcPr>
            <w:tcW w:w="2246" w:type="dxa"/>
            <w:tcBorders>
              <w:top w:val="single" w:color="000000" w:sz="8" w:space="0"/>
            </w:tcBorders>
            <w:shd w:val="clear" w:color="auto" w:fill="DCDDDF"/>
            <w:vAlign w:val="top"/>
          </w:tcPr>
          <w:p w14:paraId="19206492">
            <w:pPr>
              <w:spacing w:line="240" w:lineRule="auto"/>
              <w:ind w:left="0" w:right="0" w:firstLine="0"/>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Aspirin for primary prevention</w:t>
            </w:r>
            <w:r>
              <w:rPr>
                <w:rFonts w:hint="default" w:ascii="Times New Roman" w:hAnsi="Times New Roman" w:eastAsia="Malgun Gothic" w:cs="Times New Roman"/>
                <w:spacing w:val="13"/>
                <w:sz w:val="17"/>
                <w:szCs w:val="17"/>
              </w:rPr>
              <w:t xml:space="preserve"> </w:t>
            </w:r>
            <w:r>
              <w:rPr>
                <w:rFonts w:hint="default" w:ascii="Times New Roman" w:hAnsi="Times New Roman" w:eastAsia="Malgun Gothic" w:cs="Times New Roman"/>
                <w:spacing w:val="-1"/>
                <w:sz w:val="17"/>
                <w:szCs w:val="17"/>
              </w:rPr>
              <w:t>of cardiovascular disease</w:t>
            </w:r>
          </w:p>
          <w:p w14:paraId="630C0BDD">
            <w:pPr>
              <w:spacing w:line="240" w:lineRule="auto"/>
              <w:ind w:left="6"/>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and colorectal cancer</w:t>
            </w:r>
          </w:p>
        </w:tc>
        <w:tc>
          <w:tcPr>
            <w:tcW w:w="3768" w:type="dxa"/>
            <w:tcBorders>
              <w:top w:val="single" w:color="000000" w:sz="8" w:space="0"/>
            </w:tcBorders>
            <w:shd w:val="clear" w:color="auto" w:fill="DCDDDF"/>
            <w:vAlign w:val="top"/>
          </w:tcPr>
          <w:p w14:paraId="78A7F107">
            <w:pPr>
              <w:spacing w:before="79" w:line="240" w:lineRule="auto"/>
              <w:ind w:left="182"/>
              <w:rPr>
                <w:rFonts w:hint="default" w:ascii="Times New Roman" w:hAnsi="Times New Roman" w:eastAsia="Malgun Gothic" w:cs="Times New Roman"/>
                <w:spacing w:val="-4"/>
                <w:sz w:val="17"/>
                <w:szCs w:val="17"/>
              </w:rPr>
            </w:pPr>
            <w:r>
              <w:rPr>
                <w:rFonts w:hint="default" w:ascii="Times New Roman" w:hAnsi="Times New Roman" w:eastAsia="Malgun Gothic" w:cs="Times New Roman"/>
                <w:spacing w:val="-4"/>
                <w:position w:val="1"/>
                <w:sz w:val="17"/>
                <w:szCs w:val="17"/>
              </w:rPr>
              <w:t>Risk of major bleedi</w:t>
            </w:r>
            <w:r>
              <w:rPr>
                <w:rFonts w:hint="default" w:ascii="Times New Roman" w:hAnsi="Times New Roman" w:eastAsia="Malgun Gothic" w:cs="Times New Roman"/>
                <w:spacing w:val="-5"/>
                <w:position w:val="1"/>
                <w:sz w:val="17"/>
                <w:szCs w:val="17"/>
              </w:rPr>
              <w:t>ng from aspirin</w:t>
            </w:r>
            <w:r>
              <w:rPr>
                <w:rFonts w:hint="eastAsia" w:ascii="Times New Roman" w:hAnsi="Times New Roman" w:eastAsia="宋体" w:cs="Times New Roman"/>
                <w:spacing w:val="-5"/>
                <w:position w:val="1"/>
                <w:sz w:val="17"/>
                <w:szCs w:val="17"/>
                <w:lang w:val="en-US" w:eastAsia="zh-CN"/>
              </w:rPr>
              <w:t xml:space="preserve"> </w:t>
            </w:r>
            <w:r>
              <w:rPr>
                <w:rFonts w:hint="default" w:ascii="Times New Roman" w:hAnsi="Times New Roman" w:eastAsia="Malgun Gothic" w:cs="Times New Roman"/>
                <w:spacing w:val="-1"/>
                <w:sz w:val="17"/>
                <w:szCs w:val="17"/>
              </w:rPr>
              <w:t xml:space="preserve">increases markedly </w:t>
            </w:r>
            <w:r>
              <w:rPr>
                <w:rFonts w:hint="default" w:ascii="Times New Roman" w:hAnsi="Times New Roman" w:eastAsia="Malgun Gothic" w:cs="Times New Roman"/>
                <w:spacing w:val="-2"/>
                <w:sz w:val="17"/>
                <w:szCs w:val="17"/>
              </w:rPr>
              <w:t>in older age. Several</w:t>
            </w:r>
            <w:r>
              <w:rPr>
                <w:rFonts w:hint="eastAsia" w:ascii="Times New Roman" w:hAnsi="Times New Roman" w:eastAsia="宋体" w:cs="Times New Roman"/>
                <w:spacing w:val="-2"/>
                <w:sz w:val="17"/>
                <w:szCs w:val="17"/>
                <w:lang w:val="en-US" w:eastAsia="zh-CN"/>
              </w:rPr>
              <w:t xml:space="preserve"> </w:t>
            </w:r>
            <w:r>
              <w:rPr>
                <w:rFonts w:hint="default" w:ascii="Times New Roman" w:hAnsi="Times New Roman" w:eastAsia="Malgun Gothic" w:cs="Times New Roman"/>
                <w:spacing w:val="-4"/>
                <w:sz w:val="17"/>
                <w:szCs w:val="17"/>
              </w:rPr>
              <w:t xml:space="preserve">studies suggest lack </w:t>
            </w:r>
          </w:p>
          <w:p w14:paraId="21503D75">
            <w:pPr>
              <w:keepNext w:val="0"/>
              <w:keepLines w:val="0"/>
              <w:pageBreakBefore w:val="0"/>
              <w:widowControl/>
              <w:kinsoku w:val="0"/>
              <w:wordWrap/>
              <w:overflowPunct/>
              <w:topLinePunct w:val="0"/>
              <w:autoSpaceDE w:val="0"/>
              <w:autoSpaceDN w:val="0"/>
              <w:bidi w:val="0"/>
              <w:adjustRightInd w:val="0"/>
              <w:snapToGrid w:val="0"/>
              <w:spacing w:line="240" w:lineRule="auto"/>
              <w:ind w:left="181"/>
              <w:textAlignment w:val="baseline"/>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o</w:t>
            </w:r>
            <w:r>
              <w:rPr>
                <w:rFonts w:hint="default" w:ascii="Times New Roman" w:hAnsi="Times New Roman" w:eastAsia="Malgun Gothic" w:cs="Times New Roman"/>
                <w:spacing w:val="-4"/>
                <w:sz w:val="17"/>
                <w:szCs w:val="17"/>
                <w:highlight w:val="none"/>
                <w:shd w:val="clear" w:fill="DCDDDF"/>
              </w:rPr>
              <w:t>f net ben</w:t>
            </w:r>
            <w:r>
              <w:rPr>
                <w:rFonts w:hint="default" w:ascii="Times New Roman" w:hAnsi="Times New Roman" w:eastAsia="Malgun Gothic" w:cs="Times New Roman"/>
                <w:spacing w:val="-4"/>
                <w:sz w:val="17"/>
                <w:szCs w:val="17"/>
              </w:rPr>
              <w:t>eﬁt when</w:t>
            </w:r>
            <w:r>
              <w:rPr>
                <w:rFonts w:hint="eastAsia" w:ascii="Times New Roman" w:hAnsi="Times New Roman" w:eastAsia="宋体" w:cs="Times New Roman"/>
                <w:spacing w:val="-4"/>
                <w:sz w:val="17"/>
                <w:szCs w:val="17"/>
                <w:lang w:val="en-US" w:eastAsia="zh-CN"/>
              </w:rPr>
              <w:t xml:space="preserve"> </w:t>
            </w:r>
            <w:r>
              <w:rPr>
                <w:rFonts w:hint="default" w:ascii="Times New Roman" w:hAnsi="Times New Roman" w:eastAsia="Malgun Gothic" w:cs="Times New Roman"/>
                <w:spacing w:val="-5"/>
                <w:sz w:val="17"/>
                <w:szCs w:val="17"/>
              </w:rPr>
              <w:t xml:space="preserve">used for primary prevention in older </w:t>
            </w:r>
            <w:r>
              <w:rPr>
                <w:rFonts w:hint="default" w:ascii="Times New Roman" w:hAnsi="Times New Roman" w:eastAsia="Malgun Gothic" w:cs="Times New Roman"/>
                <w:spacing w:val="-6"/>
                <w:sz w:val="17"/>
                <w:szCs w:val="17"/>
              </w:rPr>
              <w:t>adult</w:t>
            </w:r>
            <w:r>
              <w:rPr>
                <w:rFonts w:hint="eastAsia" w:ascii="Times New Roman" w:hAnsi="Times New Roman" w:eastAsia="宋体" w:cs="Times New Roman"/>
                <w:spacing w:val="-6"/>
                <w:sz w:val="17"/>
                <w:szCs w:val="17"/>
                <w:lang w:val="en-US" w:eastAsia="zh-CN"/>
              </w:rPr>
              <w:t xml:space="preserve"> </w:t>
            </w:r>
            <w:r>
              <w:rPr>
                <w:rFonts w:hint="default" w:ascii="Times New Roman" w:hAnsi="Times New Roman" w:eastAsia="Malgun Gothic" w:cs="Times New Roman"/>
                <w:spacing w:val="-2"/>
                <w:sz w:val="17"/>
                <w:szCs w:val="17"/>
              </w:rPr>
              <w:t xml:space="preserve">with cardiovascular risk </w:t>
            </w:r>
            <w:r>
              <w:rPr>
                <w:rFonts w:hint="default" w:ascii="Times New Roman" w:hAnsi="Times New Roman" w:eastAsia="Malgun Gothic" w:cs="Times New Roman"/>
                <w:spacing w:val="-3"/>
                <w:sz w:val="17"/>
                <w:szCs w:val="17"/>
              </w:rPr>
              <w:t>factors, but evidence</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2"/>
                <w:sz w:val="17"/>
                <w:szCs w:val="17"/>
              </w:rPr>
              <w:t>is not</w:t>
            </w:r>
            <w:r>
              <w:rPr>
                <w:rFonts w:hint="eastAsia" w:ascii="Times New Roman" w:hAnsi="Times New Roman" w:eastAsia="宋体" w:cs="Times New Roman"/>
                <w:spacing w:val="-2"/>
                <w:sz w:val="17"/>
                <w:szCs w:val="17"/>
                <w:lang w:val="en-US" w:eastAsia="zh-CN"/>
              </w:rPr>
              <w:t xml:space="preserve"> </w:t>
            </w:r>
            <w:r>
              <w:rPr>
                <w:rFonts w:hint="default" w:ascii="Times New Roman" w:hAnsi="Times New Roman" w:eastAsia="Malgun Gothic" w:cs="Times New Roman"/>
                <w:spacing w:val="-2"/>
                <w:sz w:val="17"/>
                <w:szCs w:val="17"/>
              </w:rPr>
              <w:t>conclusive. As</w:t>
            </w:r>
            <w:r>
              <w:rPr>
                <w:rFonts w:hint="default" w:ascii="Times New Roman" w:hAnsi="Times New Roman" w:eastAsia="Malgun Gothic" w:cs="Times New Roman"/>
                <w:spacing w:val="-3"/>
                <w:sz w:val="17"/>
                <w:szCs w:val="17"/>
              </w:rPr>
              <w:t>pirin is generally</w:t>
            </w:r>
            <w:r>
              <w:rPr>
                <w:rFonts w:hint="eastAsia" w:ascii="Times New Roman" w:hAnsi="Times New Roman" w:eastAsia="宋体" w:cs="Times New Roman"/>
                <w:spacing w:val="-3"/>
                <w:sz w:val="17"/>
                <w:szCs w:val="17"/>
                <w:lang w:val="en-US" w:eastAsia="zh-CN"/>
              </w:rPr>
              <w:t xml:space="preserve"> </w:t>
            </w:r>
            <w:r>
              <w:rPr>
                <w:rFonts w:hint="default" w:ascii="Times New Roman" w:hAnsi="Times New Roman" w:eastAsia="Malgun Gothic" w:cs="Times New Roman"/>
                <w:spacing w:val="-4"/>
                <w:sz w:val="17"/>
                <w:szCs w:val="17"/>
              </w:rPr>
              <w:t>indicated for secondary pre</w:t>
            </w:r>
            <w:r>
              <w:rPr>
                <w:rFonts w:hint="default" w:ascii="Times New Roman" w:hAnsi="Times New Roman" w:eastAsia="Malgun Gothic" w:cs="Times New Roman"/>
                <w:spacing w:val="-5"/>
                <w:sz w:val="17"/>
                <w:szCs w:val="17"/>
              </w:rPr>
              <w:t>vention in older</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2"/>
                <w:sz w:val="17"/>
                <w:szCs w:val="17"/>
              </w:rPr>
              <w:t>adults with established car</w:t>
            </w:r>
            <w:r>
              <w:rPr>
                <w:rFonts w:hint="default" w:ascii="Times New Roman" w:hAnsi="Times New Roman" w:eastAsia="Malgun Gothic" w:cs="Times New Roman"/>
                <w:spacing w:val="-3"/>
                <w:sz w:val="17"/>
                <w:szCs w:val="17"/>
              </w:rPr>
              <w:t>diovascular</w:t>
            </w:r>
            <w:r>
              <w:rPr>
                <w:rFonts w:hint="eastAsia" w:ascii="Times New Roman" w:hAnsi="Times New Roman" w:eastAsia="宋体" w:cs="Times New Roman"/>
                <w:spacing w:val="-3"/>
                <w:sz w:val="17"/>
                <w:szCs w:val="17"/>
                <w:lang w:val="en-US" w:eastAsia="zh-CN"/>
              </w:rPr>
              <w:t xml:space="preserve"> </w:t>
            </w:r>
            <w:r>
              <w:rPr>
                <w:rFonts w:hint="default" w:ascii="Times New Roman" w:hAnsi="Times New Roman" w:eastAsia="Malgun Gothic" w:cs="Times New Roman"/>
                <w:spacing w:val="2"/>
                <w:position w:val="-1"/>
                <w:sz w:val="17"/>
                <w:szCs w:val="17"/>
              </w:rPr>
              <w:t>disease.</w:t>
            </w:r>
          </w:p>
        </w:tc>
        <w:tc>
          <w:tcPr>
            <w:tcW w:w="1971" w:type="dxa"/>
            <w:gridSpan w:val="2"/>
            <w:tcBorders>
              <w:top w:val="single" w:color="000000" w:sz="8" w:space="0"/>
            </w:tcBorders>
            <w:shd w:val="clear" w:color="auto" w:fill="DCDDDF"/>
            <w:vAlign w:val="top"/>
          </w:tcPr>
          <w:p w14:paraId="48399018">
            <w:pPr>
              <w:spacing w:before="81" w:line="240" w:lineRule="auto"/>
              <w:ind w:left="6" w:right="344" w:firstLine="7"/>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Use with caution in</w:t>
            </w:r>
            <w:r>
              <w:rPr>
                <w:rFonts w:hint="default" w:ascii="Times New Roman" w:hAnsi="Times New Roman" w:eastAsia="Malgun Gothic" w:cs="Times New Roman"/>
                <w:spacing w:val="7"/>
                <w:sz w:val="17"/>
                <w:szCs w:val="17"/>
              </w:rPr>
              <w:t xml:space="preserve"> </w:t>
            </w:r>
            <w:r>
              <w:rPr>
                <w:rFonts w:hint="default" w:ascii="Times New Roman" w:hAnsi="Times New Roman" w:eastAsia="Malgun Gothic" w:cs="Times New Roman"/>
                <w:spacing w:val="-3"/>
                <w:sz w:val="17"/>
                <w:szCs w:val="17"/>
              </w:rPr>
              <w:t>adults ≥70 years</w:t>
            </w:r>
          </w:p>
        </w:tc>
        <w:tc>
          <w:tcPr>
            <w:tcW w:w="945" w:type="dxa"/>
            <w:tcBorders>
              <w:top w:val="single" w:color="000000" w:sz="8" w:space="0"/>
            </w:tcBorders>
            <w:shd w:val="clear" w:color="auto" w:fill="DCDDDF"/>
            <w:vAlign w:val="top"/>
          </w:tcPr>
          <w:p w14:paraId="6D328489">
            <w:pPr>
              <w:spacing w:before="81" w:line="240" w:lineRule="auto"/>
              <w:ind w:left="13" w:firstLine="158" w:firstLineChars="100"/>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Moderate</w:t>
            </w:r>
          </w:p>
        </w:tc>
        <w:tc>
          <w:tcPr>
            <w:tcW w:w="1230" w:type="dxa"/>
            <w:tcBorders>
              <w:top w:val="single" w:color="000000" w:sz="8" w:space="0"/>
            </w:tcBorders>
            <w:shd w:val="clear" w:color="auto" w:fill="DCDDDF"/>
            <w:vAlign w:val="top"/>
          </w:tcPr>
          <w:p w14:paraId="7C8339C9">
            <w:pPr>
              <w:spacing w:before="78" w:line="240" w:lineRule="auto"/>
              <w:ind w:left="174"/>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r w14:paraId="1A233FB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998" w:hRule="atLeast"/>
        </w:trPr>
        <w:tc>
          <w:tcPr>
            <w:tcW w:w="2246" w:type="dxa"/>
            <w:vAlign w:val="top"/>
          </w:tcPr>
          <w:p w14:paraId="02D33E11">
            <w:pPr>
              <w:spacing w:line="240" w:lineRule="auto"/>
              <w:ind w:left="0" w:right="0" w:firstLine="0"/>
              <w:rPr>
                <w:rFonts w:hint="default" w:ascii="Times New Roman" w:hAnsi="Times New Roman" w:eastAsia="Malgun Gothic" w:cs="Times New Roman"/>
                <w:spacing w:val="2"/>
                <w:sz w:val="17"/>
                <w:szCs w:val="17"/>
              </w:rPr>
            </w:pPr>
            <w:r>
              <w:rPr>
                <w:rFonts w:hint="default" w:ascii="Times New Roman" w:hAnsi="Times New Roman" w:eastAsia="Malgun Gothic" w:cs="Times New Roman"/>
                <w:spacing w:val="-5"/>
                <w:sz w:val="17"/>
                <w:szCs w:val="17"/>
              </w:rPr>
              <w:t>Dabigatran</w:t>
            </w:r>
            <w:r>
              <w:rPr>
                <w:rFonts w:hint="default" w:ascii="Times New Roman" w:hAnsi="Times New Roman" w:eastAsia="Malgun Gothic" w:cs="Times New Roman"/>
                <w:spacing w:val="2"/>
                <w:sz w:val="17"/>
                <w:szCs w:val="17"/>
              </w:rPr>
              <w:t xml:space="preserve">   </w:t>
            </w:r>
          </w:p>
          <w:p w14:paraId="148D4632">
            <w:pPr>
              <w:spacing w:line="240" w:lineRule="auto"/>
              <w:ind w:left="0" w:right="0" w:firstLine="0"/>
              <w:rPr>
                <w:rFonts w:hint="default" w:ascii="Times New Roman" w:hAnsi="Times New Roman" w:eastAsia="Malgun Gothic" w:cs="Times New Roman"/>
                <w:sz w:val="17"/>
                <w:szCs w:val="17"/>
              </w:rPr>
            </w:pPr>
            <w:r>
              <w:rPr>
                <w:rFonts w:hint="default" w:ascii="Times New Roman" w:hAnsi="Times New Roman" w:eastAsia="Malgun Gothic" w:cs="Times New Roman"/>
                <w:spacing w:val="-1"/>
                <w:sz w:val="17"/>
                <w:szCs w:val="17"/>
              </w:rPr>
              <w:t>Rivaroxaban</w:t>
            </w:r>
          </w:p>
        </w:tc>
        <w:tc>
          <w:tcPr>
            <w:tcW w:w="3768" w:type="dxa"/>
            <w:vAlign w:val="top"/>
          </w:tcPr>
          <w:p w14:paraId="21AB43EE">
            <w:pPr>
              <w:spacing w:before="1" w:line="240" w:lineRule="auto"/>
              <w:ind w:left="183"/>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Increased risk of gastrointestinal</w:t>
            </w:r>
            <w:r>
              <w:rPr>
                <w:rFonts w:hint="default" w:ascii="Times New Roman" w:hAnsi="Times New Roman" w:eastAsia="Malgun Gothic" w:cs="Times New Roman"/>
                <w:spacing w:val="-4"/>
                <w:sz w:val="17"/>
                <w:szCs w:val="17"/>
              </w:rPr>
              <w:t xml:space="preserve"> bleeding</w:t>
            </w:r>
            <w:r>
              <w:rPr>
                <w:rFonts w:hint="eastAsia" w:ascii="Times New Roman" w:hAnsi="Times New Roman" w:eastAsia="宋体" w:cs="Times New Roman"/>
                <w:spacing w:val="-4"/>
                <w:sz w:val="17"/>
                <w:szCs w:val="17"/>
                <w:lang w:val="en-US" w:eastAsia="zh-CN"/>
              </w:rPr>
              <w:t xml:space="preserve"> </w:t>
            </w:r>
            <w:r>
              <w:rPr>
                <w:rFonts w:hint="default" w:ascii="Times New Roman" w:hAnsi="Times New Roman" w:eastAsia="Malgun Gothic" w:cs="Times New Roman"/>
                <w:spacing w:val="-4"/>
                <w:sz w:val="17"/>
                <w:szCs w:val="17"/>
              </w:rPr>
              <w:t xml:space="preserve">compared with warfarin and </w:t>
            </w:r>
            <w:r>
              <w:rPr>
                <w:rFonts w:hint="default" w:ascii="Times New Roman" w:hAnsi="Times New Roman" w:eastAsia="Malgun Gothic" w:cs="Times New Roman"/>
                <w:spacing w:val="-5"/>
                <w:sz w:val="17"/>
                <w:szCs w:val="17"/>
              </w:rPr>
              <w:t>reported rates</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3"/>
                <w:sz w:val="17"/>
                <w:szCs w:val="17"/>
              </w:rPr>
              <w:t>with other directoral anticoagulants when</w:t>
            </w:r>
            <w:r>
              <w:rPr>
                <w:rFonts w:hint="eastAsia" w:ascii="Times New Roman" w:hAnsi="Times New Roman" w:eastAsia="宋体" w:cs="Times New Roman"/>
                <w:spacing w:val="-3"/>
                <w:sz w:val="17"/>
                <w:szCs w:val="17"/>
                <w:lang w:val="en-US" w:eastAsia="zh-CN"/>
              </w:rPr>
              <w:t xml:space="preserve"> </w:t>
            </w:r>
            <w:r>
              <w:rPr>
                <w:rFonts w:hint="default" w:ascii="Times New Roman" w:hAnsi="Times New Roman" w:eastAsia="Malgun Gothic" w:cs="Times New Roman"/>
                <w:spacing w:val="-5"/>
                <w:sz w:val="17"/>
                <w:szCs w:val="17"/>
              </w:rPr>
              <w:t>used for long-term treatment of VTE or atrial</w:t>
            </w:r>
            <w:r>
              <w:rPr>
                <w:rFonts w:hint="default" w:ascii="Times New Roman" w:hAnsi="Times New Roman" w:eastAsia="Malgun Gothic" w:cs="Times New Roman"/>
                <w:spacing w:val="5"/>
                <w:sz w:val="17"/>
                <w:szCs w:val="17"/>
              </w:rPr>
              <w:t xml:space="preserve"> </w:t>
            </w:r>
            <w:r>
              <w:rPr>
                <w:rFonts w:hint="default" w:ascii="Times New Roman" w:hAnsi="Times New Roman" w:eastAsia="Malgun Gothic" w:cs="Times New Roman"/>
                <w:spacing w:val="-4"/>
                <w:sz w:val="17"/>
                <w:szCs w:val="17"/>
              </w:rPr>
              <w:t>ﬁbrillation in adults ≥75 years.</w:t>
            </w:r>
          </w:p>
        </w:tc>
        <w:tc>
          <w:tcPr>
            <w:tcW w:w="1971" w:type="dxa"/>
            <w:gridSpan w:val="2"/>
            <w:vAlign w:val="top"/>
          </w:tcPr>
          <w:p w14:paraId="5D20252F">
            <w:pPr>
              <w:spacing w:before="34" w:line="240" w:lineRule="auto"/>
              <w:ind w:left="13"/>
              <w:rPr>
                <w:rFonts w:hint="default" w:ascii="Times New Roman" w:hAnsi="Times New Roman" w:eastAsia="Malgun Gothic" w:cs="Times New Roman"/>
                <w:sz w:val="17"/>
                <w:szCs w:val="17"/>
              </w:rPr>
            </w:pPr>
            <w:r>
              <w:rPr>
                <w:rFonts w:hint="default" w:ascii="Times New Roman" w:hAnsi="Times New Roman" w:eastAsia="Malgun Gothic" w:cs="Times New Roman"/>
                <w:spacing w:val="-4"/>
                <w:position w:val="-3"/>
                <w:sz w:val="17"/>
                <w:szCs w:val="17"/>
              </w:rPr>
              <w:t>Use with caution</w:t>
            </w:r>
            <w:r>
              <w:rPr>
                <w:rFonts w:hint="eastAsia" w:ascii="Times New Roman" w:hAnsi="Times New Roman" w:eastAsia="宋体" w:cs="Times New Roman"/>
                <w:spacing w:val="-4"/>
                <w:position w:val="-3"/>
                <w:sz w:val="17"/>
                <w:szCs w:val="17"/>
                <w:lang w:val="en-US" w:eastAsia="zh-CN"/>
              </w:rPr>
              <w:t xml:space="preserve"> fo</w:t>
            </w:r>
            <w:r>
              <w:rPr>
                <w:rFonts w:hint="default" w:ascii="Times New Roman" w:hAnsi="Times New Roman" w:eastAsia="Malgun Gothic" w:cs="Times New Roman"/>
                <w:spacing w:val="-4"/>
                <w:position w:val="-3"/>
                <w:sz w:val="17"/>
                <w:szCs w:val="17"/>
              </w:rPr>
              <w:t>r treatment of</w:t>
            </w:r>
            <w:r>
              <w:rPr>
                <w:rFonts w:hint="eastAsia" w:ascii="Times New Roman" w:hAnsi="Times New Roman" w:eastAsia="宋体" w:cs="Times New Roman"/>
                <w:spacing w:val="-4"/>
                <w:position w:val="-3"/>
                <w:sz w:val="17"/>
                <w:szCs w:val="17"/>
                <w:lang w:val="en-US" w:eastAsia="zh-CN"/>
              </w:rPr>
              <w:t xml:space="preserve"> </w:t>
            </w:r>
            <w:r>
              <w:rPr>
                <w:rFonts w:hint="default" w:ascii="Times New Roman" w:hAnsi="Times New Roman" w:eastAsia="Malgun Gothic" w:cs="Times New Roman"/>
                <w:spacing w:val="-4"/>
                <w:position w:val="-3"/>
                <w:sz w:val="17"/>
                <w:szCs w:val="17"/>
              </w:rPr>
              <w:t>VTE or atrial</w:t>
            </w:r>
            <w:r>
              <w:rPr>
                <w:rFonts w:hint="eastAsia" w:ascii="Times New Roman" w:hAnsi="Times New Roman" w:eastAsia="宋体" w:cs="Times New Roman"/>
                <w:spacing w:val="-4"/>
                <w:position w:val="-3"/>
                <w:sz w:val="17"/>
                <w:szCs w:val="17"/>
                <w:lang w:val="en-US" w:eastAsia="zh-CN"/>
              </w:rPr>
              <w:t xml:space="preserve"> </w:t>
            </w:r>
            <w:r>
              <w:rPr>
                <w:rFonts w:hint="default" w:ascii="Times New Roman" w:hAnsi="Times New Roman" w:eastAsia="Malgun Gothic" w:cs="Times New Roman"/>
                <w:spacing w:val="-4"/>
                <w:position w:val="-3"/>
                <w:sz w:val="17"/>
                <w:szCs w:val="17"/>
              </w:rPr>
              <w:t>ﬁbrillation in adults ≥75 years</w:t>
            </w:r>
          </w:p>
        </w:tc>
        <w:tc>
          <w:tcPr>
            <w:tcW w:w="945" w:type="dxa"/>
            <w:vAlign w:val="top"/>
          </w:tcPr>
          <w:p w14:paraId="68B93A73">
            <w:pPr>
              <w:spacing w:before="34" w:line="240" w:lineRule="auto"/>
              <w:ind w:left="13" w:firstLine="158" w:firstLineChars="100"/>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Moderate</w:t>
            </w:r>
          </w:p>
        </w:tc>
        <w:tc>
          <w:tcPr>
            <w:tcW w:w="1230" w:type="dxa"/>
            <w:vAlign w:val="top"/>
          </w:tcPr>
          <w:p w14:paraId="44AFB02D">
            <w:pPr>
              <w:spacing w:before="31" w:line="240" w:lineRule="auto"/>
              <w:ind w:left="174"/>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r w14:paraId="440D87B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397" w:hRule="atLeast"/>
        </w:trPr>
        <w:tc>
          <w:tcPr>
            <w:tcW w:w="2246" w:type="dxa"/>
            <w:shd w:val="clear" w:color="auto" w:fill="DCDDDF"/>
            <w:vAlign w:val="top"/>
          </w:tcPr>
          <w:p w14:paraId="44D5653D">
            <w:pPr>
              <w:spacing w:line="240" w:lineRule="auto"/>
              <w:ind w:left="0"/>
              <w:rPr>
                <w:rFonts w:hint="default" w:ascii="Times New Roman" w:hAnsi="Times New Roman" w:eastAsia="Malgun Gothic" w:cs="Times New Roman"/>
                <w:sz w:val="17"/>
                <w:szCs w:val="17"/>
              </w:rPr>
            </w:pPr>
            <w:r>
              <w:rPr>
                <w:rFonts w:hint="default" w:ascii="Times New Roman" w:hAnsi="Times New Roman" w:eastAsia="Malgun Gothic" w:cs="Times New Roman"/>
                <w:spacing w:val="-1"/>
                <w:sz w:val="17"/>
                <w:szCs w:val="17"/>
              </w:rPr>
              <w:t>Prasugrel</w:t>
            </w:r>
          </w:p>
        </w:tc>
        <w:tc>
          <w:tcPr>
            <w:tcW w:w="3768" w:type="dxa"/>
            <w:shd w:val="clear" w:color="auto" w:fill="DCDDDF"/>
            <w:vAlign w:val="top"/>
          </w:tcPr>
          <w:p w14:paraId="0FE79289">
            <w:pPr>
              <w:spacing w:line="240" w:lineRule="auto"/>
              <w:ind w:left="183"/>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Increased risk of bleeding in older adults;</w:t>
            </w:r>
            <w:r>
              <w:rPr>
                <w:rFonts w:hint="eastAsia" w:ascii="Times New Roman" w:hAnsi="Times New Roman" w:eastAsia="宋体" w:cs="Times New Roman"/>
                <w:spacing w:val="-4"/>
                <w:sz w:val="17"/>
                <w:szCs w:val="17"/>
                <w:lang w:val="en-US" w:eastAsia="zh-CN"/>
              </w:rPr>
              <w:t xml:space="preserve"> </w:t>
            </w:r>
            <w:r>
              <w:rPr>
                <w:rFonts w:hint="default" w:ascii="Times New Roman" w:hAnsi="Times New Roman" w:eastAsia="Malgun Gothic" w:cs="Times New Roman"/>
                <w:spacing w:val="-4"/>
                <w:sz w:val="17"/>
                <w:szCs w:val="17"/>
              </w:rPr>
              <w:t>beneﬁt in highest-risk older adults (eg</w:t>
            </w:r>
            <w:r>
              <w:rPr>
                <w:rFonts w:hint="default" w:ascii="Times New Roman" w:hAnsi="Times New Roman" w:eastAsia="Malgun Gothic" w:cs="Times New Roman"/>
                <w:spacing w:val="-5"/>
                <w:sz w:val="17"/>
                <w:szCs w:val="17"/>
              </w:rPr>
              <w:t>, those</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5"/>
                <w:sz w:val="17"/>
                <w:szCs w:val="17"/>
              </w:rPr>
              <w:t>with prior myocardial infarction or diabetes</w:t>
            </w:r>
            <w:r>
              <w:rPr>
                <w:rFonts w:hint="default" w:ascii="Times New Roman" w:hAnsi="Times New Roman" w:eastAsia="Malgun Gothic" w:cs="Times New Roman"/>
                <w:spacing w:val="5"/>
                <w:sz w:val="17"/>
                <w:szCs w:val="17"/>
              </w:rPr>
              <w:t xml:space="preserve">   </w:t>
            </w:r>
            <w:r>
              <w:rPr>
                <w:rFonts w:hint="default" w:ascii="Times New Roman" w:hAnsi="Times New Roman" w:eastAsia="Malgun Gothic" w:cs="Times New Roman"/>
                <w:spacing w:val="-3"/>
                <w:sz w:val="17"/>
                <w:szCs w:val="17"/>
              </w:rPr>
              <w:t>mellitus) may offset</w:t>
            </w:r>
            <w:r>
              <w:rPr>
                <w:rFonts w:hint="default" w:ascii="Times New Roman" w:hAnsi="Times New Roman" w:eastAsia="Malgun Gothic" w:cs="Times New Roman"/>
                <w:spacing w:val="-4"/>
                <w:sz w:val="17"/>
                <w:szCs w:val="17"/>
              </w:rPr>
              <w:t xml:space="preserve"> risk when used for its</w:t>
            </w:r>
          </w:p>
          <w:p w14:paraId="37D88A40">
            <w:pPr>
              <w:spacing w:before="1" w:line="240" w:lineRule="auto"/>
              <w:ind w:left="173"/>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approved indication of acute</w:t>
            </w:r>
            <w:r>
              <w:rPr>
                <w:rFonts w:hint="default" w:ascii="Times New Roman" w:hAnsi="Times New Roman" w:eastAsia="Malgun Gothic" w:cs="Times New Roman"/>
                <w:spacing w:val="-5"/>
                <w:sz w:val="17"/>
                <w:szCs w:val="17"/>
              </w:rPr>
              <w:t xml:space="preserve"> coronary</w:t>
            </w:r>
          </w:p>
          <w:p w14:paraId="285E34D3">
            <w:pPr>
              <w:spacing w:before="1" w:line="240" w:lineRule="auto"/>
              <w:ind w:left="172" w:right="350"/>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syndrome to be managed with per</w:t>
            </w:r>
            <w:r>
              <w:rPr>
                <w:rFonts w:hint="default" w:ascii="Times New Roman" w:hAnsi="Times New Roman" w:eastAsia="Malgun Gothic" w:cs="Times New Roman"/>
                <w:spacing w:val="-5"/>
                <w:sz w:val="17"/>
                <w:szCs w:val="17"/>
              </w:rPr>
              <w:t>cutaneous</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4"/>
                <w:sz w:val="17"/>
                <w:szCs w:val="17"/>
              </w:rPr>
              <w:t>coronary intervention.</w:t>
            </w:r>
          </w:p>
        </w:tc>
        <w:tc>
          <w:tcPr>
            <w:tcW w:w="1971" w:type="dxa"/>
            <w:gridSpan w:val="2"/>
            <w:shd w:val="clear" w:color="auto" w:fill="DCDDDF"/>
            <w:vAlign w:val="top"/>
          </w:tcPr>
          <w:p w14:paraId="7D2DCA6D">
            <w:pPr>
              <w:spacing w:before="35" w:line="240" w:lineRule="auto"/>
              <w:ind w:left="6" w:right="344" w:firstLine="7"/>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Use with caution in</w:t>
            </w:r>
            <w:r>
              <w:rPr>
                <w:rFonts w:hint="default" w:ascii="Times New Roman" w:hAnsi="Times New Roman" w:eastAsia="Malgun Gothic" w:cs="Times New Roman"/>
                <w:spacing w:val="7"/>
                <w:sz w:val="17"/>
                <w:szCs w:val="17"/>
              </w:rPr>
              <w:t xml:space="preserve"> </w:t>
            </w:r>
            <w:r>
              <w:rPr>
                <w:rFonts w:hint="default" w:ascii="Times New Roman" w:hAnsi="Times New Roman" w:eastAsia="Malgun Gothic" w:cs="Times New Roman"/>
                <w:spacing w:val="-3"/>
                <w:sz w:val="17"/>
                <w:szCs w:val="17"/>
              </w:rPr>
              <w:t>adults ≥75 years</w:t>
            </w:r>
          </w:p>
        </w:tc>
        <w:tc>
          <w:tcPr>
            <w:tcW w:w="945" w:type="dxa"/>
            <w:shd w:val="clear" w:color="auto" w:fill="DCDDDF"/>
            <w:vAlign w:val="top"/>
          </w:tcPr>
          <w:p w14:paraId="72C8F5BA">
            <w:pPr>
              <w:spacing w:before="36" w:line="240" w:lineRule="auto"/>
              <w:ind w:left="13" w:firstLine="158" w:firstLineChars="100"/>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Moderate</w:t>
            </w:r>
          </w:p>
        </w:tc>
        <w:tc>
          <w:tcPr>
            <w:tcW w:w="1230" w:type="dxa"/>
            <w:shd w:val="clear" w:color="auto" w:fill="DCDDDF"/>
            <w:vAlign w:val="top"/>
          </w:tcPr>
          <w:p w14:paraId="444A11F0">
            <w:pPr>
              <w:spacing w:before="36" w:line="240" w:lineRule="auto"/>
              <w:ind w:left="168"/>
              <w:rPr>
                <w:rFonts w:hint="default" w:ascii="Times New Roman" w:hAnsi="Times New Roman" w:eastAsia="Malgun Gothic" w:cs="Times New Roman"/>
                <w:sz w:val="17"/>
                <w:szCs w:val="17"/>
              </w:rPr>
            </w:pPr>
            <w:r>
              <w:rPr>
                <w:rFonts w:hint="default" w:ascii="Times New Roman" w:hAnsi="Times New Roman" w:eastAsia="Malgun Gothic" w:cs="Times New Roman"/>
                <w:sz w:val="17"/>
                <w:szCs w:val="17"/>
              </w:rPr>
              <w:t>Weak</w:t>
            </w:r>
          </w:p>
        </w:tc>
      </w:tr>
      <w:tr w14:paraId="56461B1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796" w:hRule="atLeast"/>
        </w:trPr>
        <w:tc>
          <w:tcPr>
            <w:tcW w:w="2246" w:type="dxa"/>
            <w:vAlign w:val="top"/>
          </w:tcPr>
          <w:p w14:paraId="7DD411C6">
            <w:pPr>
              <w:spacing w:line="240" w:lineRule="auto"/>
              <w:ind w:left="0" w:right="0" w:firstLine="0"/>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Antipsychotics</w:t>
            </w:r>
            <w:r>
              <w:rPr>
                <w:rFonts w:hint="default" w:ascii="Times New Roman" w:hAnsi="Times New Roman" w:eastAsia="Malgun Gothic" w:cs="Times New Roman"/>
                <w:sz w:val="17"/>
                <w:szCs w:val="17"/>
              </w:rPr>
              <w:t xml:space="preserve">   </w:t>
            </w:r>
          </w:p>
          <w:p w14:paraId="47EBD40C">
            <w:pPr>
              <w:spacing w:line="240" w:lineRule="auto"/>
              <w:ind w:left="0" w:right="0" w:firstLine="0"/>
              <w:rPr>
                <w:rFonts w:hint="default" w:ascii="Times New Roman" w:hAnsi="Times New Roman" w:eastAsia="Malgun Gothic" w:cs="Times New Roman"/>
                <w:spacing w:val="6"/>
                <w:sz w:val="17"/>
                <w:szCs w:val="17"/>
              </w:rPr>
            </w:pPr>
            <w:r>
              <w:rPr>
                <w:rFonts w:hint="default" w:ascii="Times New Roman" w:hAnsi="Times New Roman" w:eastAsia="Malgun Gothic" w:cs="Times New Roman"/>
                <w:spacing w:val="-1"/>
                <w:sz w:val="17"/>
                <w:szCs w:val="17"/>
              </w:rPr>
              <w:t>Carbamazepine</w:t>
            </w:r>
            <w:r>
              <w:rPr>
                <w:rFonts w:hint="default" w:ascii="Times New Roman" w:hAnsi="Times New Roman" w:eastAsia="Malgun Gothic" w:cs="Times New Roman"/>
                <w:spacing w:val="6"/>
                <w:sz w:val="17"/>
                <w:szCs w:val="17"/>
              </w:rPr>
              <w:t xml:space="preserve"> </w:t>
            </w:r>
          </w:p>
          <w:p w14:paraId="5447637E">
            <w:pPr>
              <w:spacing w:line="240" w:lineRule="auto"/>
              <w:ind w:left="0" w:right="0" w:firstLine="0"/>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Diuretics</w:t>
            </w:r>
          </w:p>
          <w:p w14:paraId="469460D0">
            <w:pPr>
              <w:spacing w:before="1" w:line="240" w:lineRule="auto"/>
              <w:ind w:left="12"/>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Mirtazapine</w:t>
            </w:r>
          </w:p>
          <w:p w14:paraId="0C685460">
            <w:pPr>
              <w:spacing w:line="240" w:lineRule="auto"/>
              <w:ind w:left="0"/>
              <w:rPr>
                <w:rFonts w:hint="default" w:ascii="Times New Roman" w:hAnsi="Times New Roman" w:eastAsia="Malgun Gothic" w:cs="Times New Roman"/>
                <w:sz w:val="17"/>
                <w:szCs w:val="17"/>
              </w:rPr>
            </w:pPr>
            <w:r>
              <w:rPr>
                <w:rFonts w:hint="default" w:ascii="Times New Roman" w:hAnsi="Times New Roman" w:eastAsia="Malgun Gothic" w:cs="Times New Roman"/>
                <w:spacing w:val="-1"/>
                <w:sz w:val="17"/>
                <w:szCs w:val="17"/>
              </w:rPr>
              <w:t>Oxcarbazepine</w:t>
            </w:r>
          </w:p>
          <w:p w14:paraId="5FBD99B7">
            <w:pPr>
              <w:spacing w:line="240" w:lineRule="auto"/>
              <w:ind w:left="0"/>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SNRIs</w:t>
            </w:r>
          </w:p>
          <w:p w14:paraId="130B83FA">
            <w:pPr>
              <w:spacing w:line="240" w:lineRule="auto"/>
              <w:ind w:left="0"/>
              <w:rPr>
                <w:rFonts w:hint="default" w:ascii="Times New Roman" w:hAnsi="Times New Roman" w:eastAsia="Malgun Gothic" w:cs="Times New Roman"/>
                <w:sz w:val="17"/>
                <w:szCs w:val="17"/>
              </w:rPr>
            </w:pPr>
            <w:r>
              <w:rPr>
                <w:rFonts w:hint="default" w:ascii="Times New Roman" w:hAnsi="Times New Roman" w:eastAsia="Malgun Gothic" w:cs="Times New Roman"/>
                <w:spacing w:val="12"/>
                <w:sz w:val="17"/>
                <w:szCs w:val="17"/>
              </w:rPr>
              <w:t>SSRIs</w:t>
            </w:r>
          </w:p>
          <w:p w14:paraId="5ABF877A">
            <w:pPr>
              <w:spacing w:line="240" w:lineRule="auto"/>
              <w:ind w:left="0"/>
              <w:rPr>
                <w:rFonts w:hint="default" w:ascii="Times New Roman" w:hAnsi="Times New Roman" w:eastAsia="Malgun Gothic" w:cs="Times New Roman"/>
                <w:sz w:val="17"/>
                <w:szCs w:val="17"/>
              </w:rPr>
            </w:pPr>
            <w:r>
              <w:rPr>
                <w:rFonts w:hint="default" w:ascii="Times New Roman" w:hAnsi="Times New Roman" w:eastAsia="Malgun Gothic" w:cs="Times New Roman"/>
                <w:spacing w:val="9"/>
                <w:sz w:val="17"/>
                <w:szCs w:val="17"/>
              </w:rPr>
              <w:t>TCAs</w:t>
            </w:r>
          </w:p>
          <w:p w14:paraId="047C1625">
            <w:pPr>
              <w:spacing w:line="240" w:lineRule="auto"/>
              <w:ind w:left="0"/>
              <w:rPr>
                <w:rFonts w:hint="default" w:ascii="Times New Roman" w:hAnsi="Times New Roman" w:eastAsia="Malgun Gothic" w:cs="Times New Roman"/>
                <w:sz w:val="17"/>
                <w:szCs w:val="17"/>
              </w:rPr>
            </w:pPr>
            <w:r>
              <w:rPr>
                <w:rFonts w:hint="default" w:ascii="Times New Roman" w:hAnsi="Times New Roman" w:eastAsia="Malgun Gothic" w:cs="Times New Roman"/>
                <w:spacing w:val="-2"/>
                <w:position w:val="-3"/>
                <w:sz w:val="17"/>
                <w:szCs w:val="17"/>
              </w:rPr>
              <w:t>Tramadol</w:t>
            </w:r>
          </w:p>
        </w:tc>
        <w:tc>
          <w:tcPr>
            <w:tcW w:w="3768" w:type="dxa"/>
            <w:vAlign w:val="top"/>
          </w:tcPr>
          <w:p w14:paraId="2E7DF2AC">
            <w:pPr>
              <w:spacing w:before="36" w:line="240" w:lineRule="auto"/>
              <w:ind w:left="180"/>
              <w:rPr>
                <w:rFonts w:hint="default" w:ascii="Times New Roman" w:hAnsi="Times New Roman" w:eastAsia="Malgun Gothic" w:cs="Times New Roman"/>
                <w:sz w:val="17"/>
                <w:szCs w:val="17"/>
              </w:rPr>
            </w:pPr>
            <w:r>
              <w:rPr>
                <w:rFonts w:hint="default" w:ascii="Times New Roman" w:hAnsi="Times New Roman" w:eastAsia="Malgun Gothic" w:cs="Times New Roman"/>
                <w:spacing w:val="-2"/>
                <w:position w:val="1"/>
                <w:sz w:val="17"/>
                <w:szCs w:val="17"/>
              </w:rPr>
              <w:t>May exacerbate or cause SIADH or</w:t>
            </w:r>
          </w:p>
          <w:p w14:paraId="4B693D43">
            <w:pPr>
              <w:spacing w:before="2" w:line="240" w:lineRule="auto"/>
              <w:ind w:left="170" w:right="458" w:firstLine="8"/>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hyponatremia; monitor sodium level closely</w:t>
            </w:r>
            <w:r>
              <w:rPr>
                <w:rFonts w:hint="default" w:ascii="Times New Roman" w:hAnsi="Times New Roman" w:eastAsia="Malgun Gothic" w:cs="Times New Roman"/>
                <w:spacing w:val="4"/>
                <w:sz w:val="17"/>
                <w:szCs w:val="17"/>
              </w:rPr>
              <w:t xml:space="preserve"> </w:t>
            </w:r>
            <w:r>
              <w:rPr>
                <w:rFonts w:hint="default" w:ascii="Times New Roman" w:hAnsi="Times New Roman" w:eastAsia="Malgun Gothic" w:cs="Times New Roman"/>
                <w:spacing w:val="-4"/>
                <w:sz w:val="17"/>
                <w:szCs w:val="17"/>
              </w:rPr>
              <w:t>when starting or changing dosages in ol</w:t>
            </w:r>
            <w:r>
              <w:rPr>
                <w:rFonts w:hint="default" w:ascii="Times New Roman" w:hAnsi="Times New Roman" w:eastAsia="Malgun Gothic" w:cs="Times New Roman"/>
                <w:spacing w:val="-5"/>
                <w:sz w:val="17"/>
                <w:szCs w:val="17"/>
              </w:rPr>
              <w:t>der</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3"/>
                <w:sz w:val="17"/>
                <w:szCs w:val="17"/>
              </w:rPr>
              <w:t>adults</w:t>
            </w:r>
          </w:p>
        </w:tc>
        <w:tc>
          <w:tcPr>
            <w:tcW w:w="1971" w:type="dxa"/>
            <w:gridSpan w:val="2"/>
            <w:vAlign w:val="top"/>
          </w:tcPr>
          <w:p w14:paraId="560A431B">
            <w:pPr>
              <w:spacing w:before="39" w:line="240" w:lineRule="auto"/>
              <w:ind w:left="13"/>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Use with caution</w:t>
            </w:r>
          </w:p>
        </w:tc>
        <w:tc>
          <w:tcPr>
            <w:tcW w:w="945" w:type="dxa"/>
            <w:vAlign w:val="top"/>
          </w:tcPr>
          <w:p w14:paraId="2AA1257C">
            <w:pPr>
              <w:spacing w:before="39" w:line="240" w:lineRule="auto"/>
              <w:ind w:left="13" w:firstLine="158" w:firstLineChars="100"/>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Moderate</w:t>
            </w:r>
          </w:p>
        </w:tc>
        <w:tc>
          <w:tcPr>
            <w:tcW w:w="1230" w:type="dxa"/>
            <w:vAlign w:val="top"/>
          </w:tcPr>
          <w:p w14:paraId="0EEBF2CF">
            <w:pPr>
              <w:spacing w:before="37" w:line="240" w:lineRule="auto"/>
              <w:ind w:left="174"/>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r w14:paraId="6DBB27E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97" w:hRule="atLeast"/>
        </w:trPr>
        <w:tc>
          <w:tcPr>
            <w:tcW w:w="2246" w:type="dxa"/>
            <w:shd w:val="clear" w:color="auto" w:fill="DCDDDF"/>
            <w:vAlign w:val="top"/>
          </w:tcPr>
          <w:p w14:paraId="196596B4">
            <w:pPr>
              <w:spacing w:line="240" w:lineRule="auto"/>
              <w:ind w:left="0" w:right="0" w:firstLine="0"/>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Dextromethorphan/</w:t>
            </w:r>
            <w:r>
              <w:rPr>
                <w:rFonts w:hint="default" w:ascii="Times New Roman" w:hAnsi="Times New Roman" w:eastAsia="Malgun Gothic" w:cs="Times New Roman"/>
                <w:spacing w:val="3"/>
                <w:sz w:val="17"/>
                <w:szCs w:val="17"/>
              </w:rPr>
              <w:t xml:space="preserve"> </w:t>
            </w:r>
            <w:r>
              <w:rPr>
                <w:rFonts w:hint="default" w:ascii="Times New Roman" w:hAnsi="Times New Roman" w:eastAsia="Malgun Gothic" w:cs="Times New Roman"/>
                <w:spacing w:val="-5"/>
                <w:sz w:val="17"/>
                <w:szCs w:val="17"/>
              </w:rPr>
              <w:t>quinidine</w:t>
            </w:r>
          </w:p>
        </w:tc>
        <w:tc>
          <w:tcPr>
            <w:tcW w:w="3768" w:type="dxa"/>
            <w:shd w:val="clear" w:color="auto" w:fill="DCDDDF"/>
            <w:vAlign w:val="top"/>
          </w:tcPr>
          <w:p w14:paraId="27F6D667">
            <w:pPr>
              <w:spacing w:before="8" w:line="240" w:lineRule="auto"/>
              <w:ind w:left="173" w:right="529" w:firstLine="7"/>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Limited efﬁcacy in patients with behavioral</w:t>
            </w:r>
            <w:r>
              <w:rPr>
                <w:rFonts w:hint="default" w:ascii="Times New Roman" w:hAnsi="Times New Roman" w:eastAsia="Malgun Gothic" w:cs="Times New Roman"/>
                <w:spacing w:val="4"/>
                <w:sz w:val="17"/>
                <w:szCs w:val="17"/>
              </w:rPr>
              <w:t xml:space="preserve"> </w:t>
            </w:r>
            <w:r>
              <w:rPr>
                <w:rFonts w:hint="default" w:ascii="Times New Roman" w:hAnsi="Times New Roman" w:eastAsia="Malgun Gothic" w:cs="Times New Roman"/>
                <w:spacing w:val="-5"/>
                <w:sz w:val="17"/>
                <w:szCs w:val="17"/>
              </w:rPr>
              <w:t>symptoms of dementia (does not apply to</w:t>
            </w:r>
          </w:p>
          <w:p w14:paraId="1C40E55D">
            <w:pPr>
              <w:spacing w:before="5" w:line="240" w:lineRule="auto"/>
              <w:ind w:left="173" w:right="397" w:hanging="3"/>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treatment of PBA). May incr</w:t>
            </w:r>
            <w:r>
              <w:rPr>
                <w:rFonts w:hint="default" w:ascii="Times New Roman" w:hAnsi="Times New Roman" w:eastAsia="Malgun Gothic" w:cs="Times New Roman"/>
                <w:spacing w:val="-3"/>
                <w:sz w:val="17"/>
                <w:szCs w:val="17"/>
              </w:rPr>
              <w:t>ease risk of falls</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4"/>
                <w:sz w:val="17"/>
                <w:szCs w:val="17"/>
              </w:rPr>
              <w:t>and concerns with clinically signiﬁcant drug</w:t>
            </w:r>
            <w:r>
              <w:rPr>
                <w:rFonts w:hint="default" w:ascii="Times New Roman" w:hAnsi="Times New Roman" w:eastAsia="Malgun Gothic" w:cs="Times New Roman"/>
                <w:spacing w:val="9"/>
                <w:sz w:val="17"/>
                <w:szCs w:val="17"/>
              </w:rPr>
              <w:t xml:space="preserve">  </w:t>
            </w:r>
            <w:r>
              <w:rPr>
                <w:rFonts w:hint="default" w:ascii="Times New Roman" w:hAnsi="Times New Roman" w:eastAsia="Malgun Gothic" w:cs="Times New Roman"/>
                <w:spacing w:val="-5"/>
                <w:sz w:val="17"/>
                <w:szCs w:val="17"/>
              </w:rPr>
              <w:t>interactions. Does not apply to treatment of</w:t>
            </w:r>
            <w:r>
              <w:rPr>
                <w:rFonts w:hint="default" w:ascii="Times New Roman" w:hAnsi="Times New Roman" w:eastAsia="Malgun Gothic" w:cs="Times New Roman"/>
                <w:spacing w:val="5"/>
                <w:sz w:val="17"/>
                <w:szCs w:val="17"/>
              </w:rPr>
              <w:t xml:space="preserve">  </w:t>
            </w:r>
            <w:r>
              <w:rPr>
                <w:rFonts w:hint="default" w:ascii="Times New Roman" w:hAnsi="Times New Roman" w:eastAsia="Malgun Gothic" w:cs="Times New Roman"/>
                <w:spacing w:val="-4"/>
                <w:sz w:val="17"/>
                <w:szCs w:val="17"/>
              </w:rPr>
              <w:t>pseudobulbar affect.</w:t>
            </w:r>
          </w:p>
        </w:tc>
        <w:tc>
          <w:tcPr>
            <w:tcW w:w="1971" w:type="dxa"/>
            <w:gridSpan w:val="2"/>
            <w:shd w:val="clear" w:color="auto" w:fill="DCDDDF"/>
            <w:vAlign w:val="top"/>
          </w:tcPr>
          <w:p w14:paraId="14069083">
            <w:pPr>
              <w:spacing w:before="42" w:line="240" w:lineRule="auto"/>
              <w:ind w:left="13"/>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Use with caution</w:t>
            </w:r>
          </w:p>
        </w:tc>
        <w:tc>
          <w:tcPr>
            <w:tcW w:w="945" w:type="dxa"/>
            <w:shd w:val="clear" w:color="auto" w:fill="DCDDDF"/>
            <w:vAlign w:val="top"/>
          </w:tcPr>
          <w:p w14:paraId="0020F5FC">
            <w:pPr>
              <w:spacing w:before="43" w:line="240" w:lineRule="auto"/>
              <w:ind w:left="13" w:firstLine="158" w:firstLineChars="100"/>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Moderate</w:t>
            </w:r>
          </w:p>
        </w:tc>
        <w:tc>
          <w:tcPr>
            <w:tcW w:w="1230" w:type="dxa"/>
            <w:shd w:val="clear" w:color="auto" w:fill="DCDDDF"/>
            <w:vAlign w:val="top"/>
          </w:tcPr>
          <w:p w14:paraId="3C5AE2FF">
            <w:pPr>
              <w:spacing w:before="40" w:line="240" w:lineRule="auto"/>
              <w:ind w:left="174"/>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r w14:paraId="561F3F6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905" w:hRule="atLeast"/>
        </w:trPr>
        <w:tc>
          <w:tcPr>
            <w:tcW w:w="2246" w:type="dxa"/>
            <w:tcBorders>
              <w:bottom w:val="single" w:color="auto" w:sz="12" w:space="0"/>
            </w:tcBorders>
            <w:vAlign w:val="top"/>
          </w:tcPr>
          <w:p w14:paraId="5C5746A3">
            <w:pPr>
              <w:spacing w:line="240" w:lineRule="auto"/>
              <w:ind w:left="0"/>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Trimethoprim-</w:t>
            </w:r>
          </w:p>
          <w:p w14:paraId="676313C1">
            <w:pPr>
              <w:spacing w:line="240" w:lineRule="auto"/>
              <w:ind w:left="0"/>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sulfamethoxazole</w:t>
            </w:r>
          </w:p>
        </w:tc>
        <w:tc>
          <w:tcPr>
            <w:tcW w:w="3768" w:type="dxa"/>
            <w:tcBorders>
              <w:bottom w:val="single" w:color="auto" w:sz="12" w:space="0"/>
            </w:tcBorders>
            <w:vAlign w:val="top"/>
          </w:tcPr>
          <w:p w14:paraId="5666048E">
            <w:pPr>
              <w:spacing w:before="12" w:line="240" w:lineRule="auto"/>
              <w:ind w:left="172" w:right="526" w:firstLine="10"/>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Increased risk of hyperkalemia when used</w:t>
            </w:r>
            <w:r>
              <w:rPr>
                <w:rFonts w:hint="default" w:ascii="Times New Roman" w:hAnsi="Times New Roman" w:eastAsia="Malgun Gothic" w:cs="Times New Roman"/>
                <w:spacing w:val="16"/>
                <w:w w:val="101"/>
                <w:sz w:val="17"/>
                <w:szCs w:val="17"/>
              </w:rPr>
              <w:t xml:space="preserve"> </w:t>
            </w:r>
            <w:r>
              <w:rPr>
                <w:rFonts w:hint="default" w:ascii="Times New Roman" w:hAnsi="Times New Roman" w:eastAsia="Malgun Gothic" w:cs="Times New Roman"/>
                <w:spacing w:val="-2"/>
                <w:sz w:val="17"/>
                <w:szCs w:val="17"/>
              </w:rPr>
              <w:t>concurrently with an ACEI or</w:t>
            </w:r>
            <w:r>
              <w:rPr>
                <w:rFonts w:hint="default" w:ascii="Times New Roman" w:hAnsi="Times New Roman" w:eastAsia="Malgun Gothic" w:cs="Times New Roman"/>
                <w:spacing w:val="6"/>
                <w:sz w:val="17"/>
                <w:szCs w:val="17"/>
              </w:rPr>
              <w:t xml:space="preserve"> </w:t>
            </w:r>
            <w:r>
              <w:rPr>
                <w:rFonts w:hint="default" w:ascii="Times New Roman" w:hAnsi="Times New Roman" w:eastAsia="Malgun Gothic" w:cs="Times New Roman"/>
                <w:spacing w:val="-2"/>
                <w:sz w:val="17"/>
                <w:szCs w:val="17"/>
              </w:rPr>
              <w:t>ARB in</w:t>
            </w:r>
          </w:p>
          <w:p w14:paraId="51035CA8">
            <w:pPr>
              <w:spacing w:line="240" w:lineRule="auto"/>
              <w:ind w:left="177"/>
              <w:rPr>
                <w:rFonts w:hint="default" w:ascii="Times New Roman" w:hAnsi="Times New Roman" w:eastAsia="Malgun Gothic" w:cs="Times New Roman"/>
                <w:sz w:val="17"/>
                <w:szCs w:val="17"/>
              </w:rPr>
            </w:pPr>
            <w:r>
              <w:rPr>
                <w:rFonts w:hint="default" w:ascii="Times New Roman" w:hAnsi="Times New Roman" w:eastAsia="Malgun Gothic" w:cs="Times New Roman"/>
                <w:spacing w:val="-1"/>
                <w:sz w:val="17"/>
                <w:szCs w:val="17"/>
              </w:rPr>
              <w:t>presence of decrease</w:t>
            </w:r>
            <w:r>
              <w:rPr>
                <w:rFonts w:hint="default" w:ascii="Times New Roman" w:hAnsi="Times New Roman" w:eastAsia="Malgun Gothic" w:cs="Times New Roman"/>
                <w:spacing w:val="-2"/>
                <w:sz w:val="17"/>
                <w:szCs w:val="17"/>
              </w:rPr>
              <w:t>d creatinine clearance</w:t>
            </w:r>
          </w:p>
        </w:tc>
        <w:tc>
          <w:tcPr>
            <w:tcW w:w="1971" w:type="dxa"/>
            <w:gridSpan w:val="2"/>
            <w:tcBorders>
              <w:bottom w:val="single" w:color="auto" w:sz="12" w:space="0"/>
            </w:tcBorders>
            <w:vAlign w:val="top"/>
          </w:tcPr>
          <w:p w14:paraId="1B6CE181">
            <w:pPr>
              <w:spacing w:before="47" w:line="240" w:lineRule="auto"/>
              <w:ind w:left="9" w:right="344" w:firstLine="3"/>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Use with caution in</w:t>
            </w:r>
            <w:r>
              <w:rPr>
                <w:rFonts w:hint="default" w:ascii="Times New Roman" w:hAnsi="Times New Roman" w:eastAsia="Malgun Gothic" w:cs="Times New Roman"/>
                <w:spacing w:val="7"/>
                <w:sz w:val="17"/>
                <w:szCs w:val="17"/>
              </w:rPr>
              <w:t xml:space="preserve"> </w:t>
            </w:r>
            <w:r>
              <w:rPr>
                <w:rFonts w:hint="default" w:ascii="Times New Roman" w:hAnsi="Times New Roman" w:eastAsia="Malgun Gothic" w:cs="Times New Roman"/>
                <w:spacing w:val="-2"/>
                <w:sz w:val="17"/>
                <w:szCs w:val="17"/>
              </w:rPr>
              <w:t>patients on ACEI</w:t>
            </w:r>
          </w:p>
          <w:p w14:paraId="639EB470">
            <w:pPr>
              <w:spacing w:line="240" w:lineRule="auto"/>
              <w:ind w:left="0" w:right="0"/>
              <w:rPr>
                <w:rFonts w:hint="default" w:ascii="Times New Roman" w:hAnsi="Times New Roman" w:eastAsia="Malgun Gothic" w:cs="Times New Roman"/>
                <w:sz w:val="17"/>
                <w:szCs w:val="17"/>
              </w:rPr>
            </w:pPr>
            <w:r>
              <w:rPr>
                <w:rFonts w:hint="default" w:ascii="Times New Roman" w:hAnsi="Times New Roman" w:eastAsia="Malgun Gothic" w:cs="Times New Roman"/>
                <w:spacing w:val="-1"/>
                <w:sz w:val="17"/>
                <w:szCs w:val="17"/>
              </w:rPr>
              <w:t>or</w:t>
            </w:r>
            <w:r>
              <w:rPr>
                <w:rFonts w:hint="default" w:ascii="Times New Roman" w:hAnsi="Times New Roman" w:eastAsia="Malgun Gothic" w:cs="Times New Roman"/>
                <w:spacing w:val="-6"/>
                <w:sz w:val="17"/>
                <w:szCs w:val="17"/>
              </w:rPr>
              <w:t xml:space="preserve"> </w:t>
            </w:r>
            <w:r>
              <w:rPr>
                <w:rFonts w:hint="default" w:ascii="Times New Roman" w:hAnsi="Times New Roman" w:eastAsia="Malgun Gothic" w:cs="Times New Roman"/>
                <w:spacing w:val="-1"/>
                <w:sz w:val="17"/>
                <w:szCs w:val="17"/>
              </w:rPr>
              <w:t>ARB and</w:t>
            </w:r>
            <w:r>
              <w:rPr>
                <w:rFonts w:hint="default" w:ascii="Times New Roman" w:hAnsi="Times New Roman" w:eastAsia="Malgun Gothic" w:cs="Times New Roman"/>
                <w:sz w:val="17"/>
                <w:szCs w:val="17"/>
              </w:rPr>
              <w:t xml:space="preserve"> decreased  </w:t>
            </w:r>
            <w:r>
              <w:rPr>
                <w:rFonts w:hint="default" w:ascii="Times New Roman" w:hAnsi="Times New Roman" w:eastAsia="Malgun Gothic" w:cs="Times New Roman"/>
                <w:spacing w:val="-3"/>
                <w:sz w:val="17"/>
                <w:szCs w:val="17"/>
              </w:rPr>
              <w:t>creatinine</w:t>
            </w:r>
            <w:r>
              <w:rPr>
                <w:rFonts w:hint="default" w:ascii="Times New Roman" w:hAnsi="Times New Roman" w:eastAsia="Malgun Gothic" w:cs="Times New Roman"/>
                <w:spacing w:val="1"/>
                <w:sz w:val="17"/>
                <w:szCs w:val="17"/>
              </w:rPr>
              <w:t xml:space="preserve"> </w:t>
            </w:r>
            <w:r>
              <w:rPr>
                <w:rFonts w:hint="default" w:ascii="Times New Roman" w:hAnsi="Times New Roman" w:eastAsia="Malgun Gothic" w:cs="Times New Roman"/>
                <w:sz w:val="17"/>
                <w:szCs w:val="17"/>
              </w:rPr>
              <w:t>clearance</w:t>
            </w:r>
          </w:p>
        </w:tc>
        <w:tc>
          <w:tcPr>
            <w:tcW w:w="945" w:type="dxa"/>
            <w:tcBorders>
              <w:bottom w:val="single" w:color="auto" w:sz="12" w:space="0"/>
            </w:tcBorders>
            <w:vAlign w:val="top"/>
          </w:tcPr>
          <w:p w14:paraId="0E529D75">
            <w:pPr>
              <w:spacing w:before="47" w:line="240" w:lineRule="auto"/>
              <w:ind w:left="13" w:firstLine="164" w:firstLineChars="100"/>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Low</w:t>
            </w:r>
          </w:p>
        </w:tc>
        <w:tc>
          <w:tcPr>
            <w:tcW w:w="1230" w:type="dxa"/>
            <w:tcBorders>
              <w:bottom w:val="single" w:color="auto" w:sz="12" w:space="0"/>
            </w:tcBorders>
            <w:vAlign w:val="top"/>
          </w:tcPr>
          <w:p w14:paraId="26EFB92A">
            <w:pPr>
              <w:spacing w:before="44" w:line="240" w:lineRule="auto"/>
              <w:ind w:left="174"/>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bl>
    <w:p w14:paraId="27E96D57">
      <w:pPr>
        <w:pStyle w:val="2"/>
        <w:spacing w:before="93" w:line="240" w:lineRule="auto"/>
        <w:ind w:left="7" w:right="1"/>
        <w:jc w:val="both"/>
        <w:rPr>
          <w:rFonts w:hint="default" w:ascii="Times New Roman" w:hAnsi="Times New Roman" w:cs="Times New Roman"/>
          <w:sz w:val="15"/>
          <w:szCs w:val="15"/>
        </w:rPr>
      </w:pPr>
      <w:r>
        <w:rPr>
          <w:rFonts w:hint="default" w:ascii="Times New Roman" w:hAnsi="Times New Roman" w:cs="Times New Roman"/>
          <w:spacing w:val="8"/>
          <w:sz w:val="15"/>
          <w:szCs w:val="15"/>
        </w:rPr>
        <w:t>Abbreviations:</w:t>
      </w:r>
      <w:r>
        <w:rPr>
          <w:rFonts w:hint="default" w:ascii="Times New Roman" w:hAnsi="Times New Roman" w:cs="Times New Roman"/>
          <w:spacing w:val="19"/>
          <w:sz w:val="15"/>
          <w:szCs w:val="15"/>
        </w:rPr>
        <w:t xml:space="preserve"> </w:t>
      </w:r>
      <w:r>
        <w:rPr>
          <w:rFonts w:hint="default" w:ascii="Times New Roman" w:hAnsi="Times New Roman" w:cs="Times New Roman"/>
          <w:spacing w:val="8"/>
          <w:sz w:val="15"/>
          <w:szCs w:val="15"/>
        </w:rPr>
        <w:t>ACEI,</w:t>
      </w:r>
      <w:r>
        <w:rPr>
          <w:rFonts w:hint="default" w:ascii="Times New Roman" w:hAnsi="Times New Roman" w:cs="Times New Roman"/>
          <w:spacing w:val="21"/>
          <w:sz w:val="15"/>
          <w:szCs w:val="15"/>
        </w:rPr>
        <w:t xml:space="preserve"> </w:t>
      </w:r>
      <w:r>
        <w:rPr>
          <w:rFonts w:hint="default" w:ascii="Times New Roman" w:hAnsi="Times New Roman" w:cs="Times New Roman"/>
          <w:spacing w:val="8"/>
          <w:sz w:val="15"/>
          <w:szCs w:val="15"/>
        </w:rPr>
        <w:t>angiotensin-converting</w:t>
      </w:r>
      <w:r>
        <w:rPr>
          <w:rFonts w:hint="default" w:ascii="Times New Roman" w:hAnsi="Times New Roman" w:cs="Times New Roman"/>
          <w:spacing w:val="18"/>
          <w:w w:val="101"/>
          <w:sz w:val="15"/>
          <w:szCs w:val="15"/>
        </w:rPr>
        <w:t xml:space="preserve"> </w:t>
      </w:r>
      <w:r>
        <w:rPr>
          <w:rFonts w:hint="default" w:ascii="Times New Roman" w:hAnsi="Times New Roman" w:cs="Times New Roman"/>
          <w:spacing w:val="8"/>
          <w:sz w:val="15"/>
          <w:szCs w:val="15"/>
        </w:rPr>
        <w:t>enzyme</w:t>
      </w:r>
      <w:r>
        <w:rPr>
          <w:rFonts w:hint="default" w:ascii="Times New Roman" w:hAnsi="Times New Roman" w:cs="Times New Roman"/>
          <w:spacing w:val="20"/>
          <w:w w:val="102"/>
          <w:sz w:val="15"/>
          <w:szCs w:val="15"/>
        </w:rPr>
        <w:t xml:space="preserve"> </w:t>
      </w:r>
      <w:r>
        <w:rPr>
          <w:rFonts w:hint="default" w:ascii="Times New Roman" w:hAnsi="Times New Roman" w:cs="Times New Roman"/>
          <w:spacing w:val="8"/>
          <w:sz w:val="15"/>
          <w:szCs w:val="15"/>
        </w:rPr>
        <w:t>inh</w:t>
      </w:r>
      <w:r>
        <w:rPr>
          <w:rFonts w:hint="default" w:ascii="Times New Roman" w:hAnsi="Times New Roman" w:cs="Times New Roman"/>
          <w:spacing w:val="7"/>
          <w:sz w:val="15"/>
          <w:szCs w:val="15"/>
        </w:rPr>
        <w:t>ibitor;</w:t>
      </w:r>
      <w:r>
        <w:rPr>
          <w:rFonts w:hint="default" w:ascii="Times New Roman" w:hAnsi="Times New Roman" w:cs="Times New Roman"/>
          <w:spacing w:val="17"/>
          <w:sz w:val="15"/>
          <w:szCs w:val="15"/>
        </w:rPr>
        <w:t xml:space="preserve"> </w:t>
      </w:r>
      <w:r>
        <w:rPr>
          <w:rFonts w:hint="default" w:ascii="Times New Roman" w:hAnsi="Times New Roman" w:cs="Times New Roman"/>
          <w:spacing w:val="7"/>
          <w:sz w:val="15"/>
          <w:szCs w:val="15"/>
        </w:rPr>
        <w:t>ARB,</w:t>
      </w:r>
      <w:r>
        <w:rPr>
          <w:rFonts w:hint="default" w:ascii="Times New Roman" w:hAnsi="Times New Roman" w:cs="Times New Roman"/>
          <w:spacing w:val="21"/>
          <w:w w:val="102"/>
          <w:sz w:val="15"/>
          <w:szCs w:val="15"/>
        </w:rPr>
        <w:t xml:space="preserve"> </w:t>
      </w:r>
      <w:r>
        <w:rPr>
          <w:rFonts w:hint="default" w:ascii="Times New Roman" w:hAnsi="Times New Roman" w:cs="Times New Roman"/>
          <w:spacing w:val="7"/>
          <w:sz w:val="15"/>
          <w:szCs w:val="15"/>
        </w:rPr>
        <w:t>angiotensin</w:t>
      </w:r>
      <w:r>
        <w:rPr>
          <w:rFonts w:hint="default" w:ascii="Times New Roman" w:hAnsi="Times New Roman" w:cs="Times New Roman"/>
          <w:spacing w:val="18"/>
          <w:sz w:val="15"/>
          <w:szCs w:val="15"/>
        </w:rPr>
        <w:t xml:space="preserve"> </w:t>
      </w:r>
      <w:r>
        <w:rPr>
          <w:rFonts w:hint="default" w:ascii="Times New Roman" w:hAnsi="Times New Roman" w:cs="Times New Roman"/>
          <w:spacing w:val="7"/>
          <w:sz w:val="15"/>
          <w:szCs w:val="15"/>
        </w:rPr>
        <w:t>receptor</w:t>
      </w:r>
      <w:r>
        <w:rPr>
          <w:rFonts w:hint="default" w:ascii="Times New Roman" w:hAnsi="Times New Roman" w:cs="Times New Roman"/>
          <w:spacing w:val="22"/>
          <w:sz w:val="15"/>
          <w:szCs w:val="15"/>
        </w:rPr>
        <w:t xml:space="preserve"> </w:t>
      </w:r>
      <w:r>
        <w:rPr>
          <w:rFonts w:hint="default" w:ascii="Times New Roman" w:hAnsi="Times New Roman" w:cs="Times New Roman"/>
          <w:spacing w:val="7"/>
          <w:sz w:val="15"/>
          <w:szCs w:val="15"/>
        </w:rPr>
        <w:t>blocker;</w:t>
      </w:r>
      <w:r>
        <w:rPr>
          <w:rFonts w:hint="default" w:ascii="Times New Roman" w:hAnsi="Times New Roman" w:cs="Times New Roman"/>
          <w:spacing w:val="18"/>
          <w:w w:val="101"/>
          <w:sz w:val="15"/>
          <w:szCs w:val="15"/>
        </w:rPr>
        <w:t xml:space="preserve"> </w:t>
      </w:r>
      <w:r>
        <w:rPr>
          <w:rFonts w:hint="default" w:ascii="Times New Roman" w:hAnsi="Times New Roman" w:cs="Times New Roman"/>
          <w:spacing w:val="7"/>
          <w:sz w:val="15"/>
          <w:szCs w:val="15"/>
        </w:rPr>
        <w:t>PBA,</w:t>
      </w:r>
      <w:r>
        <w:rPr>
          <w:rFonts w:hint="default" w:ascii="Times New Roman" w:hAnsi="Times New Roman" w:cs="Times New Roman"/>
          <w:spacing w:val="17"/>
          <w:sz w:val="15"/>
          <w:szCs w:val="15"/>
        </w:rPr>
        <w:t xml:space="preserve"> </w:t>
      </w:r>
      <w:r>
        <w:rPr>
          <w:rFonts w:hint="default" w:ascii="Times New Roman" w:hAnsi="Times New Roman" w:cs="Times New Roman"/>
          <w:spacing w:val="7"/>
          <w:sz w:val="15"/>
          <w:szCs w:val="15"/>
        </w:rPr>
        <w:t>pseudobulbar</w:t>
      </w:r>
      <w:r>
        <w:rPr>
          <w:rFonts w:hint="default" w:ascii="Times New Roman" w:hAnsi="Times New Roman" w:cs="Times New Roman"/>
          <w:spacing w:val="20"/>
          <w:sz w:val="15"/>
          <w:szCs w:val="15"/>
        </w:rPr>
        <w:t xml:space="preserve"> </w:t>
      </w:r>
      <w:r>
        <w:rPr>
          <w:rFonts w:hint="default" w:ascii="Times New Roman" w:hAnsi="Times New Roman" w:cs="Times New Roman"/>
          <w:spacing w:val="7"/>
          <w:sz w:val="15"/>
          <w:szCs w:val="15"/>
        </w:rPr>
        <w:t>affect;</w:t>
      </w:r>
      <w:r>
        <w:rPr>
          <w:rFonts w:hint="default" w:ascii="Times New Roman" w:hAnsi="Times New Roman" w:cs="Times New Roman"/>
          <w:spacing w:val="21"/>
          <w:w w:val="102"/>
          <w:sz w:val="15"/>
          <w:szCs w:val="15"/>
        </w:rPr>
        <w:t xml:space="preserve"> </w:t>
      </w:r>
      <w:r>
        <w:rPr>
          <w:rFonts w:hint="default" w:ascii="Times New Roman" w:hAnsi="Times New Roman" w:cs="Times New Roman"/>
          <w:spacing w:val="7"/>
          <w:sz w:val="15"/>
          <w:szCs w:val="15"/>
        </w:rPr>
        <w:t>SIADH,</w:t>
      </w:r>
      <w:r>
        <w:rPr>
          <w:rFonts w:hint="default" w:ascii="Times New Roman" w:hAnsi="Times New Roman" w:cs="Times New Roman"/>
          <w:spacing w:val="20"/>
          <w:w w:val="101"/>
          <w:sz w:val="15"/>
          <w:szCs w:val="15"/>
        </w:rPr>
        <w:t xml:space="preserve"> </w:t>
      </w:r>
      <w:r>
        <w:rPr>
          <w:rFonts w:hint="default" w:ascii="Times New Roman" w:hAnsi="Times New Roman" w:cs="Times New Roman"/>
          <w:spacing w:val="7"/>
          <w:sz w:val="15"/>
          <w:szCs w:val="15"/>
        </w:rPr>
        <w:t>syndrome</w:t>
      </w:r>
      <w:r>
        <w:rPr>
          <w:rFonts w:hint="default" w:ascii="Times New Roman" w:hAnsi="Times New Roman" w:cs="Times New Roman"/>
          <w:spacing w:val="21"/>
          <w:w w:val="101"/>
          <w:sz w:val="15"/>
          <w:szCs w:val="15"/>
        </w:rPr>
        <w:t xml:space="preserve"> </w:t>
      </w:r>
      <w:r>
        <w:rPr>
          <w:rFonts w:hint="default" w:ascii="Times New Roman" w:hAnsi="Times New Roman" w:cs="Times New Roman"/>
          <w:spacing w:val="7"/>
          <w:sz w:val="15"/>
          <w:szCs w:val="15"/>
        </w:rPr>
        <w:t>of inappro-</w:t>
      </w:r>
      <w:r>
        <w:rPr>
          <w:rFonts w:hint="default" w:ascii="Times New Roman" w:hAnsi="Times New Roman" w:cs="Times New Roman"/>
          <w:sz w:val="15"/>
          <w:szCs w:val="15"/>
        </w:rPr>
        <w:t xml:space="preserve"> </w:t>
      </w:r>
      <w:r>
        <w:rPr>
          <w:rFonts w:hint="default" w:ascii="Times New Roman" w:hAnsi="Times New Roman" w:cs="Times New Roman"/>
          <w:spacing w:val="8"/>
          <w:sz w:val="15"/>
          <w:szCs w:val="15"/>
        </w:rPr>
        <w:t>priate</w:t>
      </w:r>
      <w:r>
        <w:rPr>
          <w:rFonts w:hint="default" w:ascii="Times New Roman" w:hAnsi="Times New Roman" w:cs="Times New Roman"/>
          <w:spacing w:val="22"/>
          <w:sz w:val="15"/>
          <w:szCs w:val="15"/>
        </w:rPr>
        <w:t xml:space="preserve"> </w:t>
      </w:r>
      <w:r>
        <w:rPr>
          <w:rFonts w:hint="default" w:ascii="Times New Roman" w:hAnsi="Times New Roman" w:cs="Times New Roman"/>
          <w:spacing w:val="8"/>
          <w:sz w:val="15"/>
          <w:szCs w:val="15"/>
        </w:rPr>
        <w:t>antidiuretic</w:t>
      </w:r>
      <w:r>
        <w:rPr>
          <w:rFonts w:hint="default" w:ascii="Times New Roman" w:hAnsi="Times New Roman" w:cs="Times New Roman"/>
          <w:spacing w:val="21"/>
          <w:sz w:val="15"/>
          <w:szCs w:val="15"/>
        </w:rPr>
        <w:t xml:space="preserve"> </w:t>
      </w:r>
      <w:r>
        <w:rPr>
          <w:rFonts w:hint="default" w:ascii="Times New Roman" w:hAnsi="Times New Roman" w:cs="Times New Roman"/>
          <w:spacing w:val="8"/>
          <w:sz w:val="15"/>
          <w:szCs w:val="15"/>
        </w:rPr>
        <w:t>hormone</w:t>
      </w:r>
      <w:r>
        <w:rPr>
          <w:rFonts w:hint="default" w:ascii="Times New Roman" w:hAnsi="Times New Roman" w:cs="Times New Roman"/>
          <w:spacing w:val="21"/>
          <w:w w:val="102"/>
          <w:sz w:val="15"/>
          <w:szCs w:val="15"/>
        </w:rPr>
        <w:t xml:space="preserve"> </w:t>
      </w:r>
      <w:r>
        <w:rPr>
          <w:rFonts w:hint="default" w:ascii="Times New Roman" w:hAnsi="Times New Roman" w:cs="Times New Roman"/>
          <w:spacing w:val="8"/>
          <w:sz w:val="15"/>
          <w:szCs w:val="15"/>
        </w:rPr>
        <w:t>secretion</w:t>
      </w:r>
      <w:r>
        <w:rPr>
          <w:rFonts w:hint="default" w:ascii="Times New Roman" w:hAnsi="Times New Roman" w:cs="Times New Roman"/>
          <w:spacing w:val="7"/>
          <w:sz w:val="15"/>
          <w:szCs w:val="15"/>
        </w:rPr>
        <w:t>;</w:t>
      </w:r>
      <w:r>
        <w:rPr>
          <w:rFonts w:hint="default" w:ascii="Times New Roman" w:hAnsi="Times New Roman" w:cs="Times New Roman"/>
          <w:spacing w:val="23"/>
          <w:w w:val="102"/>
          <w:sz w:val="15"/>
          <w:szCs w:val="15"/>
        </w:rPr>
        <w:t xml:space="preserve"> </w:t>
      </w:r>
      <w:r>
        <w:rPr>
          <w:rFonts w:hint="default" w:ascii="Times New Roman" w:hAnsi="Times New Roman" w:cs="Times New Roman"/>
          <w:spacing w:val="7"/>
          <w:sz w:val="15"/>
          <w:szCs w:val="15"/>
        </w:rPr>
        <w:t>SNRI,</w:t>
      </w:r>
      <w:r>
        <w:rPr>
          <w:rFonts w:hint="default" w:ascii="Times New Roman" w:hAnsi="Times New Roman" w:cs="Times New Roman"/>
          <w:spacing w:val="22"/>
          <w:sz w:val="15"/>
          <w:szCs w:val="15"/>
        </w:rPr>
        <w:t xml:space="preserve"> </w:t>
      </w:r>
      <w:r>
        <w:rPr>
          <w:rFonts w:hint="default" w:ascii="Times New Roman" w:hAnsi="Times New Roman" w:cs="Times New Roman"/>
          <w:spacing w:val="7"/>
          <w:sz w:val="15"/>
          <w:szCs w:val="15"/>
        </w:rPr>
        <w:t>serotonin-norepinephrine</w:t>
      </w:r>
      <w:r>
        <w:rPr>
          <w:rFonts w:hint="default" w:ascii="Times New Roman" w:hAnsi="Times New Roman" w:cs="Times New Roman"/>
          <w:spacing w:val="19"/>
          <w:sz w:val="15"/>
          <w:szCs w:val="15"/>
        </w:rPr>
        <w:t xml:space="preserve"> </w:t>
      </w:r>
      <w:r>
        <w:rPr>
          <w:rFonts w:hint="default" w:ascii="Times New Roman" w:hAnsi="Times New Roman" w:cs="Times New Roman"/>
          <w:spacing w:val="7"/>
          <w:sz w:val="15"/>
          <w:szCs w:val="15"/>
        </w:rPr>
        <w:t>reuptake</w:t>
      </w:r>
      <w:r>
        <w:rPr>
          <w:rFonts w:hint="default" w:ascii="Times New Roman" w:hAnsi="Times New Roman" w:cs="Times New Roman"/>
          <w:spacing w:val="20"/>
          <w:sz w:val="15"/>
          <w:szCs w:val="15"/>
        </w:rPr>
        <w:t xml:space="preserve"> </w:t>
      </w:r>
      <w:r>
        <w:rPr>
          <w:rFonts w:hint="default" w:ascii="Times New Roman" w:hAnsi="Times New Roman" w:cs="Times New Roman"/>
          <w:spacing w:val="7"/>
          <w:sz w:val="15"/>
          <w:szCs w:val="15"/>
        </w:rPr>
        <w:t>inhibitor;</w:t>
      </w:r>
      <w:r>
        <w:rPr>
          <w:rFonts w:hint="default" w:ascii="Times New Roman" w:hAnsi="Times New Roman" w:cs="Times New Roman"/>
          <w:spacing w:val="23"/>
          <w:w w:val="102"/>
          <w:sz w:val="15"/>
          <w:szCs w:val="15"/>
        </w:rPr>
        <w:t xml:space="preserve"> </w:t>
      </w:r>
      <w:r>
        <w:rPr>
          <w:rFonts w:hint="default" w:ascii="Times New Roman" w:hAnsi="Times New Roman" w:cs="Times New Roman"/>
          <w:spacing w:val="7"/>
          <w:sz w:val="15"/>
          <w:szCs w:val="15"/>
        </w:rPr>
        <w:t>SSRI,</w:t>
      </w:r>
      <w:r>
        <w:rPr>
          <w:rFonts w:hint="default" w:ascii="Times New Roman" w:hAnsi="Times New Roman" w:cs="Times New Roman"/>
          <w:spacing w:val="21"/>
          <w:w w:val="102"/>
          <w:sz w:val="15"/>
          <w:szCs w:val="15"/>
        </w:rPr>
        <w:t xml:space="preserve"> </w:t>
      </w:r>
      <w:r>
        <w:rPr>
          <w:rFonts w:hint="default" w:ascii="Times New Roman" w:hAnsi="Times New Roman" w:cs="Times New Roman"/>
          <w:spacing w:val="7"/>
          <w:sz w:val="15"/>
          <w:szCs w:val="15"/>
        </w:rPr>
        <w:t>selective</w:t>
      </w:r>
      <w:r>
        <w:rPr>
          <w:rFonts w:hint="default" w:ascii="Times New Roman" w:hAnsi="Times New Roman" w:cs="Times New Roman"/>
          <w:spacing w:val="23"/>
          <w:sz w:val="15"/>
          <w:szCs w:val="15"/>
        </w:rPr>
        <w:t xml:space="preserve"> </w:t>
      </w:r>
      <w:r>
        <w:rPr>
          <w:rFonts w:hint="default" w:ascii="Times New Roman" w:hAnsi="Times New Roman" w:cs="Times New Roman"/>
          <w:spacing w:val="7"/>
          <w:sz w:val="15"/>
          <w:szCs w:val="15"/>
        </w:rPr>
        <w:t>serotonin</w:t>
      </w:r>
      <w:r>
        <w:rPr>
          <w:rFonts w:hint="default" w:ascii="Times New Roman" w:hAnsi="Times New Roman" w:cs="Times New Roman"/>
          <w:spacing w:val="19"/>
          <w:w w:val="101"/>
          <w:sz w:val="15"/>
          <w:szCs w:val="15"/>
        </w:rPr>
        <w:t xml:space="preserve"> </w:t>
      </w:r>
      <w:r>
        <w:rPr>
          <w:rFonts w:hint="default" w:ascii="Times New Roman" w:hAnsi="Times New Roman" w:cs="Times New Roman"/>
          <w:spacing w:val="7"/>
          <w:sz w:val="15"/>
          <w:szCs w:val="15"/>
        </w:rPr>
        <w:t>reuptake</w:t>
      </w:r>
      <w:r>
        <w:rPr>
          <w:rFonts w:hint="default" w:ascii="Times New Roman" w:hAnsi="Times New Roman" w:cs="Times New Roman"/>
          <w:spacing w:val="20"/>
          <w:w w:val="101"/>
          <w:sz w:val="15"/>
          <w:szCs w:val="15"/>
        </w:rPr>
        <w:t xml:space="preserve"> </w:t>
      </w:r>
      <w:r>
        <w:rPr>
          <w:rFonts w:hint="default" w:ascii="Times New Roman" w:hAnsi="Times New Roman" w:cs="Times New Roman"/>
          <w:spacing w:val="7"/>
          <w:sz w:val="15"/>
          <w:szCs w:val="15"/>
        </w:rPr>
        <w:t>inhibitor;</w:t>
      </w:r>
      <w:r>
        <w:rPr>
          <w:rFonts w:hint="default" w:ascii="Times New Roman" w:hAnsi="Times New Roman" w:cs="Times New Roman"/>
          <w:spacing w:val="19"/>
          <w:sz w:val="15"/>
          <w:szCs w:val="15"/>
        </w:rPr>
        <w:t xml:space="preserve"> </w:t>
      </w:r>
      <w:r>
        <w:rPr>
          <w:rFonts w:hint="default" w:ascii="Times New Roman" w:hAnsi="Times New Roman" w:cs="Times New Roman"/>
          <w:spacing w:val="7"/>
          <w:sz w:val="15"/>
          <w:szCs w:val="15"/>
        </w:rPr>
        <w:t>TCA,</w:t>
      </w:r>
      <w:r>
        <w:rPr>
          <w:rFonts w:hint="default" w:ascii="Times New Roman" w:hAnsi="Times New Roman" w:cs="Times New Roman"/>
          <w:spacing w:val="18"/>
          <w:w w:val="102"/>
          <w:sz w:val="15"/>
          <w:szCs w:val="15"/>
        </w:rPr>
        <w:t xml:space="preserve"> </w:t>
      </w:r>
      <w:r>
        <w:rPr>
          <w:rFonts w:hint="default" w:ascii="Times New Roman" w:hAnsi="Times New Roman" w:cs="Times New Roman"/>
          <w:spacing w:val="7"/>
          <w:sz w:val="15"/>
          <w:szCs w:val="15"/>
        </w:rPr>
        <w:t>tricyclic</w:t>
      </w:r>
      <w:r>
        <w:rPr>
          <w:rFonts w:hint="default" w:ascii="Times New Roman" w:hAnsi="Times New Roman" w:cs="Times New Roman"/>
          <w:spacing w:val="23"/>
          <w:sz w:val="15"/>
          <w:szCs w:val="15"/>
        </w:rPr>
        <w:t xml:space="preserve"> </w:t>
      </w:r>
      <w:r>
        <w:rPr>
          <w:rFonts w:hint="default" w:ascii="Times New Roman" w:hAnsi="Times New Roman" w:cs="Times New Roman"/>
          <w:spacing w:val="7"/>
          <w:sz w:val="15"/>
          <w:szCs w:val="15"/>
        </w:rPr>
        <w:t>antide-</w:t>
      </w:r>
      <w:r>
        <w:rPr>
          <w:rFonts w:hint="default" w:ascii="Times New Roman" w:hAnsi="Times New Roman" w:cs="Times New Roman"/>
          <w:sz w:val="15"/>
          <w:szCs w:val="15"/>
        </w:rPr>
        <w:t xml:space="preserve"> </w:t>
      </w:r>
      <w:r>
        <w:rPr>
          <w:rFonts w:hint="default" w:ascii="Times New Roman" w:hAnsi="Times New Roman" w:cs="Times New Roman"/>
          <w:spacing w:val="9"/>
          <w:sz w:val="15"/>
          <w:szCs w:val="15"/>
        </w:rPr>
        <w:t>pressant; VTE, venous thro</w:t>
      </w:r>
      <w:r>
        <w:rPr>
          <w:rFonts w:hint="default" w:ascii="Times New Roman" w:hAnsi="Times New Roman" w:cs="Times New Roman"/>
          <w:spacing w:val="8"/>
          <w:sz w:val="15"/>
          <w:szCs w:val="15"/>
        </w:rPr>
        <w:t>mboembolism.</w:t>
      </w:r>
    </w:p>
    <w:p w14:paraId="59CD5AC3">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68" w:right="0" w:hanging="57"/>
        <w:jc w:val="both"/>
        <w:textAlignment w:val="baseline"/>
        <w:rPr>
          <w:sz w:val="15"/>
          <w:szCs w:val="15"/>
        </w:rPr>
      </w:pPr>
      <w:r>
        <w:rPr>
          <w:rFonts w:hint="default" w:ascii="Times New Roman" w:hAnsi="Times New Roman" w:cs="Times New Roman"/>
          <w:spacing w:val="7"/>
          <w:position w:val="6"/>
          <w:sz w:val="15"/>
          <w:szCs w:val="15"/>
        </w:rPr>
        <w:t>a</w:t>
      </w:r>
      <w:r>
        <w:rPr>
          <w:rFonts w:hint="default" w:ascii="Times New Roman" w:hAnsi="Times New Roman" w:cs="Times New Roman"/>
          <w:spacing w:val="7"/>
          <w:sz w:val="15"/>
          <w:szCs w:val="15"/>
        </w:rPr>
        <w:t>The</w:t>
      </w:r>
      <w:r>
        <w:rPr>
          <w:rFonts w:hint="default" w:ascii="Times New Roman" w:hAnsi="Times New Roman" w:cs="Times New Roman"/>
          <w:spacing w:val="23"/>
          <w:sz w:val="15"/>
          <w:szCs w:val="15"/>
        </w:rPr>
        <w:t xml:space="preserve"> </w:t>
      </w:r>
      <w:r>
        <w:rPr>
          <w:rFonts w:hint="default" w:ascii="Times New Roman" w:hAnsi="Times New Roman" w:cs="Times New Roman"/>
          <w:spacing w:val="7"/>
          <w:sz w:val="15"/>
          <w:szCs w:val="15"/>
        </w:rPr>
        <w:t>primary</w:t>
      </w:r>
      <w:r>
        <w:rPr>
          <w:rFonts w:hint="default" w:ascii="Times New Roman" w:hAnsi="Times New Roman" w:cs="Times New Roman"/>
          <w:spacing w:val="23"/>
          <w:sz w:val="15"/>
          <w:szCs w:val="15"/>
        </w:rPr>
        <w:t xml:space="preserve"> </w:t>
      </w:r>
      <w:r>
        <w:rPr>
          <w:rFonts w:hint="default" w:ascii="Times New Roman" w:hAnsi="Times New Roman" w:cs="Times New Roman"/>
          <w:spacing w:val="7"/>
          <w:sz w:val="15"/>
          <w:szCs w:val="15"/>
        </w:rPr>
        <w:t>target</w:t>
      </w:r>
      <w:r>
        <w:rPr>
          <w:rFonts w:hint="default" w:ascii="Times New Roman" w:hAnsi="Times New Roman" w:cs="Times New Roman"/>
          <w:spacing w:val="26"/>
          <w:w w:val="101"/>
          <w:sz w:val="15"/>
          <w:szCs w:val="15"/>
        </w:rPr>
        <w:t xml:space="preserve"> </w:t>
      </w:r>
      <w:r>
        <w:rPr>
          <w:rFonts w:hint="default" w:ascii="Times New Roman" w:hAnsi="Times New Roman" w:cs="Times New Roman"/>
          <w:spacing w:val="7"/>
          <w:sz w:val="15"/>
          <w:szCs w:val="15"/>
        </w:rPr>
        <w:t>audience</w:t>
      </w:r>
      <w:r>
        <w:rPr>
          <w:rFonts w:hint="default" w:ascii="Times New Roman" w:hAnsi="Times New Roman" w:cs="Times New Roman"/>
          <w:spacing w:val="24"/>
          <w:sz w:val="15"/>
          <w:szCs w:val="15"/>
        </w:rPr>
        <w:t xml:space="preserve"> </w:t>
      </w:r>
      <w:r>
        <w:rPr>
          <w:rFonts w:hint="default" w:ascii="Times New Roman" w:hAnsi="Times New Roman" w:cs="Times New Roman"/>
          <w:spacing w:val="7"/>
          <w:sz w:val="15"/>
          <w:szCs w:val="15"/>
        </w:rPr>
        <w:t>is</w:t>
      </w:r>
      <w:r>
        <w:rPr>
          <w:rFonts w:hint="default" w:ascii="Times New Roman" w:hAnsi="Times New Roman" w:cs="Times New Roman"/>
          <w:spacing w:val="22"/>
          <w:w w:val="102"/>
          <w:sz w:val="15"/>
          <w:szCs w:val="15"/>
        </w:rPr>
        <w:t xml:space="preserve"> </w:t>
      </w:r>
      <w:r>
        <w:rPr>
          <w:rFonts w:hint="default" w:ascii="Times New Roman" w:hAnsi="Times New Roman" w:cs="Times New Roman"/>
          <w:spacing w:val="7"/>
          <w:sz w:val="15"/>
          <w:szCs w:val="15"/>
        </w:rPr>
        <w:t>the</w:t>
      </w:r>
      <w:r>
        <w:rPr>
          <w:rFonts w:hint="default" w:ascii="Times New Roman" w:hAnsi="Times New Roman" w:cs="Times New Roman"/>
          <w:spacing w:val="21"/>
          <w:w w:val="102"/>
          <w:sz w:val="15"/>
          <w:szCs w:val="15"/>
        </w:rPr>
        <w:t xml:space="preserve"> </w:t>
      </w:r>
      <w:r>
        <w:rPr>
          <w:rFonts w:hint="default" w:ascii="Times New Roman" w:hAnsi="Times New Roman" w:cs="Times New Roman"/>
          <w:spacing w:val="7"/>
          <w:sz w:val="15"/>
          <w:szCs w:val="15"/>
        </w:rPr>
        <w:t>practicing</w:t>
      </w:r>
      <w:r>
        <w:rPr>
          <w:rFonts w:hint="default" w:ascii="Times New Roman" w:hAnsi="Times New Roman" w:cs="Times New Roman"/>
          <w:spacing w:val="22"/>
          <w:w w:val="102"/>
          <w:sz w:val="15"/>
          <w:szCs w:val="15"/>
        </w:rPr>
        <w:t xml:space="preserve"> </w:t>
      </w:r>
      <w:r>
        <w:rPr>
          <w:rFonts w:hint="default" w:ascii="Times New Roman" w:hAnsi="Times New Roman" w:cs="Times New Roman"/>
          <w:spacing w:val="7"/>
          <w:sz w:val="15"/>
          <w:szCs w:val="15"/>
        </w:rPr>
        <w:t>clinician.</w:t>
      </w:r>
      <w:r>
        <w:rPr>
          <w:rFonts w:hint="default" w:ascii="Times New Roman" w:hAnsi="Times New Roman" w:cs="Times New Roman"/>
          <w:spacing w:val="22"/>
          <w:w w:val="101"/>
          <w:sz w:val="15"/>
          <w:szCs w:val="15"/>
        </w:rPr>
        <w:t xml:space="preserve"> </w:t>
      </w:r>
      <w:r>
        <w:rPr>
          <w:rFonts w:hint="default" w:ascii="Times New Roman" w:hAnsi="Times New Roman" w:cs="Times New Roman"/>
          <w:spacing w:val="7"/>
          <w:sz w:val="15"/>
          <w:szCs w:val="15"/>
        </w:rPr>
        <w:t>The</w:t>
      </w:r>
      <w:r>
        <w:rPr>
          <w:rFonts w:hint="default" w:ascii="Times New Roman" w:hAnsi="Times New Roman" w:cs="Times New Roman"/>
          <w:spacing w:val="24"/>
          <w:w w:val="102"/>
          <w:sz w:val="15"/>
          <w:szCs w:val="15"/>
        </w:rPr>
        <w:t xml:space="preserve"> </w:t>
      </w:r>
      <w:r>
        <w:rPr>
          <w:rFonts w:hint="default" w:ascii="Times New Roman" w:hAnsi="Times New Roman" w:cs="Times New Roman"/>
          <w:spacing w:val="7"/>
          <w:sz w:val="15"/>
          <w:szCs w:val="15"/>
        </w:rPr>
        <w:t>intentions</w:t>
      </w:r>
      <w:r>
        <w:rPr>
          <w:rFonts w:hint="default" w:ascii="Times New Roman" w:hAnsi="Times New Roman" w:cs="Times New Roman"/>
          <w:spacing w:val="26"/>
          <w:w w:val="101"/>
          <w:sz w:val="15"/>
          <w:szCs w:val="15"/>
        </w:rPr>
        <w:t xml:space="preserve"> </w:t>
      </w:r>
      <w:r>
        <w:rPr>
          <w:rFonts w:hint="default" w:ascii="Times New Roman" w:hAnsi="Times New Roman" w:cs="Times New Roman"/>
          <w:spacing w:val="7"/>
          <w:sz w:val="15"/>
          <w:szCs w:val="15"/>
        </w:rPr>
        <w:t>of</w:t>
      </w:r>
      <w:r>
        <w:rPr>
          <w:rFonts w:hint="default" w:ascii="Times New Roman" w:hAnsi="Times New Roman" w:cs="Times New Roman"/>
          <w:spacing w:val="17"/>
          <w:w w:val="101"/>
          <w:sz w:val="15"/>
          <w:szCs w:val="15"/>
        </w:rPr>
        <w:t xml:space="preserve"> </w:t>
      </w:r>
      <w:r>
        <w:rPr>
          <w:rFonts w:hint="default" w:ascii="Times New Roman" w:hAnsi="Times New Roman" w:cs="Times New Roman"/>
          <w:spacing w:val="7"/>
          <w:sz w:val="15"/>
          <w:szCs w:val="15"/>
        </w:rPr>
        <w:t>the</w:t>
      </w:r>
      <w:r>
        <w:rPr>
          <w:rFonts w:hint="default" w:ascii="Times New Roman" w:hAnsi="Times New Roman" w:cs="Times New Roman"/>
          <w:spacing w:val="22"/>
          <w:w w:val="102"/>
          <w:sz w:val="15"/>
          <w:szCs w:val="15"/>
        </w:rPr>
        <w:t xml:space="preserve"> </w:t>
      </w:r>
      <w:r>
        <w:rPr>
          <w:rFonts w:hint="default" w:ascii="Times New Roman" w:hAnsi="Times New Roman" w:cs="Times New Roman"/>
          <w:spacing w:val="7"/>
          <w:sz w:val="15"/>
          <w:szCs w:val="15"/>
        </w:rPr>
        <w:t>criteria</w:t>
      </w:r>
      <w:r>
        <w:rPr>
          <w:rFonts w:hint="default" w:ascii="Times New Roman" w:hAnsi="Times New Roman" w:cs="Times New Roman"/>
          <w:spacing w:val="24"/>
          <w:w w:val="102"/>
          <w:sz w:val="15"/>
          <w:szCs w:val="15"/>
        </w:rPr>
        <w:t xml:space="preserve"> </w:t>
      </w:r>
      <w:r>
        <w:rPr>
          <w:rFonts w:hint="default" w:ascii="Times New Roman" w:hAnsi="Times New Roman" w:cs="Times New Roman"/>
          <w:spacing w:val="7"/>
          <w:sz w:val="15"/>
          <w:szCs w:val="15"/>
        </w:rPr>
        <w:t>include</w:t>
      </w:r>
      <w:r>
        <w:rPr>
          <w:rFonts w:hint="default" w:ascii="Times New Roman" w:hAnsi="Times New Roman" w:cs="Times New Roman"/>
          <w:spacing w:val="32"/>
          <w:w w:val="101"/>
          <w:sz w:val="15"/>
          <w:szCs w:val="15"/>
        </w:rPr>
        <w:t xml:space="preserve"> </w:t>
      </w:r>
      <w:r>
        <w:rPr>
          <w:rFonts w:hint="default" w:ascii="Times New Roman" w:hAnsi="Times New Roman" w:cs="Times New Roman"/>
          <w:spacing w:val="7"/>
          <w:sz w:val="15"/>
          <w:szCs w:val="15"/>
        </w:rPr>
        <w:t>(1)</w:t>
      </w:r>
      <w:r>
        <w:rPr>
          <w:rFonts w:hint="default" w:ascii="Times New Roman" w:hAnsi="Times New Roman" w:cs="Times New Roman"/>
          <w:spacing w:val="24"/>
          <w:sz w:val="15"/>
          <w:szCs w:val="15"/>
        </w:rPr>
        <w:t xml:space="preserve"> </w:t>
      </w:r>
      <w:r>
        <w:rPr>
          <w:rFonts w:hint="default" w:ascii="Times New Roman" w:hAnsi="Times New Roman" w:cs="Times New Roman"/>
          <w:spacing w:val="7"/>
          <w:sz w:val="15"/>
          <w:szCs w:val="15"/>
        </w:rPr>
        <w:t>improving</w:t>
      </w:r>
      <w:r>
        <w:rPr>
          <w:rFonts w:hint="default" w:ascii="Times New Roman" w:hAnsi="Times New Roman" w:cs="Times New Roman"/>
          <w:spacing w:val="22"/>
          <w:w w:val="102"/>
          <w:sz w:val="15"/>
          <w:szCs w:val="15"/>
        </w:rPr>
        <w:t xml:space="preserve"> </w:t>
      </w:r>
      <w:r>
        <w:rPr>
          <w:rFonts w:hint="default" w:ascii="Times New Roman" w:hAnsi="Times New Roman" w:cs="Times New Roman"/>
          <w:spacing w:val="7"/>
          <w:sz w:val="15"/>
          <w:szCs w:val="15"/>
        </w:rPr>
        <w:t>the</w:t>
      </w:r>
      <w:r>
        <w:rPr>
          <w:rFonts w:hint="default" w:ascii="Times New Roman" w:hAnsi="Times New Roman" w:cs="Times New Roman"/>
          <w:spacing w:val="26"/>
          <w:w w:val="101"/>
          <w:sz w:val="15"/>
          <w:szCs w:val="15"/>
        </w:rPr>
        <w:t xml:space="preserve"> </w:t>
      </w:r>
      <w:r>
        <w:rPr>
          <w:rFonts w:hint="default" w:ascii="Times New Roman" w:hAnsi="Times New Roman" w:cs="Times New Roman"/>
          <w:spacing w:val="7"/>
          <w:sz w:val="15"/>
          <w:szCs w:val="15"/>
        </w:rPr>
        <w:t>selection</w:t>
      </w:r>
      <w:r>
        <w:rPr>
          <w:rFonts w:hint="default" w:ascii="Times New Roman" w:hAnsi="Times New Roman" w:cs="Times New Roman"/>
          <w:spacing w:val="26"/>
          <w:w w:val="101"/>
          <w:sz w:val="15"/>
          <w:szCs w:val="15"/>
        </w:rPr>
        <w:t xml:space="preserve"> </w:t>
      </w:r>
      <w:r>
        <w:rPr>
          <w:rFonts w:hint="default" w:ascii="Times New Roman" w:hAnsi="Times New Roman" w:cs="Times New Roman"/>
          <w:spacing w:val="7"/>
          <w:sz w:val="15"/>
          <w:szCs w:val="15"/>
        </w:rPr>
        <w:t>of</w:t>
      </w:r>
      <w:r>
        <w:rPr>
          <w:rFonts w:hint="default" w:ascii="Times New Roman" w:hAnsi="Times New Roman" w:cs="Times New Roman"/>
          <w:spacing w:val="16"/>
          <w:w w:val="101"/>
          <w:sz w:val="15"/>
          <w:szCs w:val="15"/>
        </w:rPr>
        <w:t xml:space="preserve"> </w:t>
      </w:r>
      <w:r>
        <w:rPr>
          <w:rFonts w:hint="default" w:ascii="Times New Roman" w:hAnsi="Times New Roman" w:cs="Times New Roman"/>
          <w:spacing w:val="7"/>
          <w:sz w:val="15"/>
          <w:szCs w:val="15"/>
        </w:rPr>
        <w:t>prescrip</w:t>
      </w:r>
      <w:r>
        <w:rPr>
          <w:rFonts w:hint="default" w:ascii="Times New Roman" w:hAnsi="Times New Roman" w:cs="Times New Roman"/>
          <w:spacing w:val="6"/>
          <w:sz w:val="15"/>
          <w:szCs w:val="15"/>
        </w:rPr>
        <w:t>tion</w:t>
      </w:r>
      <w:r>
        <w:rPr>
          <w:rFonts w:hint="default" w:ascii="Times New Roman" w:hAnsi="Times New Roman" w:cs="Times New Roman"/>
          <w:spacing w:val="25"/>
          <w:w w:val="102"/>
          <w:sz w:val="15"/>
          <w:szCs w:val="15"/>
        </w:rPr>
        <w:t xml:space="preserve"> </w:t>
      </w:r>
      <w:r>
        <w:rPr>
          <w:rFonts w:hint="default" w:ascii="Times New Roman" w:hAnsi="Times New Roman" w:cs="Times New Roman"/>
          <w:spacing w:val="6"/>
          <w:sz w:val="15"/>
          <w:szCs w:val="15"/>
        </w:rPr>
        <w:t>drugs</w:t>
      </w:r>
      <w:r>
        <w:rPr>
          <w:rFonts w:hint="default" w:ascii="Times New Roman" w:hAnsi="Times New Roman" w:cs="Times New Roman"/>
          <w:spacing w:val="26"/>
          <w:w w:val="101"/>
          <w:sz w:val="15"/>
          <w:szCs w:val="15"/>
        </w:rPr>
        <w:t xml:space="preserve"> </w:t>
      </w:r>
      <w:r>
        <w:rPr>
          <w:rFonts w:hint="default" w:ascii="Times New Roman" w:hAnsi="Times New Roman" w:cs="Times New Roman"/>
          <w:spacing w:val="6"/>
          <w:sz w:val="15"/>
          <w:szCs w:val="15"/>
        </w:rPr>
        <w:t>by</w:t>
      </w:r>
      <w:r>
        <w:rPr>
          <w:rFonts w:hint="default" w:ascii="Times New Roman" w:hAnsi="Times New Roman" w:cs="Times New Roman"/>
          <w:spacing w:val="23"/>
          <w:sz w:val="15"/>
          <w:szCs w:val="15"/>
        </w:rPr>
        <w:t xml:space="preserve"> </w:t>
      </w:r>
      <w:r>
        <w:rPr>
          <w:rFonts w:hint="default" w:ascii="Times New Roman" w:hAnsi="Times New Roman" w:cs="Times New Roman"/>
          <w:spacing w:val="6"/>
          <w:sz w:val="15"/>
          <w:szCs w:val="15"/>
        </w:rPr>
        <w:t>clinicians</w:t>
      </w:r>
      <w:r>
        <w:rPr>
          <w:rFonts w:hint="default" w:ascii="Times New Roman" w:hAnsi="Times New Roman" w:cs="Times New Roman"/>
          <w:sz w:val="15"/>
          <w:szCs w:val="15"/>
        </w:rPr>
        <w:t xml:space="preserve"> </w:t>
      </w:r>
      <w:r>
        <w:rPr>
          <w:rFonts w:hint="default" w:ascii="Times New Roman" w:hAnsi="Times New Roman" w:cs="Times New Roman"/>
          <w:spacing w:val="8"/>
          <w:sz w:val="15"/>
          <w:szCs w:val="15"/>
        </w:rPr>
        <w:t>and</w:t>
      </w:r>
      <w:r>
        <w:rPr>
          <w:rFonts w:hint="default" w:ascii="Times New Roman" w:hAnsi="Times New Roman" w:cs="Times New Roman"/>
          <w:spacing w:val="21"/>
          <w:w w:val="101"/>
          <w:sz w:val="15"/>
          <w:szCs w:val="15"/>
        </w:rPr>
        <w:t xml:space="preserve"> </w:t>
      </w:r>
      <w:r>
        <w:rPr>
          <w:rFonts w:hint="default" w:ascii="Times New Roman" w:hAnsi="Times New Roman" w:cs="Times New Roman"/>
          <w:spacing w:val="8"/>
          <w:sz w:val="15"/>
          <w:szCs w:val="15"/>
        </w:rPr>
        <w:t>patients;</w:t>
      </w:r>
      <w:r>
        <w:rPr>
          <w:rFonts w:hint="default" w:ascii="Times New Roman" w:hAnsi="Times New Roman" w:cs="Times New Roman"/>
          <w:spacing w:val="30"/>
          <w:w w:val="102"/>
          <w:sz w:val="15"/>
          <w:szCs w:val="15"/>
        </w:rPr>
        <w:t xml:space="preserve"> </w:t>
      </w:r>
      <w:r>
        <w:rPr>
          <w:rFonts w:hint="default" w:ascii="Times New Roman" w:hAnsi="Times New Roman" w:cs="Times New Roman"/>
          <w:spacing w:val="8"/>
          <w:sz w:val="15"/>
          <w:szCs w:val="15"/>
        </w:rPr>
        <w:t>(2)</w:t>
      </w:r>
      <w:r>
        <w:rPr>
          <w:rFonts w:hint="default" w:ascii="Times New Roman" w:hAnsi="Times New Roman" w:cs="Times New Roman"/>
          <w:spacing w:val="23"/>
          <w:sz w:val="15"/>
          <w:szCs w:val="15"/>
        </w:rPr>
        <w:t xml:space="preserve"> </w:t>
      </w:r>
      <w:r>
        <w:rPr>
          <w:rFonts w:hint="default" w:ascii="Times New Roman" w:hAnsi="Times New Roman" w:cs="Times New Roman"/>
          <w:spacing w:val="8"/>
          <w:sz w:val="15"/>
          <w:szCs w:val="15"/>
        </w:rPr>
        <w:t>evaluating</w:t>
      </w:r>
      <w:r>
        <w:rPr>
          <w:rFonts w:hint="default" w:ascii="Times New Roman" w:hAnsi="Times New Roman" w:cs="Times New Roman"/>
          <w:spacing w:val="20"/>
          <w:w w:val="102"/>
          <w:sz w:val="15"/>
          <w:szCs w:val="15"/>
        </w:rPr>
        <w:t xml:space="preserve"> </w:t>
      </w:r>
      <w:r>
        <w:rPr>
          <w:rFonts w:hint="default" w:ascii="Times New Roman" w:hAnsi="Times New Roman" w:cs="Times New Roman"/>
          <w:spacing w:val="8"/>
          <w:sz w:val="15"/>
          <w:szCs w:val="15"/>
        </w:rPr>
        <w:t>patterns</w:t>
      </w:r>
      <w:r>
        <w:rPr>
          <w:rFonts w:hint="default" w:ascii="Times New Roman" w:hAnsi="Times New Roman" w:cs="Times New Roman"/>
          <w:spacing w:val="24"/>
          <w:w w:val="101"/>
          <w:sz w:val="15"/>
          <w:szCs w:val="15"/>
        </w:rPr>
        <w:t xml:space="preserve"> </w:t>
      </w:r>
      <w:r>
        <w:rPr>
          <w:rFonts w:hint="default" w:ascii="Times New Roman" w:hAnsi="Times New Roman" w:cs="Times New Roman"/>
          <w:spacing w:val="8"/>
          <w:sz w:val="15"/>
          <w:szCs w:val="15"/>
        </w:rPr>
        <w:t>of</w:t>
      </w:r>
      <w:r>
        <w:rPr>
          <w:rFonts w:hint="default" w:ascii="Times New Roman" w:hAnsi="Times New Roman" w:cs="Times New Roman"/>
          <w:spacing w:val="19"/>
          <w:w w:val="102"/>
          <w:sz w:val="15"/>
          <w:szCs w:val="15"/>
        </w:rPr>
        <w:t xml:space="preserve"> </w:t>
      </w:r>
      <w:r>
        <w:rPr>
          <w:rFonts w:hint="default" w:ascii="Times New Roman" w:hAnsi="Times New Roman" w:cs="Times New Roman"/>
          <w:spacing w:val="8"/>
          <w:sz w:val="15"/>
          <w:szCs w:val="15"/>
        </w:rPr>
        <w:t>drug</w:t>
      </w:r>
      <w:r>
        <w:rPr>
          <w:rFonts w:hint="default" w:ascii="Times New Roman" w:hAnsi="Times New Roman" w:cs="Times New Roman"/>
          <w:spacing w:val="23"/>
          <w:sz w:val="15"/>
          <w:szCs w:val="15"/>
        </w:rPr>
        <w:t xml:space="preserve"> </w:t>
      </w:r>
      <w:r>
        <w:rPr>
          <w:rFonts w:hint="default" w:ascii="Times New Roman" w:hAnsi="Times New Roman" w:cs="Times New Roman"/>
          <w:spacing w:val="8"/>
          <w:sz w:val="15"/>
          <w:szCs w:val="15"/>
        </w:rPr>
        <w:t>use</w:t>
      </w:r>
      <w:r>
        <w:rPr>
          <w:rFonts w:hint="default" w:ascii="Times New Roman" w:hAnsi="Times New Roman" w:cs="Times New Roman"/>
          <w:spacing w:val="19"/>
          <w:w w:val="101"/>
          <w:sz w:val="15"/>
          <w:szCs w:val="15"/>
        </w:rPr>
        <w:t xml:space="preserve"> </w:t>
      </w:r>
      <w:r>
        <w:rPr>
          <w:rFonts w:hint="default" w:ascii="Times New Roman" w:hAnsi="Times New Roman" w:cs="Times New Roman"/>
          <w:spacing w:val="8"/>
          <w:sz w:val="15"/>
          <w:szCs w:val="15"/>
        </w:rPr>
        <w:t>within</w:t>
      </w:r>
      <w:r>
        <w:rPr>
          <w:rFonts w:hint="default" w:ascii="Times New Roman" w:hAnsi="Times New Roman" w:cs="Times New Roman"/>
          <w:spacing w:val="21"/>
          <w:w w:val="101"/>
          <w:sz w:val="15"/>
          <w:szCs w:val="15"/>
        </w:rPr>
        <w:t xml:space="preserve"> </w:t>
      </w:r>
      <w:r>
        <w:rPr>
          <w:rFonts w:hint="default" w:ascii="Times New Roman" w:hAnsi="Times New Roman" w:cs="Times New Roman"/>
          <w:spacing w:val="8"/>
          <w:sz w:val="15"/>
          <w:szCs w:val="15"/>
        </w:rPr>
        <w:t>populatio</w:t>
      </w:r>
      <w:r>
        <w:rPr>
          <w:rFonts w:hint="default" w:ascii="Times New Roman" w:hAnsi="Times New Roman" w:cs="Times New Roman"/>
          <w:spacing w:val="7"/>
          <w:sz w:val="15"/>
          <w:szCs w:val="15"/>
        </w:rPr>
        <w:t>ns;</w:t>
      </w:r>
      <w:r>
        <w:rPr>
          <w:rFonts w:hint="default" w:ascii="Times New Roman" w:hAnsi="Times New Roman" w:cs="Times New Roman"/>
          <w:spacing w:val="29"/>
          <w:w w:val="101"/>
          <w:sz w:val="15"/>
          <w:szCs w:val="15"/>
        </w:rPr>
        <w:t xml:space="preserve"> </w:t>
      </w:r>
      <w:r>
        <w:rPr>
          <w:rFonts w:hint="default" w:ascii="Times New Roman" w:hAnsi="Times New Roman" w:cs="Times New Roman"/>
          <w:spacing w:val="7"/>
          <w:sz w:val="15"/>
          <w:szCs w:val="15"/>
        </w:rPr>
        <w:t>(3)</w:t>
      </w:r>
      <w:r>
        <w:rPr>
          <w:rFonts w:hint="default" w:ascii="Times New Roman" w:hAnsi="Times New Roman" w:cs="Times New Roman"/>
          <w:spacing w:val="23"/>
          <w:w w:val="101"/>
          <w:sz w:val="15"/>
          <w:szCs w:val="15"/>
        </w:rPr>
        <w:t xml:space="preserve"> </w:t>
      </w:r>
      <w:r>
        <w:rPr>
          <w:rFonts w:hint="default" w:ascii="Times New Roman" w:hAnsi="Times New Roman" w:cs="Times New Roman"/>
          <w:spacing w:val="7"/>
          <w:sz w:val="15"/>
          <w:szCs w:val="15"/>
        </w:rPr>
        <w:t>educating</w:t>
      </w:r>
      <w:r>
        <w:rPr>
          <w:rFonts w:hint="default" w:ascii="Times New Roman" w:hAnsi="Times New Roman" w:cs="Times New Roman"/>
          <w:spacing w:val="21"/>
          <w:w w:val="102"/>
          <w:sz w:val="15"/>
          <w:szCs w:val="15"/>
        </w:rPr>
        <w:t xml:space="preserve"> </w:t>
      </w:r>
      <w:r>
        <w:rPr>
          <w:rFonts w:hint="default" w:ascii="Times New Roman" w:hAnsi="Times New Roman" w:cs="Times New Roman"/>
          <w:spacing w:val="7"/>
          <w:sz w:val="15"/>
          <w:szCs w:val="15"/>
        </w:rPr>
        <w:t>clinicians</w:t>
      </w:r>
      <w:r>
        <w:rPr>
          <w:rFonts w:hint="default" w:ascii="Times New Roman" w:hAnsi="Times New Roman" w:cs="Times New Roman"/>
          <w:spacing w:val="26"/>
          <w:sz w:val="15"/>
          <w:szCs w:val="15"/>
        </w:rPr>
        <w:t xml:space="preserve"> </w:t>
      </w:r>
      <w:r>
        <w:rPr>
          <w:rFonts w:hint="default" w:ascii="Times New Roman" w:hAnsi="Times New Roman" w:cs="Times New Roman"/>
          <w:spacing w:val="7"/>
          <w:sz w:val="15"/>
          <w:szCs w:val="15"/>
        </w:rPr>
        <w:t>and</w:t>
      </w:r>
      <w:r>
        <w:rPr>
          <w:rFonts w:hint="default" w:ascii="Times New Roman" w:hAnsi="Times New Roman" w:cs="Times New Roman"/>
          <w:spacing w:val="20"/>
          <w:sz w:val="15"/>
          <w:szCs w:val="15"/>
        </w:rPr>
        <w:t xml:space="preserve"> </w:t>
      </w:r>
      <w:r>
        <w:rPr>
          <w:rFonts w:hint="default" w:ascii="Times New Roman" w:hAnsi="Times New Roman" w:cs="Times New Roman"/>
          <w:spacing w:val="7"/>
          <w:sz w:val="15"/>
          <w:szCs w:val="15"/>
        </w:rPr>
        <w:t>patients</w:t>
      </w:r>
      <w:r>
        <w:rPr>
          <w:rFonts w:hint="default" w:ascii="Times New Roman" w:hAnsi="Times New Roman" w:cs="Times New Roman"/>
          <w:spacing w:val="25"/>
          <w:w w:val="102"/>
          <w:sz w:val="15"/>
          <w:szCs w:val="15"/>
        </w:rPr>
        <w:t xml:space="preserve"> </w:t>
      </w:r>
      <w:r>
        <w:rPr>
          <w:rFonts w:hint="default" w:ascii="Times New Roman" w:hAnsi="Times New Roman" w:cs="Times New Roman"/>
          <w:spacing w:val="7"/>
          <w:sz w:val="15"/>
          <w:szCs w:val="15"/>
        </w:rPr>
        <w:t>on</w:t>
      </w:r>
      <w:r>
        <w:rPr>
          <w:rFonts w:hint="default" w:ascii="Times New Roman" w:hAnsi="Times New Roman" w:cs="Times New Roman"/>
          <w:spacing w:val="20"/>
          <w:sz w:val="15"/>
          <w:szCs w:val="15"/>
        </w:rPr>
        <w:t xml:space="preserve"> </w:t>
      </w:r>
      <w:r>
        <w:rPr>
          <w:rFonts w:hint="default" w:ascii="Times New Roman" w:hAnsi="Times New Roman" w:cs="Times New Roman"/>
          <w:spacing w:val="7"/>
          <w:sz w:val="15"/>
          <w:szCs w:val="15"/>
        </w:rPr>
        <w:t>proper</w:t>
      </w:r>
      <w:r>
        <w:rPr>
          <w:rFonts w:hint="default" w:ascii="Times New Roman" w:hAnsi="Times New Roman" w:cs="Times New Roman"/>
          <w:spacing w:val="25"/>
          <w:sz w:val="15"/>
          <w:szCs w:val="15"/>
        </w:rPr>
        <w:t xml:space="preserve"> </w:t>
      </w:r>
      <w:r>
        <w:rPr>
          <w:rFonts w:hint="default" w:ascii="Times New Roman" w:hAnsi="Times New Roman" w:cs="Times New Roman"/>
          <w:spacing w:val="7"/>
          <w:sz w:val="15"/>
          <w:szCs w:val="15"/>
        </w:rPr>
        <w:t>drug</w:t>
      </w:r>
      <w:r>
        <w:rPr>
          <w:rFonts w:hint="default" w:ascii="Times New Roman" w:hAnsi="Times New Roman" w:cs="Times New Roman"/>
          <w:spacing w:val="23"/>
          <w:sz w:val="15"/>
          <w:szCs w:val="15"/>
        </w:rPr>
        <w:t xml:space="preserve"> </w:t>
      </w:r>
      <w:r>
        <w:rPr>
          <w:rFonts w:hint="default" w:ascii="Times New Roman" w:hAnsi="Times New Roman" w:cs="Times New Roman"/>
          <w:spacing w:val="7"/>
          <w:sz w:val="15"/>
          <w:szCs w:val="15"/>
        </w:rPr>
        <w:t>usage;</w:t>
      </w:r>
      <w:r>
        <w:rPr>
          <w:rFonts w:hint="default" w:ascii="Times New Roman" w:hAnsi="Times New Roman" w:cs="Times New Roman"/>
          <w:spacing w:val="23"/>
          <w:w w:val="102"/>
          <w:sz w:val="15"/>
          <w:szCs w:val="15"/>
        </w:rPr>
        <w:t xml:space="preserve"> </w:t>
      </w:r>
      <w:r>
        <w:rPr>
          <w:rFonts w:hint="default" w:ascii="Times New Roman" w:hAnsi="Times New Roman" w:cs="Times New Roman"/>
          <w:spacing w:val="7"/>
          <w:sz w:val="15"/>
          <w:szCs w:val="15"/>
        </w:rPr>
        <w:t>and</w:t>
      </w:r>
      <w:r>
        <w:rPr>
          <w:rFonts w:hint="default" w:ascii="Times New Roman" w:hAnsi="Times New Roman" w:cs="Times New Roman"/>
          <w:spacing w:val="30"/>
          <w:sz w:val="15"/>
          <w:szCs w:val="15"/>
        </w:rPr>
        <w:t xml:space="preserve"> </w:t>
      </w:r>
      <w:r>
        <w:rPr>
          <w:rFonts w:hint="default" w:ascii="Times New Roman" w:hAnsi="Times New Roman" w:cs="Times New Roman"/>
          <w:spacing w:val="7"/>
          <w:sz w:val="15"/>
          <w:szCs w:val="15"/>
        </w:rPr>
        <w:t>(4)</w:t>
      </w:r>
      <w:r>
        <w:rPr>
          <w:rFonts w:hint="default" w:ascii="Times New Roman" w:hAnsi="Times New Roman" w:cs="Times New Roman"/>
          <w:spacing w:val="23"/>
          <w:sz w:val="15"/>
          <w:szCs w:val="15"/>
        </w:rPr>
        <w:t xml:space="preserve"> </w:t>
      </w:r>
      <w:r>
        <w:rPr>
          <w:rFonts w:hint="default" w:ascii="Times New Roman" w:hAnsi="Times New Roman" w:cs="Times New Roman"/>
          <w:spacing w:val="7"/>
          <w:sz w:val="15"/>
          <w:szCs w:val="15"/>
        </w:rPr>
        <w:t>evaluating</w:t>
      </w:r>
      <w:r>
        <w:rPr>
          <w:rFonts w:hint="default" w:ascii="Times New Roman" w:hAnsi="Times New Roman" w:cs="Times New Roman"/>
          <w:spacing w:val="21"/>
          <w:w w:val="102"/>
          <w:sz w:val="15"/>
          <w:szCs w:val="15"/>
        </w:rPr>
        <w:t xml:space="preserve"> </w:t>
      </w:r>
      <w:r>
        <w:rPr>
          <w:rFonts w:hint="default" w:ascii="Times New Roman" w:hAnsi="Times New Roman" w:cs="Times New Roman"/>
          <w:spacing w:val="7"/>
          <w:sz w:val="15"/>
          <w:szCs w:val="15"/>
        </w:rPr>
        <w:t>health-</w:t>
      </w:r>
      <w:r>
        <w:rPr>
          <w:rFonts w:hint="default" w:ascii="Times New Roman" w:hAnsi="Times New Roman" w:cs="Times New Roman"/>
          <w:sz w:val="15"/>
          <w:szCs w:val="15"/>
        </w:rPr>
        <w:t xml:space="preserve"> </w:t>
      </w:r>
      <w:r>
        <w:rPr>
          <w:rFonts w:hint="default" w:ascii="Times New Roman" w:hAnsi="Times New Roman" w:cs="Times New Roman"/>
          <w:spacing w:val="8"/>
          <w:sz w:val="15"/>
          <w:szCs w:val="15"/>
        </w:rPr>
        <w:t>outcome,</w:t>
      </w:r>
      <w:r>
        <w:rPr>
          <w:rFonts w:hint="default" w:ascii="Times New Roman" w:hAnsi="Times New Roman" w:cs="Times New Roman"/>
          <w:spacing w:val="17"/>
          <w:sz w:val="15"/>
          <w:szCs w:val="15"/>
        </w:rPr>
        <w:t xml:space="preserve"> </w:t>
      </w:r>
      <w:r>
        <w:rPr>
          <w:rFonts w:hint="default" w:ascii="Times New Roman" w:hAnsi="Times New Roman" w:cs="Times New Roman"/>
          <w:spacing w:val="8"/>
          <w:sz w:val="15"/>
          <w:szCs w:val="15"/>
        </w:rPr>
        <w:t>quality-of-care, cost,</w:t>
      </w:r>
      <w:r>
        <w:rPr>
          <w:rFonts w:hint="default" w:ascii="Times New Roman" w:hAnsi="Times New Roman" w:cs="Times New Roman"/>
          <w:spacing w:val="15"/>
          <w:w w:val="101"/>
          <w:sz w:val="15"/>
          <w:szCs w:val="15"/>
        </w:rPr>
        <w:t xml:space="preserve"> </w:t>
      </w:r>
      <w:r>
        <w:rPr>
          <w:rFonts w:hint="default" w:ascii="Times New Roman" w:hAnsi="Times New Roman" w:cs="Times New Roman"/>
          <w:spacing w:val="8"/>
          <w:sz w:val="15"/>
          <w:szCs w:val="15"/>
        </w:rPr>
        <w:t>and u</w:t>
      </w:r>
      <w:r>
        <w:rPr>
          <w:rFonts w:hint="default" w:ascii="Times New Roman" w:hAnsi="Times New Roman" w:cs="Times New Roman"/>
          <w:spacing w:val="7"/>
          <w:sz w:val="15"/>
          <w:szCs w:val="15"/>
        </w:rPr>
        <w:t>tilization</w:t>
      </w:r>
      <w:r>
        <w:rPr>
          <w:rFonts w:hint="default" w:ascii="Times New Roman" w:hAnsi="Times New Roman" w:cs="Times New Roman"/>
          <w:spacing w:val="14"/>
          <w:w w:val="102"/>
          <w:sz w:val="15"/>
          <w:szCs w:val="15"/>
        </w:rPr>
        <w:t xml:space="preserve"> </w:t>
      </w:r>
      <w:r>
        <w:rPr>
          <w:rFonts w:hint="default" w:ascii="Times New Roman" w:hAnsi="Times New Roman" w:cs="Times New Roman"/>
          <w:spacing w:val="7"/>
          <w:sz w:val="15"/>
          <w:szCs w:val="15"/>
        </w:rPr>
        <w:t>data.</w:t>
      </w:r>
    </w:p>
    <w:p w14:paraId="0F535A57">
      <w:pPr>
        <w:spacing w:before="1"/>
        <w:rPr>
          <w:sz w:val="15"/>
          <w:szCs w:val="15"/>
        </w:rPr>
      </w:pPr>
    </w:p>
    <w:p w14:paraId="747EB609">
      <w:pPr>
        <w:sectPr>
          <w:headerReference r:id="rId6" w:type="default"/>
          <w:pgSz w:w="11906" w:h="15648"/>
          <w:pgMar w:top="649" w:right="815" w:bottom="0" w:left="925" w:header="468" w:footer="0" w:gutter="0"/>
          <w:cols w:equalWidth="0" w:num="1">
            <w:col w:w="10165"/>
          </w:cols>
        </w:sectPr>
      </w:pPr>
    </w:p>
    <w:p w14:paraId="6D200708">
      <w:pPr>
        <w:sectPr>
          <w:type w:val="continuous"/>
          <w:pgSz w:w="11906" w:h="15648"/>
          <w:pgMar w:top="649" w:right="815" w:bottom="0" w:left="925" w:header="468" w:footer="0" w:gutter="0"/>
          <w:cols w:equalWidth="0" w:num="2">
            <w:col w:w="5169" w:space="100"/>
            <w:col w:w="4897"/>
          </w:cols>
        </w:sectPr>
      </w:pPr>
    </w:p>
    <w:p w14:paraId="1B48C649">
      <w:pPr>
        <w:spacing w:before="23"/>
      </w:pPr>
      <w:r>
        <mc:AlternateContent>
          <mc:Choice Requires="wps">
            <w:drawing>
              <wp:anchor distT="0" distB="0" distL="0" distR="0" simplePos="0" relativeHeight="251662336" behindDoc="0" locked="0" layoutInCell="0" allowOverlap="1">
                <wp:simplePos x="0" y="0"/>
                <wp:positionH relativeFrom="page">
                  <wp:posOffset>9352915</wp:posOffset>
                </wp:positionH>
                <wp:positionV relativeFrom="page">
                  <wp:posOffset>6163310</wp:posOffset>
                </wp:positionV>
                <wp:extent cx="387350" cy="71120"/>
                <wp:effectExtent l="0" t="0" r="0" b="0"/>
                <wp:wrapNone/>
                <wp:docPr id="78" name="TextBox 78"/>
                <wp:cNvGraphicFramePr/>
                <a:graphic xmlns:a="http://schemas.openxmlformats.org/drawingml/2006/main">
                  <a:graphicData uri="http://schemas.microsoft.com/office/word/2010/wordprocessingShape">
                    <wps:wsp>
                      <wps:cNvSpPr txBox="1"/>
                      <wps:spPr>
                        <a:xfrm rot="5400000">
                          <a:off x="9353205" y="6163364"/>
                          <a:ext cx="387350" cy="7111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8CB0D57">
                            <w:pPr>
                              <w:pStyle w:val="2"/>
                              <w:spacing w:before="46" w:line="45" w:lineRule="exact"/>
                              <w:ind w:left="20"/>
                              <w:rPr>
                                <w:sz w:val="13"/>
                                <w:szCs w:val="13"/>
                              </w:rPr>
                            </w:pPr>
                            <w:r>
                              <w:rPr>
                                <w:spacing w:val="-3"/>
                                <w:position w:val="1"/>
                                <w:sz w:val="13"/>
                                <w:szCs w:val="13"/>
                              </w:rPr>
                              <w:t>.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78" o:spid="_x0000_s1026" o:spt="202" type="#_x0000_t202" style="position:absolute;left:0pt;margin-left:736.45pt;margin-top:485.3pt;height:5.6pt;width:30.5pt;mso-position-horizontal-relative:page;mso-position-vertical-relative:page;rotation:5898240f;z-index:251662336;mso-width-relative:page;mso-height-relative:page;" filled="f" stroked="f" coordsize="21600,21600" o:allowincell="f" o:gfxdata="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0FZqV9oAAAANAQAA&#10;DwAAAAAAAAABACAAAAAiAAAAZHJzL2Rvd25yZXYueG1sUEsBAhQAFAAAAAgAh07iQPP4GIpQAgAA&#10;oQQAAA4AAAAAAAAAAQAgAAAAKQEAAGRycy9lMm9Eb2MueG1sUEsFBgAAAAAGAAYAWQEAAOsFAAAA&#10;AA==&#10;">
                <v:fill on="f" focussize="0,0"/>
                <v:stroke on="f" weight="0pt" miterlimit="0" joinstyle="miter"/>
                <v:imagedata o:title=""/>
                <o:lock v:ext="edit" aspectratio="f"/>
                <v:textbox inset="0mm,0mm,0mm,0mm">
                  <w:txbxContent>
                    <w:p w14:paraId="58CB0D57">
                      <w:pPr>
                        <w:pStyle w:val="2"/>
                        <w:spacing w:before="46" w:line="45" w:lineRule="exact"/>
                        <w:ind w:left="20"/>
                        <w:rPr>
                          <w:sz w:val="13"/>
                          <w:szCs w:val="13"/>
                        </w:rPr>
                      </w:pPr>
                      <w:r>
                        <w:rPr>
                          <w:spacing w:val="-3"/>
                          <w:position w:val="1"/>
                          <w:sz w:val="13"/>
                          <w:szCs w:val="13"/>
                        </w:rPr>
                        <w:t>.                 .</w:t>
                      </w:r>
                    </w:p>
                  </w:txbxContent>
                </v:textbox>
              </v:shape>
            </w:pict>
          </mc:Fallback>
        </mc:AlternateContent>
      </w:r>
    </w:p>
    <w:p w14:paraId="7C4F5686">
      <w:pPr>
        <w:spacing w:before="23"/>
      </w:pPr>
    </w:p>
    <w:tbl>
      <w:tblPr>
        <w:tblStyle w:val="8"/>
        <w:tblW w:w="13858"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936"/>
        <w:gridCol w:w="2516"/>
        <w:gridCol w:w="2527"/>
        <w:gridCol w:w="2627"/>
        <w:gridCol w:w="1975"/>
        <w:gridCol w:w="1277"/>
      </w:tblGrid>
      <w:tr w14:paraId="5D83093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Ex>
        <w:trPr>
          <w:trHeight w:val="315" w:hRule="atLeast"/>
        </w:trPr>
        <w:tc>
          <w:tcPr>
            <w:tcW w:w="13858" w:type="dxa"/>
            <w:gridSpan w:val="6"/>
            <w:tcBorders>
              <w:top w:val="nil"/>
              <w:bottom w:val="single" w:color="auto" w:sz="12" w:space="0"/>
            </w:tcBorders>
            <w:vAlign w:val="top"/>
          </w:tcPr>
          <w:p w14:paraId="29AE898E">
            <w:pPr>
              <w:pStyle w:val="9"/>
              <w:spacing w:line="250" w:lineRule="exact"/>
              <w:ind w:left="2"/>
              <w:rPr>
                <w:sz w:val="20"/>
                <w:szCs w:val="20"/>
              </w:rPr>
            </w:pPr>
            <w:r>
              <w:rPr>
                <w:spacing w:val="5"/>
                <w:position w:val="1"/>
                <w:sz w:val="20"/>
                <w:szCs w:val="20"/>
              </w:rPr>
              <w:t>Table</w:t>
            </w:r>
            <w:r>
              <w:rPr>
                <w:spacing w:val="19"/>
                <w:position w:val="1"/>
                <w:sz w:val="20"/>
                <w:szCs w:val="20"/>
              </w:rPr>
              <w:t xml:space="preserve"> </w:t>
            </w:r>
            <w:r>
              <w:rPr>
                <w:rFonts w:hint="eastAsia" w:eastAsia="宋体"/>
                <w:spacing w:val="19"/>
                <w:position w:val="1"/>
                <w:sz w:val="20"/>
                <w:szCs w:val="20"/>
                <w:lang w:val="en-US" w:eastAsia="zh-CN"/>
              </w:rPr>
              <w:t>4</w:t>
            </w:r>
            <w:r>
              <w:rPr>
                <w:spacing w:val="5"/>
                <w:position w:val="1"/>
                <w:sz w:val="20"/>
                <w:szCs w:val="20"/>
              </w:rPr>
              <w:t>. 2019 American</w:t>
            </w:r>
            <w:r>
              <w:rPr>
                <w:spacing w:val="18"/>
                <w:position w:val="1"/>
                <w:sz w:val="20"/>
                <w:szCs w:val="20"/>
              </w:rPr>
              <w:t xml:space="preserve"> </w:t>
            </w:r>
            <w:r>
              <w:rPr>
                <w:spacing w:val="5"/>
                <w:position w:val="1"/>
                <w:sz w:val="20"/>
                <w:szCs w:val="20"/>
              </w:rPr>
              <w:t>Geriatrics</w:t>
            </w:r>
            <w:r>
              <w:rPr>
                <w:spacing w:val="18"/>
                <w:w w:val="101"/>
                <w:position w:val="1"/>
                <w:sz w:val="20"/>
                <w:szCs w:val="20"/>
              </w:rPr>
              <w:t xml:space="preserve"> </w:t>
            </w:r>
            <w:r>
              <w:rPr>
                <w:spacing w:val="5"/>
                <w:position w:val="1"/>
                <w:sz w:val="20"/>
                <w:szCs w:val="20"/>
              </w:rPr>
              <w:t>Society Beers</w:t>
            </w:r>
            <w:r>
              <w:rPr>
                <w:spacing w:val="18"/>
                <w:position w:val="1"/>
                <w:sz w:val="20"/>
                <w:szCs w:val="20"/>
              </w:rPr>
              <w:t xml:space="preserve"> </w:t>
            </w:r>
            <w:r>
              <w:rPr>
                <w:spacing w:val="5"/>
                <w:position w:val="1"/>
                <w:sz w:val="20"/>
                <w:szCs w:val="20"/>
              </w:rPr>
              <w:t>Criteria</w:t>
            </w:r>
            <w:r>
              <w:rPr>
                <w:rFonts w:ascii="Arial" w:hAnsi="Arial" w:eastAsia="Arial" w:cs="Arial"/>
                <w:spacing w:val="5"/>
                <w:position w:val="9"/>
                <w:sz w:val="13"/>
                <w:szCs w:val="13"/>
              </w:rPr>
              <w:t xml:space="preserve">®  </w:t>
            </w:r>
            <w:r>
              <w:rPr>
                <w:spacing w:val="5"/>
                <w:position w:val="1"/>
                <w:sz w:val="20"/>
                <w:szCs w:val="20"/>
              </w:rPr>
              <w:t>for Potentially</w:t>
            </w:r>
            <w:r>
              <w:rPr>
                <w:spacing w:val="18"/>
                <w:position w:val="1"/>
                <w:sz w:val="20"/>
                <w:szCs w:val="20"/>
              </w:rPr>
              <w:t xml:space="preserve"> </w:t>
            </w:r>
            <w:r>
              <w:rPr>
                <w:spacing w:val="5"/>
                <w:position w:val="1"/>
                <w:sz w:val="20"/>
                <w:szCs w:val="20"/>
              </w:rPr>
              <w:t>Clinically Important Drug-</w:t>
            </w:r>
            <w:r>
              <w:rPr>
                <w:spacing w:val="4"/>
                <w:position w:val="1"/>
                <w:sz w:val="20"/>
                <w:szCs w:val="20"/>
              </w:rPr>
              <w:t>Drug</w:t>
            </w:r>
            <w:r>
              <w:rPr>
                <w:spacing w:val="12"/>
                <w:w w:val="101"/>
                <w:position w:val="1"/>
                <w:sz w:val="20"/>
                <w:szCs w:val="20"/>
              </w:rPr>
              <w:t xml:space="preserve"> </w:t>
            </w:r>
            <w:r>
              <w:rPr>
                <w:spacing w:val="4"/>
                <w:position w:val="1"/>
                <w:sz w:val="20"/>
                <w:szCs w:val="20"/>
              </w:rPr>
              <w:t>Interactions</w:t>
            </w:r>
            <w:r>
              <w:rPr>
                <w:spacing w:val="13"/>
                <w:w w:val="101"/>
                <w:position w:val="1"/>
                <w:sz w:val="20"/>
                <w:szCs w:val="20"/>
              </w:rPr>
              <w:t xml:space="preserve"> </w:t>
            </w:r>
            <w:r>
              <w:rPr>
                <w:spacing w:val="4"/>
                <w:position w:val="1"/>
                <w:sz w:val="20"/>
                <w:szCs w:val="20"/>
              </w:rPr>
              <w:t>That</w:t>
            </w:r>
            <w:r>
              <w:rPr>
                <w:spacing w:val="16"/>
                <w:position w:val="1"/>
                <w:sz w:val="20"/>
                <w:szCs w:val="20"/>
              </w:rPr>
              <w:t xml:space="preserve"> </w:t>
            </w:r>
            <w:r>
              <w:rPr>
                <w:spacing w:val="4"/>
                <w:position w:val="1"/>
                <w:sz w:val="20"/>
                <w:szCs w:val="20"/>
              </w:rPr>
              <w:t>Should</w:t>
            </w:r>
            <w:r>
              <w:rPr>
                <w:spacing w:val="13"/>
                <w:w w:val="101"/>
                <w:position w:val="1"/>
                <w:sz w:val="20"/>
                <w:szCs w:val="20"/>
              </w:rPr>
              <w:t xml:space="preserve"> </w:t>
            </w:r>
            <w:r>
              <w:rPr>
                <w:spacing w:val="4"/>
                <w:position w:val="1"/>
                <w:sz w:val="20"/>
                <w:szCs w:val="20"/>
              </w:rPr>
              <w:t>Be</w:t>
            </w:r>
            <w:r>
              <w:rPr>
                <w:spacing w:val="11"/>
                <w:position w:val="1"/>
                <w:sz w:val="20"/>
                <w:szCs w:val="20"/>
              </w:rPr>
              <w:t xml:space="preserve"> </w:t>
            </w:r>
            <w:r>
              <w:rPr>
                <w:spacing w:val="4"/>
                <w:position w:val="1"/>
                <w:sz w:val="20"/>
                <w:szCs w:val="20"/>
              </w:rPr>
              <w:t>Avoided</w:t>
            </w:r>
            <w:r>
              <w:rPr>
                <w:spacing w:val="13"/>
                <w:w w:val="101"/>
                <w:position w:val="1"/>
                <w:sz w:val="20"/>
                <w:szCs w:val="20"/>
              </w:rPr>
              <w:t xml:space="preserve"> </w:t>
            </w:r>
            <w:r>
              <w:rPr>
                <w:spacing w:val="4"/>
                <w:position w:val="1"/>
                <w:sz w:val="20"/>
                <w:szCs w:val="20"/>
              </w:rPr>
              <w:t>in</w:t>
            </w:r>
            <w:r>
              <w:rPr>
                <w:spacing w:val="16"/>
                <w:position w:val="1"/>
                <w:sz w:val="20"/>
                <w:szCs w:val="20"/>
              </w:rPr>
              <w:t xml:space="preserve"> </w:t>
            </w:r>
            <w:r>
              <w:rPr>
                <w:spacing w:val="4"/>
                <w:position w:val="1"/>
                <w:sz w:val="20"/>
                <w:szCs w:val="20"/>
              </w:rPr>
              <w:t>Older</w:t>
            </w:r>
            <w:r>
              <w:rPr>
                <w:spacing w:val="11"/>
                <w:position w:val="1"/>
                <w:sz w:val="20"/>
                <w:szCs w:val="20"/>
              </w:rPr>
              <w:t xml:space="preserve"> </w:t>
            </w:r>
            <w:r>
              <w:rPr>
                <w:spacing w:val="4"/>
                <w:position w:val="1"/>
                <w:sz w:val="20"/>
                <w:szCs w:val="20"/>
              </w:rPr>
              <w:t>Adults</w:t>
            </w:r>
          </w:p>
        </w:tc>
      </w:tr>
      <w:tr w14:paraId="0B29FA8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14" w:hRule="atLeast"/>
        </w:trPr>
        <w:tc>
          <w:tcPr>
            <w:tcW w:w="2936" w:type="dxa"/>
            <w:tcBorders>
              <w:top w:val="single" w:color="auto" w:sz="12" w:space="0"/>
              <w:bottom w:val="single" w:color="000000" w:sz="8" w:space="0"/>
            </w:tcBorders>
            <w:vAlign w:val="top"/>
          </w:tcPr>
          <w:p w14:paraId="7BB5CF46">
            <w:pPr>
              <w:spacing w:line="302" w:lineRule="auto"/>
              <w:rPr>
                <w:rFonts w:hint="default" w:ascii="Times New Roman" w:hAnsi="Times New Roman" w:cs="Times New Roman"/>
                <w:b/>
                <w:bCs/>
                <w:sz w:val="17"/>
                <w:szCs w:val="17"/>
              </w:rPr>
            </w:pPr>
          </w:p>
          <w:p w14:paraId="6077F487">
            <w:pPr>
              <w:spacing w:before="43" w:line="214" w:lineRule="auto"/>
              <w:ind w:firstLine="316" w:firstLineChars="200"/>
              <w:rPr>
                <w:rFonts w:hint="default" w:ascii="Times New Roman" w:hAnsi="Times New Roman" w:eastAsia="Arial" w:cs="Times New Roman"/>
                <w:b/>
                <w:bCs/>
                <w:sz w:val="17"/>
                <w:szCs w:val="17"/>
              </w:rPr>
            </w:pPr>
            <w:r>
              <w:rPr>
                <w:rFonts w:hint="default" w:ascii="Times New Roman" w:hAnsi="Times New Roman" w:eastAsia="Arial" w:cs="Times New Roman"/>
                <w:b/>
                <w:bCs/>
                <w:spacing w:val="-6"/>
                <w:sz w:val="17"/>
                <w:szCs w:val="17"/>
              </w:rPr>
              <w:t>Object</w:t>
            </w:r>
            <w:r>
              <w:rPr>
                <w:rFonts w:hint="default" w:ascii="Times New Roman" w:hAnsi="Times New Roman" w:eastAsia="Arial" w:cs="Times New Roman"/>
                <w:b/>
                <w:bCs/>
                <w:spacing w:val="16"/>
                <w:sz w:val="17"/>
                <w:szCs w:val="17"/>
              </w:rPr>
              <w:t xml:space="preserve"> </w:t>
            </w:r>
            <w:r>
              <w:rPr>
                <w:rFonts w:hint="default" w:ascii="Times New Roman" w:hAnsi="Times New Roman" w:eastAsia="Arial" w:cs="Times New Roman"/>
                <w:b/>
                <w:bCs/>
                <w:spacing w:val="-6"/>
                <w:sz w:val="17"/>
                <w:szCs w:val="17"/>
              </w:rPr>
              <w:t>Drug</w:t>
            </w:r>
            <w:r>
              <w:rPr>
                <w:rFonts w:hint="default" w:ascii="Times New Roman" w:hAnsi="Times New Roman" w:eastAsia="Arial" w:cs="Times New Roman"/>
                <w:b/>
                <w:bCs/>
                <w:spacing w:val="12"/>
                <w:sz w:val="17"/>
                <w:szCs w:val="17"/>
              </w:rPr>
              <w:t xml:space="preserve"> </w:t>
            </w:r>
            <w:r>
              <w:rPr>
                <w:rFonts w:hint="default" w:ascii="Times New Roman" w:hAnsi="Times New Roman" w:eastAsia="Arial" w:cs="Times New Roman"/>
                <w:b/>
                <w:bCs/>
                <w:spacing w:val="-6"/>
                <w:sz w:val="17"/>
                <w:szCs w:val="17"/>
              </w:rPr>
              <w:t>and</w:t>
            </w:r>
            <w:r>
              <w:rPr>
                <w:rFonts w:hint="default" w:ascii="Times New Roman" w:hAnsi="Times New Roman" w:eastAsia="Arial" w:cs="Times New Roman"/>
                <w:b/>
                <w:bCs/>
                <w:spacing w:val="14"/>
                <w:sz w:val="17"/>
                <w:szCs w:val="17"/>
              </w:rPr>
              <w:t xml:space="preserve"> </w:t>
            </w:r>
            <w:r>
              <w:rPr>
                <w:rFonts w:hint="default" w:ascii="Times New Roman" w:hAnsi="Times New Roman" w:eastAsia="Arial" w:cs="Times New Roman"/>
                <w:b/>
                <w:bCs/>
                <w:spacing w:val="-6"/>
                <w:sz w:val="17"/>
                <w:szCs w:val="17"/>
              </w:rPr>
              <w:t>Class</w:t>
            </w:r>
          </w:p>
        </w:tc>
        <w:tc>
          <w:tcPr>
            <w:tcW w:w="2516" w:type="dxa"/>
            <w:tcBorders>
              <w:top w:val="single" w:color="auto" w:sz="12" w:space="0"/>
              <w:bottom w:val="single" w:color="000000" w:sz="8" w:space="0"/>
            </w:tcBorders>
            <w:vAlign w:val="top"/>
          </w:tcPr>
          <w:p w14:paraId="4A933FC6">
            <w:pPr>
              <w:spacing w:line="302" w:lineRule="auto"/>
              <w:rPr>
                <w:rFonts w:hint="default" w:ascii="Times New Roman" w:hAnsi="Times New Roman" w:cs="Times New Roman"/>
                <w:b/>
                <w:bCs/>
                <w:sz w:val="17"/>
                <w:szCs w:val="17"/>
              </w:rPr>
            </w:pPr>
          </w:p>
          <w:p w14:paraId="7FA45D80">
            <w:pPr>
              <w:spacing w:before="43" w:line="213" w:lineRule="auto"/>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Interacting</w:t>
            </w:r>
            <w:r>
              <w:rPr>
                <w:rFonts w:hint="default" w:ascii="Times New Roman" w:hAnsi="Times New Roman" w:eastAsia="Arial" w:cs="Times New Roman"/>
                <w:b/>
                <w:bCs/>
                <w:spacing w:val="15"/>
                <w:w w:val="101"/>
                <w:sz w:val="17"/>
                <w:szCs w:val="17"/>
              </w:rPr>
              <w:t xml:space="preserve"> </w:t>
            </w:r>
            <w:r>
              <w:rPr>
                <w:rFonts w:hint="default" w:ascii="Times New Roman" w:hAnsi="Times New Roman" w:eastAsia="Arial" w:cs="Times New Roman"/>
                <w:b/>
                <w:bCs/>
                <w:spacing w:val="-4"/>
                <w:sz w:val="17"/>
                <w:szCs w:val="17"/>
              </w:rPr>
              <w:t>Drug</w:t>
            </w:r>
            <w:r>
              <w:rPr>
                <w:rFonts w:hint="default" w:ascii="Times New Roman" w:hAnsi="Times New Roman" w:eastAsia="Arial" w:cs="Times New Roman"/>
                <w:b/>
                <w:bCs/>
                <w:spacing w:val="10"/>
                <w:w w:val="102"/>
                <w:sz w:val="17"/>
                <w:szCs w:val="17"/>
              </w:rPr>
              <w:t xml:space="preserve"> </w:t>
            </w:r>
            <w:r>
              <w:rPr>
                <w:rFonts w:hint="default" w:ascii="Times New Roman" w:hAnsi="Times New Roman" w:eastAsia="Arial" w:cs="Times New Roman"/>
                <w:b/>
                <w:bCs/>
                <w:spacing w:val="-4"/>
                <w:sz w:val="17"/>
                <w:szCs w:val="17"/>
              </w:rPr>
              <w:t>and</w:t>
            </w:r>
            <w:r>
              <w:rPr>
                <w:rFonts w:hint="default" w:ascii="Times New Roman" w:hAnsi="Times New Roman" w:eastAsia="Arial" w:cs="Times New Roman"/>
                <w:b/>
                <w:bCs/>
                <w:spacing w:val="13"/>
                <w:sz w:val="17"/>
                <w:szCs w:val="17"/>
              </w:rPr>
              <w:t xml:space="preserve"> </w:t>
            </w:r>
            <w:r>
              <w:rPr>
                <w:rFonts w:hint="default" w:ascii="Times New Roman" w:hAnsi="Times New Roman" w:eastAsia="Arial" w:cs="Times New Roman"/>
                <w:b/>
                <w:bCs/>
                <w:spacing w:val="-4"/>
                <w:sz w:val="17"/>
                <w:szCs w:val="17"/>
              </w:rPr>
              <w:t>Class</w:t>
            </w:r>
          </w:p>
        </w:tc>
        <w:tc>
          <w:tcPr>
            <w:tcW w:w="2527" w:type="dxa"/>
            <w:tcBorders>
              <w:top w:val="single" w:color="auto" w:sz="12" w:space="0"/>
              <w:bottom w:val="single" w:color="000000" w:sz="8" w:space="0"/>
            </w:tcBorders>
            <w:vAlign w:val="top"/>
          </w:tcPr>
          <w:p w14:paraId="4984563E">
            <w:pPr>
              <w:spacing w:line="304" w:lineRule="auto"/>
              <w:rPr>
                <w:rFonts w:hint="default" w:ascii="Times New Roman" w:hAnsi="Times New Roman" w:cs="Times New Roman"/>
                <w:b/>
                <w:bCs/>
                <w:sz w:val="17"/>
                <w:szCs w:val="17"/>
              </w:rPr>
            </w:pPr>
          </w:p>
          <w:p w14:paraId="76D4ED47">
            <w:pPr>
              <w:spacing w:before="43" w:line="213" w:lineRule="auto"/>
              <w:ind w:firstLine="492" w:firstLineChars="300"/>
              <w:rPr>
                <w:rFonts w:hint="default" w:ascii="Times New Roman" w:hAnsi="Times New Roman" w:eastAsia="Arial" w:cs="Times New Roman"/>
                <w:b/>
                <w:bCs/>
                <w:sz w:val="17"/>
                <w:szCs w:val="17"/>
              </w:rPr>
            </w:pPr>
            <w:r>
              <w:rPr>
                <w:rFonts w:hint="default" w:ascii="Times New Roman" w:hAnsi="Times New Roman" w:eastAsia="Arial" w:cs="Times New Roman"/>
                <w:b/>
                <w:bCs/>
                <w:spacing w:val="-3"/>
                <w:sz w:val="17"/>
                <w:szCs w:val="17"/>
              </w:rPr>
              <w:t>Risk</w:t>
            </w:r>
            <w:r>
              <w:rPr>
                <w:rFonts w:hint="default" w:ascii="Times New Roman" w:hAnsi="Times New Roman" w:eastAsia="Arial" w:cs="Times New Roman"/>
                <w:b/>
                <w:bCs/>
                <w:spacing w:val="15"/>
                <w:w w:val="101"/>
                <w:sz w:val="17"/>
                <w:szCs w:val="17"/>
              </w:rPr>
              <w:t xml:space="preserve"> </w:t>
            </w:r>
            <w:r>
              <w:rPr>
                <w:rFonts w:hint="default" w:ascii="Times New Roman" w:hAnsi="Times New Roman" w:eastAsia="Arial" w:cs="Times New Roman"/>
                <w:b/>
                <w:bCs/>
                <w:spacing w:val="-3"/>
                <w:sz w:val="17"/>
                <w:szCs w:val="17"/>
              </w:rPr>
              <w:t>Rationale</w:t>
            </w:r>
          </w:p>
        </w:tc>
        <w:tc>
          <w:tcPr>
            <w:tcW w:w="2627" w:type="dxa"/>
            <w:tcBorders>
              <w:top w:val="single" w:color="auto" w:sz="12" w:space="0"/>
              <w:bottom w:val="single" w:color="000000" w:sz="8" w:space="0"/>
            </w:tcBorders>
            <w:vAlign w:val="top"/>
          </w:tcPr>
          <w:p w14:paraId="3A71597F">
            <w:pPr>
              <w:spacing w:line="304" w:lineRule="auto"/>
              <w:rPr>
                <w:rFonts w:hint="default" w:ascii="Times New Roman" w:hAnsi="Times New Roman" w:cs="Times New Roman"/>
                <w:b/>
                <w:bCs/>
                <w:sz w:val="17"/>
                <w:szCs w:val="17"/>
              </w:rPr>
            </w:pPr>
          </w:p>
          <w:p w14:paraId="3746FF34">
            <w:pPr>
              <w:spacing w:before="43" w:line="213" w:lineRule="auto"/>
              <w:ind w:firstLine="486" w:firstLineChars="300"/>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Recommendation</w:t>
            </w:r>
          </w:p>
        </w:tc>
        <w:tc>
          <w:tcPr>
            <w:tcW w:w="1975" w:type="dxa"/>
            <w:tcBorders>
              <w:top w:val="single" w:color="auto" w:sz="12" w:space="0"/>
              <w:bottom w:val="single" w:color="000000" w:sz="8" w:space="0"/>
            </w:tcBorders>
            <w:vAlign w:val="top"/>
          </w:tcPr>
          <w:p w14:paraId="6EBBA39C">
            <w:pPr>
              <w:spacing w:line="302" w:lineRule="auto"/>
              <w:rPr>
                <w:rFonts w:hint="default" w:ascii="Times New Roman" w:hAnsi="Times New Roman" w:cs="Times New Roman"/>
                <w:b/>
                <w:bCs/>
                <w:sz w:val="17"/>
                <w:szCs w:val="17"/>
              </w:rPr>
            </w:pPr>
          </w:p>
          <w:p w14:paraId="05DAB22D">
            <w:pPr>
              <w:spacing w:before="43" w:line="219" w:lineRule="auto"/>
              <w:ind w:firstLine="160" w:firstLineChars="100"/>
              <w:rPr>
                <w:rFonts w:hint="default" w:ascii="Times New Roman" w:hAnsi="Times New Roman" w:eastAsia="Arial" w:cs="Times New Roman"/>
                <w:b/>
                <w:bCs/>
                <w:sz w:val="17"/>
                <w:szCs w:val="17"/>
              </w:rPr>
            </w:pPr>
            <w:r>
              <w:rPr>
                <w:rFonts w:hint="default" w:ascii="Times New Roman" w:hAnsi="Times New Roman" w:eastAsia="Arial" w:cs="Times New Roman"/>
                <w:b/>
                <w:bCs/>
                <w:spacing w:val="-5"/>
                <w:sz w:val="17"/>
                <w:szCs w:val="17"/>
              </w:rPr>
              <w:t>Quality</w:t>
            </w:r>
            <w:r>
              <w:rPr>
                <w:rFonts w:hint="default" w:ascii="Times New Roman" w:hAnsi="Times New Roman" w:eastAsia="Arial" w:cs="Times New Roman"/>
                <w:b/>
                <w:bCs/>
                <w:spacing w:val="21"/>
                <w:sz w:val="17"/>
                <w:szCs w:val="17"/>
              </w:rPr>
              <w:t xml:space="preserve"> </w:t>
            </w:r>
            <w:r>
              <w:rPr>
                <w:rFonts w:hint="default" w:ascii="Times New Roman" w:hAnsi="Times New Roman" w:eastAsia="Arial" w:cs="Times New Roman"/>
                <w:b/>
                <w:bCs/>
                <w:spacing w:val="-5"/>
                <w:sz w:val="17"/>
                <w:szCs w:val="17"/>
              </w:rPr>
              <w:t>of</w:t>
            </w:r>
            <w:r>
              <w:rPr>
                <w:rFonts w:hint="default" w:ascii="Times New Roman" w:hAnsi="Times New Roman" w:eastAsia="Arial" w:cs="Times New Roman"/>
                <w:b/>
                <w:bCs/>
                <w:spacing w:val="15"/>
                <w:w w:val="101"/>
                <w:sz w:val="17"/>
                <w:szCs w:val="17"/>
              </w:rPr>
              <w:t xml:space="preserve"> </w:t>
            </w:r>
            <w:r>
              <w:rPr>
                <w:rFonts w:hint="default" w:ascii="Times New Roman" w:hAnsi="Times New Roman" w:eastAsia="Arial" w:cs="Times New Roman"/>
                <w:b/>
                <w:bCs/>
                <w:spacing w:val="-5"/>
                <w:sz w:val="17"/>
                <w:szCs w:val="17"/>
              </w:rPr>
              <w:t>Evidence</w:t>
            </w:r>
          </w:p>
        </w:tc>
        <w:tc>
          <w:tcPr>
            <w:tcW w:w="1277" w:type="dxa"/>
            <w:tcBorders>
              <w:top w:val="single" w:color="auto" w:sz="12" w:space="0"/>
              <w:bottom w:val="single" w:color="000000" w:sz="8" w:space="0"/>
            </w:tcBorders>
            <w:vAlign w:val="top"/>
          </w:tcPr>
          <w:p w14:paraId="194BCC78">
            <w:pPr>
              <w:spacing w:before="146" w:line="213" w:lineRule="auto"/>
              <w:ind w:left="250"/>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Strength</w:t>
            </w:r>
            <w:r>
              <w:rPr>
                <w:rFonts w:hint="default" w:ascii="Times New Roman" w:hAnsi="Times New Roman" w:eastAsia="Arial" w:cs="Times New Roman"/>
                <w:b/>
                <w:bCs/>
                <w:spacing w:val="15"/>
                <w:w w:val="101"/>
                <w:sz w:val="17"/>
                <w:szCs w:val="17"/>
              </w:rPr>
              <w:t xml:space="preserve"> </w:t>
            </w:r>
            <w:r>
              <w:rPr>
                <w:rFonts w:hint="default" w:ascii="Times New Roman" w:hAnsi="Times New Roman" w:eastAsia="Arial" w:cs="Times New Roman"/>
                <w:b/>
                <w:bCs/>
                <w:spacing w:val="-4"/>
                <w:sz w:val="17"/>
                <w:szCs w:val="17"/>
              </w:rPr>
              <w:t>of</w:t>
            </w:r>
          </w:p>
          <w:p w14:paraId="5FFAA3F7">
            <w:pPr>
              <w:spacing w:before="49" w:line="213" w:lineRule="auto"/>
              <w:ind w:left="42"/>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Recommendation</w:t>
            </w:r>
          </w:p>
        </w:tc>
      </w:tr>
      <w:tr w14:paraId="4A08089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49" w:hRule="atLeast"/>
        </w:trPr>
        <w:tc>
          <w:tcPr>
            <w:tcW w:w="2936" w:type="dxa"/>
            <w:tcBorders>
              <w:top w:val="single" w:color="000000" w:sz="8" w:space="0"/>
            </w:tcBorders>
            <w:shd w:val="clear" w:color="auto" w:fill="DCDDDF"/>
            <w:vAlign w:val="top"/>
          </w:tcPr>
          <w:p w14:paraId="2FC906A5">
            <w:pPr>
              <w:spacing w:before="76" w:line="240" w:lineRule="auto"/>
              <w:ind w:left="14"/>
              <w:rPr>
                <w:rFonts w:hint="default" w:ascii="Times New Roman" w:hAnsi="Times New Roman" w:eastAsia="Malgun Gothic" w:cs="Times New Roman"/>
                <w:sz w:val="17"/>
                <w:szCs w:val="17"/>
              </w:rPr>
            </w:pPr>
            <w:r>
              <w:rPr>
                <w:rFonts w:hint="default" w:ascii="Times New Roman" w:hAnsi="Times New Roman" w:cs="Times New Roman"/>
              </w:rPr>
              <mc:AlternateContent>
                <mc:Choice Requires="wps">
                  <w:drawing>
                    <wp:anchor distT="0" distB="0" distL="0" distR="0" simplePos="0" relativeHeight="251661312" behindDoc="1" locked="0" layoutInCell="1" allowOverlap="1">
                      <wp:simplePos x="0" y="0"/>
                      <wp:positionH relativeFrom="column">
                        <wp:posOffset>0</wp:posOffset>
                      </wp:positionH>
                      <wp:positionV relativeFrom="paragraph">
                        <wp:posOffset>31750</wp:posOffset>
                      </wp:positionV>
                      <wp:extent cx="8800465" cy="381635"/>
                      <wp:effectExtent l="0" t="0" r="0" b="0"/>
                      <wp:wrapNone/>
                      <wp:docPr id="82" name="Rect 82"/>
                      <wp:cNvGraphicFramePr/>
                      <a:graphic xmlns:a="http://schemas.openxmlformats.org/drawingml/2006/main">
                        <a:graphicData uri="http://schemas.microsoft.com/office/word/2010/wordprocessingShape">
                          <wps:wsp>
                            <wps:cNvSpPr/>
                            <wps:spPr>
                              <a:xfrm>
                                <a:off x="12" y="32071"/>
                                <a:ext cx="8800465" cy="381634"/>
                              </a:xfrm>
                              <a:prstGeom prst="rect">
                                <a:avLst/>
                              </a:prstGeom>
                              <a:solidFill>
                                <a:srgbClr val="DCDDDF"/>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82" o:spid="_x0000_s1026" o:spt="1" style="position:absolute;left:0pt;margin-left:0pt;margin-top:2.5pt;height:30.05pt;width:692.95pt;z-index:-251655168;mso-width-relative:page;mso-height-relative:page;" fillcolor="#DCDDDF" filled="t" stroked="f" coordsize="21600,21600" o:gfxdata="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D0xDoDVAAAABgEAAA8AAAAAAAAAAQAgAAAAIgAAAGRycy9kb3ducmV2LnhtbFBLAQIUABQA&#10;AAAIAIdO4kB4n90KLAIAAGkEAAAOAAAAAAAAAAEAIAAAACQBAABkcnMvZTJvRG9jLnhtbFBLBQYA&#10;AAAABgAGAFkBAADCBQAAAAA=&#10;">
                      <v:fill on="t" focussize="0,0"/>
                      <v:stroke on="f" weight="0pt"/>
                      <v:imagedata o:title=""/>
                      <o:lock v:ext="edit" aspectratio="f"/>
                      <v:textbox inset="0mm,0mm,0mm,0mm"/>
                    </v:rect>
                  </w:pict>
                </mc:Fallback>
              </mc:AlternateContent>
            </w:r>
            <w:r>
              <w:rPr>
                <w:rFonts w:hint="default" w:ascii="Times New Roman" w:hAnsi="Times New Roman" w:eastAsia="Malgun Gothic" w:cs="Times New Roman"/>
                <w:sz w:val="17"/>
                <w:szCs w:val="17"/>
              </w:rPr>
              <w:t>RAS</w:t>
            </w:r>
            <w:r>
              <w:rPr>
                <w:rFonts w:hint="default" w:ascii="Times New Roman" w:hAnsi="Times New Roman" w:eastAsia="Malgun Gothic" w:cs="Times New Roman"/>
                <w:spacing w:val="9"/>
                <w:sz w:val="17"/>
                <w:szCs w:val="17"/>
              </w:rPr>
              <w:t xml:space="preserve"> </w:t>
            </w:r>
            <w:r>
              <w:rPr>
                <w:rFonts w:hint="default" w:ascii="Times New Roman" w:hAnsi="Times New Roman" w:eastAsia="Malgun Gothic" w:cs="Times New Roman"/>
                <w:sz w:val="17"/>
                <w:szCs w:val="17"/>
              </w:rPr>
              <w:t>inhibitor</w:t>
            </w:r>
            <w:r>
              <w:rPr>
                <w:rFonts w:hint="default" w:ascii="Times New Roman" w:hAnsi="Times New Roman" w:eastAsia="Malgun Gothic" w:cs="Times New Roman"/>
                <w:spacing w:val="9"/>
                <w:sz w:val="17"/>
                <w:szCs w:val="17"/>
              </w:rPr>
              <w:t xml:space="preserve"> (</w:t>
            </w:r>
            <w:r>
              <w:rPr>
                <w:rFonts w:hint="default" w:ascii="Times New Roman" w:hAnsi="Times New Roman" w:eastAsia="Malgun Gothic" w:cs="Times New Roman"/>
                <w:sz w:val="17"/>
                <w:szCs w:val="17"/>
              </w:rPr>
              <w:t>ACEIs</w:t>
            </w:r>
            <w:r>
              <w:rPr>
                <w:rFonts w:hint="default" w:ascii="Times New Roman" w:hAnsi="Times New Roman" w:eastAsia="Malgun Gothic" w:cs="Times New Roman"/>
                <w:spacing w:val="9"/>
                <w:sz w:val="17"/>
                <w:szCs w:val="17"/>
              </w:rPr>
              <w:t xml:space="preserve">, </w:t>
            </w:r>
            <w:r>
              <w:rPr>
                <w:rFonts w:hint="default" w:ascii="Times New Roman" w:hAnsi="Times New Roman" w:eastAsia="Malgun Gothic" w:cs="Times New Roman"/>
                <w:sz w:val="17"/>
                <w:szCs w:val="17"/>
              </w:rPr>
              <w:t>ARBs</w:t>
            </w:r>
            <w:r>
              <w:rPr>
                <w:rFonts w:hint="default" w:ascii="Times New Roman" w:hAnsi="Times New Roman" w:eastAsia="Malgun Gothic" w:cs="Times New Roman"/>
                <w:spacing w:val="9"/>
                <w:sz w:val="17"/>
                <w:szCs w:val="17"/>
              </w:rPr>
              <w:t>,</w:t>
            </w:r>
          </w:p>
          <w:p w14:paraId="74B3BAFF">
            <w:pPr>
              <w:spacing w:before="1" w:line="240" w:lineRule="auto"/>
              <w:ind w:left="5" w:right="525"/>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aliskiren) or potassium-sparing</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3"/>
                <w:sz w:val="17"/>
                <w:szCs w:val="17"/>
              </w:rPr>
              <w:t>diuretics (amiloride, t</w:t>
            </w:r>
            <w:r>
              <w:rPr>
                <w:rFonts w:hint="default" w:ascii="Times New Roman" w:hAnsi="Times New Roman" w:eastAsia="Malgun Gothic" w:cs="Times New Roman"/>
                <w:spacing w:val="-4"/>
                <w:sz w:val="17"/>
                <w:szCs w:val="17"/>
              </w:rPr>
              <w:t>riamterene)</w:t>
            </w:r>
          </w:p>
        </w:tc>
        <w:tc>
          <w:tcPr>
            <w:tcW w:w="2516" w:type="dxa"/>
            <w:tcBorders>
              <w:top w:val="single" w:color="000000" w:sz="8" w:space="0"/>
            </w:tcBorders>
            <w:shd w:val="clear" w:color="auto" w:fill="DCDDDF"/>
            <w:vAlign w:val="top"/>
          </w:tcPr>
          <w:p w14:paraId="43450E25">
            <w:pPr>
              <w:spacing w:before="75" w:line="240" w:lineRule="auto"/>
              <w:ind w:left="77"/>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Another RAS inhibitor</w:t>
            </w:r>
          </w:p>
          <w:p w14:paraId="3974D233">
            <w:pPr>
              <w:spacing w:line="240" w:lineRule="auto"/>
              <w:ind w:left="87"/>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(ACEIs, ARBs,</w:t>
            </w:r>
            <w:r>
              <w:rPr>
                <w:rFonts w:hint="default" w:ascii="Times New Roman" w:hAnsi="Times New Roman" w:eastAsia="Malgun Gothic" w:cs="Times New Roman"/>
                <w:spacing w:val="14"/>
                <w:sz w:val="17"/>
                <w:szCs w:val="17"/>
              </w:rPr>
              <w:t xml:space="preserve"> </w:t>
            </w:r>
            <w:r>
              <w:rPr>
                <w:rFonts w:hint="default" w:ascii="Times New Roman" w:hAnsi="Times New Roman" w:eastAsia="Malgun Gothic" w:cs="Times New Roman"/>
                <w:spacing w:val="3"/>
                <w:sz w:val="17"/>
                <w:szCs w:val="17"/>
              </w:rPr>
              <w:t>aliskiren)</w:t>
            </w:r>
          </w:p>
        </w:tc>
        <w:tc>
          <w:tcPr>
            <w:tcW w:w="2527" w:type="dxa"/>
            <w:tcBorders>
              <w:top w:val="single" w:color="000000" w:sz="8" w:space="0"/>
            </w:tcBorders>
            <w:shd w:val="clear" w:color="auto" w:fill="DCDDDF"/>
            <w:vAlign w:val="top"/>
          </w:tcPr>
          <w:p w14:paraId="4FFE9688">
            <w:pPr>
              <w:spacing w:before="43" w:line="240" w:lineRule="auto"/>
              <w:ind w:left="106"/>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Increased risk of hyperkalemia</w:t>
            </w:r>
          </w:p>
        </w:tc>
        <w:tc>
          <w:tcPr>
            <w:tcW w:w="2627" w:type="dxa"/>
            <w:tcBorders>
              <w:top w:val="single" w:color="000000" w:sz="8" w:space="0"/>
            </w:tcBorders>
            <w:shd w:val="clear" w:color="auto" w:fill="DCDDDF"/>
            <w:vAlign w:val="top"/>
          </w:tcPr>
          <w:p w14:paraId="4C17981D">
            <w:pPr>
              <w:spacing w:before="80" w:line="240" w:lineRule="auto"/>
              <w:ind w:left="100" w:right="232" w:hanging="2"/>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Avoid routine use in those with</w:t>
            </w:r>
            <w:r>
              <w:rPr>
                <w:rFonts w:hint="eastAsia" w:ascii="Times New Roman" w:hAnsi="Times New Roman" w:eastAsia="宋体" w:cs="Times New Roman"/>
                <w:spacing w:val="-5"/>
                <w:sz w:val="17"/>
                <w:szCs w:val="17"/>
                <w:lang w:val="en-US" w:eastAsia="zh-CN"/>
              </w:rPr>
              <w:t xml:space="preserve"> </w:t>
            </w:r>
            <w:r>
              <w:rPr>
                <w:rFonts w:hint="default" w:ascii="Times New Roman" w:hAnsi="Times New Roman" w:eastAsia="Malgun Gothic" w:cs="Times New Roman"/>
                <w:spacing w:val="-2"/>
                <w:sz w:val="17"/>
                <w:szCs w:val="17"/>
              </w:rPr>
              <w:t>chronic kidney disease stage</w:t>
            </w:r>
            <w:r>
              <w:rPr>
                <w:rFonts w:hint="default" w:ascii="Times New Roman" w:hAnsi="Times New Roman" w:eastAsia="Malgun Gothic" w:cs="Times New Roman"/>
                <w:spacing w:val="1"/>
                <w:sz w:val="17"/>
                <w:szCs w:val="17"/>
              </w:rPr>
              <w:t xml:space="preserve"> </w:t>
            </w:r>
            <w:r>
              <w:rPr>
                <w:rFonts w:hint="default" w:ascii="Times New Roman" w:hAnsi="Times New Roman" w:eastAsia="Malgun Gothic" w:cs="Times New Roman"/>
                <w:spacing w:val="-5"/>
                <w:sz w:val="17"/>
                <w:szCs w:val="17"/>
              </w:rPr>
              <w:t>3a or higher</w:t>
            </w:r>
          </w:p>
        </w:tc>
        <w:tc>
          <w:tcPr>
            <w:tcW w:w="1975" w:type="dxa"/>
            <w:tcBorders>
              <w:top w:val="single" w:color="000000" w:sz="8" w:space="0"/>
            </w:tcBorders>
            <w:shd w:val="clear" w:color="auto" w:fill="DCDDDF"/>
            <w:vAlign w:val="top"/>
          </w:tcPr>
          <w:p w14:paraId="1D8D1545">
            <w:pPr>
              <w:spacing w:before="79" w:line="240" w:lineRule="auto"/>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Moderate</w:t>
            </w:r>
          </w:p>
        </w:tc>
        <w:tc>
          <w:tcPr>
            <w:tcW w:w="1277" w:type="dxa"/>
            <w:tcBorders>
              <w:top w:val="single" w:color="000000" w:sz="8" w:space="0"/>
            </w:tcBorders>
            <w:shd w:val="clear" w:color="auto" w:fill="DCDDDF"/>
            <w:vAlign w:val="top"/>
          </w:tcPr>
          <w:p w14:paraId="55B50C6C">
            <w:pPr>
              <w:spacing w:before="76" w:line="240" w:lineRule="auto"/>
              <w:ind w:left="360"/>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r w14:paraId="2B535F6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99" w:hRule="atLeast"/>
        </w:trPr>
        <w:tc>
          <w:tcPr>
            <w:tcW w:w="2936" w:type="dxa"/>
            <w:vAlign w:val="top"/>
          </w:tcPr>
          <w:p w14:paraId="7719C51D">
            <w:pPr>
              <w:spacing w:before="26" w:line="240" w:lineRule="auto"/>
              <w:ind w:left="6"/>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Opioids</w:t>
            </w:r>
          </w:p>
        </w:tc>
        <w:tc>
          <w:tcPr>
            <w:tcW w:w="2516" w:type="dxa"/>
            <w:vAlign w:val="top"/>
          </w:tcPr>
          <w:p w14:paraId="20FBEE11">
            <w:pPr>
              <w:spacing w:before="30" w:line="240" w:lineRule="auto"/>
              <w:ind w:left="88"/>
              <w:rPr>
                <w:rFonts w:hint="default" w:ascii="Times New Roman" w:hAnsi="Times New Roman" w:eastAsia="Malgun Gothic" w:cs="Times New Roman"/>
                <w:sz w:val="17"/>
                <w:szCs w:val="17"/>
              </w:rPr>
            </w:pPr>
            <w:r>
              <w:rPr>
                <w:rFonts w:hint="default" w:ascii="Times New Roman" w:hAnsi="Times New Roman" w:eastAsia="Malgun Gothic" w:cs="Times New Roman"/>
                <w:spacing w:val="-1"/>
                <w:position w:val="1"/>
                <w:sz w:val="17"/>
                <w:szCs w:val="17"/>
              </w:rPr>
              <w:t>Benzodiazepines</w:t>
            </w:r>
          </w:p>
        </w:tc>
        <w:tc>
          <w:tcPr>
            <w:tcW w:w="2527" w:type="dxa"/>
            <w:vAlign w:val="top"/>
          </w:tcPr>
          <w:p w14:paraId="37607EC6">
            <w:pPr>
              <w:spacing w:line="240" w:lineRule="auto"/>
              <w:ind w:left="106"/>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1"/>
                <w:sz w:val="17"/>
                <w:szCs w:val="17"/>
              </w:rPr>
              <w:t>Increased risk of overdose</w:t>
            </w:r>
          </w:p>
        </w:tc>
        <w:tc>
          <w:tcPr>
            <w:tcW w:w="2627" w:type="dxa"/>
            <w:vAlign w:val="top"/>
          </w:tcPr>
          <w:p w14:paraId="43160F29">
            <w:pPr>
              <w:spacing w:before="30" w:line="240" w:lineRule="auto"/>
              <w:ind w:left="98"/>
              <w:rPr>
                <w:rFonts w:hint="default" w:ascii="Times New Roman" w:hAnsi="Times New Roman" w:eastAsia="Malgun Gothic" w:cs="Times New Roman"/>
                <w:sz w:val="17"/>
                <w:szCs w:val="17"/>
              </w:rPr>
            </w:pPr>
            <w:r>
              <w:rPr>
                <w:rFonts w:hint="default" w:ascii="Times New Roman" w:hAnsi="Times New Roman" w:eastAsia="Malgun Gothic" w:cs="Times New Roman"/>
                <w:spacing w:val="-4"/>
                <w:position w:val="-3"/>
                <w:sz w:val="17"/>
                <w:szCs w:val="17"/>
              </w:rPr>
              <w:t>Avoid</w:t>
            </w:r>
          </w:p>
        </w:tc>
        <w:tc>
          <w:tcPr>
            <w:tcW w:w="1975" w:type="dxa"/>
            <w:vAlign w:val="top"/>
          </w:tcPr>
          <w:p w14:paraId="5037C2B0">
            <w:pPr>
              <w:spacing w:before="30" w:line="240" w:lineRule="auto"/>
              <w:ind w:left="12"/>
              <w:rPr>
                <w:rFonts w:hint="default" w:ascii="Times New Roman" w:hAnsi="Times New Roman" w:eastAsia="Malgun Gothic" w:cs="Times New Roman"/>
                <w:sz w:val="17"/>
                <w:szCs w:val="17"/>
              </w:rPr>
            </w:pPr>
            <w:r>
              <w:rPr>
                <w:rFonts w:hint="default" w:ascii="Times New Roman" w:hAnsi="Times New Roman" w:eastAsia="Malgun Gothic" w:cs="Times New Roman"/>
                <w:spacing w:val="-6"/>
                <w:position w:val="-3"/>
                <w:sz w:val="17"/>
                <w:szCs w:val="17"/>
              </w:rPr>
              <w:t>Moderate</w:t>
            </w:r>
          </w:p>
        </w:tc>
        <w:tc>
          <w:tcPr>
            <w:tcW w:w="1277" w:type="dxa"/>
            <w:vAlign w:val="top"/>
          </w:tcPr>
          <w:p w14:paraId="580C1EAD">
            <w:pPr>
              <w:spacing w:before="26" w:line="240" w:lineRule="auto"/>
              <w:ind w:left="360"/>
              <w:rPr>
                <w:rFonts w:hint="default" w:ascii="Times New Roman" w:hAnsi="Times New Roman" w:eastAsia="Malgun Gothic" w:cs="Times New Roman"/>
                <w:sz w:val="17"/>
                <w:szCs w:val="17"/>
              </w:rPr>
            </w:pPr>
            <w:r>
              <w:rPr>
                <w:rFonts w:hint="default" w:ascii="Times New Roman" w:hAnsi="Times New Roman" w:eastAsia="Malgun Gothic" w:cs="Times New Roman"/>
                <w:spacing w:val="-4"/>
                <w:position w:val="1"/>
                <w:sz w:val="17"/>
                <w:szCs w:val="17"/>
              </w:rPr>
              <w:t>Strong</w:t>
            </w:r>
          </w:p>
        </w:tc>
      </w:tr>
      <w:tr w14:paraId="2D4CCE1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398" w:hRule="atLeast"/>
        </w:trPr>
        <w:tc>
          <w:tcPr>
            <w:tcW w:w="2936" w:type="dxa"/>
            <w:shd w:val="clear" w:color="auto" w:fill="DCDDDF"/>
            <w:vAlign w:val="top"/>
          </w:tcPr>
          <w:p w14:paraId="3DFD4427">
            <w:pPr>
              <w:spacing w:before="27" w:line="240" w:lineRule="auto"/>
              <w:ind w:left="6"/>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Opioids</w:t>
            </w:r>
          </w:p>
        </w:tc>
        <w:tc>
          <w:tcPr>
            <w:tcW w:w="2516" w:type="dxa"/>
            <w:shd w:val="clear" w:color="auto" w:fill="DCDDDF"/>
            <w:vAlign w:val="top"/>
          </w:tcPr>
          <w:p w14:paraId="015FD586">
            <w:pPr>
              <w:spacing w:before="27" w:line="240" w:lineRule="auto"/>
              <w:ind w:left="83"/>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Gabapentin, pregabalin</w:t>
            </w:r>
          </w:p>
        </w:tc>
        <w:tc>
          <w:tcPr>
            <w:tcW w:w="2527" w:type="dxa"/>
            <w:shd w:val="clear" w:color="auto" w:fill="DCDDDF"/>
            <w:vAlign w:val="top"/>
          </w:tcPr>
          <w:p w14:paraId="3880F496">
            <w:pPr>
              <w:spacing w:before="1" w:line="240" w:lineRule="auto"/>
              <w:ind w:left="106"/>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Increased risk of severe</w:t>
            </w:r>
          </w:p>
          <w:p w14:paraId="6DD4D497">
            <w:pPr>
              <w:spacing w:before="1" w:line="240" w:lineRule="auto"/>
              <w:ind w:left="96"/>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sedation-related adverse</w:t>
            </w:r>
          </w:p>
          <w:p w14:paraId="21825F35">
            <w:pPr>
              <w:spacing w:line="240" w:lineRule="auto"/>
              <w:ind w:left="97" w:right="335"/>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events, including respiratory</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3"/>
                <w:sz w:val="17"/>
                <w:szCs w:val="17"/>
              </w:rPr>
              <w:t>depression and death</w:t>
            </w:r>
          </w:p>
        </w:tc>
        <w:tc>
          <w:tcPr>
            <w:tcW w:w="2627" w:type="dxa"/>
            <w:shd w:val="clear" w:color="auto" w:fill="DCDDDF"/>
            <w:vAlign w:val="top"/>
          </w:tcPr>
          <w:p w14:paraId="6D039D4B">
            <w:pPr>
              <w:spacing w:before="30" w:line="240" w:lineRule="auto"/>
              <w:ind w:left="98"/>
              <w:jc w:val="left"/>
              <w:rPr>
                <w:rFonts w:hint="default" w:ascii="Times New Roman" w:hAnsi="Times New Roman" w:eastAsia="Malgun Gothic" w:cs="Times New Roman"/>
                <w:spacing w:val="-3"/>
                <w:position w:val="1"/>
                <w:sz w:val="17"/>
                <w:szCs w:val="17"/>
              </w:rPr>
            </w:pPr>
            <w:r>
              <w:rPr>
                <w:rFonts w:hint="default" w:ascii="Times New Roman" w:hAnsi="Times New Roman" w:eastAsia="Malgun Gothic" w:cs="Times New Roman"/>
                <w:spacing w:val="-2"/>
                <w:position w:val="1"/>
                <w:sz w:val="17"/>
                <w:szCs w:val="17"/>
              </w:rPr>
              <w:t>Avoid; exceptions ar</w:t>
            </w:r>
            <w:r>
              <w:rPr>
                <w:rFonts w:hint="default" w:ascii="Times New Roman" w:hAnsi="Times New Roman" w:eastAsia="Malgun Gothic" w:cs="Times New Roman"/>
                <w:spacing w:val="-3"/>
                <w:position w:val="1"/>
                <w:sz w:val="17"/>
                <w:szCs w:val="17"/>
              </w:rPr>
              <w:t>e when</w:t>
            </w:r>
          </w:p>
          <w:p w14:paraId="69EB737E">
            <w:pPr>
              <w:spacing w:before="30" w:line="240" w:lineRule="auto"/>
              <w:ind w:left="98"/>
              <w:jc w:val="left"/>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transitioning from opioid therapy</w:t>
            </w:r>
            <w:r>
              <w:rPr>
                <w:rFonts w:hint="default" w:ascii="Times New Roman" w:hAnsi="Times New Roman" w:eastAsia="Malgun Gothic" w:cs="Times New Roman"/>
                <w:spacing w:val="11"/>
                <w:sz w:val="17"/>
                <w:szCs w:val="17"/>
              </w:rPr>
              <w:t xml:space="preserve"> </w:t>
            </w:r>
            <w:r>
              <w:rPr>
                <w:rFonts w:hint="default" w:ascii="Times New Roman" w:hAnsi="Times New Roman" w:eastAsia="Malgun Gothic" w:cs="Times New Roman"/>
                <w:spacing w:val="-5"/>
                <w:sz w:val="17"/>
                <w:szCs w:val="17"/>
              </w:rPr>
              <w:t>to gabapentin or pregabalin, or</w:t>
            </w:r>
            <w:r>
              <w:rPr>
                <w:rFonts w:hint="default" w:ascii="Times New Roman" w:hAnsi="Times New Roman" w:eastAsia="Malgun Gothic" w:cs="Times New Roman"/>
                <w:spacing w:val="2"/>
                <w:sz w:val="17"/>
                <w:szCs w:val="17"/>
              </w:rPr>
              <w:t xml:space="preserve"> </w:t>
            </w:r>
            <w:r>
              <w:rPr>
                <w:rFonts w:hint="default" w:ascii="Times New Roman" w:hAnsi="Times New Roman" w:eastAsia="Malgun Gothic" w:cs="Times New Roman"/>
                <w:spacing w:val="-5"/>
                <w:sz w:val="17"/>
                <w:szCs w:val="17"/>
              </w:rPr>
              <w:t>when using gabapentinoids to</w:t>
            </w:r>
            <w:r>
              <w:rPr>
                <w:rFonts w:hint="default" w:ascii="Times New Roman" w:hAnsi="Times New Roman" w:eastAsia="Malgun Gothic" w:cs="Times New Roman"/>
                <w:spacing w:val="4"/>
                <w:sz w:val="17"/>
                <w:szCs w:val="17"/>
              </w:rPr>
              <w:t xml:space="preserve"> </w:t>
            </w:r>
            <w:r>
              <w:rPr>
                <w:rFonts w:hint="default" w:ascii="Times New Roman" w:hAnsi="Times New Roman" w:eastAsia="Malgun Gothic" w:cs="Times New Roman"/>
                <w:spacing w:val="-4"/>
                <w:sz w:val="17"/>
                <w:szCs w:val="17"/>
              </w:rPr>
              <w:t>reduce opioid dose, althou</w:t>
            </w:r>
            <w:r>
              <w:rPr>
                <w:rFonts w:hint="default" w:ascii="Times New Roman" w:hAnsi="Times New Roman" w:eastAsia="Malgun Gothic" w:cs="Times New Roman"/>
                <w:spacing w:val="-5"/>
                <w:sz w:val="17"/>
                <w:szCs w:val="17"/>
              </w:rPr>
              <w:t>gh</w:t>
            </w:r>
            <w:r>
              <w:rPr>
                <w:rFonts w:hint="eastAsia" w:ascii="Times New Roman" w:hAnsi="Times New Roman" w:eastAsia="宋体" w:cs="Times New Roman"/>
                <w:spacing w:val="-5"/>
                <w:sz w:val="17"/>
                <w:szCs w:val="17"/>
                <w:lang w:val="en-US" w:eastAsia="zh-CN"/>
              </w:rPr>
              <w:t xml:space="preserve"> </w:t>
            </w:r>
            <w:r>
              <w:rPr>
                <w:rFonts w:hint="default" w:ascii="Times New Roman" w:hAnsi="Times New Roman" w:eastAsia="Malgun Gothic" w:cs="Times New Roman"/>
                <w:spacing w:val="-4"/>
                <w:sz w:val="17"/>
                <w:szCs w:val="17"/>
              </w:rPr>
              <w:t>caution should be used in</w:t>
            </w:r>
            <w:r>
              <w:rPr>
                <w:rFonts w:hint="default" w:ascii="Times New Roman" w:hAnsi="Times New Roman" w:eastAsia="Malgun Gothic" w:cs="Times New Roman"/>
                <w:spacing w:val="-5"/>
                <w:sz w:val="17"/>
                <w:szCs w:val="17"/>
              </w:rPr>
              <w:t xml:space="preserve"> all</w:t>
            </w:r>
            <w:r>
              <w:rPr>
                <w:rFonts w:hint="default" w:ascii="Times New Roman" w:hAnsi="Times New Roman" w:eastAsia="Malgun Gothic" w:cs="Times New Roman"/>
                <w:sz w:val="17"/>
                <w:szCs w:val="17"/>
              </w:rPr>
              <w:t xml:space="preserve"> circumstances</w:t>
            </w:r>
            <w:r>
              <w:rPr>
                <w:rFonts w:hint="default" w:ascii="Times New Roman" w:hAnsi="Times New Roman" w:eastAsia="Malgun Gothic" w:cs="Times New Roman"/>
                <w:spacing w:val="7"/>
                <w:sz w:val="17"/>
                <w:szCs w:val="17"/>
              </w:rPr>
              <w:t>.</w:t>
            </w:r>
          </w:p>
        </w:tc>
        <w:tc>
          <w:tcPr>
            <w:tcW w:w="1975" w:type="dxa"/>
            <w:shd w:val="clear" w:color="auto" w:fill="DCDDDF"/>
            <w:vAlign w:val="top"/>
          </w:tcPr>
          <w:p w14:paraId="04E0AC9A">
            <w:pPr>
              <w:spacing w:before="30" w:line="240" w:lineRule="auto"/>
              <w:ind w:left="12"/>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Moderate</w:t>
            </w:r>
          </w:p>
        </w:tc>
        <w:tc>
          <w:tcPr>
            <w:tcW w:w="1277" w:type="dxa"/>
            <w:shd w:val="clear" w:color="auto" w:fill="DCDDDF"/>
            <w:vAlign w:val="top"/>
          </w:tcPr>
          <w:p w14:paraId="2B4C5D56">
            <w:pPr>
              <w:spacing w:before="27" w:line="240" w:lineRule="auto"/>
              <w:ind w:left="360"/>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r w14:paraId="2B6A160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9" w:hRule="atLeast"/>
        </w:trPr>
        <w:tc>
          <w:tcPr>
            <w:tcW w:w="2936" w:type="dxa"/>
            <w:vAlign w:val="top"/>
          </w:tcPr>
          <w:p w14:paraId="60607D34">
            <w:pPr>
              <w:spacing w:before="32" w:line="240" w:lineRule="auto"/>
              <w:ind w:left="2"/>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Anticholinergic</w:t>
            </w:r>
          </w:p>
        </w:tc>
        <w:tc>
          <w:tcPr>
            <w:tcW w:w="2516" w:type="dxa"/>
            <w:vAlign w:val="top"/>
          </w:tcPr>
          <w:p w14:paraId="4ADE8EB6">
            <w:pPr>
              <w:spacing w:before="32" w:line="240" w:lineRule="auto"/>
              <w:ind w:left="77"/>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Anticholinergic</w:t>
            </w:r>
          </w:p>
        </w:tc>
        <w:tc>
          <w:tcPr>
            <w:tcW w:w="2527" w:type="dxa"/>
            <w:vAlign w:val="top"/>
          </w:tcPr>
          <w:p w14:paraId="48376CDF">
            <w:pPr>
              <w:spacing w:before="1" w:line="240" w:lineRule="auto"/>
              <w:ind w:left="97" w:right="480" w:firstLine="9"/>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Increased risk of c</w:t>
            </w:r>
            <w:r>
              <w:rPr>
                <w:rFonts w:hint="default" w:ascii="Times New Roman" w:hAnsi="Times New Roman" w:eastAsia="Malgun Gothic" w:cs="Times New Roman"/>
                <w:spacing w:val="-4"/>
                <w:sz w:val="17"/>
                <w:szCs w:val="17"/>
              </w:rPr>
              <w:t>ognitive</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3"/>
                <w:sz w:val="17"/>
                <w:szCs w:val="17"/>
              </w:rPr>
              <w:t>decline</w:t>
            </w:r>
          </w:p>
        </w:tc>
        <w:tc>
          <w:tcPr>
            <w:tcW w:w="2627" w:type="dxa"/>
            <w:vAlign w:val="top"/>
          </w:tcPr>
          <w:p w14:paraId="34FE1DFD">
            <w:pPr>
              <w:spacing w:before="31" w:line="240" w:lineRule="auto"/>
              <w:ind w:left="98"/>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Avoid; minimize number of</w:t>
            </w:r>
          </w:p>
          <w:p w14:paraId="25E3B9B0">
            <w:pPr>
              <w:spacing w:line="240" w:lineRule="auto"/>
              <w:ind w:left="102"/>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 xml:space="preserve">anticholinergic drugs </w:t>
            </w:r>
            <w:r>
              <w:rPr>
                <w:rFonts w:hint="default" w:ascii="Times New Roman" w:hAnsi="Times New Roman" w:eastAsia="Malgun Gothic" w:cs="Times New Roman"/>
                <w:spacing w:val="-3"/>
                <w:sz w:val="17"/>
                <w:szCs w:val="17"/>
                <w:highlight w:val="none"/>
              </w:rPr>
              <w:t xml:space="preserve">(Table </w:t>
            </w:r>
            <w:r>
              <w:rPr>
                <w:rFonts w:hint="eastAsia" w:ascii="Times New Roman" w:hAnsi="Times New Roman" w:eastAsia="宋体" w:cs="Times New Roman"/>
                <w:spacing w:val="-3"/>
                <w:sz w:val="17"/>
                <w:szCs w:val="17"/>
                <w:highlight w:val="none"/>
                <w:lang w:val="en-US" w:eastAsia="zh-CN"/>
              </w:rPr>
              <w:t>6</w:t>
            </w:r>
            <w:r>
              <w:rPr>
                <w:rFonts w:hint="default" w:ascii="Times New Roman" w:hAnsi="Times New Roman" w:eastAsia="Malgun Gothic" w:cs="Times New Roman"/>
                <w:spacing w:val="-3"/>
                <w:sz w:val="17"/>
                <w:szCs w:val="17"/>
                <w:highlight w:val="none"/>
              </w:rPr>
              <w:t>)</w:t>
            </w:r>
          </w:p>
        </w:tc>
        <w:tc>
          <w:tcPr>
            <w:tcW w:w="1975" w:type="dxa"/>
            <w:vAlign w:val="top"/>
          </w:tcPr>
          <w:p w14:paraId="0CB2B42F">
            <w:pPr>
              <w:spacing w:before="33" w:line="240" w:lineRule="auto"/>
              <w:ind w:left="12"/>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Moderate</w:t>
            </w:r>
          </w:p>
        </w:tc>
        <w:tc>
          <w:tcPr>
            <w:tcW w:w="1277" w:type="dxa"/>
            <w:vAlign w:val="top"/>
          </w:tcPr>
          <w:p w14:paraId="04F7902B">
            <w:pPr>
              <w:spacing w:before="30" w:line="240" w:lineRule="auto"/>
              <w:ind w:left="360"/>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r w14:paraId="0D61298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597" w:hRule="atLeast"/>
        </w:trPr>
        <w:tc>
          <w:tcPr>
            <w:tcW w:w="2936" w:type="dxa"/>
            <w:shd w:val="clear" w:color="auto" w:fill="DCDDDF"/>
            <w:vAlign w:val="top"/>
          </w:tcPr>
          <w:p w14:paraId="22652744">
            <w:pPr>
              <w:spacing w:before="31" w:line="240" w:lineRule="auto"/>
              <w:ind w:left="2" w:right="67"/>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Antidepressants</w:t>
            </w:r>
            <w:r>
              <w:rPr>
                <w:rFonts w:hint="default" w:ascii="Times New Roman" w:hAnsi="Times New Roman" w:eastAsia="Malgun Gothic" w:cs="Times New Roman"/>
                <w:spacing w:val="-17"/>
                <w:sz w:val="17"/>
                <w:szCs w:val="17"/>
              </w:rPr>
              <w:t xml:space="preserve"> </w:t>
            </w:r>
            <w:r>
              <w:rPr>
                <w:rFonts w:hint="default" w:ascii="Times New Roman" w:hAnsi="Times New Roman" w:eastAsia="Malgun Gothic" w:cs="Times New Roman"/>
                <w:spacing w:val="-6"/>
                <w:sz w:val="17"/>
                <w:szCs w:val="17"/>
              </w:rPr>
              <w:t>(TCAs,</w:t>
            </w:r>
            <w:r>
              <w:rPr>
                <w:rFonts w:hint="eastAsia" w:ascii="Times New Roman" w:hAnsi="Times New Roman" w:eastAsia="宋体" w:cs="Times New Roman"/>
                <w:spacing w:val="-6"/>
                <w:sz w:val="17"/>
                <w:szCs w:val="17"/>
                <w:lang w:val="en-US" w:eastAsia="zh-CN"/>
              </w:rPr>
              <w:t xml:space="preserve"> </w:t>
            </w:r>
            <w:r>
              <w:rPr>
                <w:rFonts w:hint="default" w:ascii="Times New Roman" w:hAnsi="Times New Roman" w:eastAsia="Malgun Gothic" w:cs="Times New Roman"/>
                <w:spacing w:val="-19"/>
                <w:sz w:val="17"/>
                <w:szCs w:val="17"/>
              </w:rPr>
              <w:t xml:space="preserve"> </w:t>
            </w:r>
            <w:r>
              <w:rPr>
                <w:rFonts w:hint="default" w:ascii="Times New Roman" w:hAnsi="Times New Roman" w:eastAsia="Malgun Gothic" w:cs="Times New Roman"/>
                <w:spacing w:val="-6"/>
                <w:sz w:val="17"/>
                <w:szCs w:val="17"/>
              </w:rPr>
              <w:t>SSRIs,</w:t>
            </w:r>
            <w:r>
              <w:rPr>
                <w:rFonts w:hint="eastAsia" w:ascii="Times New Roman" w:hAnsi="Times New Roman" w:eastAsia="宋体" w:cs="Times New Roman"/>
                <w:spacing w:val="-6"/>
                <w:sz w:val="17"/>
                <w:szCs w:val="17"/>
                <w:lang w:val="en-US" w:eastAsia="zh-CN"/>
              </w:rPr>
              <w:t xml:space="preserve"> </w:t>
            </w:r>
            <w:r>
              <w:rPr>
                <w:rFonts w:hint="default" w:ascii="Times New Roman" w:hAnsi="Times New Roman" w:eastAsia="Malgun Gothic" w:cs="Times New Roman"/>
                <w:spacing w:val="-22"/>
                <w:sz w:val="17"/>
                <w:szCs w:val="17"/>
              </w:rPr>
              <w:t xml:space="preserve"> </w:t>
            </w:r>
            <w:r>
              <w:rPr>
                <w:rFonts w:hint="default" w:ascii="Times New Roman" w:hAnsi="Times New Roman" w:eastAsia="Malgun Gothic" w:cs="Times New Roman"/>
                <w:spacing w:val="-6"/>
                <w:sz w:val="17"/>
                <w:szCs w:val="17"/>
              </w:rPr>
              <w:t>a</w:t>
            </w:r>
            <w:r>
              <w:rPr>
                <w:rFonts w:hint="default" w:ascii="Times New Roman" w:hAnsi="Times New Roman" w:eastAsia="Malgun Gothic" w:cs="Times New Roman"/>
                <w:spacing w:val="-7"/>
                <w:sz w:val="17"/>
                <w:szCs w:val="17"/>
              </w:rPr>
              <w:t>nd</w:t>
            </w:r>
            <w:r>
              <w:rPr>
                <w:rFonts w:hint="default" w:ascii="Times New Roman" w:hAnsi="Times New Roman" w:eastAsia="Malgun Gothic" w:cs="Times New Roman"/>
                <w:spacing w:val="-20"/>
                <w:sz w:val="17"/>
                <w:szCs w:val="17"/>
              </w:rPr>
              <w:t xml:space="preserve"> </w:t>
            </w:r>
            <w:r>
              <w:rPr>
                <w:rFonts w:hint="eastAsia" w:ascii="Times New Roman" w:hAnsi="Times New Roman" w:eastAsia="宋体" w:cs="Times New Roman"/>
                <w:spacing w:val="-20"/>
                <w:sz w:val="17"/>
                <w:szCs w:val="17"/>
                <w:lang w:val="en-US" w:eastAsia="zh-CN"/>
              </w:rPr>
              <w:t xml:space="preserve"> </w:t>
            </w:r>
            <w:r>
              <w:rPr>
                <w:rFonts w:hint="default" w:ascii="Times New Roman" w:hAnsi="Times New Roman" w:eastAsia="Malgun Gothic" w:cs="Times New Roman"/>
                <w:spacing w:val="-7"/>
                <w:sz w:val="17"/>
                <w:szCs w:val="17"/>
              </w:rPr>
              <w:t>SNRIs)</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2"/>
                <w:sz w:val="17"/>
                <w:szCs w:val="17"/>
              </w:rPr>
              <w:t>Antipsychotics</w:t>
            </w:r>
          </w:p>
          <w:p w14:paraId="001E8DE4">
            <w:pPr>
              <w:spacing w:before="8" w:line="240" w:lineRule="auto"/>
              <w:ind w:left="2"/>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Antiepileptics</w:t>
            </w:r>
          </w:p>
          <w:p w14:paraId="58634D19">
            <w:pPr>
              <w:spacing w:before="8" w:line="240" w:lineRule="auto"/>
              <w:ind w:left="2"/>
              <w:rPr>
                <w:rFonts w:hint="default" w:ascii="Times New Roman" w:hAnsi="Times New Roman" w:eastAsia="Malgun Gothic" w:cs="Times New Roman"/>
                <w:spacing w:val="-4"/>
                <w:sz w:val="17"/>
                <w:szCs w:val="17"/>
              </w:rPr>
            </w:pPr>
            <w:r>
              <w:rPr>
                <w:rFonts w:hint="default" w:ascii="Times New Roman" w:hAnsi="Times New Roman" w:eastAsia="Malgun Gothic" w:cs="Times New Roman"/>
                <w:spacing w:val="-1"/>
                <w:position w:val="1"/>
                <w:sz w:val="17"/>
                <w:szCs w:val="17"/>
              </w:rPr>
              <w:t>Benzodiazepines and</w:t>
            </w:r>
            <w:r>
              <w:rPr>
                <w:rFonts w:hint="eastAsia" w:ascii="Times New Roman" w:hAnsi="Times New Roman" w:eastAsia="宋体" w:cs="Times New Roman"/>
                <w:spacing w:val="-1"/>
                <w:position w:val="1"/>
                <w:sz w:val="17"/>
                <w:szCs w:val="17"/>
                <w:lang w:val="en-US" w:eastAsia="zh-CN"/>
              </w:rPr>
              <w:t xml:space="preserve"> </w:t>
            </w:r>
            <w:r>
              <w:rPr>
                <w:rFonts w:hint="default" w:ascii="Times New Roman" w:hAnsi="Times New Roman" w:eastAsia="Malgun Gothic" w:cs="Times New Roman"/>
                <w:spacing w:val="-4"/>
                <w:sz w:val="17"/>
                <w:szCs w:val="17"/>
              </w:rPr>
              <w:t>nonbenzodiazepine, benzodiazepine receptor agonist hypnotics</w:t>
            </w:r>
          </w:p>
          <w:p w14:paraId="053EEA6C">
            <w:pPr>
              <w:spacing w:before="8" w:line="240" w:lineRule="auto"/>
              <w:ind w:left="2"/>
              <w:rPr>
                <w:rFonts w:hint="default" w:ascii="Times New Roman" w:hAnsi="Times New Roman" w:eastAsia="Malgun Gothic" w:cs="Times New Roman"/>
                <w:spacing w:val="-4"/>
                <w:sz w:val="17"/>
                <w:szCs w:val="17"/>
              </w:rPr>
            </w:pPr>
            <w:r>
              <w:rPr>
                <w:rFonts w:hint="default" w:ascii="Times New Roman" w:hAnsi="Times New Roman" w:eastAsia="Malgun Gothic" w:cs="Times New Roman"/>
                <w:spacing w:val="-4"/>
                <w:sz w:val="17"/>
                <w:szCs w:val="17"/>
              </w:rPr>
              <w:t xml:space="preserve">(ie, “Z-drugs”) </w:t>
            </w:r>
          </w:p>
          <w:p w14:paraId="2D7AE04A">
            <w:pPr>
              <w:spacing w:before="8" w:line="240" w:lineRule="auto"/>
              <w:ind w:left="2"/>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Opioids</w:t>
            </w:r>
          </w:p>
        </w:tc>
        <w:tc>
          <w:tcPr>
            <w:tcW w:w="2516" w:type="dxa"/>
            <w:shd w:val="clear" w:color="auto" w:fill="DCDDDF"/>
            <w:vAlign w:val="top"/>
          </w:tcPr>
          <w:p w14:paraId="75FB36F1">
            <w:pPr>
              <w:spacing w:before="31" w:line="240" w:lineRule="auto"/>
              <w:ind w:left="80" w:right="570" w:hanging="3"/>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 xml:space="preserve">Any combination of </w:t>
            </w:r>
            <w:r>
              <w:rPr>
                <w:rFonts w:hint="default" w:ascii="Times New Roman" w:hAnsi="Times New Roman" w:eastAsia="Malgun Gothic" w:cs="Times New Roman"/>
                <w:spacing w:val="-6"/>
                <w:sz w:val="17"/>
                <w:szCs w:val="17"/>
              </w:rPr>
              <w:t>three</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6"/>
                <w:sz w:val="17"/>
                <w:szCs w:val="17"/>
              </w:rPr>
              <w:t>or more of these</w:t>
            </w:r>
          </w:p>
          <w:p w14:paraId="58542DA8">
            <w:pPr>
              <w:spacing w:line="240" w:lineRule="auto"/>
              <w:ind w:left="83"/>
              <w:rPr>
                <w:rFonts w:hint="default" w:ascii="Times New Roman" w:hAnsi="Times New Roman" w:eastAsia="Malgun Gothic" w:cs="Times New Roman"/>
                <w:sz w:val="11"/>
                <w:szCs w:val="11"/>
              </w:rPr>
            </w:pPr>
            <w:r>
              <w:rPr>
                <w:rFonts w:hint="default" w:ascii="Times New Roman" w:hAnsi="Times New Roman" w:eastAsia="Malgun Gothic" w:cs="Times New Roman"/>
                <w:spacing w:val="-1"/>
                <w:sz w:val="17"/>
                <w:szCs w:val="17"/>
              </w:rPr>
              <w:t>CNS-active drugs</w:t>
            </w:r>
            <w:r>
              <w:rPr>
                <w:rFonts w:hint="default" w:ascii="Times New Roman" w:hAnsi="Times New Roman" w:eastAsia="Malgun Gothic" w:cs="Times New Roman"/>
                <w:spacing w:val="-1"/>
                <w:position w:val="7"/>
                <w:sz w:val="11"/>
                <w:szCs w:val="11"/>
              </w:rPr>
              <w:t>a</w:t>
            </w:r>
          </w:p>
        </w:tc>
        <w:tc>
          <w:tcPr>
            <w:tcW w:w="2527" w:type="dxa"/>
            <w:shd w:val="clear" w:color="auto" w:fill="DCDDDF"/>
            <w:vAlign w:val="top"/>
          </w:tcPr>
          <w:p w14:paraId="10A23987">
            <w:pPr>
              <w:spacing w:before="3" w:line="240" w:lineRule="auto"/>
              <w:ind w:left="97" w:right="189" w:firstLine="9"/>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Increased risk of falls (all) and</w:t>
            </w:r>
            <w:r>
              <w:rPr>
                <w:rFonts w:hint="default" w:ascii="Times New Roman" w:hAnsi="Times New Roman" w:eastAsia="Malgun Gothic" w:cs="Times New Roman"/>
                <w:spacing w:val="17"/>
                <w:w w:val="101"/>
                <w:sz w:val="17"/>
                <w:szCs w:val="17"/>
              </w:rPr>
              <w:t xml:space="preserve"> </w:t>
            </w:r>
            <w:r>
              <w:rPr>
                <w:rFonts w:hint="default" w:ascii="Times New Roman" w:hAnsi="Times New Roman" w:eastAsia="Malgun Gothic" w:cs="Times New Roman"/>
                <w:spacing w:val="-3"/>
                <w:sz w:val="17"/>
                <w:szCs w:val="17"/>
              </w:rPr>
              <w:t>of fracture (benzodiazepines</w:t>
            </w:r>
            <w:r>
              <w:rPr>
                <w:rFonts w:hint="default" w:ascii="Times New Roman" w:hAnsi="Times New Roman" w:eastAsia="Malgun Gothic" w:cs="Times New Roman"/>
                <w:spacing w:val="2"/>
                <w:sz w:val="17"/>
                <w:szCs w:val="17"/>
              </w:rPr>
              <w:t xml:space="preserve"> </w:t>
            </w:r>
            <w:r>
              <w:rPr>
                <w:rFonts w:hint="default" w:ascii="Times New Roman" w:hAnsi="Times New Roman" w:eastAsia="Malgun Gothic" w:cs="Times New Roman"/>
                <w:spacing w:val="-3"/>
                <w:sz w:val="17"/>
                <w:szCs w:val="17"/>
              </w:rPr>
              <w:t>and nonbenzodiazepine,</w:t>
            </w:r>
            <w:r>
              <w:rPr>
                <w:rFonts w:hint="eastAsia" w:ascii="Times New Roman" w:hAnsi="Times New Roman" w:eastAsia="宋体" w:cs="Times New Roman"/>
                <w:spacing w:val="-3"/>
                <w:sz w:val="17"/>
                <w:szCs w:val="17"/>
                <w:lang w:val="en-US" w:eastAsia="zh-CN"/>
              </w:rPr>
              <w:t xml:space="preserve"> </w:t>
            </w:r>
            <w:r>
              <w:rPr>
                <w:rFonts w:hint="default" w:ascii="Times New Roman" w:hAnsi="Times New Roman" w:eastAsia="Malgun Gothic" w:cs="Times New Roman"/>
                <w:spacing w:val="-4"/>
                <w:sz w:val="17"/>
                <w:szCs w:val="17"/>
              </w:rPr>
              <w:t>benzodiazepine receptor</w:t>
            </w:r>
            <w:r>
              <w:rPr>
                <w:rFonts w:hint="default" w:ascii="Times New Roman" w:hAnsi="Times New Roman" w:eastAsia="Malgun Gothic" w:cs="Times New Roman"/>
                <w:spacing w:val="18"/>
                <w:sz w:val="17"/>
                <w:szCs w:val="17"/>
              </w:rPr>
              <w:t xml:space="preserve"> </w:t>
            </w:r>
            <w:r>
              <w:rPr>
                <w:rFonts w:hint="default" w:ascii="Times New Roman" w:hAnsi="Times New Roman" w:eastAsia="Malgun Gothic" w:cs="Times New Roman"/>
                <w:spacing w:val="-4"/>
                <w:sz w:val="17"/>
                <w:szCs w:val="17"/>
              </w:rPr>
              <w:t>agonist hypnotics)</w:t>
            </w:r>
          </w:p>
        </w:tc>
        <w:tc>
          <w:tcPr>
            <w:tcW w:w="2627" w:type="dxa"/>
            <w:shd w:val="clear" w:color="auto" w:fill="DCDDDF"/>
            <w:vAlign w:val="top"/>
          </w:tcPr>
          <w:p w14:paraId="5AF2B050">
            <w:pPr>
              <w:spacing w:before="32" w:line="240" w:lineRule="auto"/>
              <w:ind w:left="103" w:right="378" w:hanging="5"/>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Avoid total of three or</w:t>
            </w:r>
            <w:r>
              <w:rPr>
                <w:rFonts w:hint="default" w:ascii="Times New Roman" w:hAnsi="Times New Roman" w:eastAsia="Malgun Gothic" w:cs="Times New Roman"/>
                <w:spacing w:val="-7"/>
                <w:sz w:val="17"/>
                <w:szCs w:val="17"/>
              </w:rPr>
              <w:t xml:space="preserve"> more</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2"/>
                <w:sz w:val="17"/>
                <w:szCs w:val="17"/>
              </w:rPr>
              <w:t>CNS-active drugs</w:t>
            </w:r>
            <w:r>
              <w:rPr>
                <w:rFonts w:hint="default" w:ascii="Times New Roman" w:hAnsi="Times New Roman" w:eastAsia="Malgun Gothic" w:cs="Times New Roman"/>
                <w:spacing w:val="-2"/>
                <w:position w:val="7"/>
                <w:sz w:val="11"/>
                <w:szCs w:val="11"/>
              </w:rPr>
              <w:t>a</w:t>
            </w:r>
            <w:r>
              <w:rPr>
                <w:rFonts w:hint="default" w:ascii="Times New Roman" w:hAnsi="Times New Roman" w:eastAsia="Malgun Gothic" w:cs="Times New Roman"/>
                <w:spacing w:val="-2"/>
                <w:sz w:val="17"/>
                <w:szCs w:val="17"/>
              </w:rPr>
              <w:t>; minimize</w:t>
            </w:r>
            <w:r>
              <w:rPr>
                <w:rFonts w:hint="default" w:ascii="Times New Roman" w:hAnsi="Times New Roman" w:eastAsia="Malgun Gothic" w:cs="Times New Roman"/>
                <w:spacing w:val="11"/>
                <w:sz w:val="17"/>
                <w:szCs w:val="17"/>
              </w:rPr>
              <w:t xml:space="preserve"> </w:t>
            </w:r>
            <w:r>
              <w:rPr>
                <w:rFonts w:hint="default" w:ascii="Times New Roman" w:hAnsi="Times New Roman" w:eastAsia="Malgun Gothic" w:cs="Times New Roman"/>
                <w:spacing w:val="-4"/>
                <w:sz w:val="17"/>
                <w:szCs w:val="17"/>
              </w:rPr>
              <w:t>number of CNS-active drugs</w:t>
            </w:r>
          </w:p>
        </w:tc>
        <w:tc>
          <w:tcPr>
            <w:tcW w:w="1975" w:type="dxa"/>
            <w:shd w:val="clear" w:color="auto" w:fill="DCDDDF"/>
            <w:vAlign w:val="top"/>
          </w:tcPr>
          <w:p w14:paraId="3AEB1B56">
            <w:pPr>
              <w:spacing w:before="31" w:line="240" w:lineRule="auto"/>
              <w:ind w:left="9" w:right="453" w:hanging="2"/>
              <w:rPr>
                <w:rFonts w:hint="default" w:ascii="Times New Roman" w:hAnsi="Times New Roman" w:eastAsia="Malgun Gothic" w:cs="Times New Roman"/>
                <w:sz w:val="17"/>
                <w:szCs w:val="17"/>
              </w:rPr>
            </w:pPr>
            <w:r>
              <w:rPr>
                <w:rFonts w:hint="default" w:ascii="Times New Roman" w:hAnsi="Times New Roman" w:eastAsia="Malgun Gothic" w:cs="Times New Roman"/>
                <w:spacing w:val="-11"/>
                <w:sz w:val="17"/>
                <w:szCs w:val="17"/>
              </w:rPr>
              <w:t>Combinations</w:t>
            </w:r>
            <w:r>
              <w:rPr>
                <w:rFonts w:hint="default" w:ascii="Times New Roman" w:hAnsi="Times New Roman" w:eastAsia="Malgun Gothic" w:cs="Times New Roman"/>
                <w:spacing w:val="-9"/>
                <w:sz w:val="17"/>
                <w:szCs w:val="17"/>
              </w:rPr>
              <w:t xml:space="preserve"> </w:t>
            </w:r>
            <w:r>
              <w:rPr>
                <w:rFonts w:hint="default" w:ascii="Times New Roman" w:hAnsi="Times New Roman" w:eastAsia="Malgun Gothic" w:cs="Times New Roman"/>
                <w:spacing w:val="-11"/>
                <w:sz w:val="17"/>
                <w:szCs w:val="17"/>
              </w:rPr>
              <w:t>including</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8"/>
                <w:sz w:val="17"/>
                <w:szCs w:val="17"/>
              </w:rPr>
              <w:t>benzodiazepines and</w:t>
            </w:r>
          </w:p>
          <w:p w14:paraId="7CDFDA7E">
            <w:pPr>
              <w:spacing w:before="1" w:line="240" w:lineRule="auto"/>
              <w:ind w:left="11"/>
              <w:rPr>
                <w:rFonts w:hint="default" w:ascii="Times New Roman" w:hAnsi="Times New Roman" w:eastAsia="Malgun Gothic" w:cs="Times New Roman"/>
                <w:sz w:val="17"/>
                <w:szCs w:val="17"/>
              </w:rPr>
            </w:pPr>
            <w:r>
              <w:rPr>
                <w:rFonts w:hint="default" w:ascii="Times New Roman" w:hAnsi="Times New Roman" w:eastAsia="Malgun Gothic" w:cs="Times New Roman"/>
                <w:spacing w:val="-9"/>
                <w:sz w:val="17"/>
                <w:szCs w:val="17"/>
              </w:rPr>
              <w:t>nonbenzodiazepine,</w:t>
            </w:r>
          </w:p>
          <w:p w14:paraId="3C18FCAA">
            <w:pPr>
              <w:spacing w:line="240" w:lineRule="auto"/>
              <w:ind w:left="6" w:right="355" w:firstLine="3"/>
              <w:rPr>
                <w:rFonts w:hint="default" w:ascii="Times New Roman" w:hAnsi="Times New Roman" w:eastAsia="Malgun Gothic" w:cs="Times New Roman"/>
                <w:sz w:val="17"/>
                <w:szCs w:val="17"/>
              </w:rPr>
            </w:pPr>
            <w:r>
              <w:rPr>
                <w:rFonts w:hint="default" w:ascii="Times New Roman" w:hAnsi="Times New Roman" w:eastAsia="Malgun Gothic" w:cs="Times New Roman"/>
                <w:spacing w:val="-10"/>
                <w:sz w:val="17"/>
                <w:szCs w:val="17"/>
              </w:rPr>
              <w:t>benzodiazepine</w:t>
            </w:r>
            <w:r>
              <w:rPr>
                <w:rFonts w:hint="default" w:ascii="Times New Roman" w:hAnsi="Times New Roman" w:eastAsia="Malgun Gothic" w:cs="Times New Roman"/>
                <w:spacing w:val="-7"/>
                <w:sz w:val="17"/>
                <w:szCs w:val="17"/>
              </w:rPr>
              <w:t xml:space="preserve"> </w:t>
            </w:r>
            <w:r>
              <w:rPr>
                <w:rFonts w:hint="default" w:ascii="Times New Roman" w:hAnsi="Times New Roman" w:eastAsia="Malgun Gothic" w:cs="Times New Roman"/>
                <w:spacing w:val="-10"/>
                <w:sz w:val="17"/>
                <w:szCs w:val="17"/>
              </w:rPr>
              <w:t>receptor</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10"/>
                <w:sz w:val="17"/>
                <w:szCs w:val="17"/>
              </w:rPr>
              <w:t>agonist</w:t>
            </w:r>
            <w:r>
              <w:rPr>
                <w:rFonts w:hint="default" w:ascii="Times New Roman" w:hAnsi="Times New Roman" w:eastAsia="Malgun Gothic" w:cs="Times New Roman"/>
                <w:spacing w:val="-6"/>
                <w:sz w:val="17"/>
                <w:szCs w:val="17"/>
              </w:rPr>
              <w:t xml:space="preserve"> </w:t>
            </w:r>
            <w:r>
              <w:rPr>
                <w:rFonts w:hint="default" w:ascii="Times New Roman" w:hAnsi="Times New Roman" w:eastAsia="Malgun Gothic" w:cs="Times New Roman"/>
                <w:spacing w:val="-10"/>
                <w:sz w:val="17"/>
                <w:szCs w:val="17"/>
              </w:rPr>
              <w:t>hypnotics</w:t>
            </w:r>
            <w:r>
              <w:rPr>
                <w:rFonts w:hint="default" w:ascii="Times New Roman" w:hAnsi="Times New Roman" w:eastAsia="Malgun Gothic" w:cs="Times New Roman"/>
                <w:spacing w:val="-22"/>
                <w:sz w:val="17"/>
                <w:szCs w:val="17"/>
              </w:rPr>
              <w:t xml:space="preserve"> </w:t>
            </w:r>
            <w:r>
              <w:rPr>
                <w:rFonts w:hint="default" w:ascii="Times New Roman" w:hAnsi="Times New Roman" w:eastAsia="Malgun Gothic" w:cs="Times New Roman"/>
                <w:spacing w:val="-10"/>
                <w:sz w:val="17"/>
                <w:szCs w:val="17"/>
              </w:rPr>
              <w:t>or</w:t>
            </w:r>
          </w:p>
          <w:p w14:paraId="042B5405">
            <w:pPr>
              <w:spacing w:line="240" w:lineRule="auto"/>
              <w:ind w:left="6"/>
              <w:rPr>
                <w:rFonts w:hint="default" w:ascii="Times New Roman" w:hAnsi="Times New Roman" w:eastAsia="Malgun Gothic" w:cs="Times New Roman"/>
                <w:sz w:val="17"/>
                <w:szCs w:val="17"/>
              </w:rPr>
            </w:pPr>
            <w:r>
              <w:rPr>
                <w:rFonts w:hint="default" w:ascii="Times New Roman" w:hAnsi="Times New Roman" w:eastAsia="Malgun Gothic" w:cs="Times New Roman"/>
                <w:spacing w:val="-10"/>
                <w:sz w:val="17"/>
                <w:szCs w:val="17"/>
              </w:rPr>
              <w:t>opioids:</w:t>
            </w:r>
            <w:r>
              <w:rPr>
                <w:rFonts w:hint="default" w:ascii="Times New Roman" w:hAnsi="Times New Roman" w:eastAsia="Malgun Gothic" w:cs="Times New Roman"/>
                <w:spacing w:val="-13"/>
                <w:sz w:val="17"/>
                <w:szCs w:val="17"/>
              </w:rPr>
              <w:t xml:space="preserve"> </w:t>
            </w:r>
            <w:r>
              <w:rPr>
                <w:rFonts w:hint="default" w:ascii="Times New Roman" w:hAnsi="Times New Roman" w:eastAsia="Malgun Gothic" w:cs="Times New Roman"/>
                <w:spacing w:val="-10"/>
                <w:sz w:val="17"/>
                <w:szCs w:val="17"/>
              </w:rPr>
              <w:t>high</w:t>
            </w:r>
          </w:p>
          <w:p w14:paraId="2632B3F8">
            <w:pPr>
              <w:spacing w:before="7" w:line="240" w:lineRule="auto"/>
              <w:ind w:left="10" w:right="344" w:hanging="8"/>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All other combinatio</w:t>
            </w:r>
            <w:r>
              <w:rPr>
                <w:rFonts w:hint="default" w:ascii="Times New Roman" w:hAnsi="Times New Roman" w:eastAsia="Malgun Gothic" w:cs="Times New Roman"/>
                <w:spacing w:val="-5"/>
                <w:sz w:val="17"/>
                <w:szCs w:val="17"/>
              </w:rPr>
              <w:t>ns:</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5"/>
                <w:sz w:val="17"/>
                <w:szCs w:val="17"/>
              </w:rPr>
              <w:t>moderate</w:t>
            </w:r>
          </w:p>
        </w:tc>
        <w:tc>
          <w:tcPr>
            <w:tcW w:w="1277" w:type="dxa"/>
            <w:shd w:val="clear" w:color="auto" w:fill="DCDDDF"/>
            <w:vAlign w:val="top"/>
          </w:tcPr>
          <w:p w14:paraId="773E32D5">
            <w:pPr>
              <w:spacing w:before="31" w:line="240" w:lineRule="auto"/>
              <w:ind w:left="360"/>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r w14:paraId="2C048C0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99" w:hRule="atLeast"/>
        </w:trPr>
        <w:tc>
          <w:tcPr>
            <w:tcW w:w="2936" w:type="dxa"/>
            <w:vAlign w:val="top"/>
          </w:tcPr>
          <w:p w14:paraId="6996A284">
            <w:pPr>
              <w:spacing w:before="34" w:line="240" w:lineRule="auto"/>
              <w:ind w:left="7"/>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Corticosteroids, oral or paren</w:t>
            </w:r>
            <w:r>
              <w:rPr>
                <w:rFonts w:hint="default" w:ascii="Times New Roman" w:hAnsi="Times New Roman" w:eastAsia="Malgun Gothic" w:cs="Times New Roman"/>
                <w:spacing w:val="-4"/>
                <w:sz w:val="17"/>
                <w:szCs w:val="17"/>
              </w:rPr>
              <w:t>teral</w:t>
            </w:r>
          </w:p>
        </w:tc>
        <w:tc>
          <w:tcPr>
            <w:tcW w:w="2516" w:type="dxa"/>
            <w:vAlign w:val="top"/>
          </w:tcPr>
          <w:p w14:paraId="7A9D4AD4">
            <w:pPr>
              <w:spacing w:before="34" w:line="240" w:lineRule="auto"/>
              <w:ind w:left="88"/>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NSAIDs</w:t>
            </w:r>
          </w:p>
        </w:tc>
        <w:tc>
          <w:tcPr>
            <w:tcW w:w="2527" w:type="dxa"/>
            <w:vAlign w:val="top"/>
          </w:tcPr>
          <w:p w14:paraId="2C8DA791">
            <w:pPr>
              <w:spacing w:before="2" w:line="240" w:lineRule="auto"/>
              <w:ind w:left="97" w:right="281" w:firstLine="9"/>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Increased risk of pepti</w:t>
            </w:r>
            <w:r>
              <w:rPr>
                <w:rFonts w:hint="default" w:ascii="Times New Roman" w:hAnsi="Times New Roman" w:eastAsia="Malgun Gothic" w:cs="Times New Roman"/>
                <w:spacing w:val="-4"/>
                <w:sz w:val="17"/>
                <w:szCs w:val="17"/>
              </w:rPr>
              <w:t>c ulcer</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3"/>
                <w:sz w:val="17"/>
                <w:szCs w:val="17"/>
              </w:rPr>
              <w:t>disease or gastrointestinal</w:t>
            </w:r>
          </w:p>
          <w:p w14:paraId="347EA960">
            <w:pPr>
              <w:spacing w:line="240" w:lineRule="auto"/>
              <w:ind w:left="101"/>
              <w:rPr>
                <w:rFonts w:hint="default" w:ascii="Times New Roman" w:hAnsi="Times New Roman" w:eastAsia="Malgun Gothic" w:cs="Times New Roman"/>
                <w:sz w:val="17"/>
                <w:szCs w:val="17"/>
              </w:rPr>
            </w:pPr>
            <w:r>
              <w:rPr>
                <w:rFonts w:hint="default" w:ascii="Times New Roman" w:hAnsi="Times New Roman" w:eastAsia="Malgun Gothic" w:cs="Times New Roman"/>
                <w:spacing w:val="-5"/>
                <w:position w:val="1"/>
                <w:sz w:val="17"/>
                <w:szCs w:val="17"/>
              </w:rPr>
              <w:t>bleeding</w:t>
            </w:r>
          </w:p>
        </w:tc>
        <w:tc>
          <w:tcPr>
            <w:tcW w:w="2627" w:type="dxa"/>
            <w:vAlign w:val="top"/>
          </w:tcPr>
          <w:p w14:paraId="08071F84">
            <w:pPr>
              <w:spacing w:before="35" w:line="240" w:lineRule="auto"/>
              <w:ind w:left="102" w:right="329" w:hanging="4"/>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Avoid; if not possible, provide</w:t>
            </w:r>
            <w:r>
              <w:rPr>
                <w:rFonts w:hint="default" w:ascii="Times New Roman" w:hAnsi="Times New Roman" w:eastAsia="Malgun Gothic" w:cs="Times New Roman"/>
                <w:spacing w:val="2"/>
                <w:sz w:val="17"/>
                <w:szCs w:val="17"/>
              </w:rPr>
              <w:t xml:space="preserve"> </w:t>
            </w:r>
            <w:r>
              <w:rPr>
                <w:rFonts w:hint="default" w:ascii="Times New Roman" w:hAnsi="Times New Roman" w:eastAsia="Malgun Gothic" w:cs="Times New Roman"/>
                <w:spacing w:val="-4"/>
                <w:sz w:val="17"/>
                <w:szCs w:val="17"/>
              </w:rPr>
              <w:t>gastrointestinal prote</w:t>
            </w:r>
            <w:r>
              <w:rPr>
                <w:rFonts w:hint="default" w:ascii="Times New Roman" w:hAnsi="Times New Roman" w:eastAsia="Malgun Gothic" w:cs="Times New Roman"/>
                <w:spacing w:val="-5"/>
                <w:sz w:val="17"/>
                <w:szCs w:val="17"/>
              </w:rPr>
              <w:t>ction</w:t>
            </w:r>
          </w:p>
        </w:tc>
        <w:tc>
          <w:tcPr>
            <w:tcW w:w="1975" w:type="dxa"/>
            <w:vAlign w:val="top"/>
          </w:tcPr>
          <w:p w14:paraId="0DF1377A">
            <w:pPr>
              <w:spacing w:before="37" w:line="240" w:lineRule="auto"/>
              <w:ind w:left="12"/>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Moderate</w:t>
            </w:r>
          </w:p>
        </w:tc>
        <w:tc>
          <w:tcPr>
            <w:tcW w:w="1277" w:type="dxa"/>
            <w:vAlign w:val="top"/>
          </w:tcPr>
          <w:p w14:paraId="58489AEC">
            <w:pPr>
              <w:spacing w:before="34" w:line="240" w:lineRule="auto"/>
              <w:ind w:left="360"/>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r w14:paraId="5699FC5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0" w:hRule="atLeast"/>
        </w:trPr>
        <w:tc>
          <w:tcPr>
            <w:tcW w:w="2936" w:type="dxa"/>
            <w:shd w:val="clear" w:color="auto" w:fill="DCDDDF"/>
            <w:vAlign w:val="top"/>
          </w:tcPr>
          <w:p w14:paraId="1B4A970F">
            <w:pPr>
              <w:spacing w:before="38" w:line="240" w:lineRule="auto"/>
              <w:ind w:left="12"/>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Lithium</w:t>
            </w:r>
          </w:p>
        </w:tc>
        <w:tc>
          <w:tcPr>
            <w:tcW w:w="2516" w:type="dxa"/>
            <w:shd w:val="clear" w:color="auto" w:fill="DCDDDF"/>
            <w:vAlign w:val="top"/>
          </w:tcPr>
          <w:p w14:paraId="71237DCB">
            <w:pPr>
              <w:spacing w:before="35" w:line="240" w:lineRule="auto"/>
              <w:ind w:left="77"/>
              <w:rPr>
                <w:rFonts w:hint="default" w:ascii="Times New Roman" w:hAnsi="Times New Roman" w:eastAsia="Malgun Gothic" w:cs="Times New Roman"/>
                <w:sz w:val="17"/>
                <w:szCs w:val="17"/>
              </w:rPr>
            </w:pPr>
            <w:r>
              <w:rPr>
                <w:rFonts w:hint="default" w:ascii="Times New Roman" w:hAnsi="Times New Roman" w:eastAsia="Malgun Gothic" w:cs="Times New Roman"/>
                <w:spacing w:val="9"/>
                <w:sz w:val="17"/>
                <w:szCs w:val="17"/>
              </w:rPr>
              <w:t>ACEIs</w:t>
            </w:r>
          </w:p>
        </w:tc>
        <w:tc>
          <w:tcPr>
            <w:tcW w:w="2527" w:type="dxa"/>
            <w:shd w:val="clear" w:color="auto" w:fill="DCDDDF"/>
            <w:vAlign w:val="top"/>
          </w:tcPr>
          <w:p w14:paraId="7391B333">
            <w:pPr>
              <w:spacing w:before="1" w:line="240" w:lineRule="auto"/>
              <w:ind w:left="106"/>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Increased risk of lithium toxicity</w:t>
            </w:r>
          </w:p>
        </w:tc>
        <w:tc>
          <w:tcPr>
            <w:tcW w:w="2627" w:type="dxa"/>
            <w:shd w:val="clear" w:color="auto" w:fill="DCDDDF"/>
            <w:vAlign w:val="top"/>
          </w:tcPr>
          <w:p w14:paraId="47794F90">
            <w:pPr>
              <w:spacing w:before="37" w:line="240" w:lineRule="auto"/>
              <w:ind w:left="100" w:right="919" w:hanging="2"/>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Avoid; monitor lithium</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3"/>
                <w:sz w:val="17"/>
                <w:szCs w:val="17"/>
              </w:rPr>
              <w:t>concentrations</w:t>
            </w:r>
          </w:p>
        </w:tc>
        <w:tc>
          <w:tcPr>
            <w:tcW w:w="1975" w:type="dxa"/>
            <w:shd w:val="clear" w:color="auto" w:fill="DCDDDF"/>
            <w:vAlign w:val="top"/>
          </w:tcPr>
          <w:p w14:paraId="4CBF614D">
            <w:pPr>
              <w:spacing w:before="38" w:line="240" w:lineRule="auto"/>
              <w:ind w:left="12"/>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Moderate</w:t>
            </w:r>
          </w:p>
        </w:tc>
        <w:tc>
          <w:tcPr>
            <w:tcW w:w="1277" w:type="dxa"/>
            <w:shd w:val="clear" w:color="auto" w:fill="DCDDDF"/>
            <w:vAlign w:val="top"/>
          </w:tcPr>
          <w:p w14:paraId="4C95F35A">
            <w:pPr>
              <w:spacing w:before="35" w:line="240" w:lineRule="auto"/>
              <w:ind w:left="360"/>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r w14:paraId="7AF7E8B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0" w:hRule="atLeast"/>
        </w:trPr>
        <w:tc>
          <w:tcPr>
            <w:tcW w:w="2936" w:type="dxa"/>
            <w:vAlign w:val="top"/>
          </w:tcPr>
          <w:p w14:paraId="24A08D1C">
            <w:pPr>
              <w:spacing w:before="38" w:line="240" w:lineRule="auto"/>
              <w:ind w:left="12"/>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Lithium</w:t>
            </w:r>
          </w:p>
        </w:tc>
        <w:tc>
          <w:tcPr>
            <w:tcW w:w="2516" w:type="dxa"/>
            <w:vAlign w:val="top"/>
          </w:tcPr>
          <w:p w14:paraId="031E0FE6">
            <w:pPr>
              <w:spacing w:before="37" w:line="240" w:lineRule="auto"/>
              <w:ind w:left="88"/>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Loop diuretics</w:t>
            </w:r>
          </w:p>
        </w:tc>
        <w:tc>
          <w:tcPr>
            <w:tcW w:w="2527" w:type="dxa"/>
            <w:vAlign w:val="top"/>
          </w:tcPr>
          <w:p w14:paraId="54445CF4">
            <w:pPr>
              <w:spacing w:before="2" w:line="240" w:lineRule="auto"/>
              <w:ind w:left="106"/>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Increased risk of lithium toxicity</w:t>
            </w:r>
          </w:p>
        </w:tc>
        <w:tc>
          <w:tcPr>
            <w:tcW w:w="2627" w:type="dxa"/>
            <w:vAlign w:val="top"/>
          </w:tcPr>
          <w:p w14:paraId="02351294">
            <w:pPr>
              <w:spacing w:before="37" w:line="240" w:lineRule="auto"/>
              <w:ind w:left="100" w:right="919" w:hanging="2"/>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Avoid; monitor lithium</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3"/>
                <w:sz w:val="17"/>
                <w:szCs w:val="17"/>
              </w:rPr>
              <w:t>concentrations</w:t>
            </w:r>
          </w:p>
        </w:tc>
        <w:tc>
          <w:tcPr>
            <w:tcW w:w="1975" w:type="dxa"/>
            <w:vAlign w:val="top"/>
          </w:tcPr>
          <w:p w14:paraId="292267FE">
            <w:pPr>
              <w:spacing w:before="38" w:line="240" w:lineRule="auto"/>
              <w:ind w:left="12"/>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Moderate</w:t>
            </w:r>
          </w:p>
        </w:tc>
        <w:tc>
          <w:tcPr>
            <w:tcW w:w="1277" w:type="dxa"/>
            <w:vAlign w:val="top"/>
          </w:tcPr>
          <w:p w14:paraId="79212C6E">
            <w:pPr>
              <w:spacing w:before="35" w:line="240" w:lineRule="auto"/>
              <w:ind w:left="360"/>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r w14:paraId="7E122D7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0" w:hRule="atLeast"/>
        </w:trPr>
        <w:tc>
          <w:tcPr>
            <w:tcW w:w="2936" w:type="dxa"/>
            <w:shd w:val="clear" w:color="auto" w:fill="DCDDDF"/>
            <w:vAlign w:val="top"/>
          </w:tcPr>
          <w:p w14:paraId="50542A7C">
            <w:pPr>
              <w:spacing w:before="40" w:line="240" w:lineRule="auto"/>
              <w:ind w:left="14"/>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 xml:space="preserve">Peripheral </w:t>
            </w:r>
            <w:r>
              <w:rPr>
                <w:rFonts w:hint="default" w:ascii="Times New Roman" w:hAnsi="Times New Roman" w:eastAsia="Arial" w:cs="Times New Roman"/>
                <w:spacing w:val="-3"/>
                <w:sz w:val="17"/>
                <w:szCs w:val="17"/>
              </w:rPr>
              <w:t>α</w:t>
            </w:r>
            <w:r>
              <w:rPr>
                <w:rFonts w:hint="default" w:ascii="Times New Roman" w:hAnsi="Times New Roman" w:eastAsia="Malgun Gothic" w:cs="Times New Roman"/>
                <w:spacing w:val="-3"/>
                <w:sz w:val="17"/>
                <w:szCs w:val="17"/>
              </w:rPr>
              <w:t>-1 blockers</w:t>
            </w:r>
          </w:p>
        </w:tc>
        <w:tc>
          <w:tcPr>
            <w:tcW w:w="2516" w:type="dxa"/>
            <w:shd w:val="clear" w:color="auto" w:fill="DCDDDF"/>
            <w:vAlign w:val="top"/>
          </w:tcPr>
          <w:p w14:paraId="6B403871">
            <w:pPr>
              <w:spacing w:before="40" w:line="240" w:lineRule="auto"/>
              <w:ind w:left="88"/>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Loop diuretics</w:t>
            </w:r>
          </w:p>
        </w:tc>
        <w:tc>
          <w:tcPr>
            <w:tcW w:w="2527" w:type="dxa"/>
            <w:shd w:val="clear" w:color="auto" w:fill="DCDDDF"/>
            <w:vAlign w:val="top"/>
          </w:tcPr>
          <w:p w14:paraId="43D56576">
            <w:pPr>
              <w:spacing w:before="4" w:line="240" w:lineRule="auto"/>
              <w:ind w:left="106"/>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Increased risk of urinary</w:t>
            </w:r>
          </w:p>
          <w:p w14:paraId="1C1EFE4F">
            <w:pPr>
              <w:spacing w:line="240" w:lineRule="auto"/>
              <w:ind w:left="102"/>
              <w:rPr>
                <w:rFonts w:hint="default" w:ascii="Times New Roman" w:hAnsi="Times New Roman" w:eastAsia="Malgun Gothic" w:cs="Times New Roman"/>
                <w:sz w:val="17"/>
                <w:szCs w:val="17"/>
              </w:rPr>
            </w:pPr>
            <w:r>
              <w:rPr>
                <w:rFonts w:hint="default" w:ascii="Times New Roman" w:hAnsi="Times New Roman" w:eastAsia="Malgun Gothic" w:cs="Times New Roman"/>
                <w:spacing w:val="-5"/>
                <w:position w:val="-1"/>
                <w:sz w:val="17"/>
                <w:szCs w:val="17"/>
              </w:rPr>
              <w:t>incontinence in older women</w:t>
            </w:r>
          </w:p>
        </w:tc>
        <w:tc>
          <w:tcPr>
            <w:tcW w:w="2627" w:type="dxa"/>
            <w:shd w:val="clear" w:color="auto" w:fill="DCDDDF"/>
            <w:vAlign w:val="top"/>
          </w:tcPr>
          <w:p w14:paraId="36C0BBF7">
            <w:pPr>
              <w:spacing w:before="39" w:line="240" w:lineRule="auto"/>
              <w:ind w:left="100" w:right="315" w:hanging="2"/>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Avoid in older women, unless</w:t>
            </w:r>
            <w:r>
              <w:rPr>
                <w:rFonts w:hint="default" w:ascii="Times New Roman" w:hAnsi="Times New Roman" w:eastAsia="Malgun Gothic" w:cs="Times New Roman"/>
                <w:spacing w:val="14"/>
                <w:sz w:val="17"/>
                <w:szCs w:val="17"/>
              </w:rPr>
              <w:t xml:space="preserve"> </w:t>
            </w:r>
            <w:r>
              <w:rPr>
                <w:rFonts w:hint="default" w:ascii="Times New Roman" w:hAnsi="Times New Roman" w:eastAsia="Malgun Gothic" w:cs="Times New Roman"/>
                <w:spacing w:val="-5"/>
                <w:sz w:val="17"/>
                <w:szCs w:val="17"/>
              </w:rPr>
              <w:t>conditions warrant both drugs</w:t>
            </w:r>
          </w:p>
        </w:tc>
        <w:tc>
          <w:tcPr>
            <w:tcW w:w="1975" w:type="dxa"/>
            <w:shd w:val="clear" w:color="auto" w:fill="DCDDDF"/>
            <w:vAlign w:val="top"/>
          </w:tcPr>
          <w:p w14:paraId="050F325D">
            <w:pPr>
              <w:spacing w:before="40" w:line="240" w:lineRule="auto"/>
              <w:ind w:left="12"/>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Moderate</w:t>
            </w:r>
          </w:p>
        </w:tc>
        <w:tc>
          <w:tcPr>
            <w:tcW w:w="1277" w:type="dxa"/>
            <w:shd w:val="clear" w:color="auto" w:fill="DCDDDF"/>
            <w:vAlign w:val="top"/>
          </w:tcPr>
          <w:p w14:paraId="3E84EE16">
            <w:pPr>
              <w:spacing w:before="37" w:line="240" w:lineRule="auto"/>
              <w:ind w:left="360"/>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r w14:paraId="27F163C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9" w:hRule="atLeast"/>
        </w:trPr>
        <w:tc>
          <w:tcPr>
            <w:tcW w:w="2936" w:type="dxa"/>
            <w:vAlign w:val="top"/>
          </w:tcPr>
          <w:p w14:paraId="27E42011">
            <w:pPr>
              <w:spacing w:before="39" w:line="240" w:lineRule="auto"/>
              <w:ind w:left="14"/>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Phenytoin</w:t>
            </w:r>
          </w:p>
        </w:tc>
        <w:tc>
          <w:tcPr>
            <w:tcW w:w="2516" w:type="dxa"/>
            <w:vAlign w:val="top"/>
          </w:tcPr>
          <w:p w14:paraId="2656A99B">
            <w:pPr>
              <w:spacing w:before="4" w:line="240" w:lineRule="auto"/>
              <w:ind w:left="77"/>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Trimethoprim-sulfamethoxazole</w:t>
            </w:r>
          </w:p>
        </w:tc>
        <w:tc>
          <w:tcPr>
            <w:tcW w:w="2527" w:type="dxa"/>
            <w:vAlign w:val="top"/>
          </w:tcPr>
          <w:p w14:paraId="6CF9C8E9">
            <w:pPr>
              <w:spacing w:before="4" w:line="240" w:lineRule="auto"/>
              <w:ind w:left="93" w:right="415" w:firstLine="13"/>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Increased risk of phenytoin</w:t>
            </w:r>
            <w:r>
              <w:rPr>
                <w:rFonts w:hint="default" w:ascii="Times New Roman" w:hAnsi="Times New Roman" w:eastAsia="Malgun Gothic" w:cs="Times New Roman"/>
                <w:spacing w:val="10"/>
                <w:sz w:val="17"/>
                <w:szCs w:val="17"/>
              </w:rPr>
              <w:t xml:space="preserve"> </w:t>
            </w:r>
            <w:r>
              <w:rPr>
                <w:rFonts w:hint="default" w:ascii="Times New Roman" w:hAnsi="Times New Roman" w:eastAsia="Malgun Gothic" w:cs="Times New Roman"/>
                <w:spacing w:val="-4"/>
                <w:sz w:val="17"/>
                <w:szCs w:val="17"/>
              </w:rPr>
              <w:t>toxicity</w:t>
            </w:r>
          </w:p>
        </w:tc>
        <w:tc>
          <w:tcPr>
            <w:tcW w:w="2627" w:type="dxa"/>
            <w:vAlign w:val="top"/>
          </w:tcPr>
          <w:p w14:paraId="45C2A4C9">
            <w:pPr>
              <w:spacing w:before="39" w:line="240" w:lineRule="auto"/>
              <w:ind w:left="98"/>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Avoid</w:t>
            </w:r>
          </w:p>
        </w:tc>
        <w:tc>
          <w:tcPr>
            <w:tcW w:w="1975" w:type="dxa"/>
            <w:vAlign w:val="top"/>
          </w:tcPr>
          <w:p w14:paraId="4670DE3C">
            <w:pPr>
              <w:spacing w:before="39" w:line="240" w:lineRule="auto"/>
              <w:ind w:left="12"/>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Moderate</w:t>
            </w:r>
          </w:p>
        </w:tc>
        <w:tc>
          <w:tcPr>
            <w:tcW w:w="1277" w:type="dxa"/>
            <w:vAlign w:val="top"/>
          </w:tcPr>
          <w:p w14:paraId="49F92716">
            <w:pPr>
              <w:spacing w:before="36" w:line="240" w:lineRule="auto"/>
              <w:ind w:left="360"/>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r w14:paraId="12410A6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0" w:hRule="atLeast"/>
        </w:trPr>
        <w:tc>
          <w:tcPr>
            <w:tcW w:w="2936" w:type="dxa"/>
            <w:shd w:val="clear" w:color="auto" w:fill="DCDDDF"/>
            <w:vAlign w:val="top"/>
          </w:tcPr>
          <w:p w14:paraId="47EBE3D6">
            <w:pPr>
              <w:spacing w:before="40" w:line="240" w:lineRule="auto"/>
              <w:ind w:left="2"/>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Theophylline</w:t>
            </w:r>
          </w:p>
        </w:tc>
        <w:tc>
          <w:tcPr>
            <w:tcW w:w="2516" w:type="dxa"/>
            <w:shd w:val="clear" w:color="auto" w:fill="DCDDDF"/>
            <w:vAlign w:val="top"/>
          </w:tcPr>
          <w:p w14:paraId="2DDF27C7">
            <w:pPr>
              <w:spacing w:before="37" w:line="240" w:lineRule="auto"/>
              <w:ind w:left="82"/>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Cimetidine</w:t>
            </w:r>
          </w:p>
        </w:tc>
        <w:tc>
          <w:tcPr>
            <w:tcW w:w="2527" w:type="dxa"/>
            <w:shd w:val="clear" w:color="auto" w:fill="DCDDDF"/>
            <w:vAlign w:val="top"/>
          </w:tcPr>
          <w:p w14:paraId="631C4486">
            <w:pPr>
              <w:spacing w:before="5" w:line="240" w:lineRule="auto"/>
              <w:ind w:left="93" w:right="247" w:firstLine="13"/>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Increased risk of theophylline</w:t>
            </w:r>
            <w:r>
              <w:rPr>
                <w:rFonts w:hint="default" w:ascii="Times New Roman" w:hAnsi="Times New Roman" w:eastAsia="Malgun Gothic" w:cs="Times New Roman"/>
                <w:spacing w:val="15"/>
                <w:sz w:val="17"/>
                <w:szCs w:val="17"/>
              </w:rPr>
              <w:t xml:space="preserve"> </w:t>
            </w:r>
            <w:r>
              <w:rPr>
                <w:rFonts w:hint="default" w:ascii="Times New Roman" w:hAnsi="Times New Roman" w:eastAsia="Malgun Gothic" w:cs="Times New Roman"/>
                <w:spacing w:val="-4"/>
                <w:sz w:val="17"/>
                <w:szCs w:val="17"/>
              </w:rPr>
              <w:t>toxicity</w:t>
            </w:r>
          </w:p>
        </w:tc>
        <w:tc>
          <w:tcPr>
            <w:tcW w:w="2627" w:type="dxa"/>
            <w:shd w:val="clear" w:color="auto" w:fill="DCDDDF"/>
            <w:vAlign w:val="top"/>
          </w:tcPr>
          <w:p w14:paraId="1AC0B43F">
            <w:pPr>
              <w:spacing w:before="40" w:line="240" w:lineRule="auto"/>
              <w:ind w:left="98"/>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Avoid</w:t>
            </w:r>
          </w:p>
        </w:tc>
        <w:tc>
          <w:tcPr>
            <w:tcW w:w="1975" w:type="dxa"/>
            <w:shd w:val="clear" w:color="auto" w:fill="DCDDDF"/>
            <w:vAlign w:val="top"/>
          </w:tcPr>
          <w:p w14:paraId="0CDEEA40">
            <w:pPr>
              <w:spacing w:before="40" w:line="240" w:lineRule="auto"/>
              <w:ind w:left="12"/>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Moderate</w:t>
            </w:r>
          </w:p>
        </w:tc>
        <w:tc>
          <w:tcPr>
            <w:tcW w:w="1277" w:type="dxa"/>
            <w:shd w:val="clear" w:color="auto" w:fill="DCDDDF"/>
            <w:vAlign w:val="top"/>
          </w:tcPr>
          <w:p w14:paraId="6BF0B123">
            <w:pPr>
              <w:spacing w:before="38" w:line="240" w:lineRule="auto"/>
              <w:ind w:left="360"/>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r w14:paraId="05A64B9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0" w:hRule="atLeast"/>
        </w:trPr>
        <w:tc>
          <w:tcPr>
            <w:tcW w:w="2936" w:type="dxa"/>
            <w:vAlign w:val="top"/>
          </w:tcPr>
          <w:p w14:paraId="2AD31036">
            <w:pPr>
              <w:spacing w:before="40" w:line="240" w:lineRule="auto"/>
              <w:ind w:left="2"/>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Theophylline</w:t>
            </w:r>
          </w:p>
        </w:tc>
        <w:tc>
          <w:tcPr>
            <w:tcW w:w="2516" w:type="dxa"/>
            <w:vAlign w:val="top"/>
          </w:tcPr>
          <w:p w14:paraId="49C358C7">
            <w:pPr>
              <w:spacing w:before="5" w:line="240" w:lineRule="auto"/>
              <w:ind w:left="82"/>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Ciproﬂoxacin</w:t>
            </w:r>
          </w:p>
        </w:tc>
        <w:tc>
          <w:tcPr>
            <w:tcW w:w="2527" w:type="dxa"/>
            <w:vAlign w:val="top"/>
          </w:tcPr>
          <w:p w14:paraId="445ABC5D">
            <w:pPr>
              <w:spacing w:before="5" w:line="240" w:lineRule="auto"/>
              <w:ind w:left="93" w:right="247" w:firstLine="13"/>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Increased risk of theophylline</w:t>
            </w:r>
            <w:r>
              <w:rPr>
                <w:rFonts w:hint="default" w:ascii="Times New Roman" w:hAnsi="Times New Roman" w:eastAsia="Malgun Gothic" w:cs="Times New Roman"/>
                <w:spacing w:val="15"/>
                <w:sz w:val="17"/>
                <w:szCs w:val="17"/>
              </w:rPr>
              <w:t xml:space="preserve"> </w:t>
            </w:r>
            <w:r>
              <w:rPr>
                <w:rFonts w:hint="default" w:ascii="Times New Roman" w:hAnsi="Times New Roman" w:eastAsia="Malgun Gothic" w:cs="Times New Roman"/>
                <w:spacing w:val="-4"/>
                <w:sz w:val="17"/>
                <w:szCs w:val="17"/>
              </w:rPr>
              <w:t>toxicity</w:t>
            </w:r>
          </w:p>
        </w:tc>
        <w:tc>
          <w:tcPr>
            <w:tcW w:w="2627" w:type="dxa"/>
            <w:vAlign w:val="top"/>
          </w:tcPr>
          <w:p w14:paraId="36677669">
            <w:pPr>
              <w:spacing w:before="41" w:line="240" w:lineRule="auto"/>
              <w:ind w:left="98"/>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Avoid</w:t>
            </w:r>
          </w:p>
        </w:tc>
        <w:tc>
          <w:tcPr>
            <w:tcW w:w="1975" w:type="dxa"/>
            <w:vAlign w:val="top"/>
          </w:tcPr>
          <w:p w14:paraId="1381F79E">
            <w:pPr>
              <w:spacing w:before="41" w:line="240" w:lineRule="auto"/>
              <w:ind w:left="12"/>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Moderate</w:t>
            </w:r>
          </w:p>
        </w:tc>
        <w:tc>
          <w:tcPr>
            <w:tcW w:w="1277" w:type="dxa"/>
            <w:vAlign w:val="top"/>
          </w:tcPr>
          <w:p w14:paraId="587FEABA">
            <w:pPr>
              <w:spacing w:before="38" w:line="240" w:lineRule="auto"/>
              <w:ind w:left="360"/>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r w14:paraId="1798EAD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8" w:hRule="atLeast"/>
        </w:trPr>
        <w:tc>
          <w:tcPr>
            <w:tcW w:w="2936" w:type="dxa"/>
            <w:shd w:val="clear" w:color="auto" w:fill="DCDDDF"/>
            <w:vAlign w:val="top"/>
          </w:tcPr>
          <w:p w14:paraId="426E7C7C">
            <w:pPr>
              <w:spacing w:before="39" w:line="240" w:lineRule="auto"/>
              <w:ind w:left="2"/>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Warfarin</w:t>
            </w:r>
          </w:p>
        </w:tc>
        <w:tc>
          <w:tcPr>
            <w:tcW w:w="2516" w:type="dxa"/>
            <w:shd w:val="clear" w:color="auto" w:fill="DCDDDF"/>
            <w:vAlign w:val="top"/>
          </w:tcPr>
          <w:p w14:paraId="64598CF2">
            <w:pPr>
              <w:spacing w:before="41" w:line="240" w:lineRule="auto"/>
              <w:ind w:left="77"/>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Amiodarone</w:t>
            </w:r>
          </w:p>
        </w:tc>
        <w:tc>
          <w:tcPr>
            <w:tcW w:w="2527" w:type="dxa"/>
            <w:shd w:val="clear" w:color="auto" w:fill="DCDDDF"/>
            <w:vAlign w:val="top"/>
          </w:tcPr>
          <w:p w14:paraId="3275EAFD">
            <w:pPr>
              <w:spacing w:before="5" w:line="240" w:lineRule="auto"/>
              <w:ind w:left="106"/>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Increased risk of blee</w:t>
            </w:r>
            <w:r>
              <w:rPr>
                <w:rFonts w:hint="default" w:ascii="Times New Roman" w:hAnsi="Times New Roman" w:eastAsia="Malgun Gothic" w:cs="Times New Roman"/>
                <w:spacing w:val="-4"/>
                <w:sz w:val="17"/>
                <w:szCs w:val="17"/>
              </w:rPr>
              <w:t>ding</w:t>
            </w:r>
          </w:p>
        </w:tc>
        <w:tc>
          <w:tcPr>
            <w:tcW w:w="2627" w:type="dxa"/>
            <w:shd w:val="clear" w:color="auto" w:fill="DCDDDF"/>
            <w:vAlign w:val="top"/>
          </w:tcPr>
          <w:p w14:paraId="51EFFEE6">
            <w:pPr>
              <w:spacing w:before="39" w:line="240" w:lineRule="auto"/>
              <w:ind w:left="98" w:right="355"/>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3"/>
                <w:sz w:val="17"/>
                <w:szCs w:val="17"/>
              </w:rPr>
              <w:t>Avoid when possible; if used</w:t>
            </w:r>
            <w:r>
              <w:rPr>
                <w:rFonts w:hint="default" w:ascii="Times New Roman" w:hAnsi="Times New Roman" w:eastAsia="Malgun Gothic" w:cs="Times New Roman"/>
                <w:position w:val="3"/>
                <w:sz w:val="17"/>
                <w:szCs w:val="17"/>
              </w:rPr>
              <w:t xml:space="preserve"> </w:t>
            </w:r>
            <w:r>
              <w:rPr>
                <w:rFonts w:hint="default" w:ascii="Times New Roman" w:hAnsi="Times New Roman" w:eastAsia="Malgun Gothic" w:cs="Times New Roman"/>
                <w:spacing w:val="-4"/>
                <w:position w:val="-1"/>
                <w:sz w:val="17"/>
                <w:szCs w:val="17"/>
              </w:rPr>
              <w:t>together, monitor INR closely</w:t>
            </w:r>
          </w:p>
        </w:tc>
        <w:tc>
          <w:tcPr>
            <w:tcW w:w="1975" w:type="dxa"/>
            <w:shd w:val="clear" w:color="auto" w:fill="DCDDDF"/>
            <w:vAlign w:val="top"/>
          </w:tcPr>
          <w:p w14:paraId="2510E514">
            <w:pPr>
              <w:spacing w:before="41" w:line="240" w:lineRule="auto"/>
              <w:ind w:left="12"/>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Moderate</w:t>
            </w:r>
          </w:p>
        </w:tc>
        <w:tc>
          <w:tcPr>
            <w:tcW w:w="1277" w:type="dxa"/>
            <w:shd w:val="clear" w:color="auto" w:fill="DCDDDF"/>
            <w:vAlign w:val="top"/>
          </w:tcPr>
          <w:p w14:paraId="7D9757FD">
            <w:pPr>
              <w:spacing w:before="38" w:line="240" w:lineRule="auto"/>
              <w:ind w:left="360"/>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r w14:paraId="59839DC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0" w:hRule="atLeast"/>
        </w:trPr>
        <w:tc>
          <w:tcPr>
            <w:tcW w:w="2936" w:type="dxa"/>
            <w:vAlign w:val="top"/>
          </w:tcPr>
          <w:p w14:paraId="546B30F7">
            <w:pPr>
              <w:spacing w:before="41" w:line="240" w:lineRule="auto"/>
              <w:ind w:left="2"/>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Warfarin</w:t>
            </w:r>
          </w:p>
        </w:tc>
        <w:tc>
          <w:tcPr>
            <w:tcW w:w="2516" w:type="dxa"/>
            <w:vAlign w:val="top"/>
          </w:tcPr>
          <w:p w14:paraId="58DD1A61">
            <w:pPr>
              <w:spacing w:before="8" w:line="240" w:lineRule="auto"/>
              <w:ind w:left="82"/>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Ciproﬂoxacin</w:t>
            </w:r>
          </w:p>
        </w:tc>
        <w:tc>
          <w:tcPr>
            <w:tcW w:w="2527" w:type="dxa"/>
            <w:vAlign w:val="top"/>
          </w:tcPr>
          <w:p w14:paraId="44BC215E">
            <w:pPr>
              <w:spacing w:before="7" w:line="240" w:lineRule="auto"/>
              <w:ind w:left="106"/>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Increased risk of blee</w:t>
            </w:r>
            <w:r>
              <w:rPr>
                <w:rFonts w:hint="default" w:ascii="Times New Roman" w:hAnsi="Times New Roman" w:eastAsia="Malgun Gothic" w:cs="Times New Roman"/>
                <w:spacing w:val="-4"/>
                <w:sz w:val="17"/>
                <w:szCs w:val="17"/>
              </w:rPr>
              <w:t>ding</w:t>
            </w:r>
          </w:p>
        </w:tc>
        <w:tc>
          <w:tcPr>
            <w:tcW w:w="2627" w:type="dxa"/>
            <w:vAlign w:val="top"/>
          </w:tcPr>
          <w:p w14:paraId="10211282">
            <w:pPr>
              <w:spacing w:before="41" w:line="240" w:lineRule="auto"/>
              <w:ind w:left="98" w:right="355"/>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3"/>
                <w:sz w:val="17"/>
                <w:szCs w:val="17"/>
              </w:rPr>
              <w:t>Avoid when possible; if used</w:t>
            </w:r>
            <w:r>
              <w:rPr>
                <w:rFonts w:hint="default" w:ascii="Times New Roman" w:hAnsi="Times New Roman" w:eastAsia="Malgun Gothic" w:cs="Times New Roman"/>
                <w:position w:val="3"/>
                <w:sz w:val="17"/>
                <w:szCs w:val="17"/>
              </w:rPr>
              <w:t xml:space="preserve"> </w:t>
            </w:r>
            <w:r>
              <w:rPr>
                <w:rFonts w:hint="default" w:ascii="Times New Roman" w:hAnsi="Times New Roman" w:eastAsia="Malgun Gothic" w:cs="Times New Roman"/>
                <w:spacing w:val="-4"/>
                <w:position w:val="-1"/>
                <w:sz w:val="17"/>
                <w:szCs w:val="17"/>
              </w:rPr>
              <w:t>together, monitor INR closely</w:t>
            </w:r>
          </w:p>
        </w:tc>
        <w:tc>
          <w:tcPr>
            <w:tcW w:w="1975" w:type="dxa"/>
            <w:vAlign w:val="top"/>
          </w:tcPr>
          <w:p w14:paraId="7AFE146F">
            <w:pPr>
              <w:spacing w:before="43" w:line="240" w:lineRule="auto"/>
              <w:ind w:left="12"/>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Moderate</w:t>
            </w:r>
          </w:p>
        </w:tc>
        <w:tc>
          <w:tcPr>
            <w:tcW w:w="1277" w:type="dxa"/>
            <w:vAlign w:val="top"/>
          </w:tcPr>
          <w:p w14:paraId="7776EBBB">
            <w:pPr>
              <w:spacing w:before="40" w:line="240" w:lineRule="auto"/>
              <w:ind w:left="360"/>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r w14:paraId="6EC63BD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9" w:hRule="atLeast"/>
        </w:trPr>
        <w:tc>
          <w:tcPr>
            <w:tcW w:w="2936" w:type="dxa"/>
            <w:shd w:val="clear" w:color="auto" w:fill="DCDDDF"/>
            <w:vAlign w:val="top"/>
          </w:tcPr>
          <w:p w14:paraId="31E4BF48">
            <w:pPr>
              <w:spacing w:before="40" w:line="240" w:lineRule="auto"/>
              <w:ind w:left="2"/>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Warfarin</w:t>
            </w:r>
          </w:p>
        </w:tc>
        <w:tc>
          <w:tcPr>
            <w:tcW w:w="2516" w:type="dxa"/>
            <w:shd w:val="clear" w:color="auto" w:fill="DCDDDF"/>
            <w:vAlign w:val="top"/>
          </w:tcPr>
          <w:p w14:paraId="56B3FC8C">
            <w:pPr>
              <w:spacing w:before="39" w:line="240" w:lineRule="auto"/>
              <w:ind w:left="81" w:right="808" w:firstLine="6"/>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Macrolides (excluding</w:t>
            </w:r>
            <w:r>
              <w:rPr>
                <w:rFonts w:hint="default" w:ascii="Times New Roman" w:hAnsi="Times New Roman" w:eastAsia="Malgun Gothic" w:cs="Times New Roman"/>
                <w:spacing w:val="18"/>
                <w:w w:val="101"/>
                <w:sz w:val="17"/>
                <w:szCs w:val="17"/>
              </w:rPr>
              <w:t xml:space="preserve"> </w:t>
            </w:r>
            <w:r>
              <w:rPr>
                <w:rFonts w:hint="default" w:ascii="Times New Roman" w:hAnsi="Times New Roman" w:eastAsia="Malgun Gothic" w:cs="Times New Roman"/>
                <w:spacing w:val="-3"/>
                <w:sz w:val="17"/>
                <w:szCs w:val="17"/>
              </w:rPr>
              <w:t>azithromycin)</w:t>
            </w:r>
          </w:p>
        </w:tc>
        <w:tc>
          <w:tcPr>
            <w:tcW w:w="2527" w:type="dxa"/>
            <w:shd w:val="clear" w:color="auto" w:fill="DCDDDF"/>
            <w:vAlign w:val="top"/>
          </w:tcPr>
          <w:p w14:paraId="622EEE4F">
            <w:pPr>
              <w:spacing w:before="6" w:line="240" w:lineRule="auto"/>
              <w:ind w:left="106"/>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Increased risk of blee</w:t>
            </w:r>
            <w:r>
              <w:rPr>
                <w:rFonts w:hint="default" w:ascii="Times New Roman" w:hAnsi="Times New Roman" w:eastAsia="Malgun Gothic" w:cs="Times New Roman"/>
                <w:spacing w:val="-4"/>
                <w:sz w:val="17"/>
                <w:szCs w:val="17"/>
              </w:rPr>
              <w:t>ding</w:t>
            </w:r>
          </w:p>
        </w:tc>
        <w:tc>
          <w:tcPr>
            <w:tcW w:w="2627" w:type="dxa"/>
            <w:shd w:val="clear" w:color="auto" w:fill="DCDDDF"/>
            <w:vAlign w:val="top"/>
          </w:tcPr>
          <w:p w14:paraId="54791A19">
            <w:pPr>
              <w:spacing w:before="40" w:line="240" w:lineRule="auto"/>
              <w:ind w:left="98" w:right="355"/>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2"/>
                <w:sz w:val="17"/>
                <w:szCs w:val="17"/>
              </w:rPr>
              <w:t>Avoid when possible; if used</w:t>
            </w:r>
            <w:r>
              <w:rPr>
                <w:rFonts w:hint="default" w:ascii="Times New Roman" w:hAnsi="Times New Roman" w:eastAsia="Malgun Gothic" w:cs="Times New Roman"/>
                <w:position w:val="2"/>
                <w:sz w:val="17"/>
                <w:szCs w:val="17"/>
              </w:rPr>
              <w:t xml:space="preserve"> </w:t>
            </w:r>
            <w:r>
              <w:rPr>
                <w:rFonts w:hint="default" w:ascii="Times New Roman" w:hAnsi="Times New Roman" w:eastAsia="Malgun Gothic" w:cs="Times New Roman"/>
                <w:spacing w:val="-4"/>
                <w:position w:val="1"/>
                <w:sz w:val="17"/>
                <w:szCs w:val="17"/>
              </w:rPr>
              <w:t>together, monitor INR closely</w:t>
            </w:r>
          </w:p>
        </w:tc>
        <w:tc>
          <w:tcPr>
            <w:tcW w:w="1975" w:type="dxa"/>
            <w:shd w:val="clear" w:color="auto" w:fill="DCDDDF"/>
            <w:vAlign w:val="top"/>
          </w:tcPr>
          <w:p w14:paraId="2622B4FD">
            <w:pPr>
              <w:spacing w:before="42" w:line="240" w:lineRule="auto"/>
              <w:ind w:left="12"/>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Moderate</w:t>
            </w:r>
          </w:p>
        </w:tc>
        <w:tc>
          <w:tcPr>
            <w:tcW w:w="1277" w:type="dxa"/>
            <w:shd w:val="clear" w:color="auto" w:fill="DCDDDF"/>
            <w:vAlign w:val="top"/>
          </w:tcPr>
          <w:p w14:paraId="0860A4EC">
            <w:pPr>
              <w:spacing w:before="39" w:line="240" w:lineRule="auto"/>
              <w:ind w:left="360"/>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bl>
    <w:p w14:paraId="6B55A26B">
      <w:pPr>
        <w:spacing w:line="240" w:lineRule="auto"/>
        <w:rPr>
          <w:rFonts w:hint="default" w:ascii="Times New Roman" w:hAnsi="Times New Roman" w:eastAsia="Arial" w:cs="Times New Roman"/>
          <w:sz w:val="21"/>
          <w:szCs w:val="21"/>
        </w:rPr>
      </w:pPr>
    </w:p>
    <w:p w14:paraId="4E2A8DAC">
      <w:pPr>
        <w:spacing w:line="240" w:lineRule="auto"/>
        <w:rPr>
          <w:rFonts w:hint="default" w:ascii="Times New Roman" w:hAnsi="Times New Roman" w:eastAsia="Arial" w:cs="Times New Roman"/>
          <w:sz w:val="21"/>
          <w:szCs w:val="21"/>
        </w:rPr>
      </w:pPr>
    </w:p>
    <w:p w14:paraId="37E08DE4">
      <w:pPr>
        <w:spacing w:line="240" w:lineRule="auto"/>
        <w:rPr>
          <w:rFonts w:hint="default" w:ascii="Times New Roman" w:hAnsi="Times New Roman" w:eastAsia="Arial" w:cs="Times New Roman"/>
          <w:sz w:val="21"/>
          <w:szCs w:val="21"/>
        </w:rPr>
      </w:pPr>
    </w:p>
    <w:p w14:paraId="1B39F682">
      <w:pPr>
        <w:spacing w:line="240" w:lineRule="auto"/>
        <w:rPr>
          <w:rFonts w:hint="default" w:ascii="Times New Roman" w:hAnsi="Times New Roman" w:eastAsia="Arial" w:cs="Times New Roman"/>
          <w:sz w:val="21"/>
          <w:szCs w:val="21"/>
        </w:rPr>
      </w:pPr>
    </w:p>
    <w:p w14:paraId="7BE75F93">
      <w:pPr>
        <w:spacing w:line="240" w:lineRule="auto"/>
        <w:rPr>
          <w:rFonts w:hint="default" w:ascii="Times New Roman" w:hAnsi="Times New Roman" w:eastAsia="Arial" w:cs="Times New Roman"/>
          <w:sz w:val="21"/>
          <w:szCs w:val="21"/>
        </w:rPr>
      </w:pPr>
    </w:p>
    <w:p w14:paraId="20E00D63">
      <w:pPr>
        <w:spacing w:line="240" w:lineRule="auto"/>
        <w:rPr>
          <w:rFonts w:hint="default" w:ascii="Times New Roman" w:hAnsi="Times New Roman" w:eastAsia="Arial" w:cs="Times New Roman"/>
          <w:sz w:val="21"/>
          <w:szCs w:val="21"/>
        </w:rPr>
      </w:pPr>
    </w:p>
    <w:p w14:paraId="7F101BD0">
      <w:pPr>
        <w:spacing w:line="240" w:lineRule="auto"/>
        <w:rPr>
          <w:rFonts w:hint="default" w:ascii="Times New Roman" w:hAnsi="Times New Roman" w:eastAsia="Arial" w:cs="Times New Roman"/>
          <w:sz w:val="20"/>
          <w:szCs w:val="20"/>
        </w:rPr>
      </w:pPr>
      <w:r>
        <w:rPr>
          <w:rFonts w:hint="default" w:ascii="Times New Roman" w:hAnsi="Times New Roman" w:eastAsia="Arial" w:cs="Times New Roman"/>
          <w:sz w:val="20"/>
          <w:szCs w:val="20"/>
          <w:lang w:val="en-US" w:eastAsia="zh-CN"/>
        </w:rPr>
        <w:t xml:space="preserve">Table </w:t>
      </w:r>
      <w:r>
        <w:rPr>
          <w:rFonts w:hint="default" w:ascii="Times New Roman" w:hAnsi="Times New Roman" w:cs="Times New Roman"/>
          <w:sz w:val="20"/>
          <w:szCs w:val="20"/>
          <w:lang w:val="en-US" w:eastAsia="zh-CN"/>
        </w:rPr>
        <w:t>4</w:t>
      </w:r>
      <w:r>
        <w:rPr>
          <w:rFonts w:hint="default" w:ascii="Times New Roman" w:hAnsi="Times New Roman" w:eastAsia="Arial" w:cs="Times New Roman"/>
          <w:sz w:val="20"/>
          <w:szCs w:val="20"/>
          <w:lang w:val="en-US" w:eastAsia="zh-CN"/>
        </w:rPr>
        <w:t xml:space="preserve"> (Contd.)</w:t>
      </w:r>
    </w:p>
    <w:p w14:paraId="2A45DFD9">
      <w:pPr>
        <w:spacing w:line="240" w:lineRule="auto"/>
        <w:rPr>
          <w:rFonts w:hint="default" w:ascii="Times New Roman" w:hAnsi="Times New Roman" w:eastAsia="Arial" w:cs="Times New Roman"/>
          <w:sz w:val="21"/>
          <w:szCs w:val="21"/>
        </w:rPr>
      </w:pPr>
    </w:p>
    <w:tbl>
      <w:tblPr>
        <w:tblStyle w:val="8"/>
        <w:tblW w:w="13858"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936"/>
        <w:gridCol w:w="2516"/>
        <w:gridCol w:w="2527"/>
        <w:gridCol w:w="2627"/>
        <w:gridCol w:w="1937"/>
        <w:gridCol w:w="115"/>
        <w:gridCol w:w="1200"/>
      </w:tblGrid>
      <w:tr w14:paraId="28D0E19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14" w:hRule="atLeast"/>
        </w:trPr>
        <w:tc>
          <w:tcPr>
            <w:tcW w:w="2936" w:type="dxa"/>
            <w:tcBorders>
              <w:top w:val="single" w:color="auto" w:sz="12" w:space="0"/>
              <w:bottom w:val="single" w:color="000000" w:sz="8" w:space="0"/>
            </w:tcBorders>
            <w:vAlign w:val="top"/>
          </w:tcPr>
          <w:p w14:paraId="78291940">
            <w:pPr>
              <w:spacing w:line="240" w:lineRule="auto"/>
              <w:rPr>
                <w:rFonts w:hint="default" w:ascii="Times New Roman" w:hAnsi="Times New Roman" w:cs="Times New Roman"/>
                <w:b/>
                <w:bCs/>
                <w:sz w:val="17"/>
                <w:szCs w:val="17"/>
              </w:rPr>
            </w:pPr>
          </w:p>
          <w:p w14:paraId="5CC722E2">
            <w:pPr>
              <w:spacing w:before="43" w:line="240" w:lineRule="auto"/>
              <w:ind w:firstLine="316" w:firstLineChars="200"/>
              <w:rPr>
                <w:rFonts w:hint="default" w:ascii="Times New Roman" w:hAnsi="Times New Roman" w:eastAsia="Arial" w:cs="Times New Roman"/>
                <w:b/>
                <w:bCs/>
                <w:sz w:val="17"/>
                <w:szCs w:val="17"/>
              </w:rPr>
            </w:pPr>
            <w:r>
              <w:rPr>
                <w:rFonts w:hint="default" w:ascii="Times New Roman" w:hAnsi="Times New Roman" w:eastAsia="Arial" w:cs="Times New Roman"/>
                <w:b/>
                <w:bCs/>
                <w:spacing w:val="-6"/>
                <w:sz w:val="17"/>
                <w:szCs w:val="17"/>
              </w:rPr>
              <w:t>Object</w:t>
            </w:r>
            <w:r>
              <w:rPr>
                <w:rFonts w:hint="default" w:ascii="Times New Roman" w:hAnsi="Times New Roman" w:eastAsia="Arial" w:cs="Times New Roman"/>
                <w:b/>
                <w:bCs/>
                <w:spacing w:val="16"/>
                <w:sz w:val="17"/>
                <w:szCs w:val="17"/>
              </w:rPr>
              <w:t xml:space="preserve"> </w:t>
            </w:r>
            <w:r>
              <w:rPr>
                <w:rFonts w:hint="default" w:ascii="Times New Roman" w:hAnsi="Times New Roman" w:eastAsia="Arial" w:cs="Times New Roman"/>
                <w:b/>
                <w:bCs/>
                <w:spacing w:val="-6"/>
                <w:sz w:val="17"/>
                <w:szCs w:val="17"/>
              </w:rPr>
              <w:t>Drug</w:t>
            </w:r>
            <w:r>
              <w:rPr>
                <w:rFonts w:hint="default" w:ascii="Times New Roman" w:hAnsi="Times New Roman" w:eastAsia="Arial" w:cs="Times New Roman"/>
                <w:b/>
                <w:bCs/>
                <w:spacing w:val="12"/>
                <w:sz w:val="17"/>
                <w:szCs w:val="17"/>
              </w:rPr>
              <w:t xml:space="preserve"> </w:t>
            </w:r>
            <w:r>
              <w:rPr>
                <w:rFonts w:hint="default" w:ascii="Times New Roman" w:hAnsi="Times New Roman" w:eastAsia="Arial" w:cs="Times New Roman"/>
                <w:b/>
                <w:bCs/>
                <w:spacing w:val="-6"/>
                <w:sz w:val="17"/>
                <w:szCs w:val="17"/>
              </w:rPr>
              <w:t>and</w:t>
            </w:r>
            <w:r>
              <w:rPr>
                <w:rFonts w:hint="default" w:ascii="Times New Roman" w:hAnsi="Times New Roman" w:eastAsia="Arial" w:cs="Times New Roman"/>
                <w:b/>
                <w:bCs/>
                <w:spacing w:val="14"/>
                <w:sz w:val="17"/>
                <w:szCs w:val="17"/>
              </w:rPr>
              <w:t xml:space="preserve"> </w:t>
            </w:r>
            <w:r>
              <w:rPr>
                <w:rFonts w:hint="default" w:ascii="Times New Roman" w:hAnsi="Times New Roman" w:eastAsia="Arial" w:cs="Times New Roman"/>
                <w:b/>
                <w:bCs/>
                <w:spacing w:val="-6"/>
                <w:sz w:val="17"/>
                <w:szCs w:val="17"/>
              </w:rPr>
              <w:t>Class</w:t>
            </w:r>
          </w:p>
        </w:tc>
        <w:tc>
          <w:tcPr>
            <w:tcW w:w="2516" w:type="dxa"/>
            <w:tcBorders>
              <w:top w:val="single" w:color="auto" w:sz="12" w:space="0"/>
              <w:bottom w:val="single" w:color="000000" w:sz="8" w:space="0"/>
            </w:tcBorders>
            <w:vAlign w:val="top"/>
          </w:tcPr>
          <w:p w14:paraId="5DC02328">
            <w:pPr>
              <w:spacing w:line="240" w:lineRule="auto"/>
              <w:rPr>
                <w:rFonts w:hint="default" w:ascii="Times New Roman" w:hAnsi="Times New Roman" w:cs="Times New Roman"/>
                <w:b/>
                <w:bCs/>
                <w:sz w:val="17"/>
                <w:szCs w:val="17"/>
              </w:rPr>
            </w:pPr>
          </w:p>
          <w:p w14:paraId="217774D1">
            <w:pPr>
              <w:spacing w:before="43" w:line="240" w:lineRule="auto"/>
              <w:ind w:firstLine="162" w:firstLineChars="100"/>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Interacting</w:t>
            </w:r>
            <w:r>
              <w:rPr>
                <w:rFonts w:hint="default" w:ascii="Times New Roman" w:hAnsi="Times New Roman" w:eastAsia="Arial" w:cs="Times New Roman"/>
                <w:b/>
                <w:bCs/>
                <w:spacing w:val="15"/>
                <w:w w:val="101"/>
                <w:sz w:val="17"/>
                <w:szCs w:val="17"/>
              </w:rPr>
              <w:t xml:space="preserve"> </w:t>
            </w:r>
            <w:r>
              <w:rPr>
                <w:rFonts w:hint="default" w:ascii="Times New Roman" w:hAnsi="Times New Roman" w:eastAsia="Arial" w:cs="Times New Roman"/>
                <w:b/>
                <w:bCs/>
                <w:spacing w:val="-4"/>
                <w:sz w:val="17"/>
                <w:szCs w:val="17"/>
              </w:rPr>
              <w:t>Drug</w:t>
            </w:r>
            <w:r>
              <w:rPr>
                <w:rFonts w:hint="default" w:ascii="Times New Roman" w:hAnsi="Times New Roman" w:eastAsia="Arial" w:cs="Times New Roman"/>
                <w:b/>
                <w:bCs/>
                <w:spacing w:val="10"/>
                <w:w w:val="102"/>
                <w:sz w:val="17"/>
                <w:szCs w:val="17"/>
              </w:rPr>
              <w:t xml:space="preserve"> </w:t>
            </w:r>
            <w:r>
              <w:rPr>
                <w:rFonts w:hint="default" w:ascii="Times New Roman" w:hAnsi="Times New Roman" w:eastAsia="Arial" w:cs="Times New Roman"/>
                <w:b/>
                <w:bCs/>
                <w:spacing w:val="-4"/>
                <w:sz w:val="17"/>
                <w:szCs w:val="17"/>
              </w:rPr>
              <w:t>and</w:t>
            </w:r>
            <w:r>
              <w:rPr>
                <w:rFonts w:hint="default" w:ascii="Times New Roman" w:hAnsi="Times New Roman" w:eastAsia="Arial" w:cs="Times New Roman"/>
                <w:b/>
                <w:bCs/>
                <w:spacing w:val="13"/>
                <w:sz w:val="17"/>
                <w:szCs w:val="17"/>
              </w:rPr>
              <w:t xml:space="preserve"> </w:t>
            </w:r>
            <w:r>
              <w:rPr>
                <w:rFonts w:hint="default" w:ascii="Times New Roman" w:hAnsi="Times New Roman" w:eastAsia="Arial" w:cs="Times New Roman"/>
                <w:b/>
                <w:bCs/>
                <w:spacing w:val="-4"/>
                <w:sz w:val="17"/>
                <w:szCs w:val="17"/>
              </w:rPr>
              <w:t>Class</w:t>
            </w:r>
          </w:p>
        </w:tc>
        <w:tc>
          <w:tcPr>
            <w:tcW w:w="2527" w:type="dxa"/>
            <w:tcBorders>
              <w:top w:val="single" w:color="auto" w:sz="12" w:space="0"/>
              <w:bottom w:val="single" w:color="000000" w:sz="8" w:space="0"/>
            </w:tcBorders>
            <w:vAlign w:val="top"/>
          </w:tcPr>
          <w:p w14:paraId="6B4BFDA2">
            <w:pPr>
              <w:spacing w:line="240" w:lineRule="auto"/>
              <w:rPr>
                <w:rFonts w:hint="default" w:ascii="Times New Roman" w:hAnsi="Times New Roman" w:cs="Times New Roman"/>
                <w:b/>
                <w:bCs/>
                <w:sz w:val="17"/>
                <w:szCs w:val="17"/>
              </w:rPr>
            </w:pPr>
          </w:p>
          <w:p w14:paraId="15E3EA95">
            <w:pPr>
              <w:spacing w:before="43" w:line="240" w:lineRule="auto"/>
              <w:ind w:firstLine="492" w:firstLineChars="300"/>
              <w:rPr>
                <w:rFonts w:hint="default" w:ascii="Times New Roman" w:hAnsi="Times New Roman" w:eastAsia="Arial" w:cs="Times New Roman"/>
                <w:b/>
                <w:bCs/>
                <w:sz w:val="17"/>
                <w:szCs w:val="17"/>
              </w:rPr>
            </w:pPr>
            <w:r>
              <w:rPr>
                <w:rFonts w:hint="default" w:ascii="Times New Roman" w:hAnsi="Times New Roman" w:eastAsia="Arial" w:cs="Times New Roman"/>
                <w:b/>
                <w:bCs/>
                <w:spacing w:val="-3"/>
                <w:sz w:val="17"/>
                <w:szCs w:val="17"/>
              </w:rPr>
              <w:t>Risk</w:t>
            </w:r>
            <w:r>
              <w:rPr>
                <w:rFonts w:hint="default" w:ascii="Times New Roman" w:hAnsi="Times New Roman" w:eastAsia="Arial" w:cs="Times New Roman"/>
                <w:b/>
                <w:bCs/>
                <w:spacing w:val="15"/>
                <w:w w:val="101"/>
                <w:sz w:val="17"/>
                <w:szCs w:val="17"/>
              </w:rPr>
              <w:t xml:space="preserve"> </w:t>
            </w:r>
            <w:r>
              <w:rPr>
                <w:rFonts w:hint="default" w:ascii="Times New Roman" w:hAnsi="Times New Roman" w:eastAsia="Arial" w:cs="Times New Roman"/>
                <w:b/>
                <w:bCs/>
                <w:spacing w:val="-3"/>
                <w:sz w:val="17"/>
                <w:szCs w:val="17"/>
              </w:rPr>
              <w:t>Rationale</w:t>
            </w:r>
          </w:p>
        </w:tc>
        <w:tc>
          <w:tcPr>
            <w:tcW w:w="2627" w:type="dxa"/>
            <w:tcBorders>
              <w:top w:val="single" w:color="auto" w:sz="12" w:space="0"/>
              <w:bottom w:val="single" w:color="000000" w:sz="8" w:space="0"/>
            </w:tcBorders>
            <w:vAlign w:val="top"/>
          </w:tcPr>
          <w:p w14:paraId="1B86E21B">
            <w:pPr>
              <w:spacing w:line="240" w:lineRule="auto"/>
              <w:rPr>
                <w:rFonts w:hint="default" w:ascii="Times New Roman" w:hAnsi="Times New Roman" w:cs="Times New Roman"/>
                <w:b/>
                <w:bCs/>
                <w:sz w:val="17"/>
                <w:szCs w:val="17"/>
              </w:rPr>
            </w:pPr>
          </w:p>
          <w:p w14:paraId="09E567B2">
            <w:pPr>
              <w:spacing w:before="43" w:line="240" w:lineRule="auto"/>
              <w:ind w:firstLine="486" w:firstLineChars="300"/>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Recommendation</w:t>
            </w:r>
          </w:p>
        </w:tc>
        <w:tc>
          <w:tcPr>
            <w:tcW w:w="1937" w:type="dxa"/>
            <w:tcBorders>
              <w:top w:val="single" w:color="auto" w:sz="12" w:space="0"/>
              <w:bottom w:val="single" w:color="000000" w:sz="8" w:space="0"/>
            </w:tcBorders>
            <w:vAlign w:val="top"/>
          </w:tcPr>
          <w:p w14:paraId="21BD58D4">
            <w:pPr>
              <w:spacing w:line="240" w:lineRule="auto"/>
              <w:rPr>
                <w:rFonts w:hint="default" w:ascii="Times New Roman" w:hAnsi="Times New Roman" w:cs="Times New Roman"/>
                <w:b/>
                <w:bCs/>
                <w:sz w:val="17"/>
                <w:szCs w:val="17"/>
              </w:rPr>
            </w:pPr>
          </w:p>
          <w:p w14:paraId="202A6DE9">
            <w:pPr>
              <w:spacing w:before="43" w:line="240" w:lineRule="auto"/>
              <w:ind w:firstLine="160" w:firstLineChars="100"/>
              <w:rPr>
                <w:rFonts w:hint="default" w:ascii="Times New Roman" w:hAnsi="Times New Roman" w:eastAsia="Arial" w:cs="Times New Roman"/>
                <w:b/>
                <w:bCs/>
                <w:sz w:val="17"/>
                <w:szCs w:val="17"/>
              </w:rPr>
            </w:pPr>
            <w:r>
              <w:rPr>
                <w:rFonts w:hint="default" w:ascii="Times New Roman" w:hAnsi="Times New Roman" w:eastAsia="Arial" w:cs="Times New Roman"/>
                <w:b/>
                <w:bCs/>
                <w:spacing w:val="-5"/>
                <w:sz w:val="17"/>
                <w:szCs w:val="17"/>
              </w:rPr>
              <w:t>Quality</w:t>
            </w:r>
            <w:r>
              <w:rPr>
                <w:rFonts w:hint="default" w:ascii="Times New Roman" w:hAnsi="Times New Roman" w:eastAsia="Arial" w:cs="Times New Roman"/>
                <w:b/>
                <w:bCs/>
                <w:spacing w:val="21"/>
                <w:sz w:val="17"/>
                <w:szCs w:val="17"/>
              </w:rPr>
              <w:t xml:space="preserve"> </w:t>
            </w:r>
            <w:r>
              <w:rPr>
                <w:rFonts w:hint="default" w:ascii="Times New Roman" w:hAnsi="Times New Roman" w:eastAsia="Arial" w:cs="Times New Roman"/>
                <w:b/>
                <w:bCs/>
                <w:spacing w:val="-5"/>
                <w:sz w:val="17"/>
                <w:szCs w:val="17"/>
              </w:rPr>
              <w:t>of</w:t>
            </w:r>
            <w:r>
              <w:rPr>
                <w:rFonts w:hint="default" w:ascii="Times New Roman" w:hAnsi="Times New Roman" w:eastAsia="Arial" w:cs="Times New Roman"/>
                <w:b/>
                <w:bCs/>
                <w:spacing w:val="15"/>
                <w:w w:val="101"/>
                <w:sz w:val="17"/>
                <w:szCs w:val="17"/>
              </w:rPr>
              <w:t xml:space="preserve"> </w:t>
            </w:r>
            <w:r>
              <w:rPr>
                <w:rFonts w:hint="default" w:ascii="Times New Roman" w:hAnsi="Times New Roman" w:eastAsia="Arial" w:cs="Times New Roman"/>
                <w:b/>
                <w:bCs/>
                <w:spacing w:val="-5"/>
                <w:sz w:val="17"/>
                <w:szCs w:val="17"/>
              </w:rPr>
              <w:t>Evidence</w:t>
            </w:r>
          </w:p>
        </w:tc>
        <w:tc>
          <w:tcPr>
            <w:tcW w:w="1315" w:type="dxa"/>
            <w:gridSpan w:val="2"/>
            <w:tcBorders>
              <w:top w:val="single" w:color="auto" w:sz="12" w:space="0"/>
              <w:bottom w:val="single" w:color="000000" w:sz="8" w:space="0"/>
            </w:tcBorders>
            <w:vAlign w:val="top"/>
          </w:tcPr>
          <w:p w14:paraId="7C62AC88">
            <w:pPr>
              <w:spacing w:before="146" w:line="240" w:lineRule="auto"/>
              <w:ind w:left="250"/>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Strength</w:t>
            </w:r>
            <w:r>
              <w:rPr>
                <w:rFonts w:hint="default" w:ascii="Times New Roman" w:hAnsi="Times New Roman" w:eastAsia="Arial" w:cs="Times New Roman"/>
                <w:b/>
                <w:bCs/>
                <w:spacing w:val="15"/>
                <w:w w:val="101"/>
                <w:sz w:val="17"/>
                <w:szCs w:val="17"/>
              </w:rPr>
              <w:t xml:space="preserve"> </w:t>
            </w:r>
            <w:r>
              <w:rPr>
                <w:rFonts w:hint="default" w:ascii="Times New Roman" w:hAnsi="Times New Roman" w:eastAsia="Arial" w:cs="Times New Roman"/>
                <w:b/>
                <w:bCs/>
                <w:spacing w:val="-4"/>
                <w:sz w:val="17"/>
                <w:szCs w:val="17"/>
              </w:rPr>
              <w:t>of</w:t>
            </w:r>
          </w:p>
          <w:p w14:paraId="541E29D9">
            <w:pPr>
              <w:spacing w:before="49" w:line="240" w:lineRule="auto"/>
              <w:ind w:left="42"/>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Recommendation</w:t>
            </w:r>
          </w:p>
        </w:tc>
      </w:tr>
      <w:tr w14:paraId="7FB5A86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9" w:hRule="atLeast"/>
        </w:trPr>
        <w:tc>
          <w:tcPr>
            <w:tcW w:w="2936" w:type="dxa"/>
            <w:shd w:val="clear" w:color="auto" w:fill="DCDDDF"/>
            <w:vAlign w:val="top"/>
          </w:tcPr>
          <w:p w14:paraId="3C29762E">
            <w:pPr>
              <w:spacing w:before="41" w:line="240" w:lineRule="auto"/>
              <w:ind w:left="2" w:leftChars="0"/>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8"/>
                <w:szCs w:val="18"/>
              </w:rPr>
              <w:t>Warfarin</w:t>
            </w:r>
          </w:p>
        </w:tc>
        <w:tc>
          <w:tcPr>
            <w:tcW w:w="2516" w:type="dxa"/>
            <w:shd w:val="clear" w:color="auto" w:fill="DCDDDF"/>
            <w:vAlign w:val="top"/>
          </w:tcPr>
          <w:p w14:paraId="1E751F30">
            <w:pPr>
              <w:spacing w:before="53" w:line="240" w:lineRule="auto"/>
              <w:ind w:left="20" w:leftChars="0"/>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 xml:space="preserve"> </w:t>
            </w:r>
            <w:r>
              <w:rPr>
                <w:rFonts w:hint="default" w:ascii="Times New Roman" w:hAnsi="Times New Roman" w:eastAsia="宋体" w:cs="Times New Roman"/>
                <w:spacing w:val="-3"/>
                <w:sz w:val="17"/>
                <w:szCs w:val="17"/>
                <w:lang w:val="en-US" w:eastAsia="zh-CN"/>
              </w:rPr>
              <w:t>Trimethoprim-sulfamethoxazole</w:t>
            </w:r>
          </w:p>
        </w:tc>
        <w:tc>
          <w:tcPr>
            <w:tcW w:w="2527" w:type="dxa"/>
            <w:shd w:val="clear" w:color="auto" w:fill="DCDDDF"/>
            <w:vAlign w:val="top"/>
          </w:tcPr>
          <w:p w14:paraId="75E420EF">
            <w:pPr>
              <w:spacing w:before="53" w:line="240" w:lineRule="auto"/>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Inc</w:t>
            </w:r>
            <w:r>
              <w:rPr>
                <w:rFonts w:hint="default" w:ascii="Times New Roman" w:hAnsi="Times New Roman" w:eastAsia="Malgun Gothic" w:cs="Times New Roman"/>
                <w:spacing w:val="-46"/>
                <w:sz w:val="17"/>
                <w:szCs w:val="17"/>
              </w:rPr>
              <w:t xml:space="preserve"> </w:t>
            </w:r>
            <w:r>
              <w:rPr>
                <w:rFonts w:hint="default" w:ascii="Times New Roman" w:hAnsi="Times New Roman" w:eastAsia="Malgun Gothic" w:cs="Times New Roman"/>
                <w:spacing w:val="-3"/>
                <w:sz w:val="17"/>
                <w:szCs w:val="17"/>
              </w:rPr>
              <w:t>reased r</w:t>
            </w:r>
            <w:r>
              <w:rPr>
                <w:rFonts w:hint="default" w:ascii="Times New Roman" w:hAnsi="Times New Roman" w:eastAsia="Malgun Gothic" w:cs="Times New Roman"/>
                <w:spacing w:val="-51"/>
                <w:sz w:val="17"/>
                <w:szCs w:val="17"/>
              </w:rPr>
              <w:t xml:space="preserve"> </w:t>
            </w:r>
            <w:r>
              <w:rPr>
                <w:rFonts w:hint="default" w:ascii="Times New Roman" w:hAnsi="Times New Roman" w:eastAsia="Malgun Gothic" w:cs="Times New Roman"/>
                <w:spacing w:val="-3"/>
                <w:sz w:val="17"/>
                <w:szCs w:val="17"/>
              </w:rPr>
              <w:t xml:space="preserve">isk of bleeding           </w:t>
            </w:r>
          </w:p>
        </w:tc>
        <w:tc>
          <w:tcPr>
            <w:tcW w:w="2627" w:type="dxa"/>
            <w:shd w:val="clear" w:color="auto" w:fill="DCDDDF"/>
            <w:vAlign w:val="top"/>
          </w:tcPr>
          <w:p w14:paraId="2CAF8C52">
            <w:pPr>
              <w:spacing w:before="53" w:line="240" w:lineRule="auto"/>
              <w:ind w:left="20" w:leftChars="0"/>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 xml:space="preserve">Avoid when possible; if used </w:t>
            </w:r>
            <w:r>
              <w:rPr>
                <w:rFonts w:hint="default" w:ascii="Times New Roman" w:hAnsi="Times New Roman" w:eastAsia="宋体" w:cs="Times New Roman"/>
                <w:spacing w:val="-3"/>
                <w:sz w:val="17"/>
                <w:szCs w:val="17"/>
                <w:lang w:val="en-US" w:eastAsia="zh-CN"/>
              </w:rPr>
              <w:t>together, monitor INR closely</w:t>
            </w:r>
            <w:r>
              <w:rPr>
                <w:rFonts w:hint="default" w:ascii="Times New Roman" w:hAnsi="Times New Roman" w:eastAsia="Malgun Gothic" w:cs="Times New Roman"/>
                <w:spacing w:val="-3"/>
                <w:sz w:val="17"/>
                <w:szCs w:val="17"/>
              </w:rPr>
              <w:t xml:space="preserve">      </w:t>
            </w:r>
          </w:p>
        </w:tc>
        <w:tc>
          <w:tcPr>
            <w:tcW w:w="2052" w:type="dxa"/>
            <w:gridSpan w:val="2"/>
            <w:shd w:val="clear" w:color="auto" w:fill="DCDDDF"/>
            <w:vAlign w:val="top"/>
          </w:tcPr>
          <w:p w14:paraId="5801F852">
            <w:pPr>
              <w:spacing w:before="53" w:line="240" w:lineRule="auto"/>
              <w:ind w:left="20" w:leftChars="0" w:firstLine="328" w:firstLineChars="200"/>
              <w:rPr>
                <w:rFonts w:hint="default" w:ascii="Times New Roman" w:hAnsi="Times New Roman" w:eastAsia="Malgun Gothic" w:cs="Times New Roman"/>
                <w:sz w:val="17"/>
                <w:szCs w:val="17"/>
              </w:rPr>
            </w:pPr>
            <w:r>
              <w:rPr>
                <w:rFonts w:hint="default" w:ascii="Times New Roman" w:hAnsi="Times New Roman" w:eastAsia="宋体" w:cs="Times New Roman"/>
                <w:spacing w:val="-3"/>
                <w:sz w:val="17"/>
                <w:szCs w:val="17"/>
                <w:lang w:val="en-US" w:eastAsia="zh-CN"/>
              </w:rPr>
              <w:t>Moderate</w:t>
            </w:r>
            <w:r>
              <w:rPr>
                <w:rFonts w:hint="default" w:ascii="Times New Roman" w:hAnsi="Times New Roman" w:eastAsia="Malgun Gothic" w:cs="Times New Roman"/>
                <w:spacing w:val="-3"/>
                <w:sz w:val="17"/>
                <w:szCs w:val="17"/>
              </w:rPr>
              <w:t xml:space="preserve">    </w:t>
            </w:r>
            <w:r>
              <w:rPr>
                <w:rFonts w:hint="default" w:ascii="Times New Roman" w:hAnsi="Times New Roman" w:eastAsia="Malgun Gothic" w:cs="Times New Roman"/>
                <w:spacing w:val="-4"/>
                <w:sz w:val="17"/>
                <w:szCs w:val="17"/>
              </w:rPr>
              <w:t xml:space="preserve">                                </w:t>
            </w:r>
          </w:p>
        </w:tc>
        <w:tc>
          <w:tcPr>
            <w:tcW w:w="1200" w:type="dxa"/>
            <w:shd w:val="clear" w:color="auto" w:fill="DCDDDF"/>
            <w:vAlign w:val="top"/>
          </w:tcPr>
          <w:p w14:paraId="700646B2">
            <w:pPr>
              <w:spacing w:before="53" w:line="240" w:lineRule="auto"/>
              <w:ind w:left="20" w:leftChars="0" w:firstLine="324" w:firstLineChars="200"/>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Strong</w:t>
            </w:r>
          </w:p>
        </w:tc>
      </w:tr>
      <w:tr w14:paraId="1B0AF50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9" w:hRule="atLeast"/>
        </w:trPr>
        <w:tc>
          <w:tcPr>
            <w:tcW w:w="2936" w:type="dxa"/>
            <w:tcBorders>
              <w:bottom w:val="single" w:color="auto" w:sz="12" w:space="0"/>
            </w:tcBorders>
            <w:shd w:val="clear" w:color="auto" w:fill="auto"/>
            <w:vAlign w:val="top"/>
          </w:tcPr>
          <w:p w14:paraId="7ADC3FE8">
            <w:pPr>
              <w:spacing w:before="40" w:line="240" w:lineRule="auto"/>
              <w:ind w:left="2" w:leftChars="0"/>
              <w:rPr>
                <w:rFonts w:hint="default" w:ascii="Times New Roman" w:hAnsi="Times New Roman" w:eastAsia="Malgun Gothic" w:cs="Times New Roman"/>
                <w:spacing w:val="-3"/>
                <w:sz w:val="17"/>
                <w:szCs w:val="17"/>
              </w:rPr>
            </w:pPr>
            <w:r>
              <w:rPr>
                <w:rFonts w:hint="default" w:ascii="Times New Roman" w:hAnsi="Times New Roman" w:eastAsia="Malgun Gothic" w:cs="Times New Roman"/>
                <w:spacing w:val="-3"/>
                <w:sz w:val="18"/>
                <w:szCs w:val="18"/>
              </w:rPr>
              <w:t>Warfarin</w:t>
            </w:r>
          </w:p>
        </w:tc>
        <w:tc>
          <w:tcPr>
            <w:tcW w:w="2516" w:type="dxa"/>
            <w:tcBorders>
              <w:bottom w:val="single" w:color="auto" w:sz="12" w:space="0"/>
            </w:tcBorders>
            <w:shd w:val="clear" w:color="auto" w:fill="auto"/>
            <w:vAlign w:val="top"/>
          </w:tcPr>
          <w:p w14:paraId="167E912F">
            <w:pPr>
              <w:spacing w:before="39" w:line="240" w:lineRule="auto"/>
              <w:ind w:left="81" w:leftChars="0" w:right="808" w:rightChars="0" w:firstLine="6" w:firstLineChars="0"/>
              <w:rPr>
                <w:rFonts w:hint="default" w:ascii="Times New Roman" w:hAnsi="Times New Roman" w:eastAsia="Malgun Gothic" w:cs="Times New Roman"/>
                <w:spacing w:val="-4"/>
                <w:sz w:val="17"/>
                <w:szCs w:val="17"/>
              </w:rPr>
            </w:pPr>
            <w:r>
              <w:rPr>
                <w:rFonts w:hint="default" w:ascii="Times New Roman" w:hAnsi="Times New Roman" w:eastAsia="宋体" w:cs="Times New Roman"/>
                <w:spacing w:val="-4"/>
                <w:sz w:val="18"/>
                <w:szCs w:val="18"/>
                <w:lang w:val="en-US" w:eastAsia="zh-CN"/>
              </w:rPr>
              <w:t>NSAIDs</w:t>
            </w:r>
          </w:p>
        </w:tc>
        <w:tc>
          <w:tcPr>
            <w:tcW w:w="2527" w:type="dxa"/>
            <w:tcBorders>
              <w:bottom w:val="single" w:color="auto" w:sz="12" w:space="0"/>
            </w:tcBorders>
            <w:shd w:val="clear" w:color="auto" w:fill="auto"/>
            <w:vAlign w:val="top"/>
          </w:tcPr>
          <w:p w14:paraId="4128E168">
            <w:pPr>
              <w:spacing w:before="6" w:line="240" w:lineRule="auto"/>
              <w:ind w:left="106" w:leftChars="0"/>
              <w:rPr>
                <w:rFonts w:hint="default" w:ascii="Times New Roman" w:hAnsi="Times New Roman" w:eastAsia="Malgun Gothic" w:cs="Times New Roman"/>
                <w:spacing w:val="-3"/>
                <w:sz w:val="17"/>
                <w:szCs w:val="17"/>
              </w:rPr>
            </w:pPr>
            <w:r>
              <w:rPr>
                <w:rFonts w:hint="default" w:ascii="Times New Roman" w:hAnsi="Times New Roman" w:eastAsia="Malgun Gothic" w:cs="Times New Roman"/>
                <w:spacing w:val="-3"/>
                <w:sz w:val="17"/>
                <w:szCs w:val="17"/>
              </w:rPr>
              <w:t>Inc</w:t>
            </w:r>
            <w:r>
              <w:rPr>
                <w:rFonts w:hint="default" w:ascii="Times New Roman" w:hAnsi="Times New Roman" w:eastAsia="Malgun Gothic" w:cs="Times New Roman"/>
                <w:spacing w:val="-46"/>
                <w:sz w:val="17"/>
                <w:szCs w:val="17"/>
              </w:rPr>
              <w:t xml:space="preserve"> </w:t>
            </w:r>
            <w:r>
              <w:rPr>
                <w:rFonts w:hint="default" w:ascii="Times New Roman" w:hAnsi="Times New Roman" w:eastAsia="Malgun Gothic" w:cs="Times New Roman"/>
                <w:spacing w:val="-3"/>
                <w:sz w:val="17"/>
                <w:szCs w:val="17"/>
              </w:rPr>
              <w:t>reased r</w:t>
            </w:r>
            <w:r>
              <w:rPr>
                <w:rFonts w:hint="default" w:ascii="Times New Roman" w:hAnsi="Times New Roman" w:eastAsia="Malgun Gothic" w:cs="Times New Roman"/>
                <w:spacing w:val="-51"/>
                <w:sz w:val="17"/>
                <w:szCs w:val="17"/>
              </w:rPr>
              <w:t xml:space="preserve"> </w:t>
            </w:r>
            <w:r>
              <w:rPr>
                <w:rFonts w:hint="default" w:ascii="Times New Roman" w:hAnsi="Times New Roman" w:eastAsia="Malgun Gothic" w:cs="Times New Roman"/>
                <w:spacing w:val="-3"/>
                <w:sz w:val="17"/>
                <w:szCs w:val="17"/>
              </w:rPr>
              <w:t xml:space="preserve">isk of bleeding  </w:t>
            </w:r>
          </w:p>
        </w:tc>
        <w:tc>
          <w:tcPr>
            <w:tcW w:w="2627" w:type="dxa"/>
            <w:tcBorders>
              <w:bottom w:val="single" w:color="auto" w:sz="12" w:space="0"/>
            </w:tcBorders>
            <w:shd w:val="clear" w:color="auto" w:fill="auto"/>
            <w:vAlign w:val="top"/>
          </w:tcPr>
          <w:p w14:paraId="664EC8C6">
            <w:pPr>
              <w:spacing w:before="53" w:line="240" w:lineRule="auto"/>
              <w:ind w:left="20" w:leftChars="0"/>
              <w:rPr>
                <w:rFonts w:hint="default" w:ascii="Times New Roman" w:hAnsi="Times New Roman" w:eastAsia="Malgun Gothic" w:cs="Times New Roman"/>
                <w:spacing w:val="-3"/>
                <w:position w:val="2"/>
                <w:sz w:val="17"/>
                <w:szCs w:val="17"/>
              </w:rPr>
            </w:pPr>
            <w:r>
              <w:rPr>
                <w:rFonts w:hint="default" w:ascii="Times New Roman" w:hAnsi="Times New Roman" w:eastAsia="Malgun Gothic" w:cs="Times New Roman"/>
                <w:spacing w:val="-3"/>
                <w:sz w:val="17"/>
                <w:szCs w:val="17"/>
              </w:rPr>
              <w:t xml:space="preserve">Avoid when possible; if used </w:t>
            </w:r>
            <w:r>
              <w:rPr>
                <w:rFonts w:hint="default" w:ascii="Times New Roman" w:hAnsi="Times New Roman" w:eastAsia="宋体" w:cs="Times New Roman"/>
                <w:spacing w:val="-3"/>
                <w:sz w:val="17"/>
                <w:szCs w:val="17"/>
                <w:lang w:val="en-US" w:eastAsia="zh-CN"/>
              </w:rPr>
              <w:t>together, monitor closely for bleeding</w:t>
            </w:r>
            <w:r>
              <w:rPr>
                <w:rFonts w:hint="default" w:ascii="Times New Roman" w:hAnsi="Times New Roman" w:eastAsia="Malgun Gothic" w:cs="Times New Roman"/>
                <w:spacing w:val="-3"/>
                <w:sz w:val="17"/>
                <w:szCs w:val="17"/>
              </w:rPr>
              <w:t xml:space="preserve">      </w:t>
            </w:r>
          </w:p>
        </w:tc>
        <w:tc>
          <w:tcPr>
            <w:tcW w:w="2052" w:type="dxa"/>
            <w:gridSpan w:val="2"/>
            <w:tcBorders>
              <w:bottom w:val="single" w:color="auto" w:sz="12" w:space="0"/>
            </w:tcBorders>
            <w:shd w:val="clear" w:color="auto" w:fill="auto"/>
            <w:vAlign w:val="top"/>
          </w:tcPr>
          <w:p w14:paraId="72C5B9A7">
            <w:pPr>
              <w:spacing w:before="53" w:line="240" w:lineRule="auto"/>
              <w:ind w:left="20" w:leftChars="0" w:firstLine="328" w:firstLineChars="200"/>
              <w:rPr>
                <w:rFonts w:hint="default" w:ascii="Times New Roman" w:hAnsi="Times New Roman" w:eastAsia="Malgun Gothic" w:cs="Times New Roman"/>
                <w:spacing w:val="-6"/>
                <w:sz w:val="17"/>
                <w:szCs w:val="17"/>
              </w:rPr>
            </w:pPr>
            <w:r>
              <w:rPr>
                <w:rFonts w:hint="default" w:ascii="Times New Roman" w:hAnsi="Times New Roman" w:eastAsia="Malgun Gothic" w:cs="Times New Roman"/>
                <w:spacing w:val="-3"/>
                <w:sz w:val="17"/>
                <w:szCs w:val="17"/>
              </w:rPr>
              <w:t xml:space="preserve">High    </w:t>
            </w:r>
            <w:r>
              <w:rPr>
                <w:rFonts w:hint="default" w:ascii="Times New Roman" w:hAnsi="Times New Roman" w:eastAsia="Malgun Gothic" w:cs="Times New Roman"/>
                <w:spacing w:val="-4"/>
                <w:sz w:val="17"/>
                <w:szCs w:val="17"/>
              </w:rPr>
              <w:t xml:space="preserve">                                </w:t>
            </w:r>
          </w:p>
        </w:tc>
        <w:tc>
          <w:tcPr>
            <w:tcW w:w="1200" w:type="dxa"/>
            <w:tcBorders>
              <w:bottom w:val="single" w:color="auto" w:sz="12" w:space="0"/>
            </w:tcBorders>
            <w:shd w:val="clear" w:color="auto" w:fill="auto"/>
            <w:vAlign w:val="top"/>
          </w:tcPr>
          <w:p w14:paraId="30F1D1ED">
            <w:pPr>
              <w:spacing w:before="53" w:line="240" w:lineRule="auto"/>
              <w:ind w:left="20" w:leftChars="0" w:firstLine="324" w:firstLineChars="200"/>
              <w:rPr>
                <w:rFonts w:hint="default" w:ascii="Times New Roman" w:hAnsi="Times New Roman" w:eastAsia="Malgun Gothic" w:cs="Times New Roman"/>
                <w:spacing w:val="-4"/>
                <w:sz w:val="17"/>
                <w:szCs w:val="17"/>
              </w:rPr>
            </w:pPr>
            <w:r>
              <w:rPr>
                <w:rFonts w:hint="default" w:ascii="Times New Roman" w:hAnsi="Times New Roman" w:eastAsia="Malgun Gothic" w:cs="Times New Roman"/>
                <w:spacing w:val="-4"/>
                <w:sz w:val="17"/>
                <w:szCs w:val="17"/>
              </w:rPr>
              <w:t>Strong</w:t>
            </w:r>
          </w:p>
        </w:tc>
      </w:tr>
    </w:tbl>
    <w:p w14:paraId="111F7CE4">
      <w:pPr>
        <w:spacing w:before="40" w:line="240" w:lineRule="auto"/>
        <w:ind w:left="2" w:leftChars="0"/>
        <w:rPr>
          <w:rFonts w:hint="default" w:ascii="Times New Roman" w:hAnsi="Times New Roman" w:eastAsia="Malgun Gothic" w:cs="Times New Roman"/>
          <w:spacing w:val="-3"/>
          <w:sz w:val="15"/>
          <w:szCs w:val="15"/>
          <w:lang w:val="en-US" w:eastAsia="zh-CN"/>
        </w:rPr>
      </w:pPr>
      <w:r>
        <w:rPr>
          <w:rFonts w:hint="default" w:ascii="Times New Roman" w:hAnsi="Times New Roman" w:eastAsia="Malgun Gothic" w:cs="Times New Roman"/>
          <w:spacing w:val="-3"/>
          <w:sz w:val="15"/>
          <w:szCs w:val="15"/>
          <w:lang w:val="en-US" w:eastAsia="zh-CN"/>
        </w:rPr>
        <w:t xml:space="preserve">Abbreviations: ACEI, angiotensin-converting enzyme inhibitor; ARB, angiotensin receptor blocker; CNS, central nervous system; INR, international normalized ratio; NSAID, nonsteroidal anti-inflammatory drug; RAS, renin-angiotensin </w:t>
      </w:r>
    </w:p>
    <w:p w14:paraId="132087F3">
      <w:pPr>
        <w:spacing w:before="40" w:line="240" w:lineRule="auto"/>
        <w:ind w:left="2" w:leftChars="0"/>
        <w:rPr>
          <w:rFonts w:hint="default" w:ascii="Times New Roman" w:hAnsi="Times New Roman" w:eastAsia="Malgun Gothic" w:cs="Times New Roman"/>
          <w:spacing w:val="-3"/>
          <w:sz w:val="15"/>
          <w:szCs w:val="15"/>
        </w:rPr>
      </w:pPr>
      <w:r>
        <w:rPr>
          <w:rFonts w:hint="default" w:ascii="Times New Roman" w:hAnsi="Times New Roman" w:eastAsia="Malgun Gothic" w:cs="Times New Roman"/>
          <w:spacing w:val="-3"/>
          <w:sz w:val="15"/>
          <w:szCs w:val="15"/>
          <w:lang w:val="en-US" w:eastAsia="zh-CN"/>
        </w:rPr>
        <w:t xml:space="preserve">system; SNRI, serotonin- norepinephrine reuptake inhibitor; SSRI, selective serotonin reuptake inhibitor; TCA, tricyclic antidepressant. </w:t>
      </w:r>
    </w:p>
    <w:p w14:paraId="0DF2EF67">
      <w:pPr>
        <w:spacing w:before="40" w:line="240" w:lineRule="auto"/>
        <w:ind w:left="2" w:leftChars="0"/>
        <w:rPr>
          <w:rFonts w:hint="default" w:ascii="Times New Roman" w:hAnsi="Times New Roman" w:eastAsia="Malgun Gothic" w:cs="Times New Roman"/>
          <w:spacing w:val="-3"/>
          <w:sz w:val="15"/>
          <w:szCs w:val="15"/>
        </w:rPr>
      </w:pPr>
      <w:r>
        <w:rPr>
          <w:rFonts w:hint="default" w:ascii="Times New Roman" w:hAnsi="Times New Roman" w:eastAsia="Malgun Gothic" w:cs="Times New Roman"/>
          <w:spacing w:val="-3"/>
          <w:sz w:val="15"/>
          <w:szCs w:val="15"/>
          <w:vertAlign w:val="superscript"/>
          <w:lang w:val="en-US" w:eastAsia="zh-CN"/>
        </w:rPr>
        <w:t>a</w:t>
      </w:r>
      <w:r>
        <w:rPr>
          <w:rFonts w:hint="default" w:ascii="Times New Roman" w:hAnsi="Times New Roman" w:eastAsia="Malgun Gothic" w:cs="Times New Roman"/>
          <w:spacing w:val="-3"/>
          <w:sz w:val="15"/>
          <w:szCs w:val="15"/>
          <w:lang w:val="en-US" w:eastAsia="zh-CN"/>
        </w:rPr>
        <w:t>CNS-active drugs: antiepileptics; antipsychotics; benzodiazepines; nonbenzodiazepine, benzodiazepine receptor agonist hypnotics; TCAs; SSRIs; SNRIs; and opioids.</w:t>
      </w:r>
    </w:p>
    <w:p w14:paraId="7130385C">
      <w:pPr>
        <w:rPr>
          <w:rFonts w:ascii="Arial" w:hAnsi="Arial" w:eastAsia="Arial" w:cs="Arial"/>
          <w:sz w:val="21"/>
          <w:szCs w:val="21"/>
        </w:rPr>
      </w:pPr>
    </w:p>
    <w:p w14:paraId="685367DB">
      <w:pPr>
        <w:rPr>
          <w:rFonts w:ascii="Arial" w:hAnsi="Arial" w:eastAsia="Arial" w:cs="Arial"/>
          <w:sz w:val="21"/>
          <w:szCs w:val="21"/>
        </w:rPr>
        <w:sectPr>
          <w:headerReference r:id="rId7" w:type="default"/>
          <w:pgSz w:w="15648" w:h="11906"/>
          <w:pgMar w:top="400" w:right="468" w:bottom="0" w:left="761" w:header="0" w:footer="0" w:gutter="0"/>
          <w:cols w:space="720" w:num="1"/>
        </w:sectPr>
      </w:pPr>
    </w:p>
    <w:tbl>
      <w:tblPr>
        <w:tblStyle w:val="8"/>
        <w:tblpPr w:leftFromText="180" w:rightFromText="180" w:vertAnchor="text" w:horzAnchor="page" w:tblpX="837" w:tblpY="86"/>
        <w:tblOverlap w:val="never"/>
        <w:tblW w:w="10161"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523"/>
        <w:gridCol w:w="299"/>
        <w:gridCol w:w="1257"/>
        <w:gridCol w:w="2222"/>
        <w:gridCol w:w="66"/>
        <w:gridCol w:w="212"/>
        <w:gridCol w:w="2000"/>
        <w:gridCol w:w="423"/>
        <w:gridCol w:w="112"/>
        <w:gridCol w:w="768"/>
        <w:gridCol w:w="1279"/>
      </w:tblGrid>
      <w:tr w14:paraId="5D26087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24" w:hRule="atLeast"/>
        </w:trPr>
        <w:tc>
          <w:tcPr>
            <w:tcW w:w="10161" w:type="dxa"/>
            <w:gridSpan w:val="11"/>
            <w:tcBorders>
              <w:top w:val="nil"/>
              <w:bottom w:val="single" w:color="auto" w:sz="12" w:space="0"/>
            </w:tcBorders>
            <w:vAlign w:val="top"/>
          </w:tcPr>
          <w:p w14:paraId="6F5CB0D3">
            <w:pPr>
              <w:pStyle w:val="9"/>
              <w:spacing w:line="232" w:lineRule="auto"/>
              <w:ind w:left="3" w:right="1" w:hanging="1"/>
              <w:rPr>
                <w:sz w:val="20"/>
                <w:szCs w:val="20"/>
              </w:rPr>
            </w:pPr>
            <w:r>
              <w:rPr>
                <w:spacing w:val="5"/>
                <w:sz w:val="20"/>
                <w:szCs w:val="20"/>
              </w:rPr>
              <w:t>Table</w:t>
            </w:r>
            <w:r>
              <w:rPr>
                <w:spacing w:val="32"/>
                <w:sz w:val="20"/>
                <w:szCs w:val="20"/>
              </w:rPr>
              <w:t xml:space="preserve"> </w:t>
            </w:r>
            <w:r>
              <w:rPr>
                <w:rFonts w:hint="eastAsia" w:eastAsia="宋体"/>
                <w:spacing w:val="32"/>
                <w:sz w:val="20"/>
                <w:szCs w:val="20"/>
                <w:lang w:val="en-US" w:eastAsia="zh-CN"/>
              </w:rPr>
              <w:t>5</w:t>
            </w:r>
            <w:r>
              <w:rPr>
                <w:spacing w:val="5"/>
                <w:sz w:val="20"/>
                <w:szCs w:val="20"/>
              </w:rPr>
              <w:t>.</w:t>
            </w:r>
            <w:r>
              <w:rPr>
                <w:spacing w:val="29"/>
                <w:sz w:val="20"/>
                <w:szCs w:val="20"/>
              </w:rPr>
              <w:t xml:space="preserve"> </w:t>
            </w:r>
            <w:r>
              <w:rPr>
                <w:spacing w:val="5"/>
                <w:sz w:val="20"/>
                <w:szCs w:val="20"/>
              </w:rPr>
              <w:t>2019</w:t>
            </w:r>
            <w:r>
              <w:rPr>
                <w:spacing w:val="26"/>
                <w:w w:val="101"/>
                <w:sz w:val="20"/>
                <w:szCs w:val="20"/>
              </w:rPr>
              <w:t xml:space="preserve"> </w:t>
            </w:r>
            <w:r>
              <w:rPr>
                <w:spacing w:val="5"/>
                <w:sz w:val="20"/>
                <w:szCs w:val="20"/>
              </w:rPr>
              <w:t>American</w:t>
            </w:r>
            <w:r>
              <w:rPr>
                <w:spacing w:val="33"/>
                <w:w w:val="101"/>
                <w:sz w:val="20"/>
                <w:szCs w:val="20"/>
              </w:rPr>
              <w:t xml:space="preserve"> </w:t>
            </w:r>
            <w:r>
              <w:rPr>
                <w:spacing w:val="5"/>
                <w:sz w:val="20"/>
                <w:szCs w:val="20"/>
              </w:rPr>
              <w:t>Geriatrics</w:t>
            </w:r>
            <w:r>
              <w:rPr>
                <w:spacing w:val="34"/>
                <w:sz w:val="20"/>
                <w:szCs w:val="20"/>
              </w:rPr>
              <w:t xml:space="preserve"> </w:t>
            </w:r>
            <w:r>
              <w:rPr>
                <w:spacing w:val="5"/>
                <w:sz w:val="20"/>
                <w:szCs w:val="20"/>
              </w:rPr>
              <w:t>Society</w:t>
            </w:r>
            <w:r>
              <w:rPr>
                <w:spacing w:val="28"/>
                <w:w w:val="101"/>
                <w:sz w:val="20"/>
                <w:szCs w:val="20"/>
              </w:rPr>
              <w:t xml:space="preserve"> </w:t>
            </w:r>
            <w:r>
              <w:rPr>
                <w:spacing w:val="5"/>
                <w:sz w:val="20"/>
                <w:szCs w:val="20"/>
              </w:rPr>
              <w:t>Beers</w:t>
            </w:r>
            <w:r>
              <w:rPr>
                <w:spacing w:val="32"/>
                <w:w w:val="101"/>
                <w:sz w:val="20"/>
                <w:szCs w:val="20"/>
              </w:rPr>
              <w:t xml:space="preserve"> </w:t>
            </w:r>
            <w:r>
              <w:rPr>
                <w:spacing w:val="5"/>
                <w:sz w:val="20"/>
                <w:szCs w:val="20"/>
              </w:rPr>
              <w:t>Criteria</w:t>
            </w:r>
            <w:r>
              <w:rPr>
                <w:rFonts w:ascii="Arial" w:hAnsi="Arial" w:eastAsia="Arial" w:cs="Arial"/>
                <w:spacing w:val="5"/>
                <w:position w:val="8"/>
                <w:sz w:val="13"/>
                <w:szCs w:val="13"/>
              </w:rPr>
              <w:t xml:space="preserve">®  </w:t>
            </w:r>
            <w:r>
              <w:rPr>
                <w:spacing w:val="5"/>
                <w:sz w:val="20"/>
                <w:szCs w:val="20"/>
              </w:rPr>
              <w:t>for</w:t>
            </w:r>
            <w:r>
              <w:rPr>
                <w:spacing w:val="26"/>
                <w:w w:val="101"/>
                <w:sz w:val="20"/>
                <w:szCs w:val="20"/>
              </w:rPr>
              <w:t xml:space="preserve"> </w:t>
            </w:r>
            <w:r>
              <w:rPr>
                <w:spacing w:val="5"/>
                <w:sz w:val="20"/>
                <w:szCs w:val="20"/>
              </w:rPr>
              <w:t>Medications</w:t>
            </w:r>
            <w:r>
              <w:rPr>
                <w:spacing w:val="27"/>
                <w:w w:val="101"/>
                <w:sz w:val="20"/>
                <w:szCs w:val="20"/>
              </w:rPr>
              <w:t xml:space="preserve"> </w:t>
            </w:r>
            <w:r>
              <w:rPr>
                <w:spacing w:val="5"/>
                <w:sz w:val="20"/>
                <w:szCs w:val="20"/>
              </w:rPr>
              <w:t>That</w:t>
            </w:r>
            <w:r>
              <w:rPr>
                <w:spacing w:val="33"/>
                <w:sz w:val="20"/>
                <w:szCs w:val="20"/>
              </w:rPr>
              <w:t xml:space="preserve"> </w:t>
            </w:r>
            <w:r>
              <w:rPr>
                <w:spacing w:val="5"/>
                <w:sz w:val="20"/>
                <w:szCs w:val="20"/>
              </w:rPr>
              <w:t>Sh</w:t>
            </w:r>
            <w:r>
              <w:rPr>
                <w:spacing w:val="4"/>
                <w:sz w:val="20"/>
                <w:szCs w:val="20"/>
              </w:rPr>
              <w:t>ould</w:t>
            </w:r>
            <w:r>
              <w:rPr>
                <w:spacing w:val="28"/>
                <w:w w:val="101"/>
                <w:sz w:val="20"/>
                <w:szCs w:val="20"/>
              </w:rPr>
              <w:t xml:space="preserve"> </w:t>
            </w:r>
            <w:r>
              <w:rPr>
                <w:spacing w:val="4"/>
                <w:sz w:val="20"/>
                <w:szCs w:val="20"/>
              </w:rPr>
              <w:t>Be</w:t>
            </w:r>
            <w:r>
              <w:rPr>
                <w:spacing w:val="26"/>
                <w:w w:val="101"/>
                <w:sz w:val="20"/>
                <w:szCs w:val="20"/>
              </w:rPr>
              <w:t xml:space="preserve"> </w:t>
            </w:r>
            <w:r>
              <w:rPr>
                <w:spacing w:val="4"/>
                <w:sz w:val="20"/>
                <w:szCs w:val="20"/>
              </w:rPr>
              <w:t>Avoided</w:t>
            </w:r>
            <w:r>
              <w:rPr>
                <w:spacing w:val="32"/>
                <w:sz w:val="20"/>
                <w:szCs w:val="20"/>
              </w:rPr>
              <w:t xml:space="preserve"> </w:t>
            </w:r>
            <w:r>
              <w:rPr>
                <w:spacing w:val="4"/>
                <w:sz w:val="20"/>
                <w:szCs w:val="20"/>
              </w:rPr>
              <w:t>or</w:t>
            </w:r>
            <w:r>
              <w:rPr>
                <w:spacing w:val="28"/>
                <w:sz w:val="20"/>
                <w:szCs w:val="20"/>
              </w:rPr>
              <w:t xml:space="preserve"> </w:t>
            </w:r>
            <w:r>
              <w:rPr>
                <w:spacing w:val="4"/>
                <w:sz w:val="20"/>
                <w:szCs w:val="20"/>
              </w:rPr>
              <w:t>Have</w:t>
            </w:r>
            <w:r>
              <w:rPr>
                <w:spacing w:val="27"/>
                <w:sz w:val="20"/>
                <w:szCs w:val="20"/>
              </w:rPr>
              <w:t xml:space="preserve"> </w:t>
            </w:r>
            <w:r>
              <w:rPr>
                <w:spacing w:val="4"/>
                <w:sz w:val="20"/>
                <w:szCs w:val="20"/>
              </w:rPr>
              <w:t>Their</w:t>
            </w:r>
            <w:r>
              <w:rPr>
                <w:sz w:val="20"/>
                <w:szCs w:val="20"/>
              </w:rPr>
              <w:t xml:space="preserve"> </w:t>
            </w:r>
            <w:r>
              <w:rPr>
                <w:spacing w:val="5"/>
                <w:sz w:val="20"/>
                <w:szCs w:val="20"/>
              </w:rPr>
              <w:t>Dosage Reduced With Varying Leve</w:t>
            </w:r>
            <w:r>
              <w:rPr>
                <w:spacing w:val="4"/>
                <w:sz w:val="20"/>
                <w:szCs w:val="20"/>
              </w:rPr>
              <w:t>ls</w:t>
            </w:r>
            <w:r>
              <w:rPr>
                <w:spacing w:val="16"/>
                <w:w w:val="101"/>
                <w:sz w:val="20"/>
                <w:szCs w:val="20"/>
              </w:rPr>
              <w:t xml:space="preserve"> </w:t>
            </w:r>
            <w:r>
              <w:rPr>
                <w:spacing w:val="4"/>
                <w:sz w:val="20"/>
                <w:szCs w:val="20"/>
              </w:rPr>
              <w:t>of Kidney Function</w:t>
            </w:r>
            <w:r>
              <w:rPr>
                <w:spacing w:val="13"/>
                <w:sz w:val="20"/>
                <w:szCs w:val="20"/>
              </w:rPr>
              <w:t xml:space="preserve"> </w:t>
            </w:r>
            <w:r>
              <w:rPr>
                <w:spacing w:val="4"/>
                <w:sz w:val="20"/>
                <w:szCs w:val="20"/>
              </w:rPr>
              <w:t>in</w:t>
            </w:r>
            <w:r>
              <w:rPr>
                <w:spacing w:val="17"/>
                <w:sz w:val="20"/>
                <w:szCs w:val="20"/>
              </w:rPr>
              <w:t xml:space="preserve"> </w:t>
            </w:r>
            <w:r>
              <w:rPr>
                <w:spacing w:val="4"/>
                <w:sz w:val="20"/>
                <w:szCs w:val="20"/>
              </w:rPr>
              <w:t>Older</w:t>
            </w:r>
            <w:r>
              <w:rPr>
                <w:spacing w:val="11"/>
                <w:sz w:val="20"/>
                <w:szCs w:val="20"/>
              </w:rPr>
              <w:t xml:space="preserve"> </w:t>
            </w:r>
            <w:r>
              <w:rPr>
                <w:spacing w:val="4"/>
                <w:sz w:val="20"/>
                <w:szCs w:val="20"/>
              </w:rPr>
              <w:t>Adults</w:t>
            </w:r>
          </w:p>
        </w:tc>
      </w:tr>
      <w:tr w14:paraId="7D7FB39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88" w:hRule="atLeast"/>
        </w:trPr>
        <w:tc>
          <w:tcPr>
            <w:tcW w:w="1523" w:type="dxa"/>
            <w:tcBorders>
              <w:top w:val="single" w:color="auto" w:sz="12" w:space="0"/>
              <w:bottom w:val="single" w:color="000000" w:sz="8" w:space="0"/>
            </w:tcBorders>
            <w:vAlign w:val="center"/>
          </w:tcPr>
          <w:p w14:paraId="60979C5F">
            <w:pPr>
              <w:tabs>
                <w:tab w:val="left" w:pos="332"/>
                <w:tab w:val="left" w:pos="3032"/>
              </w:tabs>
              <w:spacing w:before="24" w:line="240" w:lineRule="auto"/>
              <w:jc w:val="center"/>
              <w:rPr>
                <w:rFonts w:hint="eastAsia" w:ascii="Times New Roman" w:hAnsi="Times New Roman" w:eastAsia="宋体" w:cs="Times New Roman"/>
                <w:b/>
                <w:bCs/>
                <w:sz w:val="17"/>
                <w:szCs w:val="17"/>
                <w:lang w:val="en-US" w:eastAsia="zh-CN"/>
              </w:rPr>
            </w:pPr>
            <w:r>
              <w:rPr>
                <w:rFonts w:hint="eastAsia" w:ascii="Times New Roman" w:hAnsi="Times New Roman" w:eastAsia="宋体" w:cs="Times New Roman"/>
                <w:b/>
                <w:bCs/>
                <w:sz w:val="17"/>
                <w:szCs w:val="17"/>
                <w:lang w:val="en-US" w:eastAsia="zh-CN"/>
              </w:rPr>
              <w:t>Medication Class</w:t>
            </w:r>
          </w:p>
          <w:p w14:paraId="436908E3">
            <w:pPr>
              <w:tabs>
                <w:tab w:val="left" w:pos="332"/>
                <w:tab w:val="left" w:pos="3032"/>
              </w:tabs>
              <w:spacing w:before="24" w:line="240" w:lineRule="auto"/>
              <w:jc w:val="center"/>
              <w:rPr>
                <w:rFonts w:hint="default" w:ascii="Times New Roman" w:hAnsi="Times New Roman" w:eastAsia="宋体" w:cs="Times New Roman"/>
                <w:b/>
                <w:bCs/>
                <w:sz w:val="17"/>
                <w:szCs w:val="17"/>
                <w:lang w:val="en-US" w:eastAsia="zh-CN"/>
              </w:rPr>
            </w:pPr>
            <w:r>
              <w:rPr>
                <w:rFonts w:hint="eastAsia" w:ascii="Times New Roman" w:hAnsi="Times New Roman" w:eastAsia="宋体" w:cs="Times New Roman"/>
                <w:b/>
                <w:bCs/>
                <w:sz w:val="17"/>
                <w:szCs w:val="17"/>
                <w:lang w:val="en-US" w:eastAsia="zh-CN"/>
              </w:rPr>
              <w:t>and medication</w:t>
            </w:r>
          </w:p>
          <w:p w14:paraId="6A5A3BE5">
            <w:pPr>
              <w:tabs>
                <w:tab w:val="left" w:pos="332"/>
              </w:tabs>
              <w:spacing w:before="24" w:line="240" w:lineRule="auto"/>
              <w:jc w:val="center"/>
              <w:rPr>
                <w:rFonts w:hint="default" w:ascii="Times New Roman" w:hAnsi="Times New Roman" w:eastAsia="宋体" w:cs="Times New Roman"/>
                <w:b/>
                <w:bCs/>
                <w:sz w:val="17"/>
                <w:szCs w:val="17"/>
                <w:lang w:val="en-US" w:eastAsia="zh-CN"/>
              </w:rPr>
            </w:pPr>
          </w:p>
        </w:tc>
        <w:tc>
          <w:tcPr>
            <w:tcW w:w="1556" w:type="dxa"/>
            <w:gridSpan w:val="2"/>
            <w:tcBorders>
              <w:top w:val="single" w:color="auto" w:sz="12" w:space="0"/>
              <w:bottom w:val="single" w:color="000000" w:sz="8" w:space="0"/>
            </w:tcBorders>
            <w:vAlign w:val="center"/>
          </w:tcPr>
          <w:p w14:paraId="13A3C9F0">
            <w:pPr>
              <w:tabs>
                <w:tab w:val="left" w:pos="332"/>
              </w:tabs>
              <w:spacing w:before="24" w:line="240" w:lineRule="auto"/>
              <w:jc w:val="center"/>
              <w:rPr>
                <w:rFonts w:hint="default" w:ascii="Times New Roman" w:hAnsi="Times New Roman" w:eastAsia="宋体" w:cs="Times New Roman"/>
                <w:b/>
                <w:bCs/>
                <w:sz w:val="17"/>
                <w:szCs w:val="17"/>
                <w:lang w:val="en-US" w:eastAsia="zh-CN"/>
              </w:rPr>
            </w:pPr>
            <w:r>
              <w:rPr>
                <w:rFonts w:hint="default" w:ascii="Times New Roman" w:hAnsi="Times New Roman" w:eastAsia="宋体" w:cs="Times New Roman"/>
                <w:b/>
                <w:bCs/>
                <w:sz w:val="17"/>
                <w:szCs w:val="17"/>
                <w:lang w:val="en-US" w:eastAsia="zh-CN"/>
              </w:rPr>
              <w:t>Creatinine Clearance</w:t>
            </w:r>
          </w:p>
          <w:p w14:paraId="6FEC4429">
            <w:pPr>
              <w:tabs>
                <w:tab w:val="left" w:pos="332"/>
              </w:tabs>
              <w:spacing w:before="24" w:line="240" w:lineRule="auto"/>
              <w:jc w:val="center"/>
              <w:rPr>
                <w:rFonts w:hint="default" w:ascii="Times New Roman" w:hAnsi="Times New Roman" w:eastAsia="宋体" w:cs="Times New Roman"/>
                <w:b/>
                <w:bCs/>
                <w:sz w:val="17"/>
                <w:szCs w:val="17"/>
                <w:lang w:val="en-US" w:eastAsia="zh-CN"/>
              </w:rPr>
            </w:pPr>
            <w:r>
              <w:rPr>
                <w:rFonts w:hint="default" w:ascii="Times New Roman" w:hAnsi="Times New Roman" w:eastAsia="宋体" w:cs="Times New Roman"/>
                <w:b/>
                <w:bCs/>
                <w:sz w:val="17"/>
                <w:szCs w:val="17"/>
                <w:lang w:val="en-US" w:eastAsia="zh-CN"/>
              </w:rPr>
              <w:t>at Which Action</w:t>
            </w:r>
          </w:p>
          <w:p w14:paraId="19615F7E">
            <w:pPr>
              <w:tabs>
                <w:tab w:val="left" w:pos="332"/>
              </w:tabs>
              <w:spacing w:before="24" w:line="240" w:lineRule="auto"/>
              <w:jc w:val="center"/>
              <w:rPr>
                <w:rFonts w:hint="default" w:ascii="Times New Roman" w:hAnsi="Times New Roman" w:eastAsia="宋体" w:cs="Times New Roman"/>
                <w:b/>
                <w:bCs/>
                <w:sz w:val="17"/>
                <w:szCs w:val="17"/>
                <w:lang w:val="en-US" w:eastAsia="zh-CN"/>
              </w:rPr>
            </w:pPr>
            <w:r>
              <w:rPr>
                <w:rFonts w:hint="default" w:ascii="Times New Roman" w:hAnsi="Times New Roman" w:eastAsia="宋体" w:cs="Times New Roman"/>
                <w:b/>
                <w:bCs/>
                <w:sz w:val="17"/>
                <w:szCs w:val="17"/>
                <w:lang w:val="en-US" w:eastAsia="zh-CN"/>
              </w:rPr>
              <w:t>Required, mL/min</w:t>
            </w:r>
          </w:p>
        </w:tc>
        <w:tc>
          <w:tcPr>
            <w:tcW w:w="2288" w:type="dxa"/>
            <w:gridSpan w:val="2"/>
            <w:tcBorders>
              <w:top w:val="single" w:color="auto" w:sz="12" w:space="0"/>
              <w:bottom w:val="single" w:color="000000" w:sz="8" w:space="0"/>
            </w:tcBorders>
            <w:vAlign w:val="center"/>
          </w:tcPr>
          <w:p w14:paraId="05BD7744">
            <w:pPr>
              <w:tabs>
                <w:tab w:val="left" w:pos="332"/>
              </w:tabs>
              <w:spacing w:before="24" w:line="240" w:lineRule="auto"/>
              <w:ind w:firstLine="332" w:firstLineChars="200"/>
              <w:jc w:val="center"/>
              <w:rPr>
                <w:rFonts w:hint="default" w:ascii="Times New Roman" w:hAnsi="Times New Roman" w:eastAsia="Arial" w:cs="Times New Roman"/>
                <w:b/>
                <w:bCs/>
                <w:spacing w:val="-2"/>
                <w:sz w:val="17"/>
                <w:szCs w:val="17"/>
              </w:rPr>
            </w:pPr>
          </w:p>
          <w:p w14:paraId="33199F6C">
            <w:pPr>
              <w:tabs>
                <w:tab w:val="left" w:pos="332"/>
              </w:tabs>
              <w:spacing w:before="24" w:line="240" w:lineRule="auto"/>
              <w:ind w:firstLine="332" w:firstLineChars="200"/>
              <w:jc w:val="center"/>
              <w:rPr>
                <w:rFonts w:hint="default" w:ascii="Times New Roman" w:hAnsi="Times New Roman" w:eastAsia="宋体" w:cs="Times New Roman"/>
                <w:b/>
                <w:bCs/>
                <w:sz w:val="17"/>
                <w:szCs w:val="17"/>
                <w:lang w:val="en-US" w:eastAsia="zh-CN"/>
              </w:rPr>
            </w:pPr>
            <w:r>
              <w:rPr>
                <w:rFonts w:hint="default" w:ascii="Times New Roman" w:hAnsi="Times New Roman" w:eastAsia="Arial" w:cs="Times New Roman"/>
                <w:b/>
                <w:bCs/>
                <w:spacing w:val="-2"/>
                <w:sz w:val="17"/>
                <w:szCs w:val="17"/>
              </w:rPr>
              <w:t>Rationale</w:t>
            </w:r>
          </w:p>
        </w:tc>
        <w:tc>
          <w:tcPr>
            <w:tcW w:w="2212" w:type="dxa"/>
            <w:gridSpan w:val="2"/>
            <w:tcBorders>
              <w:top w:val="single" w:color="auto" w:sz="12" w:space="0"/>
              <w:bottom w:val="single" w:color="000000" w:sz="8" w:space="0"/>
            </w:tcBorders>
            <w:vAlign w:val="center"/>
          </w:tcPr>
          <w:p w14:paraId="14C4506A">
            <w:pPr>
              <w:tabs>
                <w:tab w:val="left" w:pos="332"/>
              </w:tabs>
              <w:spacing w:before="24" w:line="240" w:lineRule="auto"/>
              <w:jc w:val="center"/>
              <w:rPr>
                <w:rFonts w:hint="default" w:ascii="Times New Roman" w:hAnsi="Times New Roman" w:eastAsia="宋体" w:cs="Times New Roman"/>
                <w:b/>
                <w:bCs/>
                <w:sz w:val="17"/>
                <w:szCs w:val="17"/>
                <w:lang w:val="en-US" w:eastAsia="zh-CN"/>
              </w:rPr>
            </w:pPr>
          </w:p>
          <w:p w14:paraId="4A604504">
            <w:pPr>
              <w:tabs>
                <w:tab w:val="left" w:pos="332"/>
              </w:tabs>
              <w:spacing w:before="24" w:line="240" w:lineRule="auto"/>
              <w:jc w:val="center"/>
              <w:rPr>
                <w:rFonts w:hint="default" w:ascii="Times New Roman" w:hAnsi="Times New Roman" w:eastAsia="宋体" w:cs="Times New Roman"/>
                <w:b/>
                <w:bCs/>
                <w:sz w:val="17"/>
                <w:szCs w:val="17"/>
                <w:lang w:val="en-US" w:eastAsia="zh-CN"/>
              </w:rPr>
            </w:pPr>
            <w:r>
              <w:rPr>
                <w:rFonts w:hint="default" w:ascii="Times New Roman" w:hAnsi="Times New Roman" w:eastAsia="宋体" w:cs="Times New Roman"/>
                <w:b/>
                <w:bCs/>
                <w:sz w:val="17"/>
                <w:szCs w:val="17"/>
                <w:lang w:val="en-US" w:eastAsia="zh-CN"/>
              </w:rPr>
              <w:t>Recommendation</w:t>
            </w:r>
          </w:p>
        </w:tc>
        <w:tc>
          <w:tcPr>
            <w:tcW w:w="1303" w:type="dxa"/>
            <w:gridSpan w:val="3"/>
            <w:tcBorders>
              <w:top w:val="single" w:color="auto" w:sz="12" w:space="0"/>
              <w:bottom w:val="single" w:color="000000" w:sz="8" w:space="0"/>
            </w:tcBorders>
            <w:vAlign w:val="center"/>
          </w:tcPr>
          <w:p w14:paraId="1DB8DD2F">
            <w:pPr>
              <w:tabs>
                <w:tab w:val="left" w:pos="332"/>
              </w:tabs>
              <w:spacing w:before="24" w:line="240" w:lineRule="auto"/>
              <w:jc w:val="center"/>
              <w:rPr>
                <w:rFonts w:hint="default" w:ascii="Times New Roman" w:hAnsi="Times New Roman" w:eastAsia="宋体" w:cs="Times New Roman"/>
                <w:b/>
                <w:bCs/>
                <w:sz w:val="17"/>
                <w:szCs w:val="17"/>
                <w:lang w:val="en-US" w:eastAsia="zh-CN"/>
              </w:rPr>
            </w:pPr>
            <w:r>
              <w:rPr>
                <w:rFonts w:hint="eastAsia" w:ascii="Times New Roman" w:hAnsi="Times New Roman" w:eastAsia="宋体" w:cs="Times New Roman"/>
                <w:b/>
                <w:bCs/>
                <w:sz w:val="17"/>
                <w:szCs w:val="17"/>
                <w:lang w:val="en-US" w:eastAsia="zh-CN"/>
              </w:rPr>
              <w:t>Quality of Evidence</w:t>
            </w:r>
          </w:p>
        </w:tc>
        <w:tc>
          <w:tcPr>
            <w:tcW w:w="1279" w:type="dxa"/>
            <w:tcBorders>
              <w:top w:val="single" w:color="auto" w:sz="12" w:space="0"/>
              <w:bottom w:val="single" w:color="000000" w:sz="8" w:space="0"/>
            </w:tcBorders>
            <w:vAlign w:val="center"/>
          </w:tcPr>
          <w:p w14:paraId="5C6B3E26">
            <w:pPr>
              <w:tabs>
                <w:tab w:val="left" w:pos="332"/>
              </w:tabs>
              <w:spacing w:before="24" w:line="240" w:lineRule="auto"/>
              <w:jc w:val="center"/>
              <w:rPr>
                <w:rFonts w:hint="default" w:ascii="Times New Roman" w:hAnsi="Times New Roman" w:eastAsia="宋体" w:cs="Times New Roman"/>
                <w:b/>
                <w:bCs/>
                <w:sz w:val="17"/>
                <w:szCs w:val="17"/>
                <w:lang w:val="en-US" w:eastAsia="zh-CN"/>
              </w:rPr>
            </w:pPr>
            <w:r>
              <w:rPr>
                <w:rFonts w:hint="eastAsia" w:ascii="Times New Roman" w:hAnsi="Times New Roman" w:eastAsia="宋体" w:cs="Times New Roman"/>
                <w:b/>
                <w:bCs/>
                <w:sz w:val="17"/>
                <w:szCs w:val="17"/>
                <w:lang w:val="en-US" w:eastAsia="zh-CN"/>
              </w:rPr>
              <w:t>Strength of Recommendation</w:t>
            </w:r>
          </w:p>
        </w:tc>
      </w:tr>
      <w:tr w14:paraId="14B45CA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0" w:hRule="atLeast"/>
        </w:trPr>
        <w:tc>
          <w:tcPr>
            <w:tcW w:w="10161" w:type="dxa"/>
            <w:gridSpan w:val="11"/>
            <w:tcBorders>
              <w:top w:val="single" w:color="000000" w:sz="8" w:space="0"/>
            </w:tcBorders>
            <w:shd w:val="clear" w:color="auto" w:fill="DCDDDF"/>
            <w:vAlign w:val="top"/>
          </w:tcPr>
          <w:p w14:paraId="35269670">
            <w:pPr>
              <w:spacing w:before="45" w:line="240" w:lineRule="auto"/>
              <w:ind w:left="2"/>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Anti-infective</w:t>
            </w:r>
          </w:p>
        </w:tc>
      </w:tr>
      <w:tr w14:paraId="75E9879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15" w:hRule="atLeast"/>
        </w:trPr>
        <w:tc>
          <w:tcPr>
            <w:tcW w:w="5301" w:type="dxa"/>
            <w:gridSpan w:val="4"/>
            <w:vAlign w:val="top"/>
          </w:tcPr>
          <w:p w14:paraId="4918E5D0">
            <w:pPr>
              <w:spacing w:before="29" w:line="240" w:lineRule="auto"/>
              <w:ind w:left="3116" w:right="174" w:hanging="2939"/>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 xml:space="preserve">Ciproﬂoxacin                 &lt;30            </w:t>
            </w:r>
            <w:r>
              <w:rPr>
                <w:rFonts w:hint="eastAsia" w:ascii="Times New Roman" w:hAnsi="Times New Roman" w:eastAsia="宋体" w:cs="Times New Roman"/>
                <w:spacing w:val="-2"/>
                <w:sz w:val="17"/>
                <w:szCs w:val="17"/>
                <w:lang w:val="en-US" w:eastAsia="zh-CN"/>
              </w:rPr>
              <w:t xml:space="preserve">              </w:t>
            </w:r>
            <w:r>
              <w:rPr>
                <w:rFonts w:hint="default" w:ascii="Times New Roman" w:hAnsi="Times New Roman" w:eastAsia="Malgun Gothic" w:cs="Times New Roman"/>
                <w:spacing w:val="-2"/>
                <w:sz w:val="17"/>
                <w:szCs w:val="17"/>
              </w:rPr>
              <w:t>Increased risk of CNS effects</w:t>
            </w:r>
            <w:r>
              <w:rPr>
                <w:rFonts w:hint="default" w:ascii="Times New Roman" w:hAnsi="Times New Roman" w:eastAsia="Malgun Gothic" w:cs="Times New Roman"/>
                <w:spacing w:val="15"/>
                <w:sz w:val="17"/>
                <w:szCs w:val="17"/>
              </w:rPr>
              <w:t xml:space="preserve"> </w:t>
            </w:r>
            <w:r>
              <w:rPr>
                <w:rFonts w:hint="default" w:ascii="Times New Roman" w:hAnsi="Times New Roman" w:eastAsia="Malgun Gothic" w:cs="Times New Roman"/>
                <w:spacing w:val="5"/>
                <w:sz w:val="17"/>
                <w:szCs w:val="17"/>
              </w:rPr>
              <w:t>(</w:t>
            </w:r>
            <w:r>
              <w:rPr>
                <w:rFonts w:hint="default" w:ascii="Times New Roman" w:hAnsi="Times New Roman" w:eastAsia="Malgun Gothic" w:cs="Times New Roman"/>
                <w:sz w:val="17"/>
                <w:szCs w:val="17"/>
              </w:rPr>
              <w:t>eg</w:t>
            </w:r>
            <w:r>
              <w:rPr>
                <w:rFonts w:hint="default" w:ascii="Times New Roman" w:hAnsi="Times New Roman" w:eastAsia="Malgun Gothic" w:cs="Times New Roman"/>
                <w:spacing w:val="5"/>
                <w:sz w:val="17"/>
                <w:szCs w:val="17"/>
              </w:rPr>
              <w:t>,</w:t>
            </w:r>
            <w:r>
              <w:rPr>
                <w:rFonts w:hint="default" w:ascii="Times New Roman" w:hAnsi="Times New Roman" w:eastAsia="Malgun Gothic" w:cs="Times New Roman"/>
                <w:sz w:val="17"/>
                <w:szCs w:val="17"/>
              </w:rPr>
              <w:t>seizures</w:t>
            </w:r>
            <w:r>
              <w:rPr>
                <w:rFonts w:hint="default" w:ascii="Times New Roman" w:hAnsi="Times New Roman" w:eastAsia="Malgun Gothic" w:cs="Times New Roman"/>
                <w:spacing w:val="5"/>
                <w:sz w:val="17"/>
                <w:szCs w:val="17"/>
              </w:rPr>
              <w:t xml:space="preserve">, </w:t>
            </w:r>
            <w:r>
              <w:rPr>
                <w:rFonts w:hint="default" w:ascii="Times New Roman" w:hAnsi="Times New Roman" w:eastAsia="Malgun Gothic" w:cs="Times New Roman"/>
                <w:sz w:val="17"/>
                <w:szCs w:val="17"/>
              </w:rPr>
              <w:t>confusion</w:t>
            </w:r>
            <w:r>
              <w:rPr>
                <w:rFonts w:hint="default" w:ascii="Times New Roman" w:hAnsi="Times New Roman" w:eastAsia="Malgun Gothic" w:cs="Times New Roman"/>
                <w:spacing w:val="5"/>
                <w:sz w:val="17"/>
                <w:szCs w:val="17"/>
              </w:rPr>
              <w:t xml:space="preserve">) </w:t>
            </w:r>
            <w:r>
              <w:rPr>
                <w:rFonts w:hint="default" w:ascii="Times New Roman" w:hAnsi="Times New Roman" w:eastAsia="Malgun Gothic" w:cs="Times New Roman"/>
                <w:sz w:val="17"/>
                <w:szCs w:val="17"/>
              </w:rPr>
              <w:t xml:space="preserve">and </w:t>
            </w:r>
            <w:r>
              <w:rPr>
                <w:rFonts w:hint="default" w:ascii="Times New Roman" w:hAnsi="Times New Roman" w:eastAsia="Malgun Gothic" w:cs="Times New Roman"/>
                <w:spacing w:val="-6"/>
                <w:sz w:val="17"/>
                <w:szCs w:val="17"/>
              </w:rPr>
              <w:t>tendon rupture</w:t>
            </w:r>
          </w:p>
        </w:tc>
        <w:tc>
          <w:tcPr>
            <w:tcW w:w="2701" w:type="dxa"/>
            <w:gridSpan w:val="4"/>
            <w:vAlign w:val="top"/>
          </w:tcPr>
          <w:p w14:paraId="1ABE6FF4">
            <w:pPr>
              <w:spacing w:before="31" w:line="240" w:lineRule="auto"/>
              <w:ind w:left="346" w:leftChars="165" w:right="189" w:firstLine="0" w:firstLineChars="0"/>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Doses used to treat common</w:t>
            </w:r>
            <w:r>
              <w:rPr>
                <w:rFonts w:hint="default" w:ascii="Times New Roman" w:hAnsi="Times New Roman" w:eastAsia="Malgun Gothic" w:cs="Times New Roman"/>
                <w:spacing w:val="14"/>
                <w:sz w:val="17"/>
                <w:szCs w:val="17"/>
              </w:rPr>
              <w:t xml:space="preserve"> </w:t>
            </w:r>
            <w:r>
              <w:rPr>
                <w:rFonts w:hint="default" w:ascii="Times New Roman" w:hAnsi="Times New Roman" w:eastAsia="Malgun Gothic" w:cs="Times New Roman"/>
                <w:spacing w:val="-4"/>
                <w:sz w:val="17"/>
                <w:szCs w:val="17"/>
              </w:rPr>
              <w:t>infections typically require</w:t>
            </w:r>
          </w:p>
          <w:p w14:paraId="0892C7A8">
            <w:pPr>
              <w:spacing w:before="3" w:line="240" w:lineRule="auto"/>
              <w:ind w:left="179" w:firstLine="162" w:firstLineChars="100"/>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reduction when CrCl</w:t>
            </w:r>
            <w:r>
              <w:rPr>
                <w:rFonts w:hint="default" w:ascii="Times New Roman" w:hAnsi="Times New Roman" w:eastAsia="Malgun Gothic" w:cs="Times New Roman"/>
                <w:spacing w:val="-7"/>
                <w:position w:val="-1"/>
                <w:sz w:val="17"/>
                <w:szCs w:val="17"/>
              </w:rPr>
              <w:t>&lt;30 mL/min</w:t>
            </w:r>
          </w:p>
        </w:tc>
        <w:tc>
          <w:tcPr>
            <w:tcW w:w="2159" w:type="dxa"/>
            <w:gridSpan w:val="3"/>
            <w:vAlign w:val="top"/>
          </w:tcPr>
          <w:p w14:paraId="077B7E5B">
            <w:pPr>
              <w:spacing w:before="28" w:line="240" w:lineRule="auto"/>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 xml:space="preserve">Moderate        </w:t>
            </w:r>
            <w:r>
              <w:rPr>
                <w:rFonts w:hint="eastAsia" w:ascii="Times New Roman" w:hAnsi="Times New Roman" w:eastAsia="宋体" w:cs="Times New Roman"/>
                <w:spacing w:val="-4"/>
                <w:sz w:val="17"/>
                <w:szCs w:val="17"/>
                <w:lang w:val="en-US" w:eastAsia="zh-CN"/>
              </w:rPr>
              <w:t xml:space="preserve">       </w:t>
            </w:r>
            <w:r>
              <w:rPr>
                <w:rFonts w:hint="default" w:ascii="Times New Roman" w:hAnsi="Times New Roman" w:eastAsia="Malgun Gothic" w:cs="Times New Roman"/>
                <w:spacing w:val="-4"/>
                <w:sz w:val="17"/>
                <w:szCs w:val="17"/>
              </w:rPr>
              <w:t>Str</w:t>
            </w:r>
            <w:r>
              <w:rPr>
                <w:rFonts w:hint="default" w:ascii="Times New Roman" w:hAnsi="Times New Roman" w:eastAsia="Malgun Gothic" w:cs="Times New Roman"/>
                <w:spacing w:val="-5"/>
                <w:sz w:val="17"/>
                <w:szCs w:val="17"/>
              </w:rPr>
              <w:t>ong</w:t>
            </w:r>
          </w:p>
        </w:tc>
      </w:tr>
      <w:tr w14:paraId="7FA4E55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99" w:hRule="atLeast"/>
        </w:trPr>
        <w:tc>
          <w:tcPr>
            <w:tcW w:w="1822" w:type="dxa"/>
            <w:gridSpan w:val="2"/>
            <w:shd w:val="clear" w:color="auto" w:fill="DCDDDF"/>
            <w:vAlign w:val="top"/>
          </w:tcPr>
          <w:p w14:paraId="60F72807">
            <w:pPr>
              <w:spacing w:before="31" w:line="240" w:lineRule="auto"/>
              <w:ind w:left="172"/>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Trimethoprim-</w:t>
            </w:r>
          </w:p>
          <w:p w14:paraId="5F29924D">
            <w:pPr>
              <w:spacing w:line="240" w:lineRule="auto"/>
              <w:ind w:left="175"/>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sulfamethoxazole</w:t>
            </w:r>
          </w:p>
        </w:tc>
        <w:tc>
          <w:tcPr>
            <w:tcW w:w="3757" w:type="dxa"/>
            <w:gridSpan w:val="4"/>
            <w:shd w:val="clear" w:color="auto" w:fill="DCDDDF"/>
            <w:vAlign w:val="top"/>
          </w:tcPr>
          <w:p w14:paraId="5AB8AA30">
            <w:pPr>
              <w:spacing w:before="29" w:line="240" w:lineRule="auto"/>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1"/>
                <w:sz w:val="17"/>
                <w:szCs w:val="17"/>
              </w:rPr>
              <w:t xml:space="preserve">&lt;30            </w:t>
            </w:r>
            <w:r>
              <w:rPr>
                <w:rFonts w:hint="eastAsia" w:ascii="Times New Roman" w:hAnsi="Times New Roman" w:eastAsia="宋体" w:cs="Times New Roman"/>
                <w:spacing w:val="-3"/>
                <w:position w:val="1"/>
                <w:sz w:val="17"/>
                <w:szCs w:val="17"/>
                <w:lang w:val="en-US" w:eastAsia="zh-CN"/>
              </w:rPr>
              <w:t xml:space="preserve">              </w:t>
            </w:r>
            <w:r>
              <w:rPr>
                <w:rFonts w:hint="default" w:ascii="Times New Roman" w:hAnsi="Times New Roman" w:eastAsia="Malgun Gothic" w:cs="Times New Roman"/>
                <w:spacing w:val="-3"/>
                <w:position w:val="1"/>
                <w:sz w:val="17"/>
                <w:szCs w:val="17"/>
              </w:rPr>
              <w:t xml:space="preserve">Increased </w:t>
            </w:r>
            <w:r>
              <w:rPr>
                <w:rFonts w:hint="default" w:ascii="Times New Roman" w:hAnsi="Times New Roman" w:eastAsia="Malgun Gothic" w:cs="Times New Roman"/>
                <w:spacing w:val="-4"/>
                <w:position w:val="1"/>
                <w:sz w:val="17"/>
                <w:szCs w:val="17"/>
              </w:rPr>
              <w:t>risk of worsening of</w:t>
            </w:r>
          </w:p>
          <w:p w14:paraId="57EF0F3A">
            <w:pPr>
              <w:spacing w:line="240" w:lineRule="auto"/>
              <w:ind w:left="1305"/>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renal function and hyperkalemia</w:t>
            </w:r>
          </w:p>
        </w:tc>
        <w:tc>
          <w:tcPr>
            <w:tcW w:w="2423" w:type="dxa"/>
            <w:gridSpan w:val="2"/>
            <w:shd w:val="clear" w:color="auto" w:fill="DCDDDF"/>
            <w:vAlign w:val="top"/>
          </w:tcPr>
          <w:p w14:paraId="15824B5E">
            <w:pPr>
              <w:spacing w:before="29" w:line="240" w:lineRule="auto"/>
              <w:ind w:left="85" w:right="837" w:hanging="2"/>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Reduce dose if CrCl</w:t>
            </w:r>
            <w:r>
              <w:rPr>
                <w:rFonts w:hint="eastAsia" w:ascii="Times New Roman" w:hAnsi="Times New Roman" w:eastAsia="宋体" w:cs="Times New Roman"/>
                <w:spacing w:val="-2"/>
                <w:sz w:val="17"/>
                <w:szCs w:val="17"/>
                <w:lang w:val="en-US" w:eastAsia="zh-CN"/>
              </w:rPr>
              <w:t xml:space="preserve"> </w:t>
            </w:r>
            <w:r>
              <w:rPr>
                <w:rFonts w:hint="default" w:ascii="Times New Roman" w:hAnsi="Times New Roman" w:eastAsia="Malgun Gothic" w:cs="Times New Roman"/>
                <w:spacing w:val="-6"/>
                <w:sz w:val="17"/>
                <w:szCs w:val="17"/>
              </w:rPr>
              <w:t>15-29 mL/min</w:t>
            </w:r>
          </w:p>
          <w:p w14:paraId="66ADE3E9">
            <w:pPr>
              <w:spacing w:line="240" w:lineRule="auto"/>
              <w:ind w:left="71"/>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Avoid if CrCl &lt;15 mL/min</w:t>
            </w:r>
          </w:p>
        </w:tc>
        <w:tc>
          <w:tcPr>
            <w:tcW w:w="2159" w:type="dxa"/>
            <w:gridSpan w:val="3"/>
            <w:shd w:val="clear" w:color="auto" w:fill="DCDDDF"/>
            <w:vAlign w:val="top"/>
          </w:tcPr>
          <w:p w14:paraId="0B9A3502">
            <w:pPr>
              <w:spacing w:before="28" w:line="240" w:lineRule="auto"/>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 xml:space="preserve">Moderate        </w:t>
            </w:r>
            <w:r>
              <w:rPr>
                <w:rFonts w:hint="eastAsia" w:ascii="Times New Roman" w:hAnsi="Times New Roman" w:eastAsia="宋体" w:cs="Times New Roman"/>
                <w:spacing w:val="-4"/>
                <w:sz w:val="17"/>
                <w:szCs w:val="17"/>
                <w:lang w:val="en-US" w:eastAsia="zh-CN"/>
              </w:rPr>
              <w:t xml:space="preserve">      </w:t>
            </w:r>
            <w:r>
              <w:rPr>
                <w:rFonts w:hint="default" w:ascii="Times New Roman" w:hAnsi="Times New Roman" w:eastAsia="Malgun Gothic" w:cs="Times New Roman"/>
                <w:spacing w:val="-4"/>
                <w:sz w:val="17"/>
                <w:szCs w:val="17"/>
              </w:rPr>
              <w:t>Str</w:t>
            </w:r>
            <w:r>
              <w:rPr>
                <w:rFonts w:hint="default" w:ascii="Times New Roman" w:hAnsi="Times New Roman" w:eastAsia="Malgun Gothic" w:cs="Times New Roman"/>
                <w:spacing w:val="-5"/>
                <w:sz w:val="17"/>
                <w:szCs w:val="17"/>
              </w:rPr>
              <w:t>ong</w:t>
            </w:r>
          </w:p>
        </w:tc>
      </w:tr>
      <w:tr w14:paraId="17015FE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0" w:hRule="atLeast"/>
        </w:trPr>
        <w:tc>
          <w:tcPr>
            <w:tcW w:w="10161" w:type="dxa"/>
            <w:gridSpan w:val="11"/>
            <w:vAlign w:val="top"/>
          </w:tcPr>
          <w:p w14:paraId="177A4F6D">
            <w:pPr>
              <w:spacing w:before="29" w:line="240" w:lineRule="auto"/>
              <w:ind w:left="5" w:right="9035" w:firstLine="1"/>
              <w:rPr>
                <w:rFonts w:hint="default" w:ascii="Times New Roman" w:hAnsi="Times New Roman" w:eastAsia="Malgun Gothic" w:cs="Times New Roman"/>
                <w:sz w:val="17"/>
                <w:szCs w:val="17"/>
              </w:rPr>
            </w:pPr>
            <w:r>
              <w:rPr>
                <w:rFonts w:hint="default" w:ascii="Times New Roman" w:hAnsi="Times New Roman" w:eastAsia="Malgun Gothic" w:cs="Times New Roman"/>
                <w:sz w:val="17"/>
                <w:szCs w:val="17"/>
              </w:rPr>
              <w:t xml:space="preserve">Cardiovascular </w:t>
            </w:r>
            <w:r>
              <w:rPr>
                <w:rFonts w:hint="default" w:ascii="Times New Roman" w:hAnsi="Times New Roman" w:eastAsia="Malgun Gothic" w:cs="Times New Roman"/>
                <w:spacing w:val="-3"/>
                <w:sz w:val="17"/>
                <w:szCs w:val="17"/>
              </w:rPr>
              <w:t>or hemostasis</w:t>
            </w:r>
          </w:p>
        </w:tc>
      </w:tr>
      <w:tr w14:paraId="285D7F4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9" w:hRule="atLeast"/>
        </w:trPr>
        <w:tc>
          <w:tcPr>
            <w:tcW w:w="10161" w:type="dxa"/>
            <w:gridSpan w:val="11"/>
            <w:shd w:val="clear" w:color="auto" w:fill="DCDDDF"/>
            <w:vAlign w:val="top"/>
          </w:tcPr>
          <w:p w14:paraId="2E9C6EB3">
            <w:pPr>
              <w:spacing w:before="29" w:line="240" w:lineRule="auto"/>
              <w:ind w:left="172"/>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 xml:space="preserve">Amiloride                      &lt;30            </w:t>
            </w:r>
            <w:r>
              <w:rPr>
                <w:rFonts w:hint="eastAsia" w:ascii="Times New Roman" w:hAnsi="Times New Roman" w:eastAsia="宋体" w:cs="Times New Roman"/>
                <w:spacing w:val="-3"/>
                <w:sz w:val="17"/>
                <w:szCs w:val="17"/>
                <w:lang w:val="en-US" w:eastAsia="zh-CN"/>
              </w:rPr>
              <w:t xml:space="preserve">                 </w:t>
            </w:r>
            <w:r>
              <w:rPr>
                <w:rFonts w:hint="default" w:ascii="Times New Roman" w:hAnsi="Times New Roman" w:eastAsia="Malgun Gothic" w:cs="Times New Roman"/>
                <w:spacing w:val="-3"/>
                <w:sz w:val="17"/>
                <w:szCs w:val="17"/>
              </w:rPr>
              <w:t xml:space="preserve">Increased potassium and           </w:t>
            </w:r>
            <w:r>
              <w:rPr>
                <w:rFonts w:hint="eastAsia" w:ascii="Times New Roman" w:hAnsi="Times New Roman" w:eastAsia="宋体" w:cs="Times New Roman"/>
                <w:spacing w:val="-3"/>
                <w:sz w:val="17"/>
                <w:szCs w:val="17"/>
                <w:lang w:val="en-US" w:eastAsia="zh-CN"/>
              </w:rPr>
              <w:t xml:space="preserve"> </w:t>
            </w:r>
            <w:r>
              <w:rPr>
                <w:rFonts w:hint="default" w:ascii="Times New Roman" w:hAnsi="Times New Roman" w:eastAsia="Malgun Gothic" w:cs="Times New Roman"/>
                <w:spacing w:val="-3"/>
                <w:sz w:val="17"/>
                <w:szCs w:val="17"/>
              </w:rPr>
              <w:t xml:space="preserve"> </w:t>
            </w:r>
            <w:r>
              <w:rPr>
                <w:rFonts w:hint="eastAsia" w:ascii="Times New Roman" w:hAnsi="Times New Roman" w:eastAsia="宋体" w:cs="Times New Roman"/>
                <w:spacing w:val="-3"/>
                <w:sz w:val="17"/>
                <w:szCs w:val="17"/>
                <w:lang w:val="en-US" w:eastAsia="zh-CN"/>
              </w:rPr>
              <w:t xml:space="preserve">              </w:t>
            </w:r>
            <w:r>
              <w:rPr>
                <w:rFonts w:hint="default" w:ascii="Times New Roman" w:hAnsi="Times New Roman" w:eastAsia="Malgun Gothic" w:cs="Times New Roman"/>
                <w:spacing w:val="-3"/>
                <w:sz w:val="17"/>
                <w:szCs w:val="17"/>
              </w:rPr>
              <w:t xml:space="preserve">Avoid                                     </w:t>
            </w:r>
            <w:r>
              <w:rPr>
                <w:rFonts w:hint="eastAsia" w:ascii="Times New Roman" w:hAnsi="Times New Roman" w:eastAsia="宋体" w:cs="Times New Roman"/>
                <w:spacing w:val="-3"/>
                <w:sz w:val="17"/>
                <w:szCs w:val="17"/>
                <w:lang w:val="en-US" w:eastAsia="zh-CN"/>
              </w:rPr>
              <w:t xml:space="preserve">            </w:t>
            </w:r>
            <w:r>
              <w:rPr>
                <w:rFonts w:hint="default" w:ascii="Times New Roman" w:hAnsi="Times New Roman" w:eastAsia="Malgun Gothic" w:cs="Times New Roman"/>
                <w:spacing w:val="-3"/>
                <w:sz w:val="17"/>
                <w:szCs w:val="17"/>
              </w:rPr>
              <w:t xml:space="preserve">Moderate  </w:t>
            </w:r>
            <w:r>
              <w:rPr>
                <w:rFonts w:hint="default" w:ascii="Times New Roman" w:hAnsi="Times New Roman" w:eastAsia="Malgun Gothic" w:cs="Times New Roman"/>
                <w:spacing w:val="-4"/>
                <w:sz w:val="17"/>
                <w:szCs w:val="17"/>
              </w:rPr>
              <w:t xml:space="preserve">      </w:t>
            </w:r>
            <w:r>
              <w:rPr>
                <w:rFonts w:hint="eastAsia" w:ascii="Times New Roman" w:hAnsi="Times New Roman" w:eastAsia="宋体" w:cs="Times New Roman"/>
                <w:spacing w:val="-4"/>
                <w:sz w:val="17"/>
                <w:szCs w:val="17"/>
                <w:lang w:val="en-US" w:eastAsia="zh-CN"/>
              </w:rPr>
              <w:t xml:space="preserve">   </w:t>
            </w:r>
            <w:r>
              <w:rPr>
                <w:rFonts w:hint="default" w:ascii="Times New Roman" w:hAnsi="Times New Roman" w:eastAsia="Malgun Gothic" w:cs="Times New Roman"/>
                <w:spacing w:val="-4"/>
                <w:sz w:val="17"/>
                <w:szCs w:val="17"/>
              </w:rPr>
              <w:t>Strong</w:t>
            </w:r>
          </w:p>
          <w:p w14:paraId="628BFEAE">
            <w:pPr>
              <w:spacing w:line="240" w:lineRule="auto"/>
              <w:ind w:left="3120"/>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decreased sodium</w:t>
            </w:r>
          </w:p>
        </w:tc>
      </w:tr>
      <w:tr w14:paraId="43EB7D4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00" w:hRule="atLeast"/>
        </w:trPr>
        <w:tc>
          <w:tcPr>
            <w:tcW w:w="5301" w:type="dxa"/>
            <w:gridSpan w:val="4"/>
            <w:vAlign w:val="top"/>
          </w:tcPr>
          <w:p w14:paraId="6EA5989E">
            <w:pPr>
              <w:spacing w:before="31" w:line="240" w:lineRule="auto"/>
              <w:ind w:left="3120" w:right="227" w:hanging="2948"/>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 xml:space="preserve">Apixaban                      &lt;25            </w:t>
            </w:r>
            <w:r>
              <w:rPr>
                <w:rFonts w:hint="eastAsia" w:ascii="Times New Roman" w:hAnsi="Times New Roman" w:eastAsia="宋体" w:cs="Times New Roman"/>
                <w:spacing w:val="-2"/>
                <w:sz w:val="17"/>
                <w:szCs w:val="17"/>
                <w:lang w:val="en-US" w:eastAsia="zh-CN"/>
              </w:rPr>
              <w:t xml:space="preserve">                </w:t>
            </w:r>
            <w:r>
              <w:rPr>
                <w:rFonts w:hint="default" w:ascii="Times New Roman" w:hAnsi="Times New Roman" w:eastAsia="Malgun Gothic" w:cs="Times New Roman"/>
                <w:spacing w:val="-2"/>
                <w:sz w:val="17"/>
                <w:szCs w:val="17"/>
              </w:rPr>
              <w:t xml:space="preserve">Lack </w:t>
            </w:r>
            <w:r>
              <w:rPr>
                <w:rFonts w:hint="default" w:ascii="Times New Roman" w:hAnsi="Times New Roman" w:eastAsia="Malgun Gothic" w:cs="Times New Roman"/>
                <w:spacing w:val="-3"/>
                <w:sz w:val="17"/>
                <w:szCs w:val="17"/>
              </w:rPr>
              <w:t>of evidence for efﬁcacy</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4"/>
                <w:sz w:val="17"/>
                <w:szCs w:val="17"/>
              </w:rPr>
              <w:t>and safety in patients wit</w:t>
            </w:r>
            <w:r>
              <w:rPr>
                <w:rFonts w:hint="default" w:ascii="Times New Roman" w:hAnsi="Times New Roman" w:eastAsia="Malgun Gothic" w:cs="Times New Roman"/>
                <w:spacing w:val="-5"/>
                <w:sz w:val="17"/>
                <w:szCs w:val="17"/>
              </w:rPr>
              <w:t>h a</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4"/>
                <w:sz w:val="17"/>
                <w:szCs w:val="17"/>
              </w:rPr>
              <w:t>CrCl &lt;25 mL/min</w:t>
            </w:r>
          </w:p>
        </w:tc>
        <w:tc>
          <w:tcPr>
            <w:tcW w:w="4860" w:type="dxa"/>
            <w:gridSpan w:val="7"/>
            <w:vAlign w:val="top"/>
          </w:tcPr>
          <w:p w14:paraId="6D3768D7">
            <w:pPr>
              <w:spacing w:before="31" w:line="240" w:lineRule="auto"/>
              <w:ind w:firstLine="492" w:firstLineChars="300"/>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 xml:space="preserve">Avoid                                   </w:t>
            </w:r>
            <w:r>
              <w:rPr>
                <w:rFonts w:hint="default" w:ascii="Times New Roman" w:hAnsi="Times New Roman" w:eastAsia="Malgun Gothic" w:cs="Times New Roman"/>
                <w:spacing w:val="-4"/>
                <w:sz w:val="17"/>
                <w:szCs w:val="17"/>
              </w:rPr>
              <w:t xml:space="preserve">  </w:t>
            </w:r>
            <w:r>
              <w:rPr>
                <w:rFonts w:hint="eastAsia" w:ascii="Times New Roman" w:hAnsi="Times New Roman" w:eastAsia="宋体" w:cs="Times New Roman"/>
                <w:spacing w:val="-4"/>
                <w:sz w:val="17"/>
                <w:szCs w:val="17"/>
                <w:lang w:val="en-US" w:eastAsia="zh-CN"/>
              </w:rPr>
              <w:t xml:space="preserve">            </w:t>
            </w:r>
            <w:r>
              <w:rPr>
                <w:rFonts w:hint="default" w:ascii="Times New Roman" w:hAnsi="Times New Roman" w:eastAsia="Malgun Gothic" w:cs="Times New Roman"/>
                <w:spacing w:val="-4"/>
                <w:sz w:val="17"/>
                <w:szCs w:val="17"/>
              </w:rPr>
              <w:t>Moderate</w:t>
            </w:r>
            <w:r>
              <w:rPr>
                <w:rFonts w:hint="default" w:ascii="Times New Roman" w:hAnsi="Times New Roman" w:eastAsia="Malgun Gothic" w:cs="Times New Roman"/>
                <w:spacing w:val="6"/>
                <w:sz w:val="17"/>
                <w:szCs w:val="17"/>
              </w:rPr>
              <w:t xml:space="preserve">       </w:t>
            </w:r>
            <w:r>
              <w:rPr>
                <w:rFonts w:hint="eastAsia" w:ascii="Times New Roman" w:hAnsi="Times New Roman" w:eastAsia="宋体" w:cs="Times New Roman"/>
                <w:spacing w:val="6"/>
                <w:sz w:val="17"/>
                <w:szCs w:val="17"/>
                <w:lang w:val="en-US" w:eastAsia="zh-CN"/>
              </w:rPr>
              <w:t xml:space="preserve">  </w:t>
            </w:r>
            <w:r>
              <w:rPr>
                <w:rFonts w:hint="default" w:ascii="Times New Roman" w:hAnsi="Times New Roman" w:eastAsia="Malgun Gothic" w:cs="Times New Roman"/>
                <w:spacing w:val="-4"/>
                <w:sz w:val="17"/>
                <w:szCs w:val="17"/>
              </w:rPr>
              <w:t>Strong</w:t>
            </w:r>
          </w:p>
        </w:tc>
      </w:tr>
      <w:tr w14:paraId="600FEE0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98" w:hRule="atLeast"/>
        </w:trPr>
        <w:tc>
          <w:tcPr>
            <w:tcW w:w="5301" w:type="dxa"/>
            <w:gridSpan w:val="4"/>
            <w:shd w:val="clear" w:color="auto" w:fill="DCDDDF"/>
            <w:vAlign w:val="top"/>
          </w:tcPr>
          <w:p w14:paraId="208844F9">
            <w:pPr>
              <w:spacing w:before="32" w:line="240" w:lineRule="auto"/>
              <w:ind w:left="183"/>
              <w:rPr>
                <w:rFonts w:hint="default" w:ascii="Times New Roman" w:hAnsi="Times New Roman" w:eastAsia="Malgun Gothic" w:cs="Times New Roman"/>
                <w:sz w:val="17"/>
                <w:szCs w:val="17"/>
              </w:rPr>
            </w:pPr>
            <w:r>
              <w:rPr>
                <w:rFonts w:hint="default" w:ascii="Times New Roman" w:hAnsi="Times New Roman" w:eastAsia="Malgun Gothic" w:cs="Times New Roman"/>
                <w:spacing w:val="-2"/>
                <w:position w:val="1"/>
                <w:sz w:val="17"/>
                <w:szCs w:val="17"/>
              </w:rPr>
              <w:t xml:space="preserve">Dabigatran          </w:t>
            </w:r>
            <w:r>
              <w:rPr>
                <w:rFonts w:hint="default" w:ascii="Times New Roman" w:hAnsi="Times New Roman" w:eastAsia="Malgun Gothic" w:cs="Times New Roman"/>
                <w:spacing w:val="-3"/>
                <w:position w:val="1"/>
                <w:sz w:val="17"/>
                <w:szCs w:val="17"/>
              </w:rPr>
              <w:t xml:space="preserve">          &lt;30            </w:t>
            </w:r>
            <w:r>
              <w:rPr>
                <w:rFonts w:hint="eastAsia" w:ascii="Times New Roman" w:hAnsi="Times New Roman" w:eastAsia="宋体" w:cs="Times New Roman"/>
                <w:spacing w:val="-3"/>
                <w:position w:val="1"/>
                <w:sz w:val="17"/>
                <w:szCs w:val="17"/>
                <w:lang w:val="en-US" w:eastAsia="zh-CN"/>
              </w:rPr>
              <w:t xml:space="preserve">                 </w:t>
            </w:r>
            <w:r>
              <w:rPr>
                <w:rFonts w:hint="default" w:ascii="Times New Roman" w:hAnsi="Times New Roman" w:eastAsia="Malgun Gothic" w:cs="Times New Roman"/>
                <w:spacing w:val="-3"/>
                <w:position w:val="1"/>
                <w:sz w:val="17"/>
                <w:szCs w:val="17"/>
              </w:rPr>
              <w:t>Lack of evidence for efﬁcacy</w:t>
            </w:r>
          </w:p>
          <w:p w14:paraId="58548BC1">
            <w:pPr>
              <w:spacing w:before="1" w:line="240" w:lineRule="auto"/>
              <w:ind w:left="3117" w:right="77" w:firstLine="3"/>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and safety in individuals with a</w:t>
            </w:r>
            <w:r>
              <w:rPr>
                <w:rFonts w:hint="default" w:ascii="Times New Roman" w:hAnsi="Times New Roman" w:eastAsia="Malgun Gothic" w:cs="Times New Roman"/>
                <w:spacing w:val="6"/>
                <w:sz w:val="17"/>
                <w:szCs w:val="17"/>
              </w:rPr>
              <w:t xml:space="preserve"> </w:t>
            </w:r>
            <w:r>
              <w:rPr>
                <w:rFonts w:hint="default" w:ascii="Times New Roman" w:hAnsi="Times New Roman" w:eastAsia="Malgun Gothic" w:cs="Times New Roman"/>
                <w:spacing w:val="-3"/>
                <w:sz w:val="17"/>
                <w:szCs w:val="17"/>
              </w:rPr>
              <w:t>CrCl &lt;30 mL/min. Label dose</w:t>
            </w:r>
            <w:r>
              <w:rPr>
                <w:rFonts w:hint="default" w:ascii="Times New Roman" w:hAnsi="Times New Roman" w:eastAsia="Malgun Gothic" w:cs="Times New Roman"/>
                <w:spacing w:val="5"/>
                <w:sz w:val="17"/>
                <w:szCs w:val="17"/>
              </w:rPr>
              <w:t xml:space="preserve">  </w:t>
            </w:r>
            <w:r>
              <w:rPr>
                <w:rFonts w:hint="default" w:ascii="Times New Roman" w:hAnsi="Times New Roman" w:eastAsia="Malgun Gothic" w:cs="Times New Roman"/>
                <w:spacing w:val="-4"/>
                <w:sz w:val="17"/>
                <w:szCs w:val="17"/>
              </w:rPr>
              <w:t>for patients with a CrCl</w:t>
            </w:r>
          </w:p>
          <w:p w14:paraId="6151BF55">
            <w:pPr>
              <w:spacing w:before="1" w:line="240" w:lineRule="auto"/>
              <w:ind w:left="3124" w:right="590" w:firstLine="7"/>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15-30 mL/min based on</w:t>
            </w:r>
            <w:r>
              <w:rPr>
                <w:rFonts w:hint="default" w:ascii="Times New Roman" w:hAnsi="Times New Roman" w:eastAsia="Malgun Gothic" w:cs="Times New Roman"/>
                <w:spacing w:val="14"/>
                <w:sz w:val="17"/>
                <w:szCs w:val="17"/>
              </w:rPr>
              <w:t xml:space="preserve"> </w:t>
            </w:r>
            <w:r>
              <w:rPr>
                <w:rFonts w:hint="default" w:ascii="Times New Roman" w:hAnsi="Times New Roman" w:eastAsia="Malgun Gothic" w:cs="Times New Roman"/>
                <w:spacing w:val="-3"/>
                <w:sz w:val="17"/>
                <w:szCs w:val="17"/>
              </w:rPr>
              <w:t>pharmacokinetic data.</w:t>
            </w:r>
          </w:p>
        </w:tc>
        <w:tc>
          <w:tcPr>
            <w:tcW w:w="2813" w:type="dxa"/>
            <w:gridSpan w:val="5"/>
            <w:shd w:val="clear" w:color="auto" w:fill="DCDDDF"/>
            <w:vAlign w:val="top"/>
          </w:tcPr>
          <w:p w14:paraId="7E513F1D">
            <w:pPr>
              <w:spacing w:before="33" w:line="240" w:lineRule="auto"/>
              <w:ind w:left="169" w:right="77"/>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Avoid; dose adjustment advised</w:t>
            </w:r>
            <w:r>
              <w:rPr>
                <w:rFonts w:hint="default" w:ascii="Times New Roman" w:hAnsi="Times New Roman" w:eastAsia="Malgun Gothic" w:cs="Times New Roman"/>
                <w:spacing w:val="6"/>
                <w:sz w:val="17"/>
                <w:szCs w:val="17"/>
              </w:rPr>
              <w:t xml:space="preserve"> </w:t>
            </w:r>
            <w:r>
              <w:rPr>
                <w:rFonts w:hint="default" w:ascii="Times New Roman" w:hAnsi="Times New Roman" w:eastAsia="Malgun Gothic" w:cs="Times New Roman"/>
                <w:spacing w:val="-5"/>
                <w:sz w:val="17"/>
                <w:szCs w:val="17"/>
              </w:rPr>
              <w:t>when CrCl &gt;30 mL/min in the</w:t>
            </w:r>
          </w:p>
          <w:p w14:paraId="0284A7B9">
            <w:pPr>
              <w:spacing w:before="1" w:line="240" w:lineRule="auto"/>
              <w:ind w:left="176"/>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presence of drug-drug</w:t>
            </w:r>
          </w:p>
          <w:p w14:paraId="3EAAE5C7">
            <w:pPr>
              <w:spacing w:line="240" w:lineRule="auto"/>
              <w:ind w:left="178"/>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interactions</w:t>
            </w:r>
          </w:p>
        </w:tc>
        <w:tc>
          <w:tcPr>
            <w:tcW w:w="2047" w:type="dxa"/>
            <w:gridSpan w:val="2"/>
            <w:shd w:val="clear" w:color="auto" w:fill="DCDDDF"/>
            <w:vAlign w:val="top"/>
          </w:tcPr>
          <w:p w14:paraId="7E64DC82">
            <w:pPr>
              <w:spacing w:before="30" w:line="240" w:lineRule="auto"/>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 xml:space="preserve">Moderate        </w:t>
            </w:r>
            <w:r>
              <w:rPr>
                <w:rFonts w:hint="eastAsia" w:ascii="Times New Roman" w:hAnsi="Times New Roman" w:eastAsia="宋体" w:cs="Times New Roman"/>
                <w:spacing w:val="-4"/>
                <w:sz w:val="17"/>
                <w:szCs w:val="17"/>
                <w:lang w:val="en-US" w:eastAsia="zh-CN"/>
              </w:rPr>
              <w:t xml:space="preserve">    </w:t>
            </w:r>
            <w:r>
              <w:rPr>
                <w:rFonts w:hint="default" w:ascii="Times New Roman" w:hAnsi="Times New Roman" w:eastAsia="Malgun Gothic" w:cs="Times New Roman"/>
                <w:spacing w:val="-4"/>
                <w:sz w:val="17"/>
                <w:szCs w:val="17"/>
              </w:rPr>
              <w:t>Str</w:t>
            </w:r>
            <w:r>
              <w:rPr>
                <w:rFonts w:hint="default" w:ascii="Times New Roman" w:hAnsi="Times New Roman" w:eastAsia="Malgun Gothic" w:cs="Times New Roman"/>
                <w:spacing w:val="-5"/>
                <w:sz w:val="17"/>
                <w:szCs w:val="17"/>
              </w:rPr>
              <w:t>ong</w:t>
            </w:r>
          </w:p>
        </w:tc>
      </w:tr>
      <w:tr w14:paraId="74E7A23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99" w:hRule="atLeast"/>
        </w:trPr>
        <w:tc>
          <w:tcPr>
            <w:tcW w:w="5301" w:type="dxa"/>
            <w:gridSpan w:val="4"/>
            <w:vAlign w:val="top"/>
          </w:tcPr>
          <w:p w14:paraId="2A6C34B7">
            <w:pPr>
              <w:spacing w:before="33" w:line="240" w:lineRule="auto"/>
              <w:ind w:left="3119" w:right="131" w:hanging="2936"/>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Dofetilide</w:t>
            </w:r>
            <w:r>
              <w:rPr>
                <w:rFonts w:hint="default" w:ascii="Times New Roman" w:hAnsi="Times New Roman" w:eastAsia="Malgun Gothic" w:cs="Times New Roman"/>
                <w:spacing w:val="1"/>
                <w:sz w:val="17"/>
                <w:szCs w:val="17"/>
              </w:rPr>
              <w:t xml:space="preserve">                     </w:t>
            </w:r>
            <w:r>
              <w:rPr>
                <w:rFonts w:hint="default" w:ascii="Times New Roman" w:hAnsi="Times New Roman" w:eastAsia="Malgun Gothic" w:cs="Times New Roman"/>
                <w:spacing w:val="-4"/>
                <w:sz w:val="17"/>
                <w:szCs w:val="17"/>
              </w:rPr>
              <w:t xml:space="preserve">&lt;60         </w:t>
            </w:r>
            <w:r>
              <w:rPr>
                <w:rFonts w:hint="default" w:ascii="Times New Roman" w:hAnsi="Times New Roman" w:eastAsia="Malgun Gothic" w:cs="Times New Roman"/>
                <w:spacing w:val="-5"/>
                <w:sz w:val="17"/>
                <w:szCs w:val="17"/>
              </w:rPr>
              <w:t xml:space="preserve">   </w:t>
            </w:r>
            <w:r>
              <w:rPr>
                <w:rFonts w:hint="eastAsia" w:ascii="Times New Roman" w:hAnsi="Times New Roman" w:eastAsia="宋体" w:cs="Times New Roman"/>
                <w:spacing w:val="-5"/>
                <w:sz w:val="17"/>
                <w:szCs w:val="17"/>
                <w:lang w:val="en-US" w:eastAsia="zh-CN"/>
              </w:rPr>
              <w:t xml:space="preserve">                  </w:t>
            </w:r>
            <w:r>
              <w:rPr>
                <w:rFonts w:hint="default" w:ascii="Times New Roman" w:hAnsi="Times New Roman" w:eastAsia="Malgun Gothic" w:cs="Times New Roman"/>
                <w:spacing w:val="-5"/>
                <w:sz w:val="17"/>
                <w:szCs w:val="17"/>
              </w:rPr>
              <w:t>QTc prolongation an</w:t>
            </w:r>
            <w:r>
              <w:rPr>
                <w:rFonts w:hint="default" w:ascii="Times New Roman" w:hAnsi="Times New Roman" w:eastAsia="Malgun Gothic" w:cs="Times New Roman"/>
                <w:spacing w:val="-5"/>
                <w:sz w:val="17"/>
                <w:szCs w:val="17"/>
                <w:highlight w:val="none"/>
              </w:rPr>
              <w:t>d torsade</w:t>
            </w:r>
            <w:r>
              <w:rPr>
                <w:rFonts w:hint="default" w:ascii="Times New Roman" w:hAnsi="Times New Roman" w:eastAsia="Malgun Gothic" w:cs="Times New Roman"/>
                <w:spacing w:val="17"/>
                <w:w w:val="101"/>
                <w:sz w:val="17"/>
                <w:szCs w:val="17"/>
                <w:highlight w:val="none"/>
              </w:rPr>
              <w:t xml:space="preserve"> </w:t>
            </w:r>
            <w:r>
              <w:rPr>
                <w:rFonts w:hint="default" w:ascii="Times New Roman" w:hAnsi="Times New Roman" w:eastAsia="Malgun Gothic" w:cs="Times New Roman"/>
                <w:spacing w:val="-5"/>
                <w:sz w:val="17"/>
                <w:szCs w:val="17"/>
                <w:highlight w:val="none"/>
              </w:rPr>
              <w:t>de pointes</w:t>
            </w:r>
          </w:p>
        </w:tc>
        <w:tc>
          <w:tcPr>
            <w:tcW w:w="2701" w:type="dxa"/>
            <w:gridSpan w:val="4"/>
            <w:vAlign w:val="top"/>
          </w:tcPr>
          <w:p w14:paraId="7C9957F7">
            <w:pPr>
              <w:spacing w:before="33" w:line="240" w:lineRule="auto"/>
              <w:ind w:left="171" w:right="837" w:firstLine="10"/>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Reduce dose if CrCl</w:t>
            </w:r>
            <w:r>
              <w:rPr>
                <w:rFonts w:hint="default" w:ascii="Times New Roman" w:hAnsi="Times New Roman" w:eastAsia="Malgun Gothic" w:cs="Times New Roman"/>
                <w:spacing w:val="10"/>
                <w:sz w:val="17"/>
                <w:szCs w:val="17"/>
              </w:rPr>
              <w:t xml:space="preserve"> </w:t>
            </w:r>
            <w:r>
              <w:rPr>
                <w:rFonts w:hint="default" w:ascii="Times New Roman" w:hAnsi="Times New Roman" w:eastAsia="Malgun Gothic" w:cs="Times New Roman"/>
                <w:spacing w:val="-5"/>
                <w:sz w:val="17"/>
                <w:szCs w:val="17"/>
              </w:rPr>
              <w:t>20-59 mL/min</w:t>
            </w:r>
            <w:r>
              <w:rPr>
                <w:rFonts w:hint="eastAsia" w:ascii="Times New Roman" w:hAnsi="Times New Roman" w:eastAsia="宋体" w:cs="Times New Roman"/>
                <w:spacing w:val="-5"/>
                <w:sz w:val="17"/>
                <w:szCs w:val="17"/>
                <w:lang w:val="en-US" w:eastAsia="zh-CN"/>
              </w:rPr>
              <w:t xml:space="preserve">. </w:t>
            </w:r>
            <w:r>
              <w:rPr>
                <w:rFonts w:hint="default" w:ascii="Times New Roman" w:hAnsi="Times New Roman" w:eastAsia="Malgun Gothic" w:cs="Times New Roman"/>
                <w:spacing w:val="-5"/>
                <w:position w:val="-1"/>
                <w:sz w:val="17"/>
                <w:szCs w:val="17"/>
              </w:rPr>
              <w:t>Avoid if CrCl &lt;20 mL/min</w:t>
            </w:r>
          </w:p>
        </w:tc>
        <w:tc>
          <w:tcPr>
            <w:tcW w:w="2159" w:type="dxa"/>
            <w:gridSpan w:val="3"/>
            <w:vAlign w:val="top"/>
          </w:tcPr>
          <w:p w14:paraId="2B0A46C2">
            <w:pPr>
              <w:spacing w:before="32" w:line="240" w:lineRule="auto"/>
              <w:ind w:firstLine="162" w:firstLineChars="100"/>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 xml:space="preserve">Moderate        </w:t>
            </w:r>
            <w:r>
              <w:rPr>
                <w:rFonts w:hint="eastAsia" w:ascii="Times New Roman" w:hAnsi="Times New Roman" w:eastAsia="宋体" w:cs="Times New Roman"/>
                <w:spacing w:val="-4"/>
                <w:sz w:val="17"/>
                <w:szCs w:val="17"/>
                <w:lang w:val="en-US" w:eastAsia="zh-CN"/>
              </w:rPr>
              <w:t xml:space="preserve"> </w:t>
            </w:r>
            <w:r>
              <w:rPr>
                <w:rFonts w:hint="default" w:ascii="Times New Roman" w:hAnsi="Times New Roman" w:eastAsia="Malgun Gothic" w:cs="Times New Roman"/>
                <w:spacing w:val="-4"/>
                <w:sz w:val="17"/>
                <w:szCs w:val="17"/>
              </w:rPr>
              <w:t>Str</w:t>
            </w:r>
            <w:r>
              <w:rPr>
                <w:rFonts w:hint="default" w:ascii="Times New Roman" w:hAnsi="Times New Roman" w:eastAsia="Malgun Gothic" w:cs="Times New Roman"/>
                <w:spacing w:val="-5"/>
                <w:sz w:val="17"/>
                <w:szCs w:val="17"/>
              </w:rPr>
              <w:t>ong</w:t>
            </w:r>
          </w:p>
        </w:tc>
      </w:tr>
      <w:tr w14:paraId="5BC32BD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99" w:hRule="atLeast"/>
        </w:trPr>
        <w:tc>
          <w:tcPr>
            <w:tcW w:w="3079" w:type="dxa"/>
            <w:gridSpan w:val="3"/>
            <w:shd w:val="clear" w:color="auto" w:fill="DCDDDF"/>
            <w:vAlign w:val="top"/>
          </w:tcPr>
          <w:p w14:paraId="65792027">
            <w:pPr>
              <w:spacing w:before="35" w:line="240" w:lineRule="auto"/>
              <w:ind w:left="184"/>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Edoxaban                    15-50</w:t>
            </w:r>
          </w:p>
          <w:p w14:paraId="3AA1BCA6">
            <w:pPr>
              <w:spacing w:before="4" w:line="240" w:lineRule="auto"/>
              <w:ind w:firstLine="1540" w:firstLineChars="1000"/>
              <w:rPr>
                <w:rFonts w:hint="default" w:ascii="Times New Roman" w:hAnsi="Times New Roman" w:eastAsia="Malgun Gothic" w:cs="Times New Roman"/>
                <w:sz w:val="17"/>
                <w:szCs w:val="17"/>
              </w:rPr>
            </w:pPr>
            <w:r>
              <w:rPr>
                <w:rFonts w:hint="default" w:ascii="Times New Roman" w:hAnsi="Times New Roman" w:eastAsia="Malgun Gothic" w:cs="Times New Roman"/>
                <w:spacing w:val="-8"/>
                <w:sz w:val="17"/>
                <w:szCs w:val="17"/>
              </w:rPr>
              <w:t>&lt;15 or &gt;95</w:t>
            </w:r>
          </w:p>
        </w:tc>
        <w:tc>
          <w:tcPr>
            <w:tcW w:w="2222" w:type="dxa"/>
            <w:shd w:val="clear" w:color="auto" w:fill="DCDDDF"/>
            <w:vAlign w:val="top"/>
          </w:tcPr>
          <w:p w14:paraId="50902B58">
            <w:pPr>
              <w:spacing w:before="35" w:line="240" w:lineRule="auto"/>
              <w:ind w:right="83"/>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 xml:space="preserve">Lack of evidence of efﬁcacy </w:t>
            </w:r>
            <w:r>
              <w:rPr>
                <w:rFonts w:hint="default" w:ascii="Times New Roman" w:hAnsi="Times New Roman" w:eastAsia="Malgun Gothic" w:cs="Times New Roman"/>
                <w:spacing w:val="-4"/>
                <w:sz w:val="17"/>
                <w:szCs w:val="17"/>
              </w:rPr>
              <w:t>or</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3"/>
                <w:sz w:val="17"/>
                <w:szCs w:val="17"/>
              </w:rPr>
              <w:t>safety in patients with a Cr</w:t>
            </w:r>
            <w:r>
              <w:rPr>
                <w:rFonts w:hint="default" w:ascii="Times New Roman" w:hAnsi="Times New Roman" w:eastAsia="Malgun Gothic" w:cs="Times New Roman"/>
                <w:spacing w:val="-4"/>
                <w:sz w:val="17"/>
                <w:szCs w:val="17"/>
              </w:rPr>
              <w:t>Cl</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7"/>
                <w:sz w:val="17"/>
                <w:szCs w:val="17"/>
              </w:rPr>
              <w:t>&lt;30 mL/min</w:t>
            </w:r>
          </w:p>
        </w:tc>
        <w:tc>
          <w:tcPr>
            <w:tcW w:w="2701" w:type="dxa"/>
            <w:gridSpan w:val="4"/>
            <w:shd w:val="clear" w:color="auto" w:fill="DCDDDF"/>
            <w:vAlign w:val="top"/>
          </w:tcPr>
          <w:p w14:paraId="3A288235">
            <w:pPr>
              <w:spacing w:before="32" w:line="240" w:lineRule="auto"/>
              <w:ind w:left="181"/>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Reduce dose if CrCl</w:t>
            </w:r>
          </w:p>
          <w:p w14:paraId="6B145DA7">
            <w:pPr>
              <w:spacing w:line="240" w:lineRule="auto"/>
              <w:ind w:left="183"/>
              <w:rPr>
                <w:rFonts w:hint="default" w:ascii="Times New Roman" w:hAnsi="Times New Roman" w:eastAsia="Malgun Gothic" w:cs="Times New Roman"/>
                <w:sz w:val="17"/>
                <w:szCs w:val="17"/>
              </w:rPr>
            </w:pPr>
            <w:r>
              <w:rPr>
                <w:rFonts w:hint="default" w:ascii="Times New Roman" w:hAnsi="Times New Roman" w:eastAsia="Malgun Gothic" w:cs="Times New Roman"/>
                <w:spacing w:val="-6"/>
                <w:position w:val="2"/>
                <w:sz w:val="17"/>
                <w:szCs w:val="17"/>
              </w:rPr>
              <w:t>15-50 mL/min</w:t>
            </w:r>
          </w:p>
          <w:p w14:paraId="73DC9578">
            <w:pPr>
              <w:spacing w:before="16" w:line="240" w:lineRule="auto"/>
              <w:ind w:left="172" w:right="1077" w:hanging="3"/>
              <w:rPr>
                <w:rFonts w:hint="default" w:ascii="Times New Roman" w:hAnsi="Times New Roman" w:eastAsia="Malgun Gothic" w:cs="Times New Roman"/>
                <w:sz w:val="17"/>
                <w:szCs w:val="17"/>
              </w:rPr>
            </w:pPr>
            <w:r>
              <w:rPr>
                <w:rFonts w:hint="default" w:ascii="Times New Roman" w:hAnsi="Times New Roman" w:eastAsia="Malgun Gothic" w:cs="Times New Roman"/>
                <w:spacing w:val="-4"/>
                <w:position w:val="2"/>
                <w:sz w:val="17"/>
                <w:szCs w:val="17"/>
              </w:rPr>
              <w:t>Avoid if CrCl &lt;15</w:t>
            </w:r>
            <w:r>
              <w:rPr>
                <w:rFonts w:hint="default" w:ascii="Times New Roman" w:hAnsi="Times New Roman" w:eastAsia="Malgun Gothic" w:cs="Times New Roman"/>
                <w:spacing w:val="1"/>
                <w:position w:val="2"/>
                <w:sz w:val="17"/>
                <w:szCs w:val="17"/>
              </w:rPr>
              <w:t xml:space="preserve"> </w:t>
            </w:r>
            <w:r>
              <w:rPr>
                <w:rFonts w:hint="default" w:ascii="Times New Roman" w:hAnsi="Times New Roman" w:eastAsia="Malgun Gothic" w:cs="Times New Roman"/>
                <w:spacing w:val="-7"/>
                <w:position w:val="1"/>
                <w:sz w:val="17"/>
                <w:szCs w:val="17"/>
              </w:rPr>
              <w:t>or &gt;95 mL/min</w:t>
            </w:r>
          </w:p>
        </w:tc>
        <w:tc>
          <w:tcPr>
            <w:tcW w:w="2159" w:type="dxa"/>
            <w:gridSpan w:val="3"/>
            <w:shd w:val="clear" w:color="auto" w:fill="DCDDDF"/>
            <w:vAlign w:val="top"/>
          </w:tcPr>
          <w:p w14:paraId="4E6CA7CE">
            <w:pPr>
              <w:spacing w:before="33" w:line="240" w:lineRule="auto"/>
              <w:ind w:left="191"/>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Moderate        Str</w:t>
            </w:r>
            <w:r>
              <w:rPr>
                <w:rFonts w:hint="default" w:ascii="Times New Roman" w:hAnsi="Times New Roman" w:eastAsia="Malgun Gothic" w:cs="Times New Roman"/>
                <w:spacing w:val="-5"/>
                <w:sz w:val="17"/>
                <w:szCs w:val="17"/>
              </w:rPr>
              <w:t>ong</w:t>
            </w:r>
          </w:p>
        </w:tc>
      </w:tr>
      <w:tr w14:paraId="4F1EFFA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99" w:hRule="atLeast"/>
        </w:trPr>
        <w:tc>
          <w:tcPr>
            <w:tcW w:w="10161" w:type="dxa"/>
            <w:gridSpan w:val="11"/>
            <w:vAlign w:val="top"/>
          </w:tcPr>
          <w:p w14:paraId="083F2534">
            <w:pPr>
              <w:spacing w:before="34" w:line="240" w:lineRule="auto"/>
              <w:ind w:left="184"/>
              <w:rPr>
                <w:rFonts w:hint="default" w:ascii="Times New Roman" w:hAnsi="Times New Roman" w:eastAsia="Malgun Gothic" w:cs="Times New Roman"/>
                <w:sz w:val="17"/>
                <w:szCs w:val="17"/>
              </w:rPr>
            </w:pPr>
            <w:r>
              <w:rPr>
                <w:rFonts w:hint="default" w:ascii="Times New Roman" w:hAnsi="Times New Roman" w:eastAsia="Malgun Gothic" w:cs="Times New Roman"/>
                <w:spacing w:val="-2"/>
                <w:position w:val="1"/>
                <w:sz w:val="17"/>
                <w:szCs w:val="17"/>
              </w:rPr>
              <w:t xml:space="preserve">Enoxaparin                   &lt;30           </w:t>
            </w:r>
            <w:r>
              <w:rPr>
                <w:rFonts w:hint="eastAsia" w:ascii="Times New Roman" w:hAnsi="Times New Roman" w:eastAsia="宋体" w:cs="Times New Roman"/>
                <w:spacing w:val="-2"/>
                <w:position w:val="1"/>
                <w:sz w:val="17"/>
                <w:szCs w:val="17"/>
                <w:lang w:val="en-US" w:eastAsia="zh-CN"/>
              </w:rPr>
              <w:t xml:space="preserve">               </w:t>
            </w:r>
            <w:r>
              <w:rPr>
                <w:rFonts w:hint="default" w:ascii="Times New Roman" w:hAnsi="Times New Roman" w:eastAsia="Malgun Gothic" w:cs="Times New Roman"/>
                <w:spacing w:val="-2"/>
                <w:position w:val="1"/>
                <w:sz w:val="17"/>
                <w:szCs w:val="17"/>
              </w:rPr>
              <w:t xml:space="preserve"> Increased risk of bleeding </w:t>
            </w:r>
            <w:r>
              <w:rPr>
                <w:rFonts w:hint="default" w:ascii="Times New Roman" w:hAnsi="Times New Roman" w:eastAsia="Malgun Gothic" w:cs="Times New Roman"/>
                <w:spacing w:val="-3"/>
                <w:position w:val="1"/>
                <w:sz w:val="17"/>
                <w:szCs w:val="17"/>
              </w:rPr>
              <w:t xml:space="preserve">          </w:t>
            </w:r>
            <w:r>
              <w:rPr>
                <w:rFonts w:hint="eastAsia" w:ascii="Times New Roman" w:hAnsi="Times New Roman" w:eastAsia="宋体" w:cs="Times New Roman"/>
                <w:spacing w:val="-3"/>
                <w:position w:val="1"/>
                <w:sz w:val="17"/>
                <w:szCs w:val="17"/>
                <w:lang w:val="en-US" w:eastAsia="zh-CN"/>
              </w:rPr>
              <w:t xml:space="preserve">         </w:t>
            </w:r>
            <w:r>
              <w:rPr>
                <w:rFonts w:hint="default" w:ascii="Times New Roman" w:hAnsi="Times New Roman" w:eastAsia="Malgun Gothic" w:cs="Times New Roman"/>
                <w:spacing w:val="-3"/>
                <w:position w:val="1"/>
                <w:sz w:val="17"/>
                <w:szCs w:val="17"/>
              </w:rPr>
              <w:t xml:space="preserve">Reduce dose                           </w:t>
            </w:r>
            <w:r>
              <w:rPr>
                <w:rFonts w:hint="eastAsia" w:ascii="Times New Roman" w:hAnsi="Times New Roman" w:eastAsia="宋体" w:cs="Times New Roman"/>
                <w:spacing w:val="-3"/>
                <w:position w:val="1"/>
                <w:sz w:val="17"/>
                <w:szCs w:val="17"/>
                <w:lang w:val="en-US" w:eastAsia="zh-CN"/>
              </w:rPr>
              <w:t xml:space="preserve">                  </w:t>
            </w:r>
            <w:r>
              <w:rPr>
                <w:rFonts w:hint="default" w:ascii="Times New Roman" w:hAnsi="Times New Roman" w:eastAsia="Malgun Gothic" w:cs="Times New Roman"/>
                <w:spacing w:val="-3"/>
                <w:position w:val="1"/>
                <w:sz w:val="17"/>
                <w:szCs w:val="17"/>
              </w:rPr>
              <w:t>Moderate        Strong</w:t>
            </w:r>
          </w:p>
        </w:tc>
      </w:tr>
      <w:tr w14:paraId="0F9D706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00" w:hRule="atLeast"/>
        </w:trPr>
        <w:tc>
          <w:tcPr>
            <w:tcW w:w="10161" w:type="dxa"/>
            <w:gridSpan w:val="11"/>
            <w:shd w:val="clear" w:color="auto" w:fill="DCDDDF"/>
            <w:vAlign w:val="top"/>
          </w:tcPr>
          <w:p w14:paraId="0D088D71">
            <w:pPr>
              <w:spacing w:before="35" w:line="240" w:lineRule="auto"/>
              <w:ind w:left="184"/>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1"/>
                <w:sz w:val="17"/>
                <w:szCs w:val="17"/>
              </w:rPr>
              <w:t>Fondaparinux</w:t>
            </w:r>
            <w:r>
              <w:rPr>
                <w:rFonts w:hint="default" w:ascii="Times New Roman" w:hAnsi="Times New Roman" w:eastAsia="Malgun Gothic" w:cs="Times New Roman"/>
                <w:position w:val="1"/>
                <w:sz w:val="17"/>
                <w:szCs w:val="17"/>
              </w:rPr>
              <w:t xml:space="preserve">              </w:t>
            </w:r>
            <w:r>
              <w:rPr>
                <w:rFonts w:hint="eastAsia" w:ascii="Times New Roman" w:hAnsi="Times New Roman" w:eastAsia="宋体" w:cs="Times New Roman"/>
                <w:position w:val="1"/>
                <w:sz w:val="17"/>
                <w:szCs w:val="17"/>
                <w:lang w:val="en-US" w:eastAsia="zh-CN"/>
              </w:rPr>
              <w:t xml:space="preserve"> </w:t>
            </w:r>
            <w:r>
              <w:rPr>
                <w:rFonts w:hint="default" w:ascii="Times New Roman" w:hAnsi="Times New Roman" w:eastAsia="Malgun Gothic" w:cs="Times New Roman"/>
                <w:spacing w:val="-3"/>
                <w:position w:val="1"/>
                <w:sz w:val="17"/>
                <w:szCs w:val="17"/>
              </w:rPr>
              <w:t xml:space="preserve">&lt;30            </w:t>
            </w:r>
            <w:r>
              <w:rPr>
                <w:rFonts w:hint="eastAsia" w:ascii="Times New Roman" w:hAnsi="Times New Roman" w:eastAsia="宋体" w:cs="Times New Roman"/>
                <w:spacing w:val="-3"/>
                <w:position w:val="1"/>
                <w:sz w:val="17"/>
                <w:szCs w:val="17"/>
                <w:lang w:val="en-US" w:eastAsia="zh-CN"/>
              </w:rPr>
              <w:t xml:space="preserve">                </w:t>
            </w:r>
            <w:r>
              <w:rPr>
                <w:rFonts w:hint="default" w:ascii="Times New Roman" w:hAnsi="Times New Roman" w:eastAsia="Malgun Gothic" w:cs="Times New Roman"/>
                <w:spacing w:val="-3"/>
                <w:position w:val="1"/>
                <w:sz w:val="17"/>
                <w:szCs w:val="17"/>
              </w:rPr>
              <w:t xml:space="preserve">Increased risk of bleeding          </w:t>
            </w:r>
            <w:r>
              <w:rPr>
                <w:rFonts w:hint="eastAsia" w:ascii="Times New Roman" w:hAnsi="Times New Roman" w:eastAsia="宋体" w:cs="Times New Roman"/>
                <w:spacing w:val="-3"/>
                <w:position w:val="1"/>
                <w:sz w:val="17"/>
                <w:szCs w:val="17"/>
                <w:lang w:val="en-US" w:eastAsia="zh-CN"/>
              </w:rPr>
              <w:t xml:space="preserve">          </w:t>
            </w:r>
            <w:r>
              <w:rPr>
                <w:rFonts w:hint="default" w:ascii="Times New Roman" w:hAnsi="Times New Roman" w:eastAsia="Malgun Gothic" w:cs="Times New Roman"/>
                <w:spacing w:val="-3"/>
                <w:position w:val="1"/>
                <w:sz w:val="17"/>
                <w:szCs w:val="17"/>
              </w:rPr>
              <w:t xml:space="preserve">Avoid                        </w:t>
            </w:r>
            <w:r>
              <w:rPr>
                <w:rFonts w:hint="default" w:ascii="Times New Roman" w:hAnsi="Times New Roman" w:eastAsia="Malgun Gothic" w:cs="Times New Roman"/>
                <w:spacing w:val="-4"/>
                <w:position w:val="1"/>
                <w:sz w:val="17"/>
                <w:szCs w:val="17"/>
              </w:rPr>
              <w:t xml:space="preserve">             </w:t>
            </w:r>
            <w:r>
              <w:rPr>
                <w:rFonts w:hint="eastAsia" w:ascii="Times New Roman" w:hAnsi="Times New Roman" w:eastAsia="宋体" w:cs="Times New Roman"/>
                <w:spacing w:val="-4"/>
                <w:position w:val="1"/>
                <w:sz w:val="17"/>
                <w:szCs w:val="17"/>
                <w:lang w:val="en-US" w:eastAsia="zh-CN"/>
              </w:rPr>
              <w:t xml:space="preserve">                    </w:t>
            </w:r>
            <w:r>
              <w:rPr>
                <w:rFonts w:hint="default" w:ascii="Times New Roman" w:hAnsi="Times New Roman" w:eastAsia="Malgun Gothic" w:cs="Times New Roman"/>
                <w:spacing w:val="-4"/>
                <w:position w:val="1"/>
                <w:sz w:val="17"/>
                <w:szCs w:val="17"/>
              </w:rPr>
              <w:t>Moderate        Strong</w:t>
            </w:r>
          </w:p>
        </w:tc>
      </w:tr>
      <w:tr w14:paraId="3C2A613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797" w:hRule="atLeast"/>
        </w:trPr>
        <w:tc>
          <w:tcPr>
            <w:tcW w:w="5579" w:type="dxa"/>
            <w:gridSpan w:val="6"/>
            <w:vAlign w:val="top"/>
          </w:tcPr>
          <w:p w14:paraId="4AA0D4F1">
            <w:pPr>
              <w:spacing w:before="2" w:line="240" w:lineRule="auto"/>
              <w:ind w:left="185"/>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Rivaroxaban</w:t>
            </w:r>
            <w:r>
              <w:rPr>
                <w:rFonts w:hint="default" w:ascii="Times New Roman" w:hAnsi="Times New Roman" w:eastAsia="Malgun Gothic" w:cs="Times New Roman"/>
                <w:spacing w:val="1"/>
                <w:sz w:val="17"/>
                <w:szCs w:val="17"/>
              </w:rPr>
              <w:t xml:space="preserve">                </w:t>
            </w:r>
            <w:r>
              <w:rPr>
                <w:rFonts w:hint="default" w:ascii="Times New Roman" w:hAnsi="Times New Roman" w:eastAsia="Malgun Gothic" w:cs="Times New Roman"/>
                <w:spacing w:val="-2"/>
                <w:sz w:val="17"/>
                <w:szCs w:val="17"/>
              </w:rPr>
              <w:t>&lt;50</w:t>
            </w:r>
            <w:r>
              <w:rPr>
                <w:rFonts w:hint="default" w:ascii="Times New Roman" w:hAnsi="Times New Roman" w:eastAsia="Malgun Gothic" w:cs="Times New Roman"/>
                <w:spacing w:val="3"/>
                <w:sz w:val="17"/>
                <w:szCs w:val="17"/>
              </w:rPr>
              <w:t xml:space="preserve">           </w:t>
            </w:r>
            <w:r>
              <w:rPr>
                <w:rFonts w:hint="eastAsia" w:ascii="Times New Roman" w:hAnsi="Times New Roman" w:eastAsia="宋体" w:cs="Times New Roman"/>
                <w:spacing w:val="3"/>
                <w:sz w:val="17"/>
                <w:szCs w:val="17"/>
                <w:lang w:val="en-US" w:eastAsia="zh-CN"/>
              </w:rPr>
              <w:t xml:space="preserve">             </w:t>
            </w:r>
            <w:r>
              <w:rPr>
                <w:rFonts w:hint="default" w:ascii="Times New Roman" w:hAnsi="Times New Roman" w:eastAsia="Malgun Gothic" w:cs="Times New Roman"/>
                <w:spacing w:val="-2"/>
                <w:sz w:val="17"/>
                <w:szCs w:val="17"/>
              </w:rPr>
              <w:t>Lack of e</w:t>
            </w:r>
            <w:r>
              <w:rPr>
                <w:rFonts w:hint="default" w:ascii="Times New Roman" w:hAnsi="Times New Roman" w:eastAsia="Malgun Gothic" w:cs="Times New Roman"/>
                <w:spacing w:val="-3"/>
                <w:sz w:val="17"/>
                <w:szCs w:val="17"/>
              </w:rPr>
              <w:t>fﬁcacy or safety</w:t>
            </w:r>
          </w:p>
          <w:p w14:paraId="209093E9">
            <w:pPr>
              <w:spacing w:before="2" w:line="240" w:lineRule="auto"/>
              <w:ind w:left="3122" w:right="93" w:hanging="1"/>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evidence in patients with a CrCl</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7"/>
                <w:sz w:val="17"/>
                <w:szCs w:val="17"/>
              </w:rPr>
              <w:t>&lt;30 mL/min</w:t>
            </w:r>
          </w:p>
        </w:tc>
        <w:tc>
          <w:tcPr>
            <w:tcW w:w="2423" w:type="dxa"/>
            <w:gridSpan w:val="2"/>
            <w:vAlign w:val="top"/>
          </w:tcPr>
          <w:p w14:paraId="19576679">
            <w:pPr>
              <w:spacing w:before="2" w:line="240" w:lineRule="auto"/>
              <w:ind w:right="247"/>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Nonvalvular atrial ﬁbril</w:t>
            </w:r>
            <w:r>
              <w:rPr>
                <w:rFonts w:hint="default" w:ascii="Times New Roman" w:hAnsi="Times New Roman" w:eastAsia="Malgun Gothic" w:cs="Times New Roman"/>
                <w:spacing w:val="-5"/>
                <w:sz w:val="17"/>
                <w:szCs w:val="17"/>
              </w:rPr>
              <w:t>lation:</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3"/>
                <w:sz w:val="17"/>
                <w:szCs w:val="17"/>
              </w:rPr>
              <w:t>reduce dose if CrCl</w:t>
            </w:r>
          </w:p>
          <w:p w14:paraId="71D05632">
            <w:pPr>
              <w:spacing w:line="240" w:lineRule="auto"/>
              <w:ind w:left="76" w:right="307" w:firstLine="9"/>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15-50 mL/min; avoid if C</w:t>
            </w:r>
            <w:r>
              <w:rPr>
                <w:rFonts w:hint="default" w:ascii="Times New Roman" w:hAnsi="Times New Roman" w:eastAsia="Malgun Gothic" w:cs="Times New Roman"/>
                <w:spacing w:val="-5"/>
                <w:sz w:val="17"/>
                <w:szCs w:val="17"/>
              </w:rPr>
              <w:t>rCl</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7"/>
                <w:sz w:val="17"/>
                <w:szCs w:val="17"/>
              </w:rPr>
              <w:t>&lt;15 mL/min</w:t>
            </w:r>
          </w:p>
          <w:p w14:paraId="25959231">
            <w:pPr>
              <w:spacing w:before="17" w:line="240" w:lineRule="auto"/>
              <w:ind w:left="72"/>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Venous thromboembolism</w:t>
            </w:r>
          </w:p>
          <w:p w14:paraId="35AFBBE2">
            <w:pPr>
              <w:spacing w:before="1" w:line="240" w:lineRule="auto"/>
              <w:ind w:left="71"/>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3"/>
                <w:sz w:val="17"/>
                <w:szCs w:val="17"/>
              </w:rPr>
              <w:t>treatment and for</w:t>
            </w:r>
            <w:r>
              <w:rPr>
                <w:rFonts w:hint="default" w:ascii="Times New Roman" w:hAnsi="Times New Roman" w:eastAsia="Malgun Gothic" w:cs="Times New Roman"/>
                <w:spacing w:val="-7"/>
                <w:position w:val="-3"/>
                <w:sz w:val="17"/>
                <w:szCs w:val="17"/>
              </w:rPr>
              <w:t xml:space="preserve"> </w:t>
            </w:r>
            <w:r>
              <w:rPr>
                <w:rFonts w:hint="default" w:ascii="Times New Roman" w:hAnsi="Times New Roman" w:eastAsia="Malgun Gothic" w:cs="Times New Roman"/>
                <w:spacing w:val="-3"/>
                <w:position w:val="-3"/>
                <w:sz w:val="17"/>
                <w:szCs w:val="17"/>
              </w:rPr>
              <w:t>VTE</w:t>
            </w:r>
          </w:p>
          <w:p w14:paraId="29891D9C">
            <w:pPr>
              <w:spacing w:before="1" w:line="240" w:lineRule="auto"/>
              <w:ind w:left="81" w:right="264" w:hanging="3"/>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prophylaxis with hip or knee</w:t>
            </w:r>
            <w:r>
              <w:rPr>
                <w:rFonts w:hint="default" w:ascii="Times New Roman" w:hAnsi="Times New Roman" w:eastAsia="Malgun Gothic" w:cs="Times New Roman"/>
                <w:spacing w:val="12"/>
                <w:sz w:val="17"/>
                <w:szCs w:val="17"/>
              </w:rPr>
              <w:t xml:space="preserve"> </w:t>
            </w:r>
            <w:r>
              <w:rPr>
                <w:rFonts w:hint="default" w:ascii="Times New Roman" w:hAnsi="Times New Roman" w:eastAsia="Malgun Gothic" w:cs="Times New Roman"/>
                <w:spacing w:val="-3"/>
                <w:sz w:val="17"/>
                <w:szCs w:val="17"/>
              </w:rPr>
              <w:t>replacement: avoid if CrCl</w:t>
            </w:r>
          </w:p>
          <w:p w14:paraId="05E18286">
            <w:pPr>
              <w:spacing w:before="5" w:line="240" w:lineRule="auto"/>
              <w:ind w:left="76"/>
              <w:rPr>
                <w:rFonts w:hint="default" w:ascii="Times New Roman" w:hAnsi="Times New Roman" w:eastAsia="Malgun Gothic" w:cs="Times New Roman"/>
                <w:sz w:val="17"/>
                <w:szCs w:val="17"/>
              </w:rPr>
            </w:pPr>
            <w:r>
              <w:rPr>
                <w:rFonts w:hint="default" w:ascii="Times New Roman" w:hAnsi="Times New Roman" w:eastAsia="Malgun Gothic" w:cs="Times New Roman"/>
                <w:spacing w:val="-7"/>
                <w:position w:val="-1"/>
                <w:sz w:val="17"/>
                <w:szCs w:val="17"/>
              </w:rPr>
              <w:t>&lt;30 mL/min</w:t>
            </w:r>
          </w:p>
        </w:tc>
        <w:tc>
          <w:tcPr>
            <w:tcW w:w="2159" w:type="dxa"/>
            <w:gridSpan w:val="3"/>
            <w:vAlign w:val="top"/>
          </w:tcPr>
          <w:p w14:paraId="42EBA9D7">
            <w:pPr>
              <w:spacing w:before="36" w:line="240" w:lineRule="auto"/>
              <w:ind w:left="191"/>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Moderate        Str</w:t>
            </w:r>
            <w:r>
              <w:rPr>
                <w:rFonts w:hint="default" w:ascii="Times New Roman" w:hAnsi="Times New Roman" w:eastAsia="Malgun Gothic" w:cs="Times New Roman"/>
                <w:spacing w:val="-5"/>
                <w:sz w:val="17"/>
                <w:szCs w:val="17"/>
              </w:rPr>
              <w:t>ong</w:t>
            </w:r>
          </w:p>
        </w:tc>
      </w:tr>
      <w:tr w14:paraId="6C4FAAC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99" w:hRule="atLeast"/>
        </w:trPr>
        <w:tc>
          <w:tcPr>
            <w:tcW w:w="10161" w:type="dxa"/>
            <w:gridSpan w:val="11"/>
            <w:shd w:val="clear" w:color="auto" w:fill="DCDDDF"/>
            <w:vAlign w:val="top"/>
          </w:tcPr>
          <w:p w14:paraId="1F97B174">
            <w:pPr>
              <w:spacing w:before="38" w:line="240" w:lineRule="auto"/>
              <w:ind w:left="178"/>
              <w:rPr>
                <w:rFonts w:hint="default" w:ascii="Times New Roman" w:hAnsi="Times New Roman" w:eastAsia="Malgun Gothic" w:cs="Times New Roman"/>
                <w:sz w:val="17"/>
                <w:szCs w:val="17"/>
              </w:rPr>
            </w:pPr>
            <w:r>
              <w:rPr>
                <w:rFonts w:hint="default" w:ascii="Times New Roman" w:hAnsi="Times New Roman" w:eastAsia="Malgun Gothic" w:cs="Times New Roman"/>
                <w:spacing w:val="-2"/>
                <w:position w:val="-1"/>
                <w:sz w:val="17"/>
                <w:szCs w:val="17"/>
              </w:rPr>
              <w:t>Spironolactone               &lt;3</w:t>
            </w:r>
            <w:r>
              <w:rPr>
                <w:rFonts w:hint="default" w:ascii="Times New Roman" w:hAnsi="Times New Roman" w:eastAsia="Malgun Gothic" w:cs="Times New Roman"/>
                <w:spacing w:val="-3"/>
                <w:position w:val="-1"/>
                <w:sz w:val="17"/>
                <w:szCs w:val="17"/>
              </w:rPr>
              <w:t xml:space="preserve">0            </w:t>
            </w:r>
            <w:r>
              <w:rPr>
                <w:rFonts w:hint="eastAsia" w:ascii="Times New Roman" w:hAnsi="Times New Roman" w:eastAsia="宋体" w:cs="Times New Roman"/>
                <w:spacing w:val="-3"/>
                <w:position w:val="-1"/>
                <w:sz w:val="17"/>
                <w:szCs w:val="17"/>
                <w:lang w:val="en-US" w:eastAsia="zh-CN"/>
              </w:rPr>
              <w:t xml:space="preserve">                </w:t>
            </w:r>
            <w:r>
              <w:rPr>
                <w:rFonts w:hint="default" w:ascii="Times New Roman" w:hAnsi="Times New Roman" w:eastAsia="Malgun Gothic" w:cs="Times New Roman"/>
                <w:spacing w:val="-3"/>
                <w:position w:val="-1"/>
                <w:sz w:val="17"/>
                <w:szCs w:val="17"/>
              </w:rPr>
              <w:t xml:space="preserve">Increased potassium                 </w:t>
            </w:r>
            <w:r>
              <w:rPr>
                <w:rFonts w:hint="eastAsia" w:ascii="Times New Roman" w:hAnsi="Times New Roman" w:eastAsia="宋体" w:cs="Times New Roman"/>
                <w:spacing w:val="-3"/>
                <w:position w:val="-1"/>
                <w:sz w:val="17"/>
                <w:szCs w:val="17"/>
                <w:lang w:val="en-US" w:eastAsia="zh-CN"/>
              </w:rPr>
              <w:t xml:space="preserve">             </w:t>
            </w:r>
            <w:r>
              <w:rPr>
                <w:rFonts w:hint="default" w:ascii="Times New Roman" w:hAnsi="Times New Roman" w:eastAsia="Malgun Gothic" w:cs="Times New Roman"/>
                <w:spacing w:val="-3"/>
                <w:position w:val="-1"/>
                <w:sz w:val="17"/>
                <w:szCs w:val="17"/>
              </w:rPr>
              <w:t xml:space="preserve">Avoid                                     </w:t>
            </w:r>
            <w:r>
              <w:rPr>
                <w:rFonts w:hint="eastAsia" w:ascii="Times New Roman" w:hAnsi="Times New Roman" w:eastAsia="宋体" w:cs="Times New Roman"/>
                <w:spacing w:val="-3"/>
                <w:position w:val="-1"/>
                <w:sz w:val="17"/>
                <w:szCs w:val="17"/>
                <w:lang w:val="en-US" w:eastAsia="zh-CN"/>
              </w:rPr>
              <w:t xml:space="preserve">              </w:t>
            </w:r>
            <w:r>
              <w:rPr>
                <w:rFonts w:hint="default" w:ascii="Times New Roman" w:hAnsi="Times New Roman" w:eastAsia="Malgun Gothic" w:cs="Times New Roman"/>
                <w:spacing w:val="-3"/>
                <w:position w:val="-1"/>
                <w:sz w:val="17"/>
                <w:szCs w:val="17"/>
              </w:rPr>
              <w:t xml:space="preserve">Moderate       </w:t>
            </w:r>
            <w:r>
              <w:rPr>
                <w:rFonts w:hint="eastAsia" w:ascii="Times New Roman" w:hAnsi="Times New Roman" w:eastAsia="宋体" w:cs="Times New Roman"/>
                <w:spacing w:val="-3"/>
                <w:position w:val="-1"/>
                <w:sz w:val="17"/>
                <w:szCs w:val="17"/>
                <w:lang w:val="en-US" w:eastAsia="zh-CN"/>
              </w:rPr>
              <w:t xml:space="preserve"> </w:t>
            </w:r>
            <w:r>
              <w:rPr>
                <w:rFonts w:hint="default" w:ascii="Times New Roman" w:hAnsi="Times New Roman" w:eastAsia="Malgun Gothic" w:cs="Times New Roman"/>
                <w:spacing w:val="-3"/>
                <w:position w:val="-1"/>
                <w:sz w:val="17"/>
                <w:szCs w:val="17"/>
              </w:rPr>
              <w:t xml:space="preserve"> Strong</w:t>
            </w:r>
          </w:p>
        </w:tc>
      </w:tr>
      <w:tr w14:paraId="7574E51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0" w:hRule="atLeast"/>
        </w:trPr>
        <w:tc>
          <w:tcPr>
            <w:tcW w:w="10161" w:type="dxa"/>
            <w:gridSpan w:val="11"/>
            <w:vAlign w:val="top"/>
          </w:tcPr>
          <w:p w14:paraId="0B664B53">
            <w:pPr>
              <w:spacing w:before="39" w:line="240" w:lineRule="auto"/>
              <w:ind w:left="172"/>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Triamterene</w:t>
            </w:r>
            <w:r>
              <w:rPr>
                <w:rFonts w:hint="default" w:ascii="Times New Roman" w:hAnsi="Times New Roman" w:eastAsia="Malgun Gothic" w:cs="Times New Roman"/>
                <w:sz w:val="17"/>
                <w:szCs w:val="17"/>
              </w:rPr>
              <w:t xml:space="preserve">                  </w:t>
            </w:r>
            <w:r>
              <w:rPr>
                <w:rFonts w:hint="eastAsia" w:ascii="Times New Roman" w:hAnsi="Times New Roman" w:eastAsia="宋体" w:cs="Times New Roman"/>
                <w:sz w:val="17"/>
                <w:szCs w:val="17"/>
                <w:lang w:val="en-US" w:eastAsia="zh-CN"/>
              </w:rPr>
              <w:t xml:space="preserve"> </w:t>
            </w:r>
            <w:r>
              <w:rPr>
                <w:rFonts w:hint="default" w:ascii="Times New Roman" w:hAnsi="Times New Roman" w:eastAsia="Malgun Gothic" w:cs="Times New Roman"/>
                <w:spacing w:val="-2"/>
                <w:sz w:val="17"/>
                <w:szCs w:val="17"/>
              </w:rPr>
              <w:t>&lt;30</w:t>
            </w:r>
            <w:r>
              <w:rPr>
                <w:rFonts w:hint="default" w:ascii="Times New Roman" w:hAnsi="Times New Roman" w:eastAsia="Malgun Gothic" w:cs="Times New Roman"/>
                <w:spacing w:val="4"/>
                <w:sz w:val="17"/>
                <w:szCs w:val="17"/>
              </w:rPr>
              <w:t xml:space="preserve">           </w:t>
            </w:r>
            <w:r>
              <w:rPr>
                <w:rFonts w:hint="eastAsia" w:ascii="Times New Roman" w:hAnsi="Times New Roman" w:eastAsia="宋体" w:cs="Times New Roman"/>
                <w:spacing w:val="4"/>
                <w:sz w:val="17"/>
                <w:szCs w:val="17"/>
                <w:lang w:val="en-US" w:eastAsia="zh-CN"/>
              </w:rPr>
              <w:t xml:space="preserve">             </w:t>
            </w:r>
            <w:r>
              <w:rPr>
                <w:rFonts w:hint="default" w:ascii="Times New Roman" w:hAnsi="Times New Roman" w:eastAsia="Malgun Gothic" w:cs="Times New Roman"/>
                <w:spacing w:val="-2"/>
                <w:sz w:val="17"/>
                <w:szCs w:val="17"/>
              </w:rPr>
              <w:t>Increased p</w:t>
            </w:r>
            <w:r>
              <w:rPr>
                <w:rFonts w:hint="default" w:ascii="Times New Roman" w:hAnsi="Times New Roman" w:eastAsia="Malgun Gothic" w:cs="Times New Roman"/>
                <w:spacing w:val="-3"/>
                <w:sz w:val="17"/>
                <w:szCs w:val="17"/>
              </w:rPr>
              <w:t xml:space="preserve">otassium and           </w:t>
            </w:r>
            <w:r>
              <w:rPr>
                <w:rFonts w:hint="eastAsia" w:ascii="Times New Roman" w:hAnsi="Times New Roman" w:eastAsia="宋体" w:cs="Times New Roman"/>
                <w:spacing w:val="-3"/>
                <w:sz w:val="17"/>
                <w:szCs w:val="17"/>
                <w:lang w:val="en-US" w:eastAsia="zh-CN"/>
              </w:rPr>
              <w:t xml:space="preserve">           </w:t>
            </w:r>
            <w:r>
              <w:rPr>
                <w:rFonts w:hint="default" w:ascii="Times New Roman" w:hAnsi="Times New Roman" w:eastAsia="Malgun Gothic" w:cs="Times New Roman"/>
                <w:spacing w:val="-3"/>
                <w:sz w:val="17"/>
                <w:szCs w:val="17"/>
              </w:rPr>
              <w:t xml:space="preserve">Avoid                                    </w:t>
            </w:r>
            <w:r>
              <w:rPr>
                <w:rFonts w:hint="eastAsia" w:ascii="Times New Roman" w:hAnsi="Times New Roman" w:eastAsia="宋体" w:cs="Times New Roman"/>
                <w:spacing w:val="-3"/>
                <w:sz w:val="17"/>
                <w:szCs w:val="17"/>
                <w:lang w:val="en-US" w:eastAsia="zh-CN"/>
              </w:rPr>
              <w:t xml:space="preserve">              </w:t>
            </w:r>
            <w:r>
              <w:rPr>
                <w:rFonts w:hint="default" w:ascii="Times New Roman" w:hAnsi="Times New Roman" w:eastAsia="Malgun Gothic" w:cs="Times New Roman"/>
                <w:spacing w:val="-3"/>
                <w:sz w:val="17"/>
                <w:szCs w:val="17"/>
              </w:rPr>
              <w:t xml:space="preserve"> Moderate        </w:t>
            </w:r>
            <w:r>
              <w:rPr>
                <w:rFonts w:hint="eastAsia" w:ascii="Times New Roman" w:hAnsi="Times New Roman" w:eastAsia="宋体" w:cs="Times New Roman"/>
                <w:spacing w:val="-3"/>
                <w:sz w:val="17"/>
                <w:szCs w:val="17"/>
                <w:lang w:val="en-US" w:eastAsia="zh-CN"/>
              </w:rPr>
              <w:t xml:space="preserve"> </w:t>
            </w:r>
            <w:r>
              <w:rPr>
                <w:rFonts w:hint="default" w:ascii="Times New Roman" w:hAnsi="Times New Roman" w:eastAsia="Malgun Gothic" w:cs="Times New Roman"/>
                <w:spacing w:val="-3"/>
                <w:sz w:val="17"/>
                <w:szCs w:val="17"/>
              </w:rPr>
              <w:t>Strong</w:t>
            </w:r>
          </w:p>
          <w:p w14:paraId="1EEA42CB">
            <w:pPr>
              <w:spacing w:line="240" w:lineRule="auto"/>
              <w:ind w:firstLine="3154" w:firstLineChars="1900"/>
              <w:rPr>
                <w:rFonts w:hint="default" w:ascii="Times New Roman" w:hAnsi="Times New Roman" w:eastAsia="Malgun Gothic" w:cs="Times New Roman"/>
                <w:sz w:val="17"/>
                <w:szCs w:val="17"/>
              </w:rPr>
            </w:pPr>
            <w:r>
              <w:rPr>
                <w:rFonts w:hint="default" w:ascii="Times New Roman" w:hAnsi="Times New Roman" w:eastAsia="Malgun Gothic" w:cs="Times New Roman"/>
                <w:spacing w:val="-2"/>
                <w:position w:val="-1"/>
                <w:sz w:val="17"/>
                <w:szCs w:val="17"/>
              </w:rPr>
              <w:t>decreased sodium</w:t>
            </w:r>
          </w:p>
        </w:tc>
      </w:tr>
      <w:tr w14:paraId="7BD3BBE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0" w:hRule="atLeast"/>
        </w:trPr>
        <w:tc>
          <w:tcPr>
            <w:tcW w:w="10161" w:type="dxa"/>
            <w:gridSpan w:val="11"/>
            <w:shd w:val="clear" w:color="auto" w:fill="DCDDDF"/>
            <w:vAlign w:val="top"/>
          </w:tcPr>
          <w:p w14:paraId="0FDF2BAE">
            <w:pPr>
              <w:spacing w:before="39" w:line="240" w:lineRule="auto"/>
              <w:ind w:left="6" w:right="8386" w:firstLine="1"/>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Central nervous system</w:t>
            </w:r>
            <w:r>
              <w:rPr>
                <w:rFonts w:hint="default" w:ascii="Times New Roman" w:hAnsi="Times New Roman" w:eastAsia="Malgun Gothic" w:cs="Times New Roman"/>
                <w:spacing w:val="8"/>
                <w:sz w:val="17"/>
                <w:szCs w:val="17"/>
              </w:rPr>
              <w:t xml:space="preserve"> </w:t>
            </w:r>
            <w:r>
              <w:rPr>
                <w:rFonts w:hint="default" w:ascii="Times New Roman" w:hAnsi="Times New Roman" w:eastAsia="Malgun Gothic" w:cs="Times New Roman"/>
                <w:spacing w:val="-1"/>
                <w:sz w:val="17"/>
                <w:szCs w:val="17"/>
              </w:rPr>
              <w:t>and analgesics</w:t>
            </w:r>
          </w:p>
        </w:tc>
      </w:tr>
      <w:tr w14:paraId="20612DA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99" w:hRule="atLeast"/>
        </w:trPr>
        <w:tc>
          <w:tcPr>
            <w:tcW w:w="5301" w:type="dxa"/>
            <w:gridSpan w:val="4"/>
            <w:vAlign w:val="top"/>
          </w:tcPr>
          <w:p w14:paraId="480ACD14">
            <w:pPr>
              <w:spacing w:before="41" w:line="240" w:lineRule="auto"/>
              <w:ind w:left="3119" w:right="446" w:hanging="2936"/>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Duloxetine</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3"/>
                <w:sz w:val="17"/>
                <w:szCs w:val="17"/>
              </w:rPr>
              <w:t xml:space="preserve">&lt;30            </w:t>
            </w:r>
            <w:r>
              <w:rPr>
                <w:rFonts w:hint="eastAsia" w:ascii="Times New Roman" w:hAnsi="Times New Roman" w:eastAsia="宋体" w:cs="Times New Roman"/>
                <w:spacing w:val="-3"/>
                <w:sz w:val="17"/>
                <w:szCs w:val="17"/>
                <w:lang w:val="en-US" w:eastAsia="zh-CN"/>
              </w:rPr>
              <w:t xml:space="preserve">                </w:t>
            </w:r>
            <w:r>
              <w:rPr>
                <w:rFonts w:hint="default" w:ascii="Times New Roman" w:hAnsi="Times New Roman" w:eastAsia="Malgun Gothic" w:cs="Times New Roman"/>
                <w:spacing w:val="-3"/>
                <w:sz w:val="17"/>
                <w:szCs w:val="17"/>
              </w:rPr>
              <w:t>Increased gastro</w:t>
            </w:r>
            <w:r>
              <w:rPr>
                <w:rFonts w:hint="default" w:ascii="Times New Roman" w:hAnsi="Times New Roman" w:eastAsia="Malgun Gothic" w:cs="Times New Roman"/>
                <w:spacing w:val="-4"/>
                <w:sz w:val="17"/>
                <w:szCs w:val="17"/>
              </w:rPr>
              <w:t>intestinal</w:t>
            </w:r>
            <w:r>
              <w:rPr>
                <w:rFonts w:hint="default" w:ascii="Times New Roman" w:hAnsi="Times New Roman" w:eastAsia="Malgun Gothic" w:cs="Times New Roman"/>
                <w:spacing w:val="2"/>
                <w:sz w:val="17"/>
                <w:szCs w:val="17"/>
              </w:rPr>
              <w:t xml:space="preserve"> </w:t>
            </w:r>
            <w:r>
              <w:rPr>
                <w:rFonts w:hint="default" w:ascii="Times New Roman" w:hAnsi="Times New Roman" w:eastAsia="Malgun Gothic" w:cs="Times New Roman"/>
                <w:sz w:val="17"/>
                <w:szCs w:val="17"/>
              </w:rPr>
              <w:t>adverse</w:t>
            </w:r>
            <w:r>
              <w:rPr>
                <w:rFonts w:hint="default" w:ascii="Times New Roman" w:hAnsi="Times New Roman" w:eastAsia="Malgun Gothic" w:cs="Times New Roman"/>
                <w:spacing w:val="1"/>
                <w:sz w:val="17"/>
                <w:szCs w:val="17"/>
              </w:rPr>
              <w:t xml:space="preserve"> </w:t>
            </w:r>
            <w:r>
              <w:rPr>
                <w:rFonts w:hint="default" w:ascii="Times New Roman" w:hAnsi="Times New Roman" w:eastAsia="Malgun Gothic" w:cs="Times New Roman"/>
                <w:sz w:val="17"/>
                <w:szCs w:val="17"/>
              </w:rPr>
              <w:t>effects</w:t>
            </w:r>
            <w:r>
              <w:rPr>
                <w:rFonts w:hint="default" w:ascii="Times New Roman" w:hAnsi="Times New Roman" w:eastAsia="Malgun Gothic" w:cs="Times New Roman"/>
                <w:spacing w:val="1"/>
                <w:sz w:val="17"/>
                <w:szCs w:val="17"/>
              </w:rPr>
              <w:t xml:space="preserve"> (</w:t>
            </w:r>
            <w:r>
              <w:rPr>
                <w:rFonts w:hint="default" w:ascii="Times New Roman" w:hAnsi="Times New Roman" w:eastAsia="Malgun Gothic" w:cs="Times New Roman"/>
                <w:sz w:val="17"/>
                <w:szCs w:val="17"/>
              </w:rPr>
              <w:t>nausea</w:t>
            </w:r>
            <w:r>
              <w:rPr>
                <w:rFonts w:hint="default" w:ascii="Times New Roman" w:hAnsi="Times New Roman" w:eastAsia="Malgun Gothic" w:cs="Times New Roman"/>
                <w:spacing w:val="1"/>
                <w:sz w:val="17"/>
                <w:szCs w:val="17"/>
              </w:rPr>
              <w:t>,</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2"/>
                <w:sz w:val="17"/>
                <w:szCs w:val="17"/>
              </w:rPr>
              <w:t>diarrhea)</w:t>
            </w:r>
          </w:p>
        </w:tc>
        <w:tc>
          <w:tcPr>
            <w:tcW w:w="4860" w:type="dxa"/>
            <w:gridSpan w:val="7"/>
            <w:vAlign w:val="top"/>
          </w:tcPr>
          <w:p w14:paraId="6EECEC9A">
            <w:pPr>
              <w:spacing w:before="42" w:line="240" w:lineRule="auto"/>
              <w:ind w:firstLine="332" w:firstLineChars="200"/>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 xml:space="preserve">Avoid                               </w:t>
            </w:r>
            <w:r>
              <w:rPr>
                <w:rFonts w:hint="default" w:ascii="Times New Roman" w:hAnsi="Times New Roman" w:eastAsia="Malgun Gothic" w:cs="Times New Roman"/>
                <w:spacing w:val="-3"/>
                <w:sz w:val="17"/>
                <w:szCs w:val="17"/>
              </w:rPr>
              <w:t xml:space="preserve">      </w:t>
            </w:r>
            <w:r>
              <w:rPr>
                <w:rFonts w:hint="eastAsia" w:ascii="Times New Roman" w:hAnsi="Times New Roman" w:eastAsia="宋体" w:cs="Times New Roman"/>
                <w:spacing w:val="-3"/>
                <w:sz w:val="17"/>
                <w:szCs w:val="17"/>
                <w:lang w:val="en-US" w:eastAsia="zh-CN"/>
              </w:rPr>
              <w:t xml:space="preserve">             </w:t>
            </w:r>
            <w:r>
              <w:rPr>
                <w:rFonts w:hint="default" w:ascii="Times New Roman" w:hAnsi="Times New Roman" w:eastAsia="Malgun Gothic" w:cs="Times New Roman"/>
                <w:spacing w:val="-3"/>
                <w:sz w:val="17"/>
                <w:szCs w:val="17"/>
              </w:rPr>
              <w:t xml:space="preserve">Moderate        </w:t>
            </w:r>
            <w:r>
              <w:rPr>
                <w:rFonts w:hint="eastAsia" w:ascii="Times New Roman" w:hAnsi="Times New Roman" w:eastAsia="宋体" w:cs="Times New Roman"/>
                <w:spacing w:val="-3"/>
                <w:sz w:val="17"/>
                <w:szCs w:val="17"/>
                <w:lang w:val="en-US" w:eastAsia="zh-CN"/>
              </w:rPr>
              <w:t xml:space="preserve"> </w:t>
            </w:r>
            <w:r>
              <w:rPr>
                <w:rFonts w:hint="default" w:ascii="Times New Roman" w:hAnsi="Times New Roman" w:eastAsia="Malgun Gothic" w:cs="Times New Roman"/>
                <w:spacing w:val="-3"/>
                <w:sz w:val="17"/>
                <w:szCs w:val="17"/>
              </w:rPr>
              <w:t>Weak</w:t>
            </w:r>
          </w:p>
        </w:tc>
      </w:tr>
      <w:tr w14:paraId="3DFA69F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00" w:hRule="atLeast"/>
        </w:trPr>
        <w:tc>
          <w:tcPr>
            <w:tcW w:w="10161" w:type="dxa"/>
            <w:gridSpan w:val="11"/>
            <w:shd w:val="clear" w:color="auto" w:fill="DCDDDF"/>
            <w:vAlign w:val="top"/>
          </w:tcPr>
          <w:p w14:paraId="156A82C4">
            <w:pPr>
              <w:spacing w:before="40" w:line="240" w:lineRule="auto"/>
              <w:ind w:left="178"/>
              <w:rPr>
                <w:rFonts w:hint="default" w:ascii="Times New Roman" w:hAnsi="Times New Roman" w:eastAsia="Malgun Gothic" w:cs="Times New Roman"/>
                <w:sz w:val="17"/>
                <w:szCs w:val="17"/>
              </w:rPr>
            </w:pPr>
            <w:r>
              <w:rPr>
                <w:rFonts w:hint="default" w:ascii="Times New Roman" w:hAnsi="Times New Roman" w:eastAsia="Malgun Gothic" w:cs="Times New Roman"/>
                <w:spacing w:val="-1"/>
                <w:position w:val="1"/>
                <w:sz w:val="17"/>
                <w:szCs w:val="17"/>
              </w:rPr>
              <w:t xml:space="preserve">Gabapentin                   &lt;60           </w:t>
            </w:r>
            <w:r>
              <w:rPr>
                <w:rFonts w:hint="eastAsia" w:ascii="Times New Roman" w:hAnsi="Times New Roman" w:eastAsia="宋体" w:cs="Times New Roman"/>
                <w:spacing w:val="-1"/>
                <w:position w:val="1"/>
                <w:sz w:val="17"/>
                <w:szCs w:val="17"/>
                <w:lang w:val="en-US" w:eastAsia="zh-CN"/>
              </w:rPr>
              <w:t xml:space="preserve">                </w:t>
            </w:r>
            <w:r>
              <w:rPr>
                <w:rFonts w:hint="default" w:ascii="Times New Roman" w:hAnsi="Times New Roman" w:eastAsia="Malgun Gothic" w:cs="Times New Roman"/>
                <w:spacing w:val="-1"/>
                <w:position w:val="1"/>
                <w:sz w:val="17"/>
                <w:szCs w:val="17"/>
              </w:rPr>
              <w:t>CNS ad</w:t>
            </w:r>
            <w:r>
              <w:rPr>
                <w:rFonts w:hint="default" w:ascii="Times New Roman" w:hAnsi="Times New Roman" w:eastAsia="Malgun Gothic" w:cs="Times New Roman"/>
                <w:spacing w:val="-2"/>
                <w:position w:val="1"/>
                <w:sz w:val="17"/>
                <w:szCs w:val="17"/>
              </w:rPr>
              <w:t xml:space="preserve">verse effects                 </w:t>
            </w:r>
            <w:r>
              <w:rPr>
                <w:rFonts w:hint="eastAsia" w:ascii="Times New Roman" w:hAnsi="Times New Roman" w:eastAsia="宋体" w:cs="Times New Roman"/>
                <w:spacing w:val="-2"/>
                <w:position w:val="1"/>
                <w:sz w:val="17"/>
                <w:szCs w:val="17"/>
                <w:lang w:val="en-US" w:eastAsia="zh-CN"/>
              </w:rPr>
              <w:t xml:space="preserve">         </w:t>
            </w:r>
            <w:r>
              <w:rPr>
                <w:rFonts w:hint="default" w:ascii="Times New Roman" w:hAnsi="Times New Roman" w:eastAsia="Malgun Gothic" w:cs="Times New Roman"/>
                <w:spacing w:val="-2"/>
                <w:position w:val="1"/>
                <w:sz w:val="17"/>
                <w:szCs w:val="17"/>
              </w:rPr>
              <w:t xml:space="preserve">Reduce dose                           </w:t>
            </w:r>
            <w:r>
              <w:rPr>
                <w:rFonts w:hint="eastAsia" w:ascii="Times New Roman" w:hAnsi="Times New Roman" w:eastAsia="宋体" w:cs="Times New Roman"/>
                <w:spacing w:val="-2"/>
                <w:position w:val="1"/>
                <w:sz w:val="17"/>
                <w:szCs w:val="17"/>
                <w:lang w:val="en-US" w:eastAsia="zh-CN"/>
              </w:rPr>
              <w:t xml:space="preserve">              </w:t>
            </w:r>
            <w:r>
              <w:rPr>
                <w:rFonts w:hint="default" w:ascii="Times New Roman" w:hAnsi="Times New Roman" w:eastAsia="Malgun Gothic" w:cs="Times New Roman"/>
                <w:spacing w:val="-2"/>
                <w:position w:val="1"/>
                <w:sz w:val="17"/>
                <w:szCs w:val="17"/>
              </w:rPr>
              <w:t>Moderate        Strong</w:t>
            </w:r>
          </w:p>
        </w:tc>
      </w:tr>
      <w:tr w14:paraId="4CC9298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99" w:hRule="atLeast"/>
        </w:trPr>
        <w:tc>
          <w:tcPr>
            <w:tcW w:w="10161" w:type="dxa"/>
            <w:gridSpan w:val="11"/>
            <w:vAlign w:val="top"/>
          </w:tcPr>
          <w:p w14:paraId="49B9DB92">
            <w:pPr>
              <w:spacing w:before="22" w:line="240" w:lineRule="auto"/>
              <w:ind w:left="182"/>
              <w:rPr>
                <w:rFonts w:hint="default" w:ascii="Times New Roman" w:hAnsi="Times New Roman" w:eastAsia="Malgun Gothic" w:cs="Times New Roman"/>
                <w:sz w:val="17"/>
                <w:szCs w:val="17"/>
              </w:rPr>
            </w:pPr>
            <w:r>
              <w:rPr>
                <w:rFonts w:hint="default" w:ascii="Times New Roman" w:hAnsi="Times New Roman" w:eastAsia="Malgun Gothic" w:cs="Times New Roman"/>
                <w:spacing w:val="-1"/>
                <w:position w:val="1"/>
                <w:sz w:val="17"/>
                <w:szCs w:val="17"/>
              </w:rPr>
              <w:t xml:space="preserve">Levetiracetam              ≤80          </w:t>
            </w:r>
            <w:r>
              <w:rPr>
                <w:rFonts w:hint="eastAsia" w:ascii="Times New Roman" w:hAnsi="Times New Roman" w:eastAsia="宋体" w:cs="Times New Roman"/>
                <w:spacing w:val="-1"/>
                <w:position w:val="1"/>
                <w:sz w:val="17"/>
                <w:szCs w:val="17"/>
                <w:lang w:val="en-US" w:eastAsia="zh-CN"/>
              </w:rPr>
              <w:t xml:space="preserve">   </w:t>
            </w:r>
            <w:r>
              <w:rPr>
                <w:rFonts w:hint="default" w:ascii="Times New Roman" w:hAnsi="Times New Roman" w:eastAsia="Malgun Gothic" w:cs="Times New Roman"/>
                <w:spacing w:val="-1"/>
                <w:position w:val="1"/>
                <w:sz w:val="17"/>
                <w:szCs w:val="17"/>
              </w:rPr>
              <w:t xml:space="preserve"> </w:t>
            </w:r>
            <w:r>
              <w:rPr>
                <w:rFonts w:hint="eastAsia" w:ascii="Times New Roman" w:hAnsi="Times New Roman" w:eastAsia="宋体" w:cs="Times New Roman"/>
                <w:spacing w:val="-1"/>
                <w:position w:val="1"/>
                <w:sz w:val="17"/>
                <w:szCs w:val="17"/>
                <w:lang w:val="en-US" w:eastAsia="zh-CN"/>
              </w:rPr>
              <w:t xml:space="preserve">              </w:t>
            </w:r>
            <w:r>
              <w:rPr>
                <w:rFonts w:hint="default" w:ascii="Times New Roman" w:hAnsi="Times New Roman" w:eastAsia="Malgun Gothic" w:cs="Times New Roman"/>
                <w:spacing w:val="-1"/>
                <w:position w:val="1"/>
                <w:sz w:val="17"/>
                <w:szCs w:val="17"/>
              </w:rPr>
              <w:t>CNS a</w:t>
            </w:r>
            <w:r>
              <w:rPr>
                <w:rFonts w:hint="default" w:ascii="Times New Roman" w:hAnsi="Times New Roman" w:eastAsia="Malgun Gothic" w:cs="Times New Roman"/>
                <w:spacing w:val="-2"/>
                <w:position w:val="1"/>
                <w:sz w:val="17"/>
                <w:szCs w:val="17"/>
              </w:rPr>
              <w:t xml:space="preserve">dverse effects                </w:t>
            </w:r>
            <w:r>
              <w:rPr>
                <w:rFonts w:hint="eastAsia" w:ascii="Times New Roman" w:hAnsi="Times New Roman" w:eastAsia="宋体" w:cs="Times New Roman"/>
                <w:spacing w:val="-2"/>
                <w:position w:val="1"/>
                <w:sz w:val="17"/>
                <w:szCs w:val="17"/>
                <w:lang w:val="en-US" w:eastAsia="zh-CN"/>
              </w:rPr>
              <w:t xml:space="preserve">         </w:t>
            </w:r>
            <w:r>
              <w:rPr>
                <w:rFonts w:hint="default" w:ascii="Times New Roman" w:hAnsi="Times New Roman" w:eastAsia="Malgun Gothic" w:cs="Times New Roman"/>
                <w:spacing w:val="-2"/>
                <w:position w:val="1"/>
                <w:sz w:val="17"/>
                <w:szCs w:val="17"/>
              </w:rPr>
              <w:t xml:space="preserve"> Reduce dose                          </w:t>
            </w:r>
            <w:r>
              <w:rPr>
                <w:rFonts w:hint="eastAsia" w:ascii="Times New Roman" w:hAnsi="Times New Roman" w:eastAsia="宋体" w:cs="Times New Roman"/>
                <w:spacing w:val="-2"/>
                <w:position w:val="1"/>
                <w:sz w:val="17"/>
                <w:szCs w:val="17"/>
                <w:lang w:val="en-US" w:eastAsia="zh-CN"/>
              </w:rPr>
              <w:t xml:space="preserve">              </w:t>
            </w:r>
            <w:r>
              <w:rPr>
                <w:rFonts w:hint="default" w:ascii="Times New Roman" w:hAnsi="Times New Roman" w:eastAsia="Malgun Gothic" w:cs="Times New Roman"/>
                <w:spacing w:val="-2"/>
                <w:position w:val="1"/>
                <w:sz w:val="17"/>
                <w:szCs w:val="17"/>
              </w:rPr>
              <w:t xml:space="preserve"> Moderate        Strong</w:t>
            </w:r>
          </w:p>
        </w:tc>
      </w:tr>
      <w:tr w14:paraId="5F765FA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99" w:hRule="atLeast"/>
        </w:trPr>
        <w:tc>
          <w:tcPr>
            <w:tcW w:w="10161" w:type="dxa"/>
            <w:gridSpan w:val="11"/>
            <w:shd w:val="clear" w:color="auto" w:fill="DCDDDF"/>
            <w:vAlign w:val="top"/>
          </w:tcPr>
          <w:p w14:paraId="5CE18FF6">
            <w:pPr>
              <w:spacing w:before="41" w:line="240" w:lineRule="auto"/>
              <w:ind w:left="184"/>
              <w:rPr>
                <w:rFonts w:hint="default" w:ascii="Times New Roman" w:hAnsi="Times New Roman" w:eastAsia="Malgun Gothic" w:cs="Times New Roman"/>
                <w:sz w:val="17"/>
                <w:szCs w:val="17"/>
              </w:rPr>
            </w:pPr>
            <w:r>
              <w:rPr>
                <w:rFonts w:hint="default" w:ascii="Times New Roman" w:hAnsi="Times New Roman" w:eastAsia="Malgun Gothic" w:cs="Times New Roman"/>
                <w:spacing w:val="-1"/>
                <w:position w:val="1"/>
                <w:sz w:val="17"/>
                <w:szCs w:val="17"/>
              </w:rPr>
              <w:t xml:space="preserve">Pregabalin                    &lt;60            </w:t>
            </w:r>
            <w:r>
              <w:rPr>
                <w:rFonts w:hint="eastAsia" w:ascii="Times New Roman" w:hAnsi="Times New Roman" w:eastAsia="宋体" w:cs="Times New Roman"/>
                <w:spacing w:val="-1"/>
                <w:position w:val="1"/>
                <w:sz w:val="17"/>
                <w:szCs w:val="17"/>
                <w:lang w:val="en-US" w:eastAsia="zh-CN"/>
              </w:rPr>
              <w:t xml:space="preserve">                </w:t>
            </w:r>
            <w:r>
              <w:rPr>
                <w:rFonts w:hint="default" w:ascii="Times New Roman" w:hAnsi="Times New Roman" w:eastAsia="Malgun Gothic" w:cs="Times New Roman"/>
                <w:spacing w:val="-1"/>
                <w:position w:val="1"/>
                <w:sz w:val="17"/>
                <w:szCs w:val="17"/>
              </w:rPr>
              <w:t>CNS adverse effe</w:t>
            </w:r>
            <w:r>
              <w:rPr>
                <w:rFonts w:hint="default" w:ascii="Times New Roman" w:hAnsi="Times New Roman" w:eastAsia="Malgun Gothic" w:cs="Times New Roman"/>
                <w:spacing w:val="-2"/>
                <w:position w:val="1"/>
                <w:sz w:val="17"/>
                <w:szCs w:val="17"/>
              </w:rPr>
              <w:t xml:space="preserve">cts                 </w:t>
            </w:r>
            <w:r>
              <w:rPr>
                <w:rFonts w:hint="eastAsia" w:ascii="Times New Roman" w:hAnsi="Times New Roman" w:eastAsia="宋体" w:cs="Times New Roman"/>
                <w:spacing w:val="-2"/>
                <w:position w:val="1"/>
                <w:sz w:val="17"/>
                <w:szCs w:val="17"/>
                <w:lang w:val="en-US" w:eastAsia="zh-CN"/>
              </w:rPr>
              <w:t xml:space="preserve">        </w:t>
            </w:r>
            <w:r>
              <w:rPr>
                <w:rFonts w:hint="default" w:ascii="Times New Roman" w:hAnsi="Times New Roman" w:eastAsia="Malgun Gothic" w:cs="Times New Roman"/>
                <w:spacing w:val="-2"/>
                <w:position w:val="1"/>
                <w:sz w:val="17"/>
                <w:szCs w:val="17"/>
              </w:rPr>
              <w:t xml:space="preserve">Reduce dose                          </w:t>
            </w:r>
            <w:r>
              <w:rPr>
                <w:rFonts w:hint="eastAsia" w:ascii="Times New Roman" w:hAnsi="Times New Roman" w:eastAsia="宋体" w:cs="Times New Roman"/>
                <w:spacing w:val="-2"/>
                <w:position w:val="1"/>
                <w:sz w:val="17"/>
                <w:szCs w:val="17"/>
                <w:lang w:val="en-US" w:eastAsia="zh-CN"/>
              </w:rPr>
              <w:t xml:space="preserve">               </w:t>
            </w:r>
            <w:r>
              <w:rPr>
                <w:rFonts w:hint="default" w:ascii="Times New Roman" w:hAnsi="Times New Roman" w:eastAsia="Malgun Gothic" w:cs="Times New Roman"/>
                <w:spacing w:val="-2"/>
                <w:position w:val="1"/>
                <w:sz w:val="17"/>
                <w:szCs w:val="17"/>
              </w:rPr>
              <w:t>Moderate        Strong</w:t>
            </w:r>
          </w:p>
        </w:tc>
      </w:tr>
      <w:tr w14:paraId="2D90B75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8" w:hRule="atLeast"/>
        </w:trPr>
        <w:tc>
          <w:tcPr>
            <w:tcW w:w="8002" w:type="dxa"/>
            <w:gridSpan w:val="8"/>
            <w:vAlign w:val="top"/>
          </w:tcPr>
          <w:p w14:paraId="293880D8">
            <w:pPr>
              <w:spacing w:before="43" w:line="240" w:lineRule="auto"/>
              <w:ind w:left="5653" w:right="358" w:hanging="5481"/>
              <w:rPr>
                <w:rFonts w:hint="default" w:ascii="Times New Roman" w:hAnsi="Times New Roman" w:eastAsia="Malgun Gothic" w:cs="Times New Roman"/>
                <w:sz w:val="17"/>
                <w:szCs w:val="17"/>
              </w:rPr>
            </w:pPr>
            <w:r>
              <w:rPr>
                <w:rFonts w:hint="default" w:ascii="Times New Roman" w:hAnsi="Times New Roman" w:eastAsia="Malgun Gothic" w:cs="Times New Roman"/>
                <w:spacing w:val="-1"/>
                <w:sz w:val="17"/>
                <w:szCs w:val="17"/>
              </w:rPr>
              <w:t>Tramadol</w:t>
            </w:r>
            <w:r>
              <w:rPr>
                <w:rFonts w:hint="default" w:ascii="Times New Roman" w:hAnsi="Times New Roman" w:eastAsia="Malgun Gothic" w:cs="Times New Roman"/>
                <w:spacing w:val="1"/>
                <w:sz w:val="17"/>
                <w:szCs w:val="17"/>
              </w:rPr>
              <w:t xml:space="preserve">                     </w:t>
            </w:r>
            <w:r>
              <w:rPr>
                <w:rFonts w:hint="default" w:ascii="Times New Roman" w:hAnsi="Times New Roman" w:eastAsia="Malgun Gothic" w:cs="Times New Roman"/>
                <w:spacing w:val="-1"/>
                <w:sz w:val="17"/>
                <w:szCs w:val="17"/>
              </w:rPr>
              <w:t xml:space="preserve">&lt;30           </w:t>
            </w:r>
            <w:r>
              <w:rPr>
                <w:rFonts w:hint="eastAsia" w:ascii="Times New Roman" w:hAnsi="Times New Roman" w:eastAsia="宋体" w:cs="Times New Roman"/>
                <w:spacing w:val="-1"/>
                <w:sz w:val="17"/>
                <w:szCs w:val="17"/>
                <w:lang w:val="en-US" w:eastAsia="zh-CN"/>
              </w:rPr>
              <w:t xml:space="preserve">                 </w:t>
            </w:r>
            <w:r>
              <w:rPr>
                <w:rFonts w:hint="default" w:ascii="Times New Roman" w:hAnsi="Times New Roman" w:eastAsia="Malgun Gothic" w:cs="Times New Roman"/>
                <w:spacing w:val="-1"/>
                <w:sz w:val="17"/>
                <w:szCs w:val="17"/>
              </w:rPr>
              <w:t xml:space="preserve">CNS adverse effects                 </w:t>
            </w:r>
            <w:r>
              <w:rPr>
                <w:rFonts w:hint="eastAsia" w:ascii="Times New Roman" w:hAnsi="Times New Roman" w:eastAsia="宋体" w:cs="Times New Roman"/>
                <w:spacing w:val="-1"/>
                <w:sz w:val="17"/>
                <w:szCs w:val="17"/>
                <w:lang w:val="en-US" w:eastAsia="zh-CN"/>
              </w:rPr>
              <w:t xml:space="preserve">       </w:t>
            </w:r>
            <w:r>
              <w:rPr>
                <w:rFonts w:hint="default" w:ascii="Times New Roman" w:hAnsi="Times New Roman" w:eastAsia="Malgun Gothic" w:cs="Times New Roman"/>
                <w:spacing w:val="-1"/>
                <w:sz w:val="17"/>
                <w:szCs w:val="17"/>
              </w:rPr>
              <w:t>Immediate relea</w:t>
            </w:r>
            <w:r>
              <w:rPr>
                <w:rFonts w:hint="default" w:ascii="Times New Roman" w:hAnsi="Times New Roman" w:eastAsia="Malgun Gothic" w:cs="Times New Roman"/>
                <w:spacing w:val="-2"/>
                <w:sz w:val="17"/>
                <w:szCs w:val="17"/>
              </w:rPr>
              <w:t>se: reduce</w:t>
            </w:r>
            <w:r>
              <w:rPr>
                <w:rFonts w:hint="default" w:ascii="Times New Roman" w:hAnsi="Times New Roman" w:eastAsia="Malgun Gothic" w:cs="Times New Roman"/>
                <w:spacing w:val="8"/>
                <w:sz w:val="17"/>
                <w:szCs w:val="17"/>
              </w:rPr>
              <w:t xml:space="preserve"> </w:t>
            </w:r>
            <w:r>
              <w:rPr>
                <w:rFonts w:hint="default" w:ascii="Times New Roman" w:hAnsi="Times New Roman" w:eastAsia="Malgun Gothic" w:cs="Times New Roman"/>
                <w:spacing w:val="-2"/>
                <w:sz w:val="17"/>
                <w:szCs w:val="17"/>
              </w:rPr>
              <w:t>dose</w:t>
            </w:r>
          </w:p>
          <w:p w14:paraId="093D42C1">
            <w:pPr>
              <w:spacing w:line="240" w:lineRule="auto"/>
              <w:ind w:left="5662"/>
              <w:rPr>
                <w:rFonts w:hint="default" w:ascii="Times New Roman" w:hAnsi="Times New Roman" w:eastAsia="Malgun Gothic" w:cs="Times New Roman"/>
                <w:sz w:val="17"/>
                <w:szCs w:val="17"/>
              </w:rPr>
            </w:pPr>
            <w:r>
              <w:rPr>
                <w:rFonts w:hint="default" w:ascii="Times New Roman" w:hAnsi="Times New Roman" w:eastAsia="Malgun Gothic" w:cs="Times New Roman"/>
                <w:spacing w:val="-1"/>
                <w:position w:val="-3"/>
                <w:sz w:val="17"/>
                <w:szCs w:val="17"/>
              </w:rPr>
              <w:t>Extended release: avoid</w:t>
            </w:r>
          </w:p>
        </w:tc>
        <w:tc>
          <w:tcPr>
            <w:tcW w:w="2159" w:type="dxa"/>
            <w:gridSpan w:val="3"/>
            <w:vAlign w:val="top"/>
          </w:tcPr>
          <w:p w14:paraId="5915AFB5">
            <w:pPr>
              <w:spacing w:before="46" w:line="240" w:lineRule="auto"/>
              <w:ind w:firstLine="166" w:firstLineChars="100"/>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Low</w:t>
            </w:r>
            <w:r>
              <w:rPr>
                <w:rFonts w:hint="default" w:ascii="Times New Roman" w:hAnsi="Times New Roman" w:eastAsia="Malgun Gothic" w:cs="Times New Roman"/>
                <w:spacing w:val="3"/>
                <w:sz w:val="17"/>
                <w:szCs w:val="17"/>
              </w:rPr>
              <w:t xml:space="preserve">           </w:t>
            </w:r>
            <w:r>
              <w:rPr>
                <w:rFonts w:hint="eastAsia" w:ascii="Times New Roman" w:hAnsi="Times New Roman" w:eastAsia="宋体" w:cs="Times New Roman"/>
                <w:spacing w:val="3"/>
                <w:sz w:val="17"/>
                <w:szCs w:val="17"/>
                <w:lang w:val="en-US" w:eastAsia="zh-CN"/>
              </w:rPr>
              <w:t xml:space="preserve"> </w:t>
            </w:r>
            <w:r>
              <w:rPr>
                <w:rFonts w:hint="default" w:ascii="Times New Roman" w:hAnsi="Times New Roman" w:eastAsia="Malgun Gothic" w:cs="Times New Roman"/>
                <w:spacing w:val="-2"/>
                <w:sz w:val="17"/>
                <w:szCs w:val="17"/>
              </w:rPr>
              <w:t>Weak</w:t>
            </w:r>
          </w:p>
        </w:tc>
      </w:tr>
      <w:tr w14:paraId="1D41239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00" w:hRule="atLeast"/>
        </w:trPr>
        <w:tc>
          <w:tcPr>
            <w:tcW w:w="10161" w:type="dxa"/>
            <w:gridSpan w:val="11"/>
            <w:shd w:val="clear" w:color="auto" w:fill="DCDDDF"/>
            <w:vAlign w:val="top"/>
          </w:tcPr>
          <w:p w14:paraId="3FE659D9">
            <w:pPr>
              <w:spacing w:before="43" w:line="240" w:lineRule="auto"/>
              <w:ind w:left="8"/>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3"/>
                <w:sz w:val="17"/>
                <w:szCs w:val="17"/>
              </w:rPr>
              <w:t>Gastrointestinal</w:t>
            </w:r>
          </w:p>
        </w:tc>
      </w:tr>
      <w:tr w14:paraId="1990704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99" w:hRule="atLeast"/>
        </w:trPr>
        <w:tc>
          <w:tcPr>
            <w:tcW w:w="10161" w:type="dxa"/>
            <w:gridSpan w:val="11"/>
            <w:vAlign w:val="top"/>
          </w:tcPr>
          <w:p w14:paraId="0344A563">
            <w:pPr>
              <w:spacing w:before="43" w:line="240" w:lineRule="auto"/>
              <w:ind w:left="177"/>
              <w:rPr>
                <w:rFonts w:hint="default" w:ascii="Times New Roman" w:hAnsi="Times New Roman" w:eastAsia="Malgun Gothic" w:cs="Times New Roman"/>
                <w:sz w:val="17"/>
                <w:szCs w:val="17"/>
              </w:rPr>
            </w:pPr>
            <w:r>
              <w:rPr>
                <w:rFonts w:hint="default" w:ascii="Times New Roman" w:hAnsi="Times New Roman" w:eastAsia="Malgun Gothic" w:cs="Times New Roman"/>
                <w:spacing w:val="-2"/>
                <w:position w:val="-1"/>
                <w:sz w:val="17"/>
                <w:szCs w:val="17"/>
              </w:rPr>
              <w:t xml:space="preserve">Cimetidine                    </w:t>
            </w:r>
            <w:r>
              <w:rPr>
                <w:rFonts w:hint="eastAsia" w:ascii="Times New Roman" w:hAnsi="Times New Roman" w:eastAsia="宋体" w:cs="Times New Roman"/>
                <w:spacing w:val="-2"/>
                <w:position w:val="-1"/>
                <w:sz w:val="17"/>
                <w:szCs w:val="17"/>
                <w:lang w:val="en-US" w:eastAsia="zh-CN"/>
              </w:rPr>
              <w:t xml:space="preserve"> </w:t>
            </w:r>
            <w:r>
              <w:rPr>
                <w:rFonts w:hint="default" w:ascii="Times New Roman" w:hAnsi="Times New Roman" w:eastAsia="Malgun Gothic" w:cs="Times New Roman"/>
                <w:spacing w:val="-2"/>
                <w:position w:val="-1"/>
                <w:sz w:val="17"/>
                <w:szCs w:val="17"/>
              </w:rPr>
              <w:t xml:space="preserve">&lt;50            </w:t>
            </w:r>
            <w:r>
              <w:rPr>
                <w:rFonts w:hint="eastAsia" w:ascii="Times New Roman" w:hAnsi="Times New Roman" w:eastAsia="宋体" w:cs="Times New Roman"/>
                <w:spacing w:val="-2"/>
                <w:position w:val="-1"/>
                <w:sz w:val="17"/>
                <w:szCs w:val="17"/>
                <w:lang w:val="en-US" w:eastAsia="zh-CN"/>
              </w:rPr>
              <w:t xml:space="preserve">                </w:t>
            </w:r>
            <w:r>
              <w:rPr>
                <w:rFonts w:hint="default" w:ascii="Times New Roman" w:hAnsi="Times New Roman" w:eastAsia="Malgun Gothic" w:cs="Times New Roman"/>
                <w:spacing w:val="-2"/>
                <w:position w:val="-1"/>
                <w:sz w:val="17"/>
                <w:szCs w:val="17"/>
              </w:rPr>
              <w:t>Mental status chan</w:t>
            </w:r>
            <w:r>
              <w:rPr>
                <w:rFonts w:hint="default" w:ascii="Times New Roman" w:hAnsi="Times New Roman" w:eastAsia="Malgun Gothic" w:cs="Times New Roman"/>
                <w:spacing w:val="-3"/>
                <w:position w:val="-1"/>
                <w:sz w:val="17"/>
                <w:szCs w:val="17"/>
              </w:rPr>
              <w:t xml:space="preserve">ges               </w:t>
            </w:r>
            <w:r>
              <w:rPr>
                <w:rFonts w:hint="eastAsia" w:ascii="Times New Roman" w:hAnsi="Times New Roman" w:eastAsia="宋体" w:cs="Times New Roman"/>
                <w:spacing w:val="-3"/>
                <w:position w:val="-1"/>
                <w:sz w:val="17"/>
                <w:szCs w:val="17"/>
                <w:lang w:val="en-US" w:eastAsia="zh-CN"/>
              </w:rPr>
              <w:t xml:space="preserve">         </w:t>
            </w:r>
            <w:r>
              <w:rPr>
                <w:rFonts w:hint="default" w:ascii="Times New Roman" w:hAnsi="Times New Roman" w:eastAsia="Malgun Gothic" w:cs="Times New Roman"/>
                <w:spacing w:val="-3"/>
                <w:position w:val="-1"/>
                <w:sz w:val="17"/>
                <w:szCs w:val="17"/>
              </w:rPr>
              <w:t xml:space="preserve">Reduce dose                           </w:t>
            </w:r>
            <w:r>
              <w:rPr>
                <w:rFonts w:hint="eastAsia" w:ascii="Times New Roman" w:hAnsi="Times New Roman" w:eastAsia="宋体" w:cs="Times New Roman"/>
                <w:spacing w:val="-3"/>
                <w:position w:val="-1"/>
                <w:sz w:val="17"/>
                <w:szCs w:val="17"/>
                <w:lang w:val="en-US" w:eastAsia="zh-CN"/>
              </w:rPr>
              <w:t xml:space="preserve">               </w:t>
            </w:r>
            <w:r>
              <w:rPr>
                <w:rFonts w:hint="default" w:ascii="Times New Roman" w:hAnsi="Times New Roman" w:eastAsia="Malgun Gothic" w:cs="Times New Roman"/>
                <w:spacing w:val="-3"/>
                <w:position w:val="-1"/>
                <w:sz w:val="17"/>
                <w:szCs w:val="17"/>
              </w:rPr>
              <w:t>Moderate        Strong</w:t>
            </w:r>
          </w:p>
        </w:tc>
      </w:tr>
      <w:tr w14:paraId="236ADA5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00" w:hRule="atLeast"/>
        </w:trPr>
        <w:tc>
          <w:tcPr>
            <w:tcW w:w="10161" w:type="dxa"/>
            <w:gridSpan w:val="11"/>
            <w:shd w:val="clear" w:color="auto" w:fill="DCDDDF"/>
            <w:vAlign w:val="top"/>
          </w:tcPr>
          <w:p w14:paraId="529818A5">
            <w:pPr>
              <w:spacing w:before="45" w:line="240" w:lineRule="auto"/>
              <w:ind w:left="184"/>
              <w:rPr>
                <w:rFonts w:hint="default" w:ascii="Times New Roman" w:hAnsi="Times New Roman" w:eastAsia="Malgun Gothic" w:cs="Times New Roman"/>
                <w:sz w:val="17"/>
                <w:szCs w:val="17"/>
              </w:rPr>
            </w:pPr>
            <w:r>
              <w:rPr>
                <w:rFonts w:hint="default" w:ascii="Times New Roman" w:hAnsi="Times New Roman" w:eastAsia="Malgun Gothic" w:cs="Times New Roman"/>
                <w:spacing w:val="-2"/>
                <w:position w:val="-1"/>
                <w:sz w:val="17"/>
                <w:szCs w:val="17"/>
              </w:rPr>
              <w:t xml:space="preserve">Famotidine                    &lt;50            </w:t>
            </w:r>
            <w:r>
              <w:rPr>
                <w:rFonts w:hint="eastAsia" w:ascii="Times New Roman" w:hAnsi="Times New Roman" w:eastAsia="宋体" w:cs="Times New Roman"/>
                <w:spacing w:val="-2"/>
                <w:position w:val="-1"/>
                <w:sz w:val="17"/>
                <w:szCs w:val="17"/>
                <w:lang w:val="en-US" w:eastAsia="zh-CN"/>
              </w:rPr>
              <w:t xml:space="preserve">                </w:t>
            </w:r>
            <w:r>
              <w:rPr>
                <w:rFonts w:hint="default" w:ascii="Times New Roman" w:hAnsi="Times New Roman" w:eastAsia="Malgun Gothic" w:cs="Times New Roman"/>
                <w:spacing w:val="-2"/>
                <w:position w:val="-1"/>
                <w:sz w:val="17"/>
                <w:szCs w:val="17"/>
              </w:rPr>
              <w:t xml:space="preserve">Mental status changes            </w:t>
            </w:r>
            <w:r>
              <w:rPr>
                <w:rFonts w:hint="default" w:ascii="Times New Roman" w:hAnsi="Times New Roman" w:eastAsia="Malgun Gothic" w:cs="Times New Roman"/>
                <w:spacing w:val="-3"/>
                <w:position w:val="-1"/>
                <w:sz w:val="17"/>
                <w:szCs w:val="17"/>
              </w:rPr>
              <w:t xml:space="preserve">  </w:t>
            </w:r>
            <w:r>
              <w:rPr>
                <w:rFonts w:hint="eastAsia" w:ascii="Times New Roman" w:hAnsi="Times New Roman" w:eastAsia="宋体" w:cs="Times New Roman"/>
                <w:spacing w:val="-3"/>
                <w:position w:val="-1"/>
                <w:sz w:val="17"/>
                <w:szCs w:val="17"/>
                <w:lang w:val="en-US" w:eastAsia="zh-CN"/>
              </w:rPr>
              <w:t xml:space="preserve">          </w:t>
            </w:r>
            <w:r>
              <w:rPr>
                <w:rFonts w:hint="default" w:ascii="Times New Roman" w:hAnsi="Times New Roman" w:eastAsia="Malgun Gothic" w:cs="Times New Roman"/>
                <w:spacing w:val="-3"/>
                <w:position w:val="-1"/>
                <w:sz w:val="17"/>
                <w:szCs w:val="17"/>
              </w:rPr>
              <w:t xml:space="preserve">Reduce dose                           </w:t>
            </w:r>
            <w:r>
              <w:rPr>
                <w:rFonts w:hint="eastAsia" w:ascii="Times New Roman" w:hAnsi="Times New Roman" w:eastAsia="宋体" w:cs="Times New Roman"/>
                <w:spacing w:val="-3"/>
                <w:position w:val="-1"/>
                <w:sz w:val="17"/>
                <w:szCs w:val="17"/>
                <w:lang w:val="en-US" w:eastAsia="zh-CN"/>
              </w:rPr>
              <w:t xml:space="preserve">               </w:t>
            </w:r>
            <w:r>
              <w:rPr>
                <w:rFonts w:hint="default" w:ascii="Times New Roman" w:hAnsi="Times New Roman" w:eastAsia="Malgun Gothic" w:cs="Times New Roman"/>
                <w:spacing w:val="-3"/>
                <w:position w:val="-1"/>
                <w:sz w:val="17"/>
                <w:szCs w:val="17"/>
              </w:rPr>
              <w:t>Moderate        Strong</w:t>
            </w:r>
          </w:p>
        </w:tc>
      </w:tr>
      <w:tr w14:paraId="7AACE1C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99" w:hRule="atLeast"/>
        </w:trPr>
        <w:tc>
          <w:tcPr>
            <w:tcW w:w="10161" w:type="dxa"/>
            <w:gridSpan w:val="11"/>
            <w:vAlign w:val="top"/>
          </w:tcPr>
          <w:p w14:paraId="0AC89368">
            <w:pPr>
              <w:spacing w:before="44" w:line="240" w:lineRule="auto"/>
              <w:ind w:left="182"/>
              <w:rPr>
                <w:rFonts w:hint="default" w:ascii="Times New Roman" w:hAnsi="Times New Roman" w:eastAsia="Malgun Gothic" w:cs="Times New Roman"/>
                <w:sz w:val="17"/>
                <w:szCs w:val="17"/>
              </w:rPr>
            </w:pPr>
            <w:r>
              <w:rPr>
                <w:rFonts w:hint="default" w:ascii="Times New Roman" w:hAnsi="Times New Roman" w:eastAsia="Malgun Gothic" w:cs="Times New Roman"/>
                <w:spacing w:val="-2"/>
                <w:position w:val="-1"/>
                <w:sz w:val="17"/>
                <w:szCs w:val="17"/>
              </w:rPr>
              <w:t xml:space="preserve">Nizatidine                     &lt;50            </w:t>
            </w:r>
            <w:r>
              <w:rPr>
                <w:rFonts w:hint="eastAsia" w:ascii="Times New Roman" w:hAnsi="Times New Roman" w:eastAsia="宋体" w:cs="Times New Roman"/>
                <w:spacing w:val="-2"/>
                <w:position w:val="-1"/>
                <w:sz w:val="17"/>
                <w:szCs w:val="17"/>
                <w:lang w:val="en-US" w:eastAsia="zh-CN"/>
              </w:rPr>
              <w:t xml:space="preserve">                 </w:t>
            </w:r>
            <w:r>
              <w:rPr>
                <w:rFonts w:hint="default" w:ascii="Times New Roman" w:hAnsi="Times New Roman" w:eastAsia="Malgun Gothic" w:cs="Times New Roman"/>
                <w:spacing w:val="-2"/>
                <w:position w:val="-1"/>
                <w:sz w:val="17"/>
                <w:szCs w:val="17"/>
              </w:rPr>
              <w:t>Mental</w:t>
            </w:r>
            <w:r>
              <w:rPr>
                <w:rFonts w:hint="default" w:ascii="Times New Roman" w:hAnsi="Times New Roman" w:eastAsia="Malgun Gothic" w:cs="Times New Roman"/>
                <w:spacing w:val="-3"/>
                <w:position w:val="-1"/>
                <w:sz w:val="17"/>
                <w:szCs w:val="17"/>
              </w:rPr>
              <w:t xml:space="preserve"> status changes               </w:t>
            </w:r>
            <w:r>
              <w:rPr>
                <w:rFonts w:hint="eastAsia" w:ascii="Times New Roman" w:hAnsi="Times New Roman" w:eastAsia="宋体" w:cs="Times New Roman"/>
                <w:spacing w:val="-3"/>
                <w:position w:val="-1"/>
                <w:sz w:val="17"/>
                <w:szCs w:val="17"/>
                <w:lang w:val="en-US" w:eastAsia="zh-CN"/>
              </w:rPr>
              <w:t xml:space="preserve">         </w:t>
            </w:r>
            <w:r>
              <w:rPr>
                <w:rFonts w:hint="default" w:ascii="Times New Roman" w:hAnsi="Times New Roman" w:eastAsia="Malgun Gothic" w:cs="Times New Roman"/>
                <w:spacing w:val="-3"/>
                <w:position w:val="-1"/>
                <w:sz w:val="17"/>
                <w:szCs w:val="17"/>
              </w:rPr>
              <w:t xml:space="preserve">Reduce dose                           </w:t>
            </w:r>
            <w:r>
              <w:rPr>
                <w:rFonts w:hint="eastAsia" w:ascii="Times New Roman" w:hAnsi="Times New Roman" w:eastAsia="宋体" w:cs="Times New Roman"/>
                <w:spacing w:val="-3"/>
                <w:position w:val="-1"/>
                <w:sz w:val="17"/>
                <w:szCs w:val="17"/>
                <w:lang w:val="en-US" w:eastAsia="zh-CN"/>
              </w:rPr>
              <w:t xml:space="preserve">               </w:t>
            </w:r>
            <w:r>
              <w:rPr>
                <w:rFonts w:hint="default" w:ascii="Times New Roman" w:hAnsi="Times New Roman" w:eastAsia="Malgun Gothic" w:cs="Times New Roman"/>
                <w:spacing w:val="-3"/>
                <w:position w:val="-1"/>
                <w:sz w:val="17"/>
                <w:szCs w:val="17"/>
              </w:rPr>
              <w:t>Moderate        Strong</w:t>
            </w:r>
          </w:p>
        </w:tc>
      </w:tr>
      <w:tr w14:paraId="05A80A8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30" w:hRule="atLeast"/>
        </w:trPr>
        <w:tc>
          <w:tcPr>
            <w:tcW w:w="10161" w:type="dxa"/>
            <w:gridSpan w:val="11"/>
            <w:tcBorders>
              <w:bottom w:val="single" w:color="auto" w:sz="12" w:space="0"/>
            </w:tcBorders>
            <w:shd w:val="clear" w:color="auto" w:fill="DCDDDF"/>
            <w:vAlign w:val="top"/>
          </w:tcPr>
          <w:p w14:paraId="68AEAF61">
            <w:pPr>
              <w:spacing w:before="45" w:line="240" w:lineRule="auto"/>
              <w:ind w:left="185"/>
              <w:rPr>
                <w:rFonts w:hint="default" w:ascii="Times New Roman" w:hAnsi="Times New Roman" w:eastAsia="Malgun Gothic" w:cs="Times New Roman"/>
                <w:sz w:val="17"/>
                <w:szCs w:val="17"/>
              </w:rPr>
            </w:pPr>
            <w:r>
              <w:rPr>
                <w:rFonts w:hint="default" w:ascii="Times New Roman" w:hAnsi="Times New Roman" w:eastAsia="Malgun Gothic" w:cs="Times New Roman"/>
                <w:spacing w:val="-2"/>
                <w:position w:val="1"/>
                <w:sz w:val="17"/>
                <w:szCs w:val="17"/>
              </w:rPr>
              <w:t xml:space="preserve">Ranitidine                     &lt;50            </w:t>
            </w:r>
            <w:r>
              <w:rPr>
                <w:rFonts w:hint="eastAsia" w:ascii="Times New Roman" w:hAnsi="Times New Roman" w:eastAsia="宋体" w:cs="Times New Roman"/>
                <w:spacing w:val="-2"/>
                <w:position w:val="1"/>
                <w:sz w:val="17"/>
                <w:szCs w:val="17"/>
                <w:lang w:val="en-US" w:eastAsia="zh-CN"/>
              </w:rPr>
              <w:t xml:space="preserve">                 </w:t>
            </w:r>
            <w:r>
              <w:rPr>
                <w:rFonts w:hint="default" w:ascii="Times New Roman" w:hAnsi="Times New Roman" w:eastAsia="Malgun Gothic" w:cs="Times New Roman"/>
                <w:spacing w:val="-2"/>
                <w:position w:val="1"/>
                <w:sz w:val="17"/>
                <w:szCs w:val="17"/>
              </w:rPr>
              <w:t>Mental stat</w:t>
            </w:r>
            <w:r>
              <w:rPr>
                <w:rFonts w:hint="default" w:ascii="Times New Roman" w:hAnsi="Times New Roman" w:eastAsia="Malgun Gothic" w:cs="Times New Roman"/>
                <w:spacing w:val="-3"/>
                <w:position w:val="1"/>
                <w:sz w:val="17"/>
                <w:szCs w:val="17"/>
              </w:rPr>
              <w:t xml:space="preserve">us changes               </w:t>
            </w:r>
            <w:r>
              <w:rPr>
                <w:rFonts w:hint="eastAsia" w:ascii="Times New Roman" w:hAnsi="Times New Roman" w:eastAsia="宋体" w:cs="Times New Roman"/>
                <w:spacing w:val="-3"/>
                <w:position w:val="1"/>
                <w:sz w:val="17"/>
                <w:szCs w:val="17"/>
                <w:lang w:val="en-US" w:eastAsia="zh-CN"/>
              </w:rPr>
              <w:t xml:space="preserve">         </w:t>
            </w:r>
            <w:r>
              <w:rPr>
                <w:rFonts w:hint="default" w:ascii="Times New Roman" w:hAnsi="Times New Roman" w:eastAsia="Malgun Gothic" w:cs="Times New Roman"/>
                <w:spacing w:val="-3"/>
                <w:position w:val="1"/>
                <w:sz w:val="17"/>
                <w:szCs w:val="17"/>
              </w:rPr>
              <w:t xml:space="preserve">Reduce dose                           </w:t>
            </w:r>
            <w:r>
              <w:rPr>
                <w:rFonts w:hint="eastAsia" w:ascii="Times New Roman" w:hAnsi="Times New Roman" w:eastAsia="宋体" w:cs="Times New Roman"/>
                <w:spacing w:val="-3"/>
                <w:position w:val="1"/>
                <w:sz w:val="17"/>
                <w:szCs w:val="17"/>
                <w:lang w:val="en-US" w:eastAsia="zh-CN"/>
              </w:rPr>
              <w:t xml:space="preserve">               </w:t>
            </w:r>
            <w:r>
              <w:rPr>
                <w:rFonts w:hint="default" w:ascii="Times New Roman" w:hAnsi="Times New Roman" w:eastAsia="Malgun Gothic" w:cs="Times New Roman"/>
                <w:spacing w:val="-3"/>
                <w:position w:val="1"/>
                <w:sz w:val="17"/>
                <w:szCs w:val="17"/>
              </w:rPr>
              <w:t>Moderate        Strong</w:t>
            </w:r>
          </w:p>
        </w:tc>
      </w:tr>
    </w:tbl>
    <w:p w14:paraId="49E6DF92">
      <w:pPr>
        <w:spacing w:before="21" w:line="240" w:lineRule="auto"/>
        <w:ind w:firstLine="9030" w:firstLineChars="430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 xml:space="preserve"> </w:t>
      </w:r>
      <w:r>
        <w:rPr>
          <w:rFonts w:ascii="Arial" w:hAnsi="Arial" w:eastAsia="Arial" w:cs="Arial"/>
          <w:spacing w:val="-1"/>
          <w:sz w:val="20"/>
          <w:szCs w:val="20"/>
        </w:rPr>
        <w:t>(Continued)</w:t>
      </w:r>
    </w:p>
    <w:p w14:paraId="6C3794A4">
      <w:pPr>
        <w:spacing w:before="21" w:line="240" w:lineRule="auto"/>
        <w:rPr>
          <w:rFonts w:hint="default" w:ascii="Times New Roman" w:hAnsi="Times New Roman" w:cs="Times New Roman"/>
        </w:rPr>
      </w:pPr>
    </w:p>
    <w:p w14:paraId="3CA530E8">
      <w:pPr>
        <w:rPr>
          <w:rFonts w:ascii="Arial" w:hAnsi="Arial" w:eastAsia="Arial" w:cs="Arial"/>
          <w:sz w:val="21"/>
          <w:szCs w:val="21"/>
        </w:rPr>
        <w:sectPr>
          <w:headerReference r:id="rId8" w:type="default"/>
          <w:pgSz w:w="11906" w:h="15648"/>
          <w:pgMar w:top="649" w:right="928" w:bottom="0" w:left="815" w:header="468" w:footer="0" w:gutter="0"/>
          <w:cols w:space="720" w:num="1"/>
        </w:sectPr>
      </w:pPr>
    </w:p>
    <w:p w14:paraId="6E41BC2E">
      <w:pPr>
        <w:pStyle w:val="2"/>
        <w:spacing w:before="58" w:line="242" w:lineRule="auto"/>
        <w:rPr>
          <w:sz w:val="20"/>
          <w:szCs w:val="20"/>
        </w:rPr>
      </w:pPr>
      <w:r>
        <w:rPr>
          <w:sz w:val="20"/>
          <w:szCs w:val="20"/>
        </w:rPr>
        <w:t>Table</w:t>
      </w:r>
      <w:r>
        <w:rPr>
          <w:spacing w:val="17"/>
          <w:w w:val="101"/>
          <w:sz w:val="20"/>
          <w:szCs w:val="20"/>
        </w:rPr>
        <w:t xml:space="preserve"> </w:t>
      </w:r>
      <w:r>
        <w:rPr>
          <w:rFonts w:hint="eastAsia" w:eastAsia="宋体"/>
          <w:spacing w:val="17"/>
          <w:w w:val="101"/>
          <w:sz w:val="20"/>
          <w:szCs w:val="20"/>
          <w:lang w:val="en-US" w:eastAsia="zh-CN"/>
        </w:rPr>
        <w:t>5</w:t>
      </w:r>
      <w:r>
        <w:rPr>
          <w:spacing w:val="44"/>
          <w:w w:val="101"/>
          <w:sz w:val="20"/>
          <w:szCs w:val="20"/>
        </w:rPr>
        <w:t xml:space="preserve"> </w:t>
      </w:r>
      <w:r>
        <w:rPr>
          <w:spacing w:val="19"/>
          <w:sz w:val="20"/>
          <w:szCs w:val="20"/>
        </w:rPr>
        <w:t>(</w:t>
      </w:r>
      <w:r>
        <w:rPr>
          <w:sz w:val="20"/>
          <w:szCs w:val="20"/>
        </w:rPr>
        <w:t>Contd</w:t>
      </w:r>
      <w:r>
        <w:rPr>
          <w:spacing w:val="19"/>
          <w:sz w:val="20"/>
          <w:szCs w:val="20"/>
        </w:rPr>
        <w:t>.)</w:t>
      </w:r>
    </w:p>
    <w:p w14:paraId="5B815873">
      <w:pPr>
        <w:spacing w:line="55" w:lineRule="exact"/>
      </w:pPr>
    </w:p>
    <w:tbl>
      <w:tblPr>
        <w:tblStyle w:val="6"/>
        <w:tblpPr w:leftFromText="180" w:rightFromText="180" w:vertAnchor="page" w:horzAnchor="page" w:tblpX="939" w:tblpY="1041"/>
        <w:tblOverlap w:val="never"/>
        <w:tblW w:w="1018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37"/>
        <w:gridCol w:w="1737"/>
        <w:gridCol w:w="1912"/>
        <w:gridCol w:w="1851"/>
        <w:gridCol w:w="1397"/>
        <w:gridCol w:w="132"/>
        <w:gridCol w:w="1415"/>
      </w:tblGrid>
      <w:tr w14:paraId="1F9A8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1737" w:type="dxa"/>
            <w:tcBorders>
              <w:top w:val="single" w:color="auto" w:sz="12" w:space="0"/>
              <w:bottom w:val="single" w:color="auto" w:sz="8" w:space="0"/>
            </w:tcBorders>
            <w:vAlign w:val="center"/>
          </w:tcPr>
          <w:p w14:paraId="31310984">
            <w:pPr>
              <w:widowControl w:val="0"/>
              <w:spacing w:line="311" w:lineRule="auto"/>
              <w:jc w:val="left"/>
              <w:rPr>
                <w:rFonts w:hint="default" w:ascii="Times New Roman" w:hAnsi="Times New Roman" w:cs="Times New Roman"/>
                <w:b/>
                <w:bCs/>
                <w:sz w:val="17"/>
                <w:szCs w:val="17"/>
              </w:rPr>
            </w:pPr>
          </w:p>
          <w:p w14:paraId="016B06D9">
            <w:pPr>
              <w:widowControl w:val="0"/>
              <w:spacing w:before="43" w:line="273" w:lineRule="auto"/>
              <w:ind w:right="159" w:rightChars="0"/>
              <w:jc w:val="left"/>
              <w:rPr>
                <w:rFonts w:hint="default" w:ascii="Times New Roman" w:hAnsi="Times New Roman" w:cs="Times New Roman"/>
                <w:b/>
                <w:bCs/>
                <w:spacing w:val="8"/>
                <w:sz w:val="15"/>
                <w:szCs w:val="15"/>
                <w:vertAlign w:val="baseline"/>
              </w:rPr>
            </w:pPr>
            <w:r>
              <w:rPr>
                <w:rFonts w:hint="default" w:ascii="Times New Roman" w:hAnsi="Times New Roman" w:eastAsia="Arial" w:cs="Times New Roman"/>
                <w:b/>
                <w:bCs/>
                <w:spacing w:val="-4"/>
                <w:sz w:val="17"/>
                <w:szCs w:val="17"/>
              </w:rPr>
              <w:t>Medication</w:t>
            </w:r>
            <w:r>
              <w:rPr>
                <w:rFonts w:hint="default" w:ascii="Times New Roman" w:hAnsi="Times New Roman" w:eastAsia="Arial" w:cs="Times New Roman"/>
                <w:b/>
                <w:bCs/>
                <w:spacing w:val="25"/>
                <w:sz w:val="17"/>
                <w:szCs w:val="17"/>
              </w:rPr>
              <w:t xml:space="preserve"> </w:t>
            </w:r>
            <w:r>
              <w:rPr>
                <w:rFonts w:hint="default" w:ascii="Times New Roman" w:hAnsi="Times New Roman" w:eastAsia="Arial" w:cs="Times New Roman"/>
                <w:b/>
                <w:bCs/>
                <w:spacing w:val="-4"/>
                <w:sz w:val="17"/>
                <w:szCs w:val="17"/>
              </w:rPr>
              <w:t>Class</w:t>
            </w:r>
            <w:r>
              <w:rPr>
                <w:rFonts w:hint="default" w:ascii="Times New Roman" w:hAnsi="Times New Roman" w:eastAsia="Arial" w:cs="Times New Roman"/>
                <w:b/>
                <w:bCs/>
                <w:sz w:val="17"/>
                <w:szCs w:val="17"/>
              </w:rPr>
              <w:t xml:space="preserve"> </w:t>
            </w:r>
            <w:r>
              <w:rPr>
                <w:rFonts w:hint="default" w:ascii="Times New Roman" w:hAnsi="Times New Roman" w:eastAsia="Arial" w:cs="Times New Roman"/>
                <w:b/>
                <w:bCs/>
                <w:spacing w:val="-3"/>
                <w:sz w:val="17"/>
                <w:szCs w:val="17"/>
              </w:rPr>
              <w:t>and</w:t>
            </w:r>
            <w:r>
              <w:rPr>
                <w:rFonts w:hint="default" w:ascii="Times New Roman" w:hAnsi="Times New Roman" w:eastAsia="Arial" w:cs="Times New Roman"/>
                <w:b/>
                <w:bCs/>
                <w:spacing w:val="23"/>
                <w:w w:val="102"/>
                <w:sz w:val="17"/>
                <w:szCs w:val="17"/>
              </w:rPr>
              <w:t xml:space="preserve"> </w:t>
            </w:r>
            <w:r>
              <w:rPr>
                <w:rFonts w:hint="default" w:ascii="Times New Roman" w:hAnsi="Times New Roman" w:eastAsia="Arial" w:cs="Times New Roman"/>
                <w:b/>
                <w:bCs/>
                <w:spacing w:val="-3"/>
                <w:sz w:val="17"/>
                <w:szCs w:val="17"/>
              </w:rPr>
              <w:t>Medication</w:t>
            </w:r>
          </w:p>
        </w:tc>
        <w:tc>
          <w:tcPr>
            <w:tcW w:w="1737" w:type="dxa"/>
            <w:tcBorders>
              <w:top w:val="single" w:color="auto" w:sz="12" w:space="0"/>
              <w:bottom w:val="single" w:color="auto" w:sz="8" w:space="0"/>
            </w:tcBorders>
            <w:vAlign w:val="top"/>
          </w:tcPr>
          <w:p w14:paraId="11EBC7DC">
            <w:pPr>
              <w:widowControl w:val="0"/>
              <w:spacing w:before="157" w:line="216" w:lineRule="auto"/>
              <w:rPr>
                <w:rFonts w:hint="default" w:ascii="Times New Roman" w:hAnsi="Times New Roman" w:cs="Times New Roman"/>
                <w:b/>
                <w:bCs/>
                <w:spacing w:val="8"/>
                <w:sz w:val="15"/>
                <w:szCs w:val="15"/>
                <w:vertAlign w:val="baseline"/>
              </w:rPr>
            </w:pPr>
            <w:r>
              <w:rPr>
                <w:rFonts w:hint="default" w:ascii="Times New Roman" w:hAnsi="Times New Roman" w:eastAsia="Arial" w:cs="Times New Roman"/>
                <w:b/>
                <w:bCs/>
                <w:spacing w:val="-4"/>
                <w:sz w:val="17"/>
                <w:szCs w:val="17"/>
              </w:rPr>
              <w:t>Creatinine</w:t>
            </w:r>
            <w:r>
              <w:rPr>
                <w:rFonts w:hint="eastAsia" w:ascii="Times New Roman" w:hAnsi="Times New Roman" w:eastAsia="宋体" w:cs="Times New Roman"/>
                <w:b/>
                <w:bCs/>
                <w:spacing w:val="-4"/>
                <w:sz w:val="17"/>
                <w:szCs w:val="17"/>
                <w:lang w:val="en-US" w:eastAsia="zh-CN"/>
              </w:rPr>
              <w:t xml:space="preserve"> </w:t>
            </w:r>
            <w:r>
              <w:rPr>
                <w:rFonts w:hint="default" w:ascii="Times New Roman" w:hAnsi="Times New Roman" w:eastAsia="Arial" w:cs="Times New Roman"/>
                <w:b/>
                <w:bCs/>
                <w:spacing w:val="-4"/>
                <w:sz w:val="17"/>
                <w:szCs w:val="17"/>
              </w:rPr>
              <w:t>Clearance</w:t>
            </w:r>
            <w:r>
              <w:rPr>
                <w:rFonts w:hint="eastAsia" w:ascii="Times New Roman" w:hAnsi="Times New Roman" w:eastAsia="宋体" w:cs="Times New Roman"/>
                <w:b/>
                <w:bCs/>
                <w:spacing w:val="-4"/>
                <w:sz w:val="17"/>
                <w:szCs w:val="17"/>
                <w:lang w:val="en-US" w:eastAsia="zh-CN"/>
              </w:rPr>
              <w:t xml:space="preserve"> </w:t>
            </w:r>
            <w:r>
              <w:rPr>
                <w:rFonts w:hint="default" w:ascii="Times New Roman" w:hAnsi="Times New Roman" w:eastAsia="Arial" w:cs="Times New Roman"/>
                <w:b/>
                <w:bCs/>
                <w:spacing w:val="-3"/>
                <w:sz w:val="17"/>
                <w:szCs w:val="17"/>
              </w:rPr>
              <w:t>at</w:t>
            </w:r>
            <w:r>
              <w:rPr>
                <w:rFonts w:hint="default" w:ascii="Times New Roman" w:hAnsi="Times New Roman" w:eastAsia="Arial" w:cs="Times New Roman"/>
                <w:b/>
                <w:bCs/>
                <w:spacing w:val="19"/>
                <w:w w:val="101"/>
                <w:sz w:val="17"/>
                <w:szCs w:val="17"/>
              </w:rPr>
              <w:t xml:space="preserve"> </w:t>
            </w:r>
            <w:r>
              <w:rPr>
                <w:rFonts w:hint="default" w:ascii="Times New Roman" w:hAnsi="Times New Roman" w:eastAsia="Arial" w:cs="Times New Roman"/>
                <w:b/>
                <w:bCs/>
                <w:spacing w:val="-3"/>
                <w:sz w:val="17"/>
                <w:szCs w:val="17"/>
              </w:rPr>
              <w:t>Which Action</w:t>
            </w:r>
            <w:r>
              <w:rPr>
                <w:rFonts w:hint="eastAsia" w:ascii="Times New Roman" w:hAnsi="Times New Roman" w:eastAsia="宋体" w:cs="Times New Roman"/>
                <w:b/>
                <w:bCs/>
                <w:spacing w:val="-3"/>
                <w:sz w:val="17"/>
                <w:szCs w:val="17"/>
                <w:lang w:val="en-US" w:eastAsia="zh-CN"/>
              </w:rPr>
              <w:t xml:space="preserve"> </w:t>
            </w:r>
            <w:r>
              <w:rPr>
                <w:rFonts w:hint="default" w:ascii="Times New Roman" w:hAnsi="Times New Roman" w:eastAsia="Arial" w:cs="Times New Roman"/>
                <w:b/>
                <w:bCs/>
                <w:spacing w:val="-2"/>
                <w:sz w:val="17"/>
                <w:szCs w:val="17"/>
              </w:rPr>
              <w:t>Required,</w:t>
            </w:r>
            <w:r>
              <w:rPr>
                <w:rFonts w:hint="default" w:ascii="Times New Roman" w:hAnsi="Times New Roman" w:eastAsia="Arial" w:cs="Times New Roman"/>
                <w:b/>
                <w:bCs/>
                <w:spacing w:val="17"/>
                <w:sz w:val="17"/>
                <w:szCs w:val="17"/>
              </w:rPr>
              <w:t xml:space="preserve"> </w:t>
            </w:r>
            <w:r>
              <w:rPr>
                <w:rFonts w:hint="default" w:ascii="Times New Roman" w:hAnsi="Times New Roman" w:eastAsia="Arial" w:cs="Times New Roman"/>
                <w:b/>
                <w:bCs/>
                <w:spacing w:val="-2"/>
                <w:sz w:val="17"/>
                <w:szCs w:val="17"/>
              </w:rPr>
              <w:t>mL/min</w:t>
            </w:r>
          </w:p>
        </w:tc>
        <w:tc>
          <w:tcPr>
            <w:tcW w:w="1912" w:type="dxa"/>
            <w:tcBorders>
              <w:top w:val="single" w:color="auto" w:sz="12" w:space="0"/>
              <w:bottom w:val="single" w:color="auto" w:sz="8" w:space="0"/>
            </w:tcBorders>
            <w:vAlign w:val="top"/>
          </w:tcPr>
          <w:p w14:paraId="3D17CE97">
            <w:pPr>
              <w:widowControl w:val="0"/>
              <w:spacing w:line="257" w:lineRule="auto"/>
              <w:rPr>
                <w:rFonts w:hint="default" w:ascii="Times New Roman" w:hAnsi="Times New Roman" w:cs="Times New Roman"/>
                <w:b/>
                <w:bCs/>
                <w:sz w:val="17"/>
                <w:szCs w:val="17"/>
              </w:rPr>
            </w:pPr>
          </w:p>
          <w:p w14:paraId="68C16815">
            <w:pPr>
              <w:widowControl w:val="0"/>
              <w:spacing w:line="257" w:lineRule="auto"/>
              <w:rPr>
                <w:rFonts w:hint="default" w:ascii="Times New Roman" w:hAnsi="Times New Roman" w:cs="Times New Roman"/>
                <w:b/>
                <w:bCs/>
                <w:sz w:val="17"/>
                <w:szCs w:val="17"/>
              </w:rPr>
            </w:pPr>
          </w:p>
          <w:p w14:paraId="3F772C29">
            <w:pPr>
              <w:widowControl w:val="0"/>
              <w:spacing w:before="43" w:line="213" w:lineRule="auto"/>
              <w:ind w:firstLine="166" w:firstLineChars="100"/>
              <w:rPr>
                <w:rFonts w:hint="default" w:ascii="Times New Roman" w:hAnsi="Times New Roman" w:cs="Times New Roman"/>
                <w:b/>
                <w:bCs/>
                <w:spacing w:val="8"/>
                <w:sz w:val="15"/>
                <w:szCs w:val="15"/>
                <w:vertAlign w:val="baseline"/>
              </w:rPr>
            </w:pPr>
            <w:r>
              <w:rPr>
                <w:rFonts w:hint="default" w:ascii="Times New Roman" w:hAnsi="Times New Roman" w:eastAsia="Arial" w:cs="Times New Roman"/>
                <w:b/>
                <w:bCs/>
                <w:spacing w:val="-2"/>
                <w:sz w:val="17"/>
                <w:szCs w:val="17"/>
              </w:rPr>
              <w:t>Rationale</w:t>
            </w:r>
          </w:p>
        </w:tc>
        <w:tc>
          <w:tcPr>
            <w:tcW w:w="1851" w:type="dxa"/>
            <w:tcBorders>
              <w:top w:val="single" w:color="auto" w:sz="12" w:space="0"/>
              <w:bottom w:val="single" w:color="auto" w:sz="8" w:space="0"/>
            </w:tcBorders>
            <w:vAlign w:val="top"/>
          </w:tcPr>
          <w:p w14:paraId="6313D5AD">
            <w:pPr>
              <w:widowControl w:val="0"/>
              <w:spacing w:line="257" w:lineRule="auto"/>
              <w:rPr>
                <w:rFonts w:hint="default" w:ascii="Times New Roman" w:hAnsi="Times New Roman" w:cs="Times New Roman"/>
                <w:b/>
                <w:bCs/>
                <w:sz w:val="17"/>
                <w:szCs w:val="17"/>
              </w:rPr>
            </w:pPr>
          </w:p>
          <w:p w14:paraId="69284483">
            <w:pPr>
              <w:widowControl w:val="0"/>
              <w:spacing w:before="43" w:line="213" w:lineRule="auto"/>
              <w:rPr>
                <w:rFonts w:hint="default" w:ascii="Times New Roman" w:hAnsi="Times New Roman" w:eastAsia="Arial" w:cs="Times New Roman"/>
                <w:b/>
                <w:bCs/>
                <w:spacing w:val="-4"/>
                <w:sz w:val="17"/>
                <w:szCs w:val="17"/>
              </w:rPr>
            </w:pPr>
          </w:p>
          <w:p w14:paraId="3403FF0E">
            <w:pPr>
              <w:widowControl w:val="0"/>
              <w:spacing w:before="43" w:line="213" w:lineRule="auto"/>
              <w:ind w:firstLine="162" w:firstLineChars="100"/>
              <w:rPr>
                <w:rFonts w:hint="default" w:ascii="Times New Roman" w:hAnsi="Times New Roman" w:cs="Times New Roman"/>
                <w:b/>
                <w:bCs/>
                <w:spacing w:val="8"/>
                <w:sz w:val="15"/>
                <w:szCs w:val="15"/>
                <w:vertAlign w:val="baseline"/>
              </w:rPr>
            </w:pPr>
            <w:r>
              <w:rPr>
                <w:rFonts w:hint="default" w:ascii="Times New Roman" w:hAnsi="Times New Roman" w:eastAsia="Arial" w:cs="Times New Roman"/>
                <w:b/>
                <w:bCs/>
                <w:spacing w:val="-4"/>
                <w:sz w:val="17"/>
                <w:szCs w:val="17"/>
              </w:rPr>
              <w:t>Recommendation</w:t>
            </w:r>
          </w:p>
        </w:tc>
        <w:tc>
          <w:tcPr>
            <w:tcW w:w="1397" w:type="dxa"/>
            <w:tcBorders>
              <w:top w:val="single" w:color="auto" w:sz="12" w:space="0"/>
              <w:bottom w:val="single" w:color="auto" w:sz="8" w:space="0"/>
            </w:tcBorders>
            <w:vAlign w:val="top"/>
          </w:tcPr>
          <w:p w14:paraId="682949F9">
            <w:pPr>
              <w:widowControl w:val="0"/>
              <w:spacing w:line="311" w:lineRule="auto"/>
              <w:rPr>
                <w:rFonts w:hint="default" w:ascii="Times New Roman" w:hAnsi="Times New Roman" w:cs="Times New Roman"/>
                <w:b/>
                <w:bCs/>
                <w:sz w:val="17"/>
                <w:szCs w:val="17"/>
              </w:rPr>
            </w:pPr>
          </w:p>
          <w:p w14:paraId="37F99B19">
            <w:pPr>
              <w:widowControl w:val="0"/>
              <w:spacing w:before="43" w:line="248" w:lineRule="auto"/>
              <w:ind w:left="386" w:leftChars="0" w:right="109" w:rightChars="0" w:hanging="22" w:firstLineChars="0"/>
              <w:rPr>
                <w:rFonts w:hint="default" w:ascii="Times New Roman" w:hAnsi="Times New Roman" w:cs="Times New Roman"/>
                <w:b/>
                <w:bCs/>
                <w:spacing w:val="8"/>
                <w:sz w:val="15"/>
                <w:szCs w:val="15"/>
                <w:vertAlign w:val="baseline"/>
              </w:rPr>
            </w:pPr>
            <w:r>
              <w:rPr>
                <w:rFonts w:hint="default" w:ascii="Times New Roman" w:hAnsi="Times New Roman" w:eastAsia="Arial" w:cs="Times New Roman"/>
                <w:b/>
                <w:bCs/>
                <w:spacing w:val="-4"/>
                <w:sz w:val="17"/>
                <w:szCs w:val="17"/>
              </w:rPr>
              <w:t>Quality</w:t>
            </w:r>
            <w:r>
              <w:rPr>
                <w:rFonts w:hint="eastAsia" w:ascii="Times New Roman" w:hAnsi="Times New Roman" w:eastAsia="宋体" w:cs="Times New Roman"/>
                <w:b/>
                <w:bCs/>
                <w:spacing w:val="-4"/>
                <w:sz w:val="17"/>
                <w:szCs w:val="17"/>
                <w:lang w:val="en-US" w:eastAsia="zh-CN"/>
              </w:rPr>
              <w:t xml:space="preserve"> </w:t>
            </w:r>
            <w:r>
              <w:rPr>
                <w:rFonts w:hint="default" w:ascii="Times New Roman" w:hAnsi="Times New Roman" w:eastAsia="Arial" w:cs="Times New Roman"/>
                <w:b/>
                <w:bCs/>
                <w:spacing w:val="-4"/>
                <w:sz w:val="17"/>
                <w:szCs w:val="17"/>
              </w:rPr>
              <w:t>of</w:t>
            </w:r>
            <w:r>
              <w:rPr>
                <w:rFonts w:hint="default" w:ascii="Times New Roman" w:hAnsi="Times New Roman" w:eastAsia="Arial" w:cs="Times New Roman"/>
                <w:b/>
                <w:bCs/>
                <w:sz w:val="17"/>
                <w:szCs w:val="17"/>
              </w:rPr>
              <w:t xml:space="preserve"> </w:t>
            </w:r>
            <w:r>
              <w:rPr>
                <w:rFonts w:hint="default" w:ascii="Times New Roman" w:hAnsi="Times New Roman" w:eastAsia="Arial" w:cs="Times New Roman"/>
                <w:b/>
                <w:bCs/>
                <w:spacing w:val="-5"/>
                <w:sz w:val="17"/>
                <w:szCs w:val="17"/>
              </w:rPr>
              <w:t>Evidence</w:t>
            </w:r>
          </w:p>
        </w:tc>
        <w:tc>
          <w:tcPr>
            <w:tcW w:w="1547" w:type="dxa"/>
            <w:gridSpan w:val="2"/>
            <w:tcBorders>
              <w:top w:val="single" w:color="auto" w:sz="12" w:space="0"/>
              <w:bottom w:val="single" w:color="auto" w:sz="8" w:space="0"/>
            </w:tcBorders>
            <w:vAlign w:val="top"/>
          </w:tcPr>
          <w:p w14:paraId="13DBC2E4">
            <w:pPr>
              <w:widowControl w:val="0"/>
              <w:spacing w:line="312" w:lineRule="auto"/>
              <w:rPr>
                <w:rFonts w:hint="default" w:ascii="Times New Roman" w:hAnsi="Times New Roman" w:cs="Times New Roman"/>
                <w:b/>
                <w:bCs/>
                <w:sz w:val="17"/>
                <w:szCs w:val="17"/>
              </w:rPr>
            </w:pPr>
          </w:p>
          <w:p w14:paraId="4FF63AC3">
            <w:pPr>
              <w:widowControl w:val="0"/>
              <w:spacing w:before="43" w:line="213" w:lineRule="auto"/>
              <w:ind w:firstLine="162" w:firstLineChars="100"/>
              <w:rPr>
                <w:rFonts w:hint="default" w:ascii="Times New Roman" w:hAnsi="Times New Roman" w:eastAsia="Arial" w:cs="Times New Roman"/>
                <w:b/>
                <w:bCs/>
                <w:sz w:val="17"/>
                <w:szCs w:val="17"/>
              </w:rPr>
            </w:pPr>
            <w:r>
              <w:rPr>
                <w:rFonts w:hint="default" w:ascii="Times New Roman" w:hAnsi="Times New Roman" w:eastAsia="Arial" w:cs="Times New Roman"/>
                <w:b/>
                <w:bCs/>
                <w:spacing w:val="-4"/>
                <w:sz w:val="17"/>
                <w:szCs w:val="17"/>
              </w:rPr>
              <w:t>Strength</w:t>
            </w:r>
            <w:r>
              <w:rPr>
                <w:rFonts w:hint="default" w:ascii="Times New Roman" w:hAnsi="Times New Roman" w:eastAsia="Arial" w:cs="Times New Roman"/>
                <w:b/>
                <w:bCs/>
                <w:spacing w:val="15"/>
                <w:w w:val="101"/>
                <w:sz w:val="17"/>
                <w:szCs w:val="17"/>
              </w:rPr>
              <w:t xml:space="preserve"> </w:t>
            </w:r>
            <w:r>
              <w:rPr>
                <w:rFonts w:hint="default" w:ascii="Times New Roman" w:hAnsi="Times New Roman" w:eastAsia="Arial" w:cs="Times New Roman"/>
                <w:b/>
                <w:bCs/>
                <w:spacing w:val="-4"/>
                <w:sz w:val="17"/>
                <w:szCs w:val="17"/>
              </w:rPr>
              <w:t>of</w:t>
            </w:r>
          </w:p>
          <w:p w14:paraId="671B0E59">
            <w:pPr>
              <w:widowControl w:val="0"/>
              <w:spacing w:before="49" w:line="213" w:lineRule="auto"/>
              <w:jc w:val="right"/>
              <w:rPr>
                <w:rFonts w:hint="default" w:ascii="Times New Roman" w:hAnsi="Times New Roman" w:cs="Times New Roman"/>
                <w:b/>
                <w:bCs/>
                <w:spacing w:val="8"/>
                <w:sz w:val="15"/>
                <w:szCs w:val="15"/>
                <w:vertAlign w:val="baseline"/>
              </w:rPr>
            </w:pPr>
            <w:r>
              <w:rPr>
                <w:rFonts w:hint="default" w:ascii="Times New Roman" w:hAnsi="Times New Roman" w:eastAsia="Arial" w:cs="Times New Roman"/>
                <w:b/>
                <w:bCs/>
                <w:spacing w:val="-4"/>
                <w:sz w:val="17"/>
                <w:szCs w:val="17"/>
              </w:rPr>
              <w:t>Recommendation</w:t>
            </w:r>
          </w:p>
        </w:tc>
      </w:tr>
      <w:tr w14:paraId="20B1C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37" w:type="dxa"/>
            <w:tcBorders>
              <w:top w:val="single" w:color="auto" w:sz="8" w:space="0"/>
            </w:tcBorders>
            <w:shd w:val="clear" w:color="auto" w:fill="DCDDDF"/>
            <w:vAlign w:val="top"/>
          </w:tcPr>
          <w:p w14:paraId="4689B81B">
            <w:pPr>
              <w:widowControl w:val="0"/>
              <w:spacing w:before="90" w:line="240" w:lineRule="auto"/>
              <w:ind w:left="13" w:leftChars="0"/>
              <w:rPr>
                <w:rFonts w:hint="default" w:ascii="Times New Roman" w:hAnsi="Times New Roman" w:cs="Times New Roman"/>
                <w:spacing w:val="8"/>
                <w:sz w:val="15"/>
                <w:szCs w:val="15"/>
                <w:vertAlign w:val="baseline"/>
              </w:rPr>
            </w:pPr>
            <w:r>
              <w:rPr>
                <w:rFonts w:hint="default" w:ascii="Times New Roman" w:hAnsi="Times New Roman" w:eastAsia="Malgun Gothic" w:cs="Times New Roman"/>
                <w:spacing w:val="-4"/>
                <w:position w:val="-1"/>
                <w:sz w:val="17"/>
                <w:szCs w:val="17"/>
              </w:rPr>
              <w:t>Hyperuricemia</w:t>
            </w:r>
          </w:p>
        </w:tc>
        <w:tc>
          <w:tcPr>
            <w:tcW w:w="1737" w:type="dxa"/>
            <w:tcBorders>
              <w:top w:val="single" w:color="auto" w:sz="8" w:space="0"/>
            </w:tcBorders>
            <w:shd w:val="clear" w:color="auto" w:fill="DCDDDF"/>
            <w:vAlign w:val="top"/>
          </w:tcPr>
          <w:p w14:paraId="7AF2F1BD">
            <w:pPr>
              <w:widowControl w:val="0"/>
              <w:spacing w:line="240" w:lineRule="auto"/>
              <w:rPr>
                <w:rFonts w:hint="default" w:ascii="Times New Roman" w:hAnsi="Times New Roman" w:cs="Times New Roman"/>
                <w:spacing w:val="8"/>
                <w:sz w:val="15"/>
                <w:szCs w:val="15"/>
                <w:vertAlign w:val="baseline"/>
              </w:rPr>
            </w:pPr>
          </w:p>
        </w:tc>
        <w:tc>
          <w:tcPr>
            <w:tcW w:w="1912" w:type="dxa"/>
            <w:tcBorders>
              <w:top w:val="single" w:color="auto" w:sz="8" w:space="0"/>
            </w:tcBorders>
            <w:shd w:val="clear" w:color="auto" w:fill="DCDDDF"/>
            <w:vAlign w:val="top"/>
          </w:tcPr>
          <w:p w14:paraId="3C9F4780">
            <w:pPr>
              <w:widowControl w:val="0"/>
              <w:spacing w:line="240" w:lineRule="auto"/>
              <w:rPr>
                <w:rFonts w:hint="default" w:ascii="Times New Roman" w:hAnsi="Times New Roman" w:cs="Times New Roman"/>
                <w:spacing w:val="8"/>
                <w:sz w:val="15"/>
                <w:szCs w:val="15"/>
                <w:vertAlign w:val="baseline"/>
              </w:rPr>
            </w:pPr>
          </w:p>
        </w:tc>
        <w:tc>
          <w:tcPr>
            <w:tcW w:w="1851" w:type="dxa"/>
            <w:tcBorders>
              <w:top w:val="single" w:color="auto" w:sz="8" w:space="0"/>
            </w:tcBorders>
            <w:shd w:val="clear" w:color="auto" w:fill="DCDDDF"/>
            <w:vAlign w:val="top"/>
          </w:tcPr>
          <w:p w14:paraId="66665E98">
            <w:pPr>
              <w:widowControl w:val="0"/>
              <w:spacing w:line="240" w:lineRule="auto"/>
              <w:rPr>
                <w:rFonts w:hint="default" w:ascii="Times New Roman" w:hAnsi="Times New Roman" w:cs="Times New Roman"/>
                <w:spacing w:val="8"/>
                <w:sz w:val="15"/>
                <w:szCs w:val="15"/>
                <w:vertAlign w:val="baseline"/>
              </w:rPr>
            </w:pPr>
          </w:p>
        </w:tc>
        <w:tc>
          <w:tcPr>
            <w:tcW w:w="1529" w:type="dxa"/>
            <w:gridSpan w:val="2"/>
            <w:tcBorders>
              <w:top w:val="single" w:color="auto" w:sz="8" w:space="0"/>
            </w:tcBorders>
            <w:shd w:val="clear" w:color="auto" w:fill="DCDDDF"/>
            <w:vAlign w:val="top"/>
          </w:tcPr>
          <w:p w14:paraId="647CA34A">
            <w:pPr>
              <w:widowControl w:val="0"/>
              <w:spacing w:line="240" w:lineRule="auto"/>
              <w:rPr>
                <w:rFonts w:hint="default" w:ascii="Times New Roman" w:hAnsi="Times New Roman" w:cs="Times New Roman"/>
                <w:spacing w:val="8"/>
                <w:sz w:val="15"/>
                <w:szCs w:val="15"/>
                <w:vertAlign w:val="baseline"/>
              </w:rPr>
            </w:pPr>
          </w:p>
        </w:tc>
        <w:tc>
          <w:tcPr>
            <w:tcW w:w="1415" w:type="dxa"/>
            <w:tcBorders>
              <w:top w:val="single" w:color="auto" w:sz="8" w:space="0"/>
            </w:tcBorders>
            <w:shd w:val="clear" w:color="auto" w:fill="DCDDDF"/>
            <w:vAlign w:val="top"/>
          </w:tcPr>
          <w:p w14:paraId="10A7DB58">
            <w:pPr>
              <w:widowControl w:val="0"/>
              <w:spacing w:line="240" w:lineRule="auto"/>
              <w:rPr>
                <w:rFonts w:hint="default" w:ascii="Times New Roman" w:hAnsi="Times New Roman" w:cs="Times New Roman"/>
                <w:spacing w:val="8"/>
                <w:sz w:val="15"/>
                <w:szCs w:val="15"/>
                <w:vertAlign w:val="baseline"/>
              </w:rPr>
            </w:pPr>
          </w:p>
        </w:tc>
      </w:tr>
      <w:tr w14:paraId="2CFF7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37" w:type="dxa"/>
            <w:shd w:val="clear" w:color="auto" w:fill="auto"/>
            <w:vAlign w:val="top"/>
          </w:tcPr>
          <w:p w14:paraId="51978D16">
            <w:pPr>
              <w:widowControl w:val="0"/>
              <w:spacing w:before="35" w:line="240" w:lineRule="auto"/>
              <w:ind w:left="177" w:leftChars="0"/>
              <w:rPr>
                <w:rFonts w:hint="default" w:ascii="Times New Roman" w:hAnsi="Times New Roman" w:eastAsia="Malgun Gothic" w:cs="Times New Roman"/>
                <w:snapToGrid w:val="0"/>
                <w:color w:val="000000"/>
                <w:kern w:val="0"/>
                <w:sz w:val="17"/>
                <w:szCs w:val="17"/>
                <w:lang w:val="en-US" w:eastAsia="en-US" w:bidi="ar-SA"/>
              </w:rPr>
            </w:pPr>
            <w:r>
              <w:rPr>
                <w:rFonts w:hint="default" w:ascii="Times New Roman" w:hAnsi="Times New Roman" w:eastAsia="Malgun Gothic" w:cs="Times New Roman"/>
                <w:spacing w:val="-2"/>
                <w:sz w:val="17"/>
                <w:szCs w:val="17"/>
              </w:rPr>
              <w:t>Colchicine</w:t>
            </w:r>
          </w:p>
        </w:tc>
        <w:tc>
          <w:tcPr>
            <w:tcW w:w="1737" w:type="dxa"/>
            <w:shd w:val="clear" w:color="auto" w:fill="auto"/>
            <w:vAlign w:val="top"/>
          </w:tcPr>
          <w:p w14:paraId="7C2865B0">
            <w:pPr>
              <w:widowControl w:val="0"/>
              <w:spacing w:before="40" w:line="240" w:lineRule="auto"/>
              <w:ind w:firstLine="468" w:firstLineChars="300"/>
              <w:rPr>
                <w:rFonts w:hint="default" w:ascii="Times New Roman" w:hAnsi="Times New Roman" w:eastAsia="Malgun Gothic" w:cs="Times New Roman"/>
                <w:snapToGrid w:val="0"/>
                <w:color w:val="000000"/>
                <w:kern w:val="0"/>
                <w:sz w:val="17"/>
                <w:szCs w:val="17"/>
                <w:lang w:val="en-US" w:eastAsia="en-US" w:bidi="ar-SA"/>
              </w:rPr>
            </w:pPr>
            <w:r>
              <w:rPr>
                <w:rFonts w:hint="default" w:ascii="Times New Roman" w:hAnsi="Times New Roman" w:eastAsia="Malgun Gothic" w:cs="Times New Roman"/>
                <w:spacing w:val="-7"/>
                <w:sz w:val="17"/>
                <w:szCs w:val="17"/>
              </w:rPr>
              <w:t>&lt;30</w:t>
            </w:r>
          </w:p>
        </w:tc>
        <w:tc>
          <w:tcPr>
            <w:tcW w:w="1912" w:type="dxa"/>
            <w:shd w:val="clear" w:color="auto" w:fill="auto"/>
            <w:vAlign w:val="top"/>
          </w:tcPr>
          <w:p w14:paraId="2484E1BE">
            <w:pPr>
              <w:widowControl w:val="0"/>
              <w:spacing w:before="35" w:line="240" w:lineRule="auto"/>
              <w:rPr>
                <w:rFonts w:hint="default" w:ascii="Times New Roman" w:hAnsi="Times New Roman" w:eastAsia="Malgun Gothic" w:cs="Times New Roman"/>
                <w:snapToGrid w:val="0"/>
                <w:color w:val="000000"/>
                <w:kern w:val="0"/>
                <w:sz w:val="17"/>
                <w:szCs w:val="17"/>
                <w:lang w:val="en-US" w:eastAsia="en-US" w:bidi="ar-SA"/>
              </w:rPr>
            </w:pPr>
            <w:r>
              <w:rPr>
                <w:rFonts w:hint="default" w:ascii="Times New Roman" w:hAnsi="Times New Roman" w:eastAsia="Malgun Gothic" w:cs="Times New Roman"/>
                <w:spacing w:val="-2"/>
                <w:position w:val="-1"/>
                <w:sz w:val="17"/>
                <w:szCs w:val="17"/>
              </w:rPr>
              <w:t>Gastrointestinal,</w:t>
            </w:r>
            <w:r>
              <w:rPr>
                <w:rFonts w:hint="eastAsia" w:ascii="Times New Roman" w:hAnsi="Times New Roman" w:eastAsia="宋体" w:cs="Times New Roman"/>
                <w:spacing w:val="-2"/>
                <w:position w:val="-1"/>
                <w:sz w:val="17"/>
                <w:szCs w:val="17"/>
                <w:lang w:val="en-US" w:eastAsia="zh-CN"/>
              </w:rPr>
              <w:t xml:space="preserve"> </w:t>
            </w:r>
            <w:r>
              <w:rPr>
                <w:rFonts w:hint="default" w:ascii="Times New Roman" w:hAnsi="Times New Roman" w:eastAsia="Malgun Gothic" w:cs="Times New Roman"/>
                <w:spacing w:val="-4"/>
                <w:position w:val="1"/>
                <w:sz w:val="17"/>
                <w:szCs w:val="17"/>
              </w:rPr>
              <w:t>neuromuscular, bone marrow</w:t>
            </w:r>
            <w:r>
              <w:rPr>
                <w:rFonts w:hint="default" w:ascii="Times New Roman" w:hAnsi="Times New Roman" w:eastAsia="Malgun Gothic" w:cs="Times New Roman"/>
                <w:spacing w:val="9"/>
                <w:position w:val="1"/>
                <w:sz w:val="17"/>
                <w:szCs w:val="17"/>
              </w:rPr>
              <w:t xml:space="preserve"> </w:t>
            </w:r>
            <w:r>
              <w:rPr>
                <w:rFonts w:hint="default" w:ascii="Times New Roman" w:hAnsi="Times New Roman" w:eastAsia="Malgun Gothic" w:cs="Times New Roman"/>
                <w:spacing w:val="-4"/>
                <w:position w:val="1"/>
                <w:sz w:val="17"/>
                <w:szCs w:val="17"/>
              </w:rPr>
              <w:t>toxicity</w:t>
            </w:r>
          </w:p>
        </w:tc>
        <w:tc>
          <w:tcPr>
            <w:tcW w:w="1851" w:type="dxa"/>
            <w:shd w:val="clear" w:color="auto" w:fill="auto"/>
            <w:vAlign w:val="top"/>
          </w:tcPr>
          <w:p w14:paraId="269A04AA">
            <w:pPr>
              <w:widowControl w:val="0"/>
              <w:spacing w:before="36" w:line="240" w:lineRule="auto"/>
              <w:ind w:left="176" w:leftChars="0" w:right="322" w:rightChars="0" w:firstLine="8" w:firstLineChars="0"/>
              <w:rPr>
                <w:rFonts w:hint="default" w:ascii="Times New Roman" w:hAnsi="Times New Roman" w:eastAsia="Malgun Gothic" w:cs="Times New Roman"/>
                <w:snapToGrid w:val="0"/>
                <w:color w:val="000000"/>
                <w:kern w:val="0"/>
                <w:sz w:val="17"/>
                <w:szCs w:val="17"/>
                <w:lang w:val="en-US" w:eastAsia="en-US" w:bidi="ar-SA"/>
              </w:rPr>
            </w:pPr>
            <w:r>
              <w:rPr>
                <w:rFonts w:hint="default" w:ascii="Times New Roman" w:hAnsi="Times New Roman" w:eastAsia="Malgun Gothic" w:cs="Times New Roman"/>
                <w:spacing w:val="-4"/>
                <w:sz w:val="17"/>
                <w:szCs w:val="17"/>
              </w:rPr>
              <w:t>Reduce dose;</w:t>
            </w:r>
            <w:r>
              <w:rPr>
                <w:rFonts w:hint="eastAsia" w:ascii="Times New Roman" w:hAnsi="Times New Roman" w:eastAsia="宋体" w:cs="Times New Roman"/>
                <w:spacing w:val="-4"/>
                <w:sz w:val="17"/>
                <w:szCs w:val="17"/>
                <w:lang w:val="en-US" w:eastAsia="zh-CN"/>
              </w:rPr>
              <w:t xml:space="preserve"> </w:t>
            </w:r>
            <w:r>
              <w:rPr>
                <w:rFonts w:hint="default" w:ascii="Times New Roman" w:hAnsi="Times New Roman" w:eastAsia="Malgun Gothic" w:cs="Times New Roman"/>
                <w:spacing w:val="-4"/>
                <w:sz w:val="17"/>
                <w:szCs w:val="17"/>
              </w:rPr>
              <w:t>monitor for</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1"/>
                <w:sz w:val="17"/>
                <w:szCs w:val="17"/>
              </w:rPr>
              <w:t>adverse effects</w:t>
            </w:r>
          </w:p>
        </w:tc>
        <w:tc>
          <w:tcPr>
            <w:tcW w:w="1529" w:type="dxa"/>
            <w:gridSpan w:val="2"/>
            <w:shd w:val="clear" w:color="auto" w:fill="auto"/>
            <w:vAlign w:val="top"/>
          </w:tcPr>
          <w:p w14:paraId="4AF26F25">
            <w:pPr>
              <w:widowControl w:val="0"/>
              <w:spacing w:before="38" w:line="240" w:lineRule="auto"/>
              <w:ind w:left="325" w:leftChars="0"/>
              <w:rPr>
                <w:rFonts w:hint="default" w:ascii="Times New Roman" w:hAnsi="Times New Roman" w:eastAsia="Malgun Gothic" w:cs="Times New Roman"/>
                <w:snapToGrid w:val="0"/>
                <w:color w:val="000000"/>
                <w:kern w:val="0"/>
                <w:sz w:val="17"/>
                <w:szCs w:val="17"/>
                <w:lang w:val="en-US" w:eastAsia="en-US" w:bidi="ar-SA"/>
              </w:rPr>
            </w:pPr>
            <w:r>
              <w:rPr>
                <w:rFonts w:hint="default" w:ascii="Times New Roman" w:hAnsi="Times New Roman" w:eastAsia="Malgun Gothic" w:cs="Times New Roman"/>
                <w:spacing w:val="-6"/>
                <w:sz w:val="17"/>
                <w:szCs w:val="17"/>
              </w:rPr>
              <w:t>Moderate</w:t>
            </w:r>
          </w:p>
        </w:tc>
        <w:tc>
          <w:tcPr>
            <w:tcW w:w="1415" w:type="dxa"/>
            <w:shd w:val="clear" w:color="auto" w:fill="auto"/>
            <w:vAlign w:val="top"/>
          </w:tcPr>
          <w:p w14:paraId="5DEB3C49">
            <w:pPr>
              <w:widowControl w:val="0"/>
              <w:spacing w:before="35" w:line="240" w:lineRule="auto"/>
              <w:ind w:left="394" w:leftChars="0"/>
              <w:rPr>
                <w:rFonts w:hint="default" w:ascii="Times New Roman" w:hAnsi="Times New Roman" w:eastAsia="Malgun Gothic" w:cs="Times New Roman"/>
                <w:snapToGrid w:val="0"/>
                <w:color w:val="000000"/>
                <w:kern w:val="0"/>
                <w:sz w:val="17"/>
                <w:szCs w:val="17"/>
                <w:lang w:val="en-US" w:eastAsia="en-US" w:bidi="ar-SA"/>
              </w:rPr>
            </w:pPr>
            <w:r>
              <w:rPr>
                <w:rFonts w:hint="default" w:ascii="Times New Roman" w:hAnsi="Times New Roman" w:eastAsia="Malgun Gothic" w:cs="Times New Roman"/>
                <w:spacing w:val="-4"/>
                <w:sz w:val="17"/>
                <w:szCs w:val="17"/>
              </w:rPr>
              <w:t>Strong</w:t>
            </w:r>
          </w:p>
        </w:tc>
      </w:tr>
      <w:tr w14:paraId="14639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37" w:type="dxa"/>
            <w:tcBorders>
              <w:bottom w:val="single" w:color="auto" w:sz="12" w:space="0"/>
            </w:tcBorders>
            <w:shd w:val="clear" w:color="auto" w:fill="DCDDDF"/>
          </w:tcPr>
          <w:p w14:paraId="7AA7E0BF">
            <w:pPr>
              <w:pStyle w:val="2"/>
              <w:widowControl w:val="0"/>
              <w:spacing w:before="119" w:line="240" w:lineRule="auto"/>
              <w:rPr>
                <w:rFonts w:hint="default" w:ascii="Times New Roman" w:hAnsi="Times New Roman" w:eastAsia="宋体" w:cs="Times New Roman"/>
                <w:spacing w:val="8"/>
                <w:sz w:val="15"/>
                <w:szCs w:val="15"/>
                <w:vertAlign w:val="baseline"/>
                <w:lang w:val="en-US" w:eastAsia="zh-CN"/>
              </w:rPr>
            </w:pPr>
            <w:r>
              <w:rPr>
                <w:rFonts w:hint="eastAsia" w:ascii="Times New Roman" w:hAnsi="Times New Roman" w:eastAsia="Malgun Gothic" w:cs="Times New Roman"/>
                <w:snapToGrid w:val="0"/>
                <w:color w:val="000000"/>
                <w:spacing w:val="-2"/>
                <w:kern w:val="0"/>
                <w:sz w:val="17"/>
                <w:szCs w:val="17"/>
                <w:lang w:val="en-US" w:eastAsia="zh-CN" w:bidi="ar-SA"/>
              </w:rPr>
              <w:t>Probenecid</w:t>
            </w:r>
          </w:p>
        </w:tc>
        <w:tc>
          <w:tcPr>
            <w:tcW w:w="1737" w:type="dxa"/>
            <w:tcBorders>
              <w:bottom w:val="single" w:color="auto" w:sz="12" w:space="0"/>
            </w:tcBorders>
            <w:shd w:val="clear" w:color="auto" w:fill="DCDDDF"/>
          </w:tcPr>
          <w:p w14:paraId="2A212E3F">
            <w:pPr>
              <w:pStyle w:val="2"/>
              <w:widowControl w:val="0"/>
              <w:spacing w:before="119" w:line="240" w:lineRule="auto"/>
              <w:ind w:firstLine="468" w:firstLineChars="300"/>
              <w:rPr>
                <w:rFonts w:hint="default" w:ascii="Times New Roman" w:hAnsi="Times New Roman" w:cs="Times New Roman"/>
                <w:spacing w:val="8"/>
                <w:sz w:val="15"/>
                <w:szCs w:val="15"/>
                <w:vertAlign w:val="baseline"/>
              </w:rPr>
            </w:pPr>
            <w:r>
              <w:rPr>
                <w:rFonts w:hint="default" w:ascii="Times New Roman" w:hAnsi="Times New Roman" w:eastAsia="Malgun Gothic" w:cs="Times New Roman"/>
                <w:spacing w:val="-7"/>
                <w:sz w:val="17"/>
                <w:szCs w:val="17"/>
              </w:rPr>
              <w:t>&lt;30</w:t>
            </w:r>
          </w:p>
        </w:tc>
        <w:tc>
          <w:tcPr>
            <w:tcW w:w="1912" w:type="dxa"/>
            <w:tcBorders>
              <w:bottom w:val="single" w:color="auto" w:sz="12" w:space="0"/>
            </w:tcBorders>
            <w:shd w:val="clear" w:color="auto" w:fill="DCDDDF"/>
          </w:tcPr>
          <w:p w14:paraId="68F7BB8C">
            <w:pPr>
              <w:pStyle w:val="2"/>
              <w:widowControl w:val="0"/>
              <w:spacing w:before="119" w:line="240" w:lineRule="auto"/>
              <w:rPr>
                <w:rFonts w:hint="default" w:ascii="Times New Roman" w:hAnsi="Times New Roman" w:cs="Times New Roman"/>
                <w:spacing w:val="8"/>
                <w:sz w:val="15"/>
                <w:szCs w:val="15"/>
                <w:vertAlign w:val="baseline"/>
              </w:rPr>
            </w:pPr>
            <w:r>
              <w:rPr>
                <w:rFonts w:hint="default" w:ascii="Times New Roman" w:hAnsi="Times New Roman" w:eastAsia="Malgun Gothic" w:cs="Times New Roman"/>
                <w:spacing w:val="-1"/>
                <w:sz w:val="17"/>
                <w:szCs w:val="17"/>
              </w:rPr>
              <w:t>Loss of effectiveness</w:t>
            </w:r>
          </w:p>
        </w:tc>
        <w:tc>
          <w:tcPr>
            <w:tcW w:w="1851" w:type="dxa"/>
            <w:tcBorders>
              <w:bottom w:val="single" w:color="auto" w:sz="12" w:space="0"/>
            </w:tcBorders>
            <w:shd w:val="clear" w:color="auto" w:fill="DCDDDF"/>
          </w:tcPr>
          <w:p w14:paraId="577AE753">
            <w:pPr>
              <w:pStyle w:val="2"/>
              <w:widowControl w:val="0"/>
              <w:spacing w:before="119" w:line="240" w:lineRule="auto"/>
              <w:ind w:firstLine="186" w:firstLineChars="100"/>
              <w:rPr>
                <w:rFonts w:hint="default" w:ascii="Times New Roman" w:hAnsi="Times New Roman" w:eastAsia="宋体" w:cs="Times New Roman"/>
                <w:spacing w:val="8"/>
                <w:sz w:val="15"/>
                <w:szCs w:val="15"/>
                <w:vertAlign w:val="baseline"/>
                <w:lang w:val="en-US" w:eastAsia="zh-CN"/>
              </w:rPr>
            </w:pPr>
            <w:r>
              <w:rPr>
                <w:rFonts w:hint="eastAsia" w:eastAsia="宋体" w:cs="Times New Roman"/>
                <w:spacing w:val="8"/>
                <w:sz w:val="17"/>
                <w:szCs w:val="17"/>
                <w:vertAlign w:val="baseline"/>
                <w:lang w:val="en-US" w:eastAsia="zh-CN"/>
              </w:rPr>
              <w:t>Avoid</w:t>
            </w:r>
          </w:p>
        </w:tc>
        <w:tc>
          <w:tcPr>
            <w:tcW w:w="1529" w:type="dxa"/>
            <w:gridSpan w:val="2"/>
            <w:tcBorders>
              <w:bottom w:val="single" w:color="auto" w:sz="12" w:space="0"/>
            </w:tcBorders>
            <w:shd w:val="clear" w:color="auto" w:fill="DCDDDF"/>
            <w:vAlign w:val="top"/>
          </w:tcPr>
          <w:p w14:paraId="17F7B4CF">
            <w:pPr>
              <w:widowControl w:val="0"/>
              <w:spacing w:before="38" w:line="240" w:lineRule="auto"/>
              <w:ind w:left="325" w:leftChars="0"/>
              <w:rPr>
                <w:rFonts w:hint="default" w:ascii="Times New Roman" w:hAnsi="Times New Roman" w:cs="Times New Roman"/>
                <w:spacing w:val="8"/>
                <w:sz w:val="15"/>
                <w:szCs w:val="15"/>
                <w:vertAlign w:val="baseline"/>
              </w:rPr>
            </w:pPr>
            <w:r>
              <w:rPr>
                <w:rFonts w:hint="default" w:ascii="Times New Roman" w:hAnsi="Times New Roman" w:eastAsia="Malgun Gothic" w:cs="Times New Roman"/>
                <w:spacing w:val="-6"/>
                <w:sz w:val="17"/>
                <w:szCs w:val="17"/>
              </w:rPr>
              <w:t>Moderate</w:t>
            </w:r>
          </w:p>
        </w:tc>
        <w:tc>
          <w:tcPr>
            <w:tcW w:w="1415" w:type="dxa"/>
            <w:tcBorders>
              <w:bottom w:val="single" w:color="auto" w:sz="12" w:space="0"/>
            </w:tcBorders>
            <w:shd w:val="clear" w:color="auto" w:fill="DCDDDF"/>
            <w:vAlign w:val="top"/>
          </w:tcPr>
          <w:p w14:paraId="31116F1F">
            <w:pPr>
              <w:widowControl w:val="0"/>
              <w:spacing w:before="35" w:line="240" w:lineRule="auto"/>
              <w:ind w:left="394" w:leftChars="0"/>
              <w:rPr>
                <w:rFonts w:hint="default" w:ascii="Times New Roman" w:hAnsi="Times New Roman" w:cs="Times New Roman"/>
                <w:spacing w:val="8"/>
                <w:sz w:val="15"/>
                <w:szCs w:val="15"/>
                <w:vertAlign w:val="baseline"/>
              </w:rPr>
            </w:pPr>
            <w:r>
              <w:rPr>
                <w:rFonts w:hint="default" w:ascii="Times New Roman" w:hAnsi="Times New Roman" w:eastAsia="Malgun Gothic" w:cs="Times New Roman"/>
                <w:spacing w:val="-4"/>
                <w:sz w:val="17"/>
                <w:szCs w:val="17"/>
              </w:rPr>
              <w:t>Strong</w:t>
            </w:r>
          </w:p>
        </w:tc>
      </w:tr>
    </w:tbl>
    <w:p w14:paraId="6CFDF482">
      <w:pPr>
        <w:pStyle w:val="2"/>
        <w:spacing w:before="119" w:line="240" w:lineRule="auto"/>
        <w:rPr>
          <w:color w:val="auto"/>
          <w:sz w:val="15"/>
          <w:szCs w:val="15"/>
        </w:rPr>
      </w:pPr>
      <w:r>
        <w:rPr>
          <w:rFonts w:hint="default" w:ascii="Times New Roman" w:hAnsi="Times New Roman" w:cs="Times New Roman"/>
          <w:color w:val="auto"/>
          <w:spacing w:val="8"/>
          <w:sz w:val="15"/>
          <w:szCs w:val="15"/>
        </w:rPr>
        <w:t>Abbreviations:</w:t>
      </w:r>
      <w:r>
        <w:rPr>
          <w:rFonts w:hint="default" w:ascii="Times New Roman" w:hAnsi="Times New Roman" w:cs="Times New Roman"/>
          <w:color w:val="auto"/>
          <w:spacing w:val="19"/>
          <w:w w:val="101"/>
          <w:sz w:val="15"/>
          <w:szCs w:val="15"/>
        </w:rPr>
        <w:t xml:space="preserve"> </w:t>
      </w:r>
      <w:r>
        <w:rPr>
          <w:rFonts w:hint="default" w:ascii="Times New Roman" w:hAnsi="Times New Roman" w:cs="Times New Roman"/>
          <w:color w:val="auto"/>
          <w:spacing w:val="8"/>
          <w:sz w:val="15"/>
          <w:szCs w:val="15"/>
        </w:rPr>
        <w:t>CNS, central nervous</w:t>
      </w:r>
      <w:r>
        <w:rPr>
          <w:rFonts w:hint="default" w:ascii="Times New Roman" w:hAnsi="Times New Roman" w:cs="Times New Roman"/>
          <w:color w:val="auto"/>
          <w:spacing w:val="14"/>
          <w:w w:val="101"/>
          <w:sz w:val="15"/>
          <w:szCs w:val="15"/>
        </w:rPr>
        <w:t xml:space="preserve"> </w:t>
      </w:r>
      <w:r>
        <w:rPr>
          <w:rFonts w:hint="default" w:ascii="Times New Roman" w:hAnsi="Times New Roman" w:cs="Times New Roman"/>
          <w:color w:val="auto"/>
          <w:spacing w:val="8"/>
          <w:sz w:val="15"/>
          <w:szCs w:val="15"/>
        </w:rPr>
        <w:t>system;</w:t>
      </w:r>
      <w:r>
        <w:rPr>
          <w:rFonts w:hint="default" w:ascii="Times New Roman" w:hAnsi="Times New Roman" w:cs="Times New Roman"/>
          <w:color w:val="auto"/>
          <w:spacing w:val="19"/>
          <w:sz w:val="15"/>
          <w:szCs w:val="15"/>
        </w:rPr>
        <w:t xml:space="preserve"> </w:t>
      </w:r>
      <w:r>
        <w:rPr>
          <w:rFonts w:hint="default" w:ascii="Times New Roman" w:hAnsi="Times New Roman" w:cs="Times New Roman"/>
          <w:color w:val="auto"/>
          <w:spacing w:val="8"/>
          <w:sz w:val="15"/>
          <w:szCs w:val="15"/>
        </w:rPr>
        <w:t>CrCl, creatinine clearance;</w:t>
      </w:r>
      <w:r>
        <w:rPr>
          <w:rFonts w:hint="default" w:ascii="Times New Roman" w:hAnsi="Times New Roman" w:cs="Times New Roman"/>
          <w:color w:val="auto"/>
          <w:spacing w:val="18"/>
          <w:sz w:val="15"/>
          <w:szCs w:val="15"/>
        </w:rPr>
        <w:t xml:space="preserve"> </w:t>
      </w:r>
      <w:r>
        <w:rPr>
          <w:rFonts w:hint="default" w:ascii="Times New Roman" w:hAnsi="Times New Roman" w:cs="Times New Roman"/>
          <w:color w:val="auto"/>
          <w:spacing w:val="8"/>
          <w:sz w:val="15"/>
          <w:szCs w:val="15"/>
        </w:rPr>
        <w:t>QTc,</w:t>
      </w:r>
      <w:r>
        <w:rPr>
          <w:rFonts w:hint="default" w:ascii="Times New Roman" w:hAnsi="Times New Roman" w:cs="Times New Roman"/>
          <w:color w:val="auto"/>
          <w:spacing w:val="13"/>
          <w:sz w:val="15"/>
          <w:szCs w:val="15"/>
        </w:rPr>
        <w:t xml:space="preserve"> </w:t>
      </w:r>
      <w:r>
        <w:rPr>
          <w:rFonts w:hint="default" w:ascii="Times New Roman" w:hAnsi="Times New Roman" w:cs="Times New Roman"/>
          <w:color w:val="auto"/>
          <w:spacing w:val="8"/>
          <w:sz w:val="15"/>
          <w:szCs w:val="15"/>
        </w:rPr>
        <w:t>corrected</w:t>
      </w:r>
      <w:r>
        <w:rPr>
          <w:rFonts w:hint="default" w:ascii="Times New Roman" w:hAnsi="Times New Roman" w:cs="Times New Roman"/>
          <w:color w:val="auto"/>
          <w:spacing w:val="18"/>
          <w:sz w:val="15"/>
          <w:szCs w:val="15"/>
        </w:rPr>
        <w:t xml:space="preserve"> </w:t>
      </w:r>
      <w:r>
        <w:rPr>
          <w:rFonts w:hint="default" w:ascii="Times New Roman" w:hAnsi="Times New Roman" w:cs="Times New Roman"/>
          <w:color w:val="auto"/>
          <w:spacing w:val="8"/>
          <w:sz w:val="15"/>
          <w:szCs w:val="15"/>
        </w:rPr>
        <w:t>QT</w:t>
      </w:r>
      <w:r>
        <w:rPr>
          <w:rFonts w:hint="default" w:ascii="Times New Roman" w:hAnsi="Times New Roman" w:cs="Times New Roman"/>
          <w:color w:val="auto"/>
          <w:spacing w:val="13"/>
          <w:w w:val="101"/>
          <w:sz w:val="15"/>
          <w:szCs w:val="15"/>
        </w:rPr>
        <w:t xml:space="preserve"> </w:t>
      </w:r>
      <w:r>
        <w:rPr>
          <w:rFonts w:hint="default" w:ascii="Times New Roman" w:hAnsi="Times New Roman" w:cs="Times New Roman"/>
          <w:color w:val="auto"/>
          <w:spacing w:val="8"/>
          <w:sz w:val="15"/>
          <w:szCs w:val="15"/>
        </w:rPr>
        <w:t>inte</w:t>
      </w:r>
      <w:r>
        <w:rPr>
          <w:rFonts w:hint="default" w:ascii="Times New Roman" w:hAnsi="Times New Roman" w:cs="Times New Roman"/>
          <w:color w:val="auto"/>
          <w:spacing w:val="7"/>
          <w:sz w:val="15"/>
          <w:szCs w:val="15"/>
        </w:rPr>
        <w:t>rval;</w:t>
      </w:r>
      <w:r>
        <w:rPr>
          <w:rFonts w:hint="default" w:ascii="Times New Roman" w:hAnsi="Times New Roman" w:cs="Times New Roman"/>
          <w:color w:val="auto"/>
          <w:spacing w:val="10"/>
          <w:w w:val="101"/>
          <w:sz w:val="15"/>
          <w:szCs w:val="15"/>
        </w:rPr>
        <w:t xml:space="preserve"> </w:t>
      </w:r>
      <w:r>
        <w:rPr>
          <w:rFonts w:hint="default" w:ascii="Times New Roman" w:hAnsi="Times New Roman" w:cs="Times New Roman"/>
          <w:color w:val="auto"/>
          <w:spacing w:val="7"/>
          <w:sz w:val="15"/>
          <w:szCs w:val="15"/>
        </w:rPr>
        <w:t>VTE,</w:t>
      </w:r>
      <w:r>
        <w:rPr>
          <w:rFonts w:hint="default" w:ascii="Times New Roman" w:hAnsi="Times New Roman" w:cs="Times New Roman"/>
          <w:color w:val="auto"/>
          <w:spacing w:val="11"/>
          <w:w w:val="102"/>
          <w:sz w:val="15"/>
          <w:szCs w:val="15"/>
        </w:rPr>
        <w:t xml:space="preserve"> </w:t>
      </w:r>
      <w:r>
        <w:rPr>
          <w:rFonts w:hint="default" w:ascii="Times New Roman" w:hAnsi="Times New Roman" w:cs="Times New Roman"/>
          <w:color w:val="auto"/>
          <w:spacing w:val="7"/>
          <w:sz w:val="15"/>
          <w:szCs w:val="15"/>
        </w:rPr>
        <w:t>venous</w:t>
      </w:r>
      <w:r>
        <w:rPr>
          <w:rFonts w:hint="default" w:ascii="Times New Roman" w:hAnsi="Times New Roman" w:cs="Times New Roman"/>
          <w:color w:val="auto"/>
          <w:spacing w:val="12"/>
          <w:sz w:val="15"/>
          <w:szCs w:val="15"/>
        </w:rPr>
        <w:t xml:space="preserve"> </w:t>
      </w:r>
      <w:r>
        <w:rPr>
          <w:rFonts w:hint="default" w:ascii="Times New Roman" w:hAnsi="Times New Roman" w:cs="Times New Roman"/>
          <w:color w:val="auto"/>
          <w:spacing w:val="7"/>
          <w:sz w:val="15"/>
          <w:szCs w:val="15"/>
        </w:rPr>
        <w:t>thromboembolism.</w:t>
      </w:r>
    </w:p>
    <w:p w14:paraId="24A54660">
      <w:pPr>
        <w:spacing w:before="41"/>
        <w:rPr>
          <w:color w:val="auto"/>
        </w:rPr>
      </w:pPr>
    </w:p>
    <w:p w14:paraId="5BE7177C">
      <w:pPr>
        <w:spacing w:before="41"/>
      </w:pPr>
    </w:p>
    <w:p w14:paraId="4A43D927">
      <w:pPr>
        <w:sectPr>
          <w:headerReference r:id="rId9" w:type="default"/>
          <w:pgSz w:w="11906" w:h="15648"/>
          <w:pgMar w:top="649" w:right="773" w:bottom="0" w:left="925" w:header="468" w:footer="0" w:gutter="0"/>
          <w:cols w:equalWidth="0" w:num="1">
            <w:col w:w="10207"/>
          </w:cols>
        </w:sectPr>
      </w:pPr>
    </w:p>
    <w:p w14:paraId="2776A15A">
      <w:pPr>
        <w:spacing w:line="34" w:lineRule="exact"/>
      </w:pPr>
    </w:p>
    <w:tbl>
      <w:tblPr>
        <w:tblStyle w:val="8"/>
        <w:tblW w:w="6140" w:type="dxa"/>
        <w:tblInd w:w="4"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626"/>
        <w:gridCol w:w="606"/>
        <w:gridCol w:w="2908"/>
      </w:tblGrid>
      <w:tr w14:paraId="7EFF202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6" w:hRule="atLeast"/>
        </w:trPr>
        <w:tc>
          <w:tcPr>
            <w:tcW w:w="6140" w:type="dxa"/>
            <w:gridSpan w:val="3"/>
            <w:tcBorders>
              <w:top w:val="nil"/>
              <w:bottom w:val="single" w:color="auto" w:sz="12" w:space="0"/>
            </w:tcBorders>
            <w:vAlign w:val="top"/>
          </w:tcPr>
          <w:p w14:paraId="3E498FF0">
            <w:pPr>
              <w:pStyle w:val="9"/>
              <w:spacing w:before="51" w:line="207" w:lineRule="auto"/>
              <w:ind w:left="2"/>
              <w:rPr>
                <w:rFonts w:hint="default" w:ascii="Times New Roman" w:hAnsi="Times New Roman" w:cs="Times New Roman"/>
                <w:sz w:val="20"/>
                <w:szCs w:val="20"/>
              </w:rPr>
            </w:pPr>
            <w:r>
              <w:rPr>
                <w:rFonts w:hint="default" w:ascii="Times New Roman" w:hAnsi="Times New Roman" w:cs="Times New Roman"/>
                <w:spacing w:val="5"/>
                <w:sz w:val="20"/>
                <w:szCs w:val="20"/>
              </w:rPr>
              <w:t>Table</w:t>
            </w:r>
            <w:r>
              <w:rPr>
                <w:rFonts w:hint="default" w:ascii="Times New Roman" w:hAnsi="Times New Roman" w:cs="Times New Roman"/>
                <w:spacing w:val="21"/>
                <w:sz w:val="20"/>
                <w:szCs w:val="20"/>
              </w:rPr>
              <w:t xml:space="preserve"> </w:t>
            </w:r>
            <w:r>
              <w:rPr>
                <w:rFonts w:hint="default" w:ascii="Times New Roman" w:hAnsi="Times New Roman" w:eastAsia="宋体" w:cs="Times New Roman"/>
                <w:spacing w:val="21"/>
                <w:sz w:val="20"/>
                <w:szCs w:val="20"/>
                <w:lang w:val="en-US" w:eastAsia="zh-CN"/>
              </w:rPr>
              <w:t>6</w:t>
            </w:r>
            <w:r>
              <w:rPr>
                <w:rFonts w:hint="default" w:ascii="Times New Roman" w:hAnsi="Times New Roman" w:cs="Times New Roman"/>
                <w:spacing w:val="5"/>
                <w:sz w:val="20"/>
                <w:szCs w:val="20"/>
              </w:rPr>
              <w:t>. Drugs With</w:t>
            </w:r>
            <w:r>
              <w:rPr>
                <w:rFonts w:hint="default" w:ascii="Times New Roman" w:hAnsi="Times New Roman" w:cs="Times New Roman"/>
                <w:spacing w:val="17"/>
                <w:sz w:val="20"/>
                <w:szCs w:val="20"/>
              </w:rPr>
              <w:t xml:space="preserve"> </w:t>
            </w:r>
            <w:r>
              <w:rPr>
                <w:rFonts w:hint="default" w:ascii="Times New Roman" w:hAnsi="Times New Roman" w:cs="Times New Roman"/>
                <w:spacing w:val="5"/>
                <w:sz w:val="20"/>
                <w:szCs w:val="20"/>
              </w:rPr>
              <w:t>Strong Anticholinergic Pro</w:t>
            </w:r>
            <w:r>
              <w:rPr>
                <w:rFonts w:hint="default" w:ascii="Times New Roman" w:hAnsi="Times New Roman" w:cs="Times New Roman"/>
                <w:spacing w:val="4"/>
                <w:sz w:val="20"/>
                <w:szCs w:val="20"/>
              </w:rPr>
              <w:t>perties</w:t>
            </w:r>
          </w:p>
        </w:tc>
      </w:tr>
      <w:tr w14:paraId="72C66EF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32" w:hRule="atLeast"/>
        </w:trPr>
        <w:tc>
          <w:tcPr>
            <w:tcW w:w="2626" w:type="dxa"/>
            <w:tcBorders>
              <w:top w:val="single" w:color="auto" w:sz="12" w:space="0"/>
            </w:tcBorders>
            <w:vAlign w:val="top"/>
          </w:tcPr>
          <w:p w14:paraId="364A6BA0">
            <w:pPr>
              <w:spacing w:before="18" w:line="162" w:lineRule="exact"/>
              <w:ind w:left="2"/>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Antiarrhythmic</w:t>
            </w:r>
          </w:p>
        </w:tc>
        <w:tc>
          <w:tcPr>
            <w:tcW w:w="3514" w:type="dxa"/>
            <w:gridSpan w:val="2"/>
            <w:tcBorders>
              <w:top w:val="single" w:color="auto" w:sz="12" w:space="0"/>
            </w:tcBorders>
            <w:vAlign w:val="top"/>
          </w:tcPr>
          <w:p w14:paraId="190F2A61">
            <w:pPr>
              <w:spacing w:before="18" w:line="162" w:lineRule="exact"/>
              <w:ind w:left="901"/>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3"/>
                <w:sz w:val="17"/>
                <w:szCs w:val="17"/>
              </w:rPr>
              <w:t>Promethazine</w:t>
            </w:r>
          </w:p>
        </w:tc>
      </w:tr>
      <w:tr w14:paraId="4B09B7C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21" w:hRule="atLeast"/>
        </w:trPr>
        <w:tc>
          <w:tcPr>
            <w:tcW w:w="2626" w:type="dxa"/>
            <w:shd w:val="clear" w:color="auto" w:fill="DCDDDF"/>
            <w:vAlign w:val="top"/>
          </w:tcPr>
          <w:p w14:paraId="027C483E">
            <w:pPr>
              <w:spacing w:before="28" w:line="162" w:lineRule="exact"/>
              <w:ind w:left="183"/>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Disopyramide</w:t>
            </w:r>
          </w:p>
        </w:tc>
        <w:tc>
          <w:tcPr>
            <w:tcW w:w="3514" w:type="dxa"/>
            <w:gridSpan w:val="2"/>
            <w:shd w:val="clear" w:color="auto" w:fill="DCDDDF"/>
            <w:vAlign w:val="top"/>
          </w:tcPr>
          <w:p w14:paraId="68D9F6F9">
            <w:pPr>
              <w:spacing w:before="28" w:line="162" w:lineRule="exact"/>
              <w:ind w:left="1071"/>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Pyrilamine</w:t>
            </w:r>
          </w:p>
        </w:tc>
      </w:tr>
      <w:tr w14:paraId="41ACB43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20" w:hRule="atLeast"/>
        </w:trPr>
        <w:tc>
          <w:tcPr>
            <w:tcW w:w="2626" w:type="dxa"/>
            <w:vAlign w:val="top"/>
          </w:tcPr>
          <w:p w14:paraId="5A045DC3">
            <w:pPr>
              <w:spacing w:line="189" w:lineRule="exact"/>
              <w:rPr>
                <w:rFonts w:hint="default" w:ascii="Times New Roman" w:hAnsi="Times New Roman" w:cs="Times New Roman"/>
                <w:sz w:val="16"/>
              </w:rPr>
            </w:pPr>
          </w:p>
        </w:tc>
        <w:tc>
          <w:tcPr>
            <w:tcW w:w="3514" w:type="dxa"/>
            <w:gridSpan w:val="2"/>
            <w:vAlign w:val="top"/>
          </w:tcPr>
          <w:p w14:paraId="07EAE7F2">
            <w:pPr>
              <w:spacing w:before="28" w:line="161" w:lineRule="exact"/>
              <w:ind w:left="1059"/>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Triprolidine</w:t>
            </w:r>
          </w:p>
        </w:tc>
      </w:tr>
      <w:tr w14:paraId="40C6B82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21" w:hRule="atLeast"/>
        </w:trPr>
        <w:tc>
          <w:tcPr>
            <w:tcW w:w="6140" w:type="dxa"/>
            <w:gridSpan w:val="3"/>
            <w:shd w:val="clear" w:color="auto" w:fill="DCDDDF"/>
            <w:vAlign w:val="top"/>
          </w:tcPr>
          <w:p w14:paraId="0464F7F4">
            <w:pPr>
              <w:spacing w:before="29" w:line="161" w:lineRule="exact"/>
              <w:ind w:left="2"/>
              <w:rPr>
                <w:rFonts w:hint="default" w:ascii="Times New Roman" w:hAnsi="Times New Roman" w:eastAsia="Malgun Gothic" w:cs="Times New Roman"/>
                <w:sz w:val="17"/>
                <w:szCs w:val="17"/>
              </w:rPr>
            </w:pPr>
            <w:r>
              <w:rPr>
                <w:rFonts w:hint="default" w:ascii="Times New Roman" w:hAnsi="Times New Roman" w:eastAsia="Malgun Gothic" w:cs="Times New Roman"/>
                <w:spacing w:val="-2"/>
                <w:sz w:val="17"/>
                <w:szCs w:val="17"/>
              </w:rPr>
              <w:t>Antidepressants</w:t>
            </w:r>
          </w:p>
        </w:tc>
      </w:tr>
      <w:tr w14:paraId="2850DDD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20" w:hRule="atLeast"/>
        </w:trPr>
        <w:tc>
          <w:tcPr>
            <w:tcW w:w="6140" w:type="dxa"/>
            <w:gridSpan w:val="3"/>
            <w:vAlign w:val="top"/>
          </w:tcPr>
          <w:p w14:paraId="1DA3AA96">
            <w:pPr>
              <w:spacing w:before="29" w:line="160" w:lineRule="exact"/>
              <w:ind w:left="172"/>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Amitriptyline</w:t>
            </w:r>
          </w:p>
        </w:tc>
      </w:tr>
      <w:tr w14:paraId="01E8D98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20" w:hRule="atLeast"/>
        </w:trPr>
        <w:tc>
          <w:tcPr>
            <w:tcW w:w="6140" w:type="dxa"/>
            <w:gridSpan w:val="3"/>
            <w:shd w:val="clear" w:color="auto" w:fill="DCDDDF"/>
            <w:vAlign w:val="top"/>
          </w:tcPr>
          <w:p w14:paraId="5BE02063">
            <w:pPr>
              <w:spacing w:before="30" w:line="159" w:lineRule="exact"/>
              <w:ind w:left="172"/>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1"/>
                <w:sz w:val="17"/>
                <w:szCs w:val="17"/>
              </w:rPr>
              <w:t>Amoxapine</w:t>
            </w:r>
          </w:p>
        </w:tc>
      </w:tr>
      <w:tr w14:paraId="0DE2856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21" w:hRule="atLeast"/>
        </w:trPr>
        <w:tc>
          <w:tcPr>
            <w:tcW w:w="2626" w:type="dxa"/>
            <w:vAlign w:val="top"/>
          </w:tcPr>
          <w:p w14:paraId="04009D3C">
            <w:pPr>
              <w:spacing w:before="28" w:line="162" w:lineRule="exact"/>
              <w:ind w:left="177"/>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Clomipramine</w:t>
            </w:r>
          </w:p>
        </w:tc>
        <w:tc>
          <w:tcPr>
            <w:tcW w:w="3514" w:type="dxa"/>
            <w:gridSpan w:val="2"/>
            <w:vAlign w:val="top"/>
          </w:tcPr>
          <w:p w14:paraId="6D56FEC8">
            <w:pPr>
              <w:spacing w:before="31" w:line="158" w:lineRule="exact"/>
              <w:ind w:left="889"/>
              <w:rPr>
                <w:rFonts w:hint="default" w:ascii="Times New Roman" w:hAnsi="Times New Roman" w:eastAsia="Malgun Gothic" w:cs="Times New Roman"/>
                <w:sz w:val="17"/>
                <w:szCs w:val="17"/>
              </w:rPr>
            </w:pPr>
            <w:r>
              <w:rPr>
                <w:rFonts w:hint="default" w:ascii="Times New Roman" w:hAnsi="Times New Roman" w:eastAsia="Malgun Gothic" w:cs="Times New Roman"/>
                <w:spacing w:val="-2"/>
                <w:position w:val="-3"/>
                <w:sz w:val="17"/>
                <w:szCs w:val="17"/>
              </w:rPr>
              <w:t>Antimuscarinics</w:t>
            </w:r>
          </w:p>
        </w:tc>
      </w:tr>
      <w:tr w14:paraId="017652D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20" w:hRule="atLeast"/>
        </w:trPr>
        <w:tc>
          <w:tcPr>
            <w:tcW w:w="2626" w:type="dxa"/>
            <w:shd w:val="clear" w:color="auto" w:fill="DCDDDF"/>
            <w:vAlign w:val="top"/>
          </w:tcPr>
          <w:p w14:paraId="5F3829C4">
            <w:pPr>
              <w:spacing w:before="31" w:line="158" w:lineRule="exact"/>
              <w:ind w:left="183"/>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Desipramine</w:t>
            </w:r>
          </w:p>
        </w:tc>
        <w:tc>
          <w:tcPr>
            <w:tcW w:w="3514" w:type="dxa"/>
            <w:gridSpan w:val="2"/>
            <w:shd w:val="clear" w:color="auto" w:fill="DCDDDF"/>
            <w:vAlign w:val="top"/>
          </w:tcPr>
          <w:p w14:paraId="361EBB94">
            <w:pPr>
              <w:spacing w:line="189" w:lineRule="exact"/>
              <w:ind w:left="898"/>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1"/>
                <w:sz w:val="17"/>
                <w:szCs w:val="17"/>
              </w:rPr>
              <w:t>(urinary incontinence)</w:t>
            </w:r>
          </w:p>
        </w:tc>
      </w:tr>
      <w:tr w14:paraId="787FF69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21" w:hRule="atLeast"/>
        </w:trPr>
        <w:tc>
          <w:tcPr>
            <w:tcW w:w="2626" w:type="dxa"/>
            <w:vAlign w:val="top"/>
          </w:tcPr>
          <w:p w14:paraId="50E9CFD0">
            <w:pPr>
              <w:spacing w:before="29" w:line="161" w:lineRule="exact"/>
              <w:ind w:left="183"/>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Doxepin (&gt;6 mg)</w:t>
            </w:r>
          </w:p>
        </w:tc>
        <w:tc>
          <w:tcPr>
            <w:tcW w:w="3514" w:type="dxa"/>
            <w:gridSpan w:val="2"/>
            <w:vAlign w:val="top"/>
          </w:tcPr>
          <w:p w14:paraId="50C26D36">
            <w:pPr>
              <w:spacing w:before="30" w:line="160" w:lineRule="exact"/>
              <w:ind w:left="1071"/>
              <w:rPr>
                <w:rFonts w:hint="default" w:ascii="Times New Roman" w:hAnsi="Times New Roman" w:eastAsia="Malgun Gothic" w:cs="Times New Roman"/>
                <w:sz w:val="17"/>
                <w:szCs w:val="17"/>
              </w:rPr>
            </w:pPr>
            <w:r>
              <w:rPr>
                <w:rFonts w:hint="default" w:ascii="Times New Roman" w:hAnsi="Times New Roman" w:eastAsia="Malgun Gothic" w:cs="Times New Roman"/>
                <w:spacing w:val="-2"/>
                <w:position w:val="-3"/>
                <w:sz w:val="17"/>
                <w:szCs w:val="17"/>
              </w:rPr>
              <w:t>Darifenacin</w:t>
            </w:r>
          </w:p>
        </w:tc>
      </w:tr>
      <w:tr w14:paraId="6283D0C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20" w:hRule="atLeast"/>
        </w:trPr>
        <w:tc>
          <w:tcPr>
            <w:tcW w:w="2626" w:type="dxa"/>
            <w:shd w:val="clear" w:color="auto" w:fill="DCDDDF"/>
            <w:vAlign w:val="top"/>
          </w:tcPr>
          <w:p w14:paraId="47400231">
            <w:pPr>
              <w:spacing w:line="189" w:lineRule="exact"/>
              <w:ind w:left="185"/>
              <w:rPr>
                <w:rFonts w:hint="default" w:ascii="Times New Roman" w:hAnsi="Times New Roman" w:eastAsia="Malgun Gothic" w:cs="Times New Roman"/>
                <w:sz w:val="17"/>
                <w:szCs w:val="17"/>
              </w:rPr>
            </w:pPr>
            <w:r>
              <w:rPr>
                <w:rFonts w:hint="default" w:ascii="Times New Roman" w:hAnsi="Times New Roman" w:eastAsia="Malgun Gothic" w:cs="Times New Roman"/>
                <w:spacing w:val="-6"/>
                <w:position w:val="1"/>
                <w:sz w:val="17"/>
                <w:szCs w:val="17"/>
              </w:rPr>
              <w:t>Imipramine</w:t>
            </w:r>
          </w:p>
        </w:tc>
        <w:tc>
          <w:tcPr>
            <w:tcW w:w="3514" w:type="dxa"/>
            <w:gridSpan w:val="2"/>
            <w:shd w:val="clear" w:color="auto" w:fill="DCDDDF"/>
            <w:vAlign w:val="top"/>
          </w:tcPr>
          <w:p w14:paraId="2C485778">
            <w:pPr>
              <w:spacing w:before="32" w:line="157" w:lineRule="exact"/>
              <w:ind w:left="1071"/>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3"/>
                <w:sz w:val="17"/>
                <w:szCs w:val="17"/>
              </w:rPr>
              <w:t>Fesoterodine</w:t>
            </w:r>
          </w:p>
        </w:tc>
      </w:tr>
      <w:tr w14:paraId="75A12EA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20" w:hRule="atLeast"/>
        </w:trPr>
        <w:tc>
          <w:tcPr>
            <w:tcW w:w="2626" w:type="dxa"/>
            <w:vAlign w:val="top"/>
          </w:tcPr>
          <w:p w14:paraId="04325A96">
            <w:pPr>
              <w:spacing w:before="33" w:line="156" w:lineRule="exact"/>
              <w:ind w:left="183"/>
              <w:rPr>
                <w:rFonts w:hint="default" w:ascii="Times New Roman" w:hAnsi="Times New Roman" w:eastAsia="Malgun Gothic" w:cs="Times New Roman"/>
                <w:sz w:val="17"/>
                <w:szCs w:val="17"/>
              </w:rPr>
            </w:pPr>
            <w:r>
              <w:rPr>
                <w:rFonts w:hint="default" w:ascii="Times New Roman" w:hAnsi="Times New Roman" w:eastAsia="Malgun Gothic" w:cs="Times New Roman"/>
                <w:spacing w:val="-7"/>
                <w:sz w:val="17"/>
                <w:szCs w:val="17"/>
              </w:rPr>
              <w:t>Nortriptyline</w:t>
            </w:r>
          </w:p>
        </w:tc>
        <w:tc>
          <w:tcPr>
            <w:tcW w:w="3514" w:type="dxa"/>
            <w:gridSpan w:val="2"/>
            <w:vAlign w:val="top"/>
          </w:tcPr>
          <w:p w14:paraId="3F4FB838">
            <w:pPr>
              <w:spacing w:before="33" w:line="156" w:lineRule="exact"/>
              <w:ind w:left="1071"/>
              <w:rPr>
                <w:rFonts w:hint="default" w:ascii="Times New Roman" w:hAnsi="Times New Roman" w:eastAsia="Malgun Gothic" w:cs="Times New Roman"/>
                <w:sz w:val="17"/>
                <w:szCs w:val="17"/>
              </w:rPr>
            </w:pPr>
            <w:r>
              <w:rPr>
                <w:rFonts w:hint="default" w:ascii="Times New Roman" w:hAnsi="Times New Roman" w:eastAsia="Malgun Gothic" w:cs="Times New Roman"/>
                <w:position w:val="-3"/>
                <w:sz w:val="17"/>
                <w:szCs w:val="17"/>
              </w:rPr>
              <w:t>Flavoxate</w:t>
            </w:r>
          </w:p>
        </w:tc>
      </w:tr>
      <w:tr w14:paraId="51B3E23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21" w:hRule="atLeast"/>
        </w:trPr>
        <w:tc>
          <w:tcPr>
            <w:tcW w:w="2626" w:type="dxa"/>
            <w:shd w:val="clear" w:color="auto" w:fill="DCDDDF"/>
            <w:vAlign w:val="top"/>
          </w:tcPr>
          <w:p w14:paraId="653BEE2A">
            <w:pPr>
              <w:spacing w:before="34" w:line="156" w:lineRule="exact"/>
              <w:ind w:left="184"/>
              <w:rPr>
                <w:rFonts w:hint="default" w:ascii="Times New Roman" w:hAnsi="Times New Roman" w:eastAsia="Malgun Gothic" w:cs="Times New Roman"/>
                <w:sz w:val="17"/>
                <w:szCs w:val="17"/>
              </w:rPr>
            </w:pPr>
            <w:r>
              <w:rPr>
                <w:rFonts w:hint="default" w:ascii="Times New Roman" w:hAnsi="Times New Roman" w:eastAsia="Malgun Gothic" w:cs="Times New Roman"/>
                <w:spacing w:val="-2"/>
                <w:position w:val="-3"/>
                <w:sz w:val="17"/>
                <w:szCs w:val="17"/>
              </w:rPr>
              <w:t>Paroxetine</w:t>
            </w:r>
          </w:p>
        </w:tc>
        <w:tc>
          <w:tcPr>
            <w:tcW w:w="3514" w:type="dxa"/>
            <w:gridSpan w:val="2"/>
            <w:shd w:val="clear" w:color="auto" w:fill="DCDDDF"/>
            <w:vAlign w:val="top"/>
          </w:tcPr>
          <w:p w14:paraId="5CEA3C37">
            <w:pPr>
              <w:spacing w:before="31" w:line="158" w:lineRule="exact"/>
              <w:ind w:left="1063"/>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Oxybutynin</w:t>
            </w:r>
          </w:p>
        </w:tc>
      </w:tr>
      <w:tr w14:paraId="49C44BA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20" w:hRule="atLeast"/>
        </w:trPr>
        <w:tc>
          <w:tcPr>
            <w:tcW w:w="2626" w:type="dxa"/>
            <w:vAlign w:val="top"/>
          </w:tcPr>
          <w:p w14:paraId="624F8DB4">
            <w:pPr>
              <w:spacing w:before="34" w:line="155" w:lineRule="exact"/>
              <w:ind w:left="184"/>
              <w:rPr>
                <w:rFonts w:hint="default" w:ascii="Times New Roman" w:hAnsi="Times New Roman" w:eastAsia="Malgun Gothic" w:cs="Times New Roman"/>
                <w:sz w:val="17"/>
                <w:szCs w:val="17"/>
              </w:rPr>
            </w:pPr>
            <w:r>
              <w:rPr>
                <w:rFonts w:hint="default" w:ascii="Times New Roman" w:hAnsi="Times New Roman" w:eastAsia="Malgun Gothic" w:cs="Times New Roman"/>
                <w:spacing w:val="-5"/>
                <w:position w:val="-1"/>
                <w:sz w:val="17"/>
                <w:szCs w:val="17"/>
              </w:rPr>
              <w:t>Protriptyline</w:t>
            </w:r>
          </w:p>
        </w:tc>
        <w:tc>
          <w:tcPr>
            <w:tcW w:w="3514" w:type="dxa"/>
            <w:gridSpan w:val="2"/>
            <w:vAlign w:val="top"/>
          </w:tcPr>
          <w:p w14:paraId="791A6772">
            <w:pPr>
              <w:spacing w:before="31" w:line="158" w:lineRule="exact"/>
              <w:ind w:left="1065"/>
              <w:rPr>
                <w:rFonts w:hint="default" w:ascii="Times New Roman" w:hAnsi="Times New Roman" w:eastAsia="Malgun Gothic" w:cs="Times New Roman"/>
                <w:sz w:val="17"/>
                <w:szCs w:val="17"/>
              </w:rPr>
            </w:pPr>
            <w:r>
              <w:rPr>
                <w:rFonts w:hint="default" w:ascii="Times New Roman" w:hAnsi="Times New Roman" w:eastAsia="Malgun Gothic" w:cs="Times New Roman"/>
                <w:spacing w:val="-1"/>
                <w:position w:val="-3"/>
                <w:sz w:val="17"/>
                <w:szCs w:val="17"/>
              </w:rPr>
              <w:t>Solifenacin</w:t>
            </w:r>
          </w:p>
        </w:tc>
      </w:tr>
      <w:tr w14:paraId="4028605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21" w:hRule="atLeast"/>
        </w:trPr>
        <w:tc>
          <w:tcPr>
            <w:tcW w:w="2626" w:type="dxa"/>
            <w:shd w:val="clear" w:color="auto" w:fill="DCDDDF"/>
            <w:vAlign w:val="top"/>
          </w:tcPr>
          <w:p w14:paraId="3C5E1237">
            <w:pPr>
              <w:spacing w:before="35" w:line="155" w:lineRule="exact"/>
              <w:ind w:left="172"/>
              <w:rPr>
                <w:rFonts w:hint="default" w:ascii="Times New Roman" w:hAnsi="Times New Roman" w:eastAsia="Malgun Gothic" w:cs="Times New Roman"/>
                <w:sz w:val="17"/>
                <w:szCs w:val="17"/>
              </w:rPr>
            </w:pPr>
            <w:r>
              <w:rPr>
                <w:rFonts w:hint="default" w:ascii="Times New Roman" w:hAnsi="Times New Roman" w:eastAsia="Malgun Gothic" w:cs="Times New Roman"/>
                <w:spacing w:val="-3"/>
                <w:sz w:val="17"/>
                <w:szCs w:val="17"/>
              </w:rPr>
              <w:t>Trimipramine</w:t>
            </w:r>
          </w:p>
        </w:tc>
        <w:tc>
          <w:tcPr>
            <w:tcW w:w="3514" w:type="dxa"/>
            <w:gridSpan w:val="2"/>
            <w:shd w:val="clear" w:color="auto" w:fill="DCDDDF"/>
            <w:vAlign w:val="top"/>
          </w:tcPr>
          <w:p w14:paraId="10B60A03">
            <w:pPr>
              <w:spacing w:before="35" w:line="155" w:lineRule="exact"/>
              <w:ind w:left="1059"/>
              <w:rPr>
                <w:rFonts w:hint="default" w:ascii="Times New Roman" w:hAnsi="Times New Roman" w:eastAsia="Malgun Gothic" w:cs="Times New Roman"/>
                <w:sz w:val="17"/>
                <w:szCs w:val="17"/>
              </w:rPr>
            </w:pPr>
            <w:r>
              <w:rPr>
                <w:rFonts w:hint="default" w:ascii="Times New Roman" w:hAnsi="Times New Roman" w:eastAsia="Malgun Gothic" w:cs="Times New Roman"/>
                <w:spacing w:val="-4"/>
                <w:position w:val="-3"/>
                <w:sz w:val="17"/>
                <w:szCs w:val="17"/>
              </w:rPr>
              <w:t>Tolterodine</w:t>
            </w:r>
          </w:p>
        </w:tc>
      </w:tr>
      <w:tr w14:paraId="6B498A6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20" w:hRule="atLeast"/>
        </w:trPr>
        <w:tc>
          <w:tcPr>
            <w:tcW w:w="2626" w:type="dxa"/>
            <w:vAlign w:val="top"/>
          </w:tcPr>
          <w:p w14:paraId="09607C7E">
            <w:pPr>
              <w:spacing w:line="189" w:lineRule="exact"/>
              <w:rPr>
                <w:rFonts w:hint="default" w:ascii="Times New Roman" w:hAnsi="Times New Roman" w:cs="Times New Roman"/>
                <w:sz w:val="16"/>
              </w:rPr>
            </w:pPr>
          </w:p>
        </w:tc>
        <w:tc>
          <w:tcPr>
            <w:tcW w:w="3514" w:type="dxa"/>
            <w:gridSpan w:val="2"/>
            <w:vAlign w:val="top"/>
          </w:tcPr>
          <w:p w14:paraId="0F7C1E41">
            <w:pPr>
              <w:spacing w:before="35" w:line="154" w:lineRule="exact"/>
              <w:ind w:left="1059"/>
              <w:rPr>
                <w:rFonts w:hint="default" w:ascii="Times New Roman" w:hAnsi="Times New Roman" w:eastAsia="Malgun Gothic" w:cs="Times New Roman"/>
                <w:sz w:val="17"/>
                <w:szCs w:val="17"/>
              </w:rPr>
            </w:pPr>
            <w:r>
              <w:rPr>
                <w:rFonts w:hint="default" w:ascii="Times New Roman" w:hAnsi="Times New Roman" w:eastAsia="Malgun Gothic" w:cs="Times New Roman"/>
                <w:spacing w:val="-2"/>
                <w:position w:val="1"/>
                <w:sz w:val="17"/>
                <w:szCs w:val="17"/>
              </w:rPr>
              <w:t>Trospium</w:t>
            </w:r>
          </w:p>
        </w:tc>
      </w:tr>
      <w:tr w14:paraId="4E64A39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20" w:hRule="atLeast"/>
        </w:trPr>
        <w:tc>
          <w:tcPr>
            <w:tcW w:w="6140" w:type="dxa"/>
            <w:gridSpan w:val="3"/>
            <w:shd w:val="clear" w:color="auto" w:fill="DCDDDF"/>
            <w:vAlign w:val="top"/>
          </w:tcPr>
          <w:p w14:paraId="3CD47254">
            <w:pPr>
              <w:spacing w:before="36" w:line="153" w:lineRule="exact"/>
              <w:ind w:left="2"/>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3"/>
                <w:sz w:val="17"/>
                <w:szCs w:val="17"/>
              </w:rPr>
              <w:t>Antiemetics</w:t>
            </w:r>
          </w:p>
        </w:tc>
      </w:tr>
      <w:tr w14:paraId="1B0A052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21" w:hRule="atLeast"/>
        </w:trPr>
        <w:tc>
          <w:tcPr>
            <w:tcW w:w="2626" w:type="dxa"/>
            <w:vAlign w:val="top"/>
          </w:tcPr>
          <w:p w14:paraId="1E751BC2">
            <w:pPr>
              <w:spacing w:before="37" w:line="153" w:lineRule="exact"/>
              <w:ind w:left="184"/>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1"/>
                <w:sz w:val="17"/>
                <w:szCs w:val="17"/>
              </w:rPr>
              <w:t>Prochlorperazine</w:t>
            </w:r>
          </w:p>
        </w:tc>
        <w:tc>
          <w:tcPr>
            <w:tcW w:w="3514" w:type="dxa"/>
            <w:gridSpan w:val="2"/>
            <w:vAlign w:val="top"/>
          </w:tcPr>
          <w:p w14:paraId="13623FD9">
            <w:pPr>
              <w:spacing w:before="37" w:line="153" w:lineRule="exact"/>
              <w:ind w:left="889"/>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1"/>
                <w:sz w:val="17"/>
                <w:szCs w:val="17"/>
              </w:rPr>
              <w:t>Antiparkinsonian agents</w:t>
            </w:r>
          </w:p>
        </w:tc>
      </w:tr>
      <w:tr w14:paraId="270E1BF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20" w:hRule="atLeast"/>
        </w:trPr>
        <w:tc>
          <w:tcPr>
            <w:tcW w:w="2626" w:type="dxa"/>
            <w:shd w:val="clear" w:color="auto" w:fill="DCDDDF"/>
            <w:vAlign w:val="top"/>
          </w:tcPr>
          <w:p w14:paraId="7AF5A804">
            <w:pPr>
              <w:spacing w:before="37" w:line="152" w:lineRule="exact"/>
              <w:ind w:left="184"/>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3"/>
                <w:sz w:val="17"/>
                <w:szCs w:val="17"/>
              </w:rPr>
              <w:t>Promethazine</w:t>
            </w:r>
          </w:p>
        </w:tc>
        <w:tc>
          <w:tcPr>
            <w:tcW w:w="3514" w:type="dxa"/>
            <w:gridSpan w:val="2"/>
            <w:shd w:val="clear" w:color="auto" w:fill="DCDDDF"/>
            <w:vAlign w:val="top"/>
          </w:tcPr>
          <w:p w14:paraId="65349FE8">
            <w:pPr>
              <w:spacing w:before="37" w:line="152" w:lineRule="exact"/>
              <w:ind w:left="1069"/>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1"/>
                <w:sz w:val="17"/>
                <w:szCs w:val="17"/>
              </w:rPr>
              <w:t>Benztropine</w:t>
            </w:r>
          </w:p>
        </w:tc>
      </w:tr>
      <w:tr w14:paraId="1F781C5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20" w:hRule="atLeast"/>
        </w:trPr>
        <w:tc>
          <w:tcPr>
            <w:tcW w:w="2626" w:type="dxa"/>
            <w:vAlign w:val="top"/>
          </w:tcPr>
          <w:p w14:paraId="033454E8">
            <w:pPr>
              <w:spacing w:line="189" w:lineRule="exact"/>
              <w:rPr>
                <w:rFonts w:hint="default" w:ascii="Times New Roman" w:hAnsi="Times New Roman" w:cs="Times New Roman"/>
                <w:sz w:val="16"/>
              </w:rPr>
            </w:pPr>
          </w:p>
        </w:tc>
        <w:tc>
          <w:tcPr>
            <w:tcW w:w="3514" w:type="dxa"/>
            <w:gridSpan w:val="2"/>
            <w:vAlign w:val="top"/>
          </w:tcPr>
          <w:p w14:paraId="0F464807">
            <w:pPr>
              <w:spacing w:before="38" w:line="151" w:lineRule="exact"/>
              <w:ind w:left="1059"/>
              <w:rPr>
                <w:rFonts w:hint="default" w:ascii="Times New Roman" w:hAnsi="Times New Roman" w:eastAsia="Malgun Gothic" w:cs="Times New Roman"/>
                <w:sz w:val="17"/>
                <w:szCs w:val="17"/>
              </w:rPr>
            </w:pPr>
            <w:r>
              <w:rPr>
                <w:rFonts w:hint="default" w:ascii="Times New Roman" w:hAnsi="Times New Roman" w:eastAsia="Malgun Gothic" w:cs="Times New Roman"/>
                <w:spacing w:val="-2"/>
                <w:position w:val="-1"/>
                <w:sz w:val="17"/>
                <w:szCs w:val="17"/>
              </w:rPr>
              <w:t>Trihexyphenidyl</w:t>
            </w:r>
          </w:p>
        </w:tc>
      </w:tr>
      <w:tr w14:paraId="284241E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21" w:hRule="atLeast"/>
        </w:trPr>
        <w:tc>
          <w:tcPr>
            <w:tcW w:w="6140" w:type="dxa"/>
            <w:gridSpan w:val="3"/>
            <w:shd w:val="clear" w:color="auto" w:fill="DCDDDF"/>
            <w:vAlign w:val="top"/>
          </w:tcPr>
          <w:p w14:paraId="0F8891F3">
            <w:pPr>
              <w:spacing w:before="4" w:line="186" w:lineRule="exact"/>
              <w:ind w:left="2"/>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1"/>
                <w:sz w:val="17"/>
                <w:szCs w:val="17"/>
              </w:rPr>
              <w:t>Antihistamines (ﬁrst generat</w:t>
            </w:r>
            <w:r>
              <w:rPr>
                <w:rFonts w:hint="default" w:ascii="Times New Roman" w:hAnsi="Times New Roman" w:eastAsia="Malgun Gothic" w:cs="Times New Roman"/>
                <w:spacing w:val="-4"/>
                <w:position w:val="1"/>
                <w:sz w:val="17"/>
                <w:szCs w:val="17"/>
              </w:rPr>
              <w:t>ion)</w:t>
            </w:r>
          </w:p>
        </w:tc>
      </w:tr>
      <w:tr w14:paraId="6F7E190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20" w:hRule="atLeast"/>
        </w:trPr>
        <w:tc>
          <w:tcPr>
            <w:tcW w:w="2626" w:type="dxa"/>
            <w:vAlign w:val="top"/>
          </w:tcPr>
          <w:p w14:paraId="7606E0BE">
            <w:pPr>
              <w:spacing w:before="39" w:line="150" w:lineRule="exact"/>
              <w:ind w:left="182"/>
              <w:rPr>
                <w:rFonts w:hint="default" w:ascii="Times New Roman" w:hAnsi="Times New Roman" w:eastAsia="Malgun Gothic" w:cs="Times New Roman"/>
                <w:sz w:val="17"/>
                <w:szCs w:val="17"/>
              </w:rPr>
            </w:pPr>
            <w:r>
              <w:rPr>
                <w:rFonts w:hint="default" w:ascii="Times New Roman" w:hAnsi="Times New Roman" w:eastAsia="Malgun Gothic" w:cs="Times New Roman"/>
                <w:spacing w:val="-4"/>
                <w:position w:val="-1"/>
                <w:sz w:val="17"/>
                <w:szCs w:val="17"/>
              </w:rPr>
              <w:t>Brompheniramine</w:t>
            </w:r>
          </w:p>
        </w:tc>
        <w:tc>
          <w:tcPr>
            <w:tcW w:w="3514" w:type="dxa"/>
            <w:gridSpan w:val="2"/>
            <w:vAlign w:val="top"/>
          </w:tcPr>
          <w:p w14:paraId="6909CA51">
            <w:pPr>
              <w:spacing w:before="39" w:line="150" w:lineRule="exact"/>
              <w:ind w:left="889" w:firstLine="166" w:firstLineChars="100"/>
              <w:rPr>
                <w:rFonts w:hint="default" w:ascii="Times New Roman" w:hAnsi="Times New Roman" w:eastAsia="Malgun Gothic" w:cs="Times New Roman"/>
                <w:sz w:val="17"/>
                <w:szCs w:val="17"/>
              </w:rPr>
            </w:pPr>
            <w:r>
              <w:rPr>
                <w:rFonts w:hint="default" w:ascii="Times New Roman" w:hAnsi="Times New Roman" w:eastAsia="Malgun Gothic" w:cs="Times New Roman"/>
                <w:spacing w:val="-2"/>
                <w:position w:val="1"/>
                <w:sz w:val="17"/>
                <w:szCs w:val="17"/>
              </w:rPr>
              <w:t>Antipsychotics</w:t>
            </w:r>
          </w:p>
        </w:tc>
      </w:tr>
      <w:tr w14:paraId="0FBBDED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21" w:hRule="atLeast"/>
        </w:trPr>
        <w:tc>
          <w:tcPr>
            <w:tcW w:w="2626" w:type="dxa"/>
            <w:shd w:val="clear" w:color="auto" w:fill="DCDDDF"/>
            <w:vAlign w:val="top"/>
          </w:tcPr>
          <w:p w14:paraId="3393AD47">
            <w:pPr>
              <w:spacing w:before="37" w:line="153" w:lineRule="exact"/>
              <w:ind w:left="177"/>
              <w:rPr>
                <w:rFonts w:hint="default" w:ascii="Times New Roman" w:hAnsi="Times New Roman" w:eastAsia="Malgun Gothic" w:cs="Times New Roman"/>
                <w:sz w:val="17"/>
                <w:szCs w:val="17"/>
              </w:rPr>
            </w:pPr>
            <w:r>
              <w:rPr>
                <w:rFonts w:hint="default" w:ascii="Times New Roman" w:hAnsi="Times New Roman" w:eastAsia="Malgun Gothic" w:cs="Times New Roman"/>
                <w:spacing w:val="-2"/>
                <w:position w:val="-3"/>
                <w:sz w:val="17"/>
                <w:szCs w:val="17"/>
              </w:rPr>
              <w:t>Carbinoxamine</w:t>
            </w:r>
          </w:p>
        </w:tc>
        <w:tc>
          <w:tcPr>
            <w:tcW w:w="3514" w:type="dxa"/>
            <w:gridSpan w:val="2"/>
            <w:shd w:val="clear" w:color="auto" w:fill="DCDDDF"/>
            <w:vAlign w:val="top"/>
          </w:tcPr>
          <w:p w14:paraId="6F425854">
            <w:pPr>
              <w:spacing w:before="37" w:line="153" w:lineRule="exact"/>
              <w:ind w:left="1064"/>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1"/>
                <w:sz w:val="17"/>
                <w:szCs w:val="17"/>
              </w:rPr>
              <w:t>Chlorpromazine</w:t>
            </w:r>
          </w:p>
        </w:tc>
      </w:tr>
      <w:tr w14:paraId="6AAFAF9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20" w:hRule="atLeast"/>
        </w:trPr>
        <w:tc>
          <w:tcPr>
            <w:tcW w:w="2626" w:type="dxa"/>
            <w:vAlign w:val="top"/>
          </w:tcPr>
          <w:p w14:paraId="32F238B6">
            <w:pPr>
              <w:spacing w:before="37" w:line="152" w:lineRule="exact"/>
              <w:ind w:left="177"/>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1"/>
                <w:sz w:val="17"/>
                <w:szCs w:val="17"/>
              </w:rPr>
              <w:t>Chlorpheniramine</w:t>
            </w:r>
          </w:p>
        </w:tc>
        <w:tc>
          <w:tcPr>
            <w:tcW w:w="3514" w:type="dxa"/>
            <w:gridSpan w:val="2"/>
            <w:vAlign w:val="top"/>
          </w:tcPr>
          <w:p w14:paraId="4D147326">
            <w:pPr>
              <w:spacing w:before="37" w:line="152" w:lineRule="exact"/>
              <w:ind w:left="1064"/>
              <w:rPr>
                <w:rFonts w:hint="default" w:ascii="Times New Roman" w:hAnsi="Times New Roman" w:eastAsia="Malgun Gothic" w:cs="Times New Roman"/>
                <w:sz w:val="17"/>
                <w:szCs w:val="17"/>
              </w:rPr>
            </w:pPr>
            <w:r>
              <w:rPr>
                <w:rFonts w:hint="default" w:ascii="Times New Roman" w:hAnsi="Times New Roman" w:eastAsia="Malgun Gothic" w:cs="Times New Roman"/>
                <w:spacing w:val="-1"/>
                <w:position w:val="1"/>
                <w:sz w:val="17"/>
                <w:szCs w:val="17"/>
              </w:rPr>
              <w:t>Clozapine</w:t>
            </w:r>
          </w:p>
        </w:tc>
      </w:tr>
      <w:tr w14:paraId="3364BCD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20" w:hRule="atLeast"/>
        </w:trPr>
        <w:tc>
          <w:tcPr>
            <w:tcW w:w="2626" w:type="dxa"/>
            <w:shd w:val="clear" w:color="auto" w:fill="DCDDDF"/>
            <w:vAlign w:val="top"/>
          </w:tcPr>
          <w:p w14:paraId="00ABBC12">
            <w:pPr>
              <w:spacing w:before="37" w:line="152" w:lineRule="exact"/>
              <w:ind w:left="177"/>
              <w:rPr>
                <w:rFonts w:hint="default" w:ascii="Times New Roman" w:hAnsi="Times New Roman" w:eastAsia="Malgun Gothic" w:cs="Times New Roman"/>
                <w:sz w:val="17"/>
                <w:szCs w:val="17"/>
              </w:rPr>
            </w:pPr>
            <w:r>
              <w:rPr>
                <w:rFonts w:hint="default" w:ascii="Times New Roman" w:hAnsi="Times New Roman" w:eastAsia="Malgun Gothic" w:cs="Times New Roman"/>
                <w:spacing w:val="-1"/>
                <w:position w:val="-3"/>
                <w:sz w:val="17"/>
                <w:szCs w:val="17"/>
              </w:rPr>
              <w:t>Clemastine</w:t>
            </w:r>
          </w:p>
        </w:tc>
        <w:tc>
          <w:tcPr>
            <w:tcW w:w="3514" w:type="dxa"/>
            <w:gridSpan w:val="2"/>
            <w:shd w:val="clear" w:color="auto" w:fill="DCDDDF"/>
            <w:vAlign w:val="top"/>
          </w:tcPr>
          <w:p w14:paraId="35678159">
            <w:pPr>
              <w:spacing w:before="41" w:line="148" w:lineRule="exact"/>
              <w:ind w:left="1070"/>
              <w:rPr>
                <w:rFonts w:hint="default" w:ascii="Times New Roman" w:hAnsi="Times New Roman" w:eastAsia="Malgun Gothic" w:cs="Times New Roman"/>
                <w:sz w:val="17"/>
                <w:szCs w:val="17"/>
              </w:rPr>
            </w:pPr>
            <w:r>
              <w:rPr>
                <w:rFonts w:hint="default" w:ascii="Times New Roman" w:hAnsi="Times New Roman" w:eastAsia="Malgun Gothic" w:cs="Times New Roman"/>
                <w:spacing w:val="-1"/>
                <w:position w:val="1"/>
                <w:sz w:val="17"/>
                <w:szCs w:val="17"/>
              </w:rPr>
              <w:t>Loxapine</w:t>
            </w:r>
          </w:p>
        </w:tc>
      </w:tr>
      <w:tr w14:paraId="782E0BC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21" w:hRule="atLeast"/>
        </w:trPr>
        <w:tc>
          <w:tcPr>
            <w:tcW w:w="2626" w:type="dxa"/>
            <w:vAlign w:val="top"/>
          </w:tcPr>
          <w:p w14:paraId="4BA7007C">
            <w:pPr>
              <w:spacing w:before="39" w:line="151" w:lineRule="exact"/>
              <w:ind w:left="177"/>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1"/>
                <w:sz w:val="17"/>
                <w:szCs w:val="17"/>
              </w:rPr>
              <w:t>Cyproheptadine</w:t>
            </w:r>
          </w:p>
        </w:tc>
        <w:tc>
          <w:tcPr>
            <w:tcW w:w="3514" w:type="dxa"/>
            <w:gridSpan w:val="2"/>
            <w:vAlign w:val="top"/>
          </w:tcPr>
          <w:p w14:paraId="0F8A7BAC">
            <w:pPr>
              <w:spacing w:before="39" w:line="151" w:lineRule="exact"/>
              <w:ind w:left="1063"/>
              <w:rPr>
                <w:rFonts w:hint="default" w:ascii="Times New Roman" w:hAnsi="Times New Roman" w:eastAsia="Malgun Gothic" w:cs="Times New Roman"/>
                <w:sz w:val="17"/>
                <w:szCs w:val="17"/>
              </w:rPr>
            </w:pPr>
            <w:r>
              <w:rPr>
                <w:rFonts w:hint="default" w:ascii="Times New Roman" w:hAnsi="Times New Roman" w:eastAsia="Malgun Gothic" w:cs="Times New Roman"/>
                <w:spacing w:val="-1"/>
                <w:position w:val="-1"/>
                <w:sz w:val="17"/>
                <w:szCs w:val="17"/>
              </w:rPr>
              <w:t>Olanzapine</w:t>
            </w:r>
          </w:p>
        </w:tc>
      </w:tr>
      <w:tr w14:paraId="25B184A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20" w:hRule="atLeast"/>
        </w:trPr>
        <w:tc>
          <w:tcPr>
            <w:tcW w:w="2626" w:type="dxa"/>
            <w:shd w:val="clear" w:color="auto" w:fill="DCDDDF"/>
            <w:vAlign w:val="top"/>
          </w:tcPr>
          <w:p w14:paraId="577459FE">
            <w:pPr>
              <w:spacing w:before="42" w:line="147" w:lineRule="exact"/>
              <w:ind w:left="183"/>
              <w:rPr>
                <w:rFonts w:hint="default" w:ascii="Times New Roman" w:hAnsi="Times New Roman" w:eastAsia="Malgun Gothic" w:cs="Times New Roman"/>
                <w:sz w:val="17"/>
                <w:szCs w:val="17"/>
              </w:rPr>
            </w:pPr>
            <w:r>
              <w:rPr>
                <w:rFonts w:hint="default" w:ascii="Times New Roman" w:hAnsi="Times New Roman" w:eastAsia="Malgun Gothic" w:cs="Times New Roman"/>
                <w:spacing w:val="-4"/>
                <w:position w:val="-1"/>
                <w:sz w:val="17"/>
                <w:szCs w:val="17"/>
              </w:rPr>
              <w:t>Dexbrompheniramine</w:t>
            </w:r>
          </w:p>
        </w:tc>
        <w:tc>
          <w:tcPr>
            <w:tcW w:w="3514" w:type="dxa"/>
            <w:gridSpan w:val="2"/>
            <w:shd w:val="clear" w:color="auto" w:fill="DCDDDF"/>
            <w:vAlign w:val="top"/>
          </w:tcPr>
          <w:p w14:paraId="5E5E0164">
            <w:pPr>
              <w:spacing w:before="42" w:line="147" w:lineRule="exact"/>
              <w:ind w:left="1071"/>
              <w:rPr>
                <w:rFonts w:hint="default" w:ascii="Times New Roman" w:hAnsi="Times New Roman" w:eastAsia="Malgun Gothic" w:cs="Times New Roman"/>
                <w:sz w:val="17"/>
                <w:szCs w:val="17"/>
              </w:rPr>
            </w:pPr>
            <w:r>
              <w:rPr>
                <w:rFonts w:hint="default" w:ascii="Times New Roman" w:hAnsi="Times New Roman" w:eastAsia="Malgun Gothic" w:cs="Times New Roman"/>
                <w:spacing w:val="-1"/>
                <w:position w:val="1"/>
                <w:sz w:val="17"/>
                <w:szCs w:val="17"/>
              </w:rPr>
              <w:t>Perphenazine</w:t>
            </w:r>
          </w:p>
        </w:tc>
      </w:tr>
      <w:tr w14:paraId="1CF5A1C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22" w:hRule="atLeast"/>
        </w:trPr>
        <w:tc>
          <w:tcPr>
            <w:tcW w:w="2626" w:type="dxa"/>
            <w:vAlign w:val="top"/>
          </w:tcPr>
          <w:p w14:paraId="2E93BDCB">
            <w:pPr>
              <w:spacing w:before="44" w:line="146" w:lineRule="exact"/>
              <w:ind w:left="183"/>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1"/>
                <w:sz w:val="17"/>
                <w:szCs w:val="17"/>
              </w:rPr>
              <w:t>Dexchlorpheniramine</w:t>
            </w:r>
          </w:p>
        </w:tc>
        <w:tc>
          <w:tcPr>
            <w:tcW w:w="3514" w:type="dxa"/>
            <w:gridSpan w:val="2"/>
            <w:vAlign w:val="top"/>
          </w:tcPr>
          <w:p w14:paraId="17F00B58">
            <w:pPr>
              <w:spacing w:before="44" w:line="146" w:lineRule="exact"/>
              <w:ind w:left="1059"/>
              <w:rPr>
                <w:rFonts w:hint="default" w:ascii="Times New Roman" w:hAnsi="Times New Roman" w:eastAsia="Malgun Gothic" w:cs="Times New Roman"/>
                <w:sz w:val="17"/>
                <w:szCs w:val="17"/>
              </w:rPr>
            </w:pPr>
            <w:r>
              <w:rPr>
                <w:rFonts w:hint="default" w:ascii="Times New Roman" w:hAnsi="Times New Roman" w:eastAsia="Malgun Gothic" w:cs="Times New Roman"/>
                <w:spacing w:val="-2"/>
                <w:position w:val="-3"/>
                <w:sz w:val="17"/>
                <w:szCs w:val="17"/>
              </w:rPr>
              <w:t>Thioridazine</w:t>
            </w:r>
          </w:p>
        </w:tc>
      </w:tr>
      <w:tr w14:paraId="3B3D47C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20" w:hRule="atLeast"/>
        </w:trPr>
        <w:tc>
          <w:tcPr>
            <w:tcW w:w="2626" w:type="dxa"/>
            <w:shd w:val="clear" w:color="auto" w:fill="DCDDDF"/>
            <w:vAlign w:val="top"/>
          </w:tcPr>
          <w:p w14:paraId="66686FDD">
            <w:pPr>
              <w:spacing w:before="42" w:line="147" w:lineRule="exact"/>
              <w:ind w:left="183"/>
              <w:rPr>
                <w:rFonts w:hint="default" w:ascii="Times New Roman" w:hAnsi="Times New Roman" w:eastAsia="Malgun Gothic" w:cs="Times New Roman"/>
                <w:sz w:val="17"/>
                <w:szCs w:val="17"/>
              </w:rPr>
            </w:pPr>
            <w:r>
              <w:rPr>
                <w:rFonts w:hint="default" w:ascii="Times New Roman" w:hAnsi="Times New Roman" w:eastAsia="Malgun Gothic" w:cs="Times New Roman"/>
                <w:spacing w:val="-5"/>
                <w:position w:val="-1"/>
                <w:sz w:val="17"/>
                <w:szCs w:val="17"/>
              </w:rPr>
              <w:t>Dimenhydrinate</w:t>
            </w:r>
          </w:p>
        </w:tc>
        <w:tc>
          <w:tcPr>
            <w:tcW w:w="3514" w:type="dxa"/>
            <w:gridSpan w:val="2"/>
            <w:shd w:val="clear" w:color="auto" w:fill="DCDDDF"/>
            <w:vAlign w:val="top"/>
          </w:tcPr>
          <w:p w14:paraId="75CE8AB3">
            <w:pPr>
              <w:spacing w:before="7" w:line="182" w:lineRule="exact"/>
              <w:ind w:left="1059"/>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1"/>
                <w:sz w:val="17"/>
                <w:szCs w:val="17"/>
              </w:rPr>
              <w:t>Triﬂuoperazine</w:t>
            </w:r>
          </w:p>
        </w:tc>
      </w:tr>
      <w:tr w14:paraId="6B12EFA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20" w:hRule="atLeast"/>
        </w:trPr>
        <w:tc>
          <w:tcPr>
            <w:tcW w:w="6140" w:type="dxa"/>
            <w:gridSpan w:val="3"/>
            <w:vAlign w:val="top"/>
          </w:tcPr>
          <w:p w14:paraId="6D561811">
            <w:pPr>
              <w:spacing w:before="40" w:line="149" w:lineRule="exact"/>
              <w:ind w:left="183"/>
              <w:rPr>
                <w:rFonts w:hint="default" w:ascii="Times New Roman" w:hAnsi="Times New Roman" w:eastAsia="Malgun Gothic" w:cs="Times New Roman"/>
                <w:sz w:val="17"/>
                <w:szCs w:val="17"/>
              </w:rPr>
            </w:pPr>
            <w:r>
              <w:rPr>
                <w:rFonts w:hint="default" w:ascii="Times New Roman" w:hAnsi="Times New Roman" w:eastAsia="Malgun Gothic" w:cs="Times New Roman"/>
                <w:spacing w:val="-4"/>
                <w:position w:val="-1"/>
                <w:sz w:val="17"/>
                <w:szCs w:val="17"/>
              </w:rPr>
              <w:t>Diphenhydramine (oral)</w:t>
            </w:r>
          </w:p>
        </w:tc>
      </w:tr>
      <w:tr w14:paraId="7F02CC6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21" w:hRule="atLeast"/>
        </w:trPr>
        <w:tc>
          <w:tcPr>
            <w:tcW w:w="3232" w:type="dxa"/>
            <w:gridSpan w:val="2"/>
            <w:shd w:val="clear" w:color="auto" w:fill="DCDDDF"/>
            <w:vAlign w:val="top"/>
          </w:tcPr>
          <w:p w14:paraId="4563FC3D">
            <w:pPr>
              <w:spacing w:before="44" w:line="146" w:lineRule="exact"/>
              <w:ind w:left="183"/>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1"/>
                <w:sz w:val="17"/>
                <w:szCs w:val="17"/>
              </w:rPr>
              <w:t>Doxylamine</w:t>
            </w:r>
          </w:p>
        </w:tc>
        <w:tc>
          <w:tcPr>
            <w:tcW w:w="2908" w:type="dxa"/>
            <w:shd w:val="clear" w:color="auto" w:fill="DCDDDF"/>
            <w:vAlign w:val="top"/>
          </w:tcPr>
          <w:p w14:paraId="33236871">
            <w:pPr>
              <w:spacing w:before="44" w:line="146" w:lineRule="exact"/>
              <w:ind w:left="405"/>
              <w:rPr>
                <w:rFonts w:hint="default" w:ascii="Times New Roman" w:hAnsi="Times New Roman" w:eastAsia="Malgun Gothic" w:cs="Times New Roman"/>
                <w:sz w:val="17"/>
                <w:szCs w:val="17"/>
              </w:rPr>
            </w:pPr>
            <w:r>
              <w:rPr>
                <w:rFonts w:hint="default" w:ascii="Times New Roman" w:hAnsi="Times New Roman" w:eastAsia="Malgun Gothic" w:cs="Times New Roman"/>
                <w:spacing w:val="-2"/>
                <w:position w:val="-1"/>
                <w:sz w:val="17"/>
                <w:szCs w:val="17"/>
              </w:rPr>
              <w:t>Antispasmodics</w:t>
            </w:r>
          </w:p>
        </w:tc>
      </w:tr>
      <w:tr w14:paraId="40B877C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42" w:hRule="atLeast"/>
        </w:trPr>
        <w:tc>
          <w:tcPr>
            <w:tcW w:w="3232" w:type="dxa"/>
            <w:gridSpan w:val="2"/>
            <w:vAlign w:val="top"/>
          </w:tcPr>
          <w:p w14:paraId="576737B9">
            <w:pPr>
              <w:spacing w:before="44" w:line="157" w:lineRule="auto"/>
              <w:ind w:left="183"/>
              <w:rPr>
                <w:rFonts w:hint="default" w:ascii="Times New Roman" w:hAnsi="Times New Roman" w:eastAsia="宋体" w:cs="Times New Roman"/>
                <w:sz w:val="17"/>
                <w:szCs w:val="17"/>
                <w:lang w:val="en-US" w:eastAsia="zh-CN"/>
              </w:rPr>
            </w:pPr>
            <w:r>
              <w:rPr>
                <w:rFonts w:hint="default" w:ascii="Times New Roman" w:hAnsi="Times New Roman" w:eastAsia="Malgun Gothic" w:cs="Times New Roman"/>
                <w:spacing w:val="-3"/>
                <w:sz w:val="17"/>
                <w:szCs w:val="17"/>
              </w:rPr>
              <w:t>Hydroxyzine</w:t>
            </w:r>
            <w:r>
              <w:rPr>
                <w:rFonts w:hint="default" w:ascii="Times New Roman" w:hAnsi="Times New Roman" w:eastAsia="宋体" w:cs="Times New Roman"/>
                <w:spacing w:val="-3"/>
                <w:sz w:val="17"/>
                <w:szCs w:val="17"/>
                <w:lang w:val="en-US" w:eastAsia="zh-CN"/>
              </w:rPr>
              <w:t xml:space="preserve">   </w:t>
            </w:r>
          </w:p>
        </w:tc>
        <w:tc>
          <w:tcPr>
            <w:tcW w:w="2908" w:type="dxa"/>
            <w:vAlign w:val="top"/>
          </w:tcPr>
          <w:p w14:paraId="7FA9CE62">
            <w:pPr>
              <w:spacing w:before="42" w:line="142" w:lineRule="auto"/>
              <w:ind w:right="348" w:firstLine="328" w:firstLineChars="200"/>
              <w:rPr>
                <w:rFonts w:hint="default" w:ascii="Times New Roman" w:hAnsi="Times New Roman" w:eastAsia="Malgun Gothic" w:cs="Times New Roman"/>
                <w:spacing w:val="13"/>
                <w:sz w:val="17"/>
                <w:szCs w:val="17"/>
              </w:rPr>
            </w:pPr>
            <w:r>
              <w:rPr>
                <w:rFonts w:hint="default" w:ascii="Times New Roman" w:hAnsi="Times New Roman" w:eastAsia="Malgun Gothic" w:cs="Times New Roman"/>
                <w:spacing w:val="-3"/>
                <w:sz w:val="17"/>
                <w:szCs w:val="17"/>
              </w:rPr>
              <w:t>Atropine (excludes</w:t>
            </w:r>
            <w:r>
              <w:rPr>
                <w:rFonts w:hint="default" w:ascii="Times New Roman" w:hAnsi="Times New Roman" w:eastAsia="Malgun Gothic" w:cs="Times New Roman"/>
                <w:spacing w:val="13"/>
                <w:sz w:val="17"/>
                <w:szCs w:val="17"/>
              </w:rPr>
              <w:t xml:space="preserve"> </w:t>
            </w:r>
          </w:p>
          <w:p w14:paraId="47995D5E">
            <w:pPr>
              <w:spacing w:before="42" w:line="142" w:lineRule="auto"/>
              <w:ind w:right="348" w:firstLine="320" w:firstLineChars="200"/>
              <w:rPr>
                <w:rFonts w:hint="default" w:ascii="Times New Roman" w:hAnsi="Times New Roman" w:eastAsia="Malgun Gothic" w:cs="Times New Roman"/>
                <w:sz w:val="17"/>
                <w:szCs w:val="17"/>
              </w:rPr>
            </w:pPr>
            <w:r>
              <w:rPr>
                <w:rFonts w:hint="default" w:ascii="Times New Roman" w:hAnsi="Times New Roman" w:eastAsia="Malgun Gothic" w:cs="Times New Roman"/>
                <w:spacing w:val="-5"/>
                <w:sz w:val="17"/>
                <w:szCs w:val="17"/>
              </w:rPr>
              <w:t>ophthalmic)</w:t>
            </w:r>
          </w:p>
        </w:tc>
      </w:tr>
      <w:tr w14:paraId="3266E51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20" w:hRule="atLeast"/>
        </w:trPr>
        <w:tc>
          <w:tcPr>
            <w:tcW w:w="3232" w:type="dxa"/>
            <w:gridSpan w:val="2"/>
            <w:shd w:val="clear" w:color="auto" w:fill="DCDDDF"/>
            <w:vAlign w:val="top"/>
          </w:tcPr>
          <w:p w14:paraId="1CD4610A">
            <w:pPr>
              <w:spacing w:before="44" w:line="144" w:lineRule="exact"/>
              <w:ind w:left="182"/>
              <w:rPr>
                <w:rFonts w:hint="default" w:ascii="Times New Roman" w:hAnsi="Times New Roman" w:eastAsia="Malgun Gothic" w:cs="Times New Roman"/>
                <w:sz w:val="17"/>
                <w:szCs w:val="17"/>
              </w:rPr>
            </w:pPr>
            <w:r>
              <w:rPr>
                <w:rFonts w:hint="default" w:ascii="Times New Roman" w:hAnsi="Times New Roman" w:eastAsia="Malgun Gothic" w:cs="Times New Roman"/>
                <w:spacing w:val="-4"/>
                <w:position w:val="-3"/>
                <w:sz w:val="17"/>
                <w:szCs w:val="17"/>
              </w:rPr>
              <w:t>Meclizine</w:t>
            </w:r>
          </w:p>
        </w:tc>
        <w:tc>
          <w:tcPr>
            <w:tcW w:w="2908" w:type="dxa"/>
            <w:shd w:val="clear" w:color="auto" w:fill="DCDDDF"/>
            <w:vAlign w:val="top"/>
          </w:tcPr>
          <w:p w14:paraId="59CAEBB1">
            <w:pPr>
              <w:spacing w:before="44" w:line="144" w:lineRule="exact"/>
              <w:ind w:firstLine="166" w:firstLineChars="100"/>
              <w:rPr>
                <w:rFonts w:hint="default" w:ascii="Times New Roman" w:hAnsi="Times New Roman" w:eastAsia="Malgun Gothic" w:cs="Times New Roman"/>
                <w:sz w:val="17"/>
                <w:szCs w:val="17"/>
              </w:rPr>
            </w:pPr>
            <w:r>
              <w:rPr>
                <w:rFonts w:hint="default" w:ascii="Times New Roman" w:hAnsi="Times New Roman" w:eastAsia="Malgun Gothic" w:cs="Times New Roman"/>
                <w:spacing w:val="-2"/>
                <w:position w:val="-3"/>
                <w:sz w:val="17"/>
                <w:szCs w:val="17"/>
              </w:rPr>
              <w:t>Belladonna alkaloids</w:t>
            </w:r>
          </w:p>
        </w:tc>
      </w:tr>
      <w:tr w14:paraId="584A344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4" w:hRule="atLeast"/>
        </w:trPr>
        <w:tc>
          <w:tcPr>
            <w:tcW w:w="3232" w:type="dxa"/>
            <w:gridSpan w:val="2"/>
            <w:vAlign w:val="top"/>
          </w:tcPr>
          <w:p w14:paraId="24690D70">
            <w:pPr>
              <w:spacing w:before="10" w:line="187" w:lineRule="auto"/>
              <w:ind w:left="177"/>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Clidinium-chlordiazepoxide</w:t>
            </w:r>
          </w:p>
        </w:tc>
        <w:tc>
          <w:tcPr>
            <w:tcW w:w="2908" w:type="dxa"/>
            <w:vAlign w:val="top"/>
          </w:tcPr>
          <w:p w14:paraId="11433E3D">
            <w:pPr>
              <w:spacing w:before="42" w:line="142" w:lineRule="auto"/>
              <w:ind w:firstLine="336" w:firstLineChars="200"/>
              <w:rPr>
                <w:rFonts w:hint="default" w:ascii="Times New Roman" w:hAnsi="Times New Roman" w:eastAsia="Malgun Gothic" w:cs="Times New Roman"/>
                <w:spacing w:val="-1"/>
                <w:sz w:val="17"/>
                <w:szCs w:val="17"/>
              </w:rPr>
            </w:pPr>
            <w:r>
              <w:rPr>
                <w:rFonts w:hint="default" w:ascii="Times New Roman" w:hAnsi="Times New Roman" w:eastAsia="Malgun Gothic" w:cs="Times New Roman"/>
                <w:spacing w:val="-1"/>
                <w:sz w:val="17"/>
                <w:szCs w:val="17"/>
              </w:rPr>
              <w:t>Scopolamine</w:t>
            </w:r>
          </w:p>
          <w:p w14:paraId="0458841C">
            <w:pPr>
              <w:spacing w:before="42" w:line="142" w:lineRule="auto"/>
              <w:rPr>
                <w:rFonts w:hint="default" w:ascii="Times New Roman" w:hAnsi="Times New Roman" w:eastAsia="Malgun Gothic" w:cs="Times New Roman"/>
                <w:sz w:val="17"/>
                <w:szCs w:val="17"/>
              </w:rPr>
            </w:pPr>
            <w:r>
              <w:rPr>
                <w:rFonts w:hint="default" w:ascii="Times New Roman" w:hAnsi="Times New Roman" w:eastAsia="Malgun Gothic" w:cs="Times New Roman"/>
                <w:spacing w:val="-1"/>
                <w:sz w:val="17"/>
                <w:szCs w:val="17"/>
              </w:rPr>
              <w:t xml:space="preserve"> (excludes</w:t>
            </w:r>
            <w:r>
              <w:rPr>
                <w:rFonts w:hint="default" w:ascii="Times New Roman" w:hAnsi="Times New Roman" w:eastAsia="Malgun Gothic" w:cs="Times New Roman"/>
                <w:sz w:val="17"/>
                <w:szCs w:val="17"/>
              </w:rPr>
              <w:t xml:space="preserve"> </w:t>
            </w:r>
            <w:r>
              <w:rPr>
                <w:rFonts w:hint="default" w:ascii="Times New Roman" w:hAnsi="Times New Roman" w:eastAsia="Malgun Gothic" w:cs="Times New Roman"/>
                <w:spacing w:val="-5"/>
                <w:sz w:val="17"/>
                <w:szCs w:val="17"/>
              </w:rPr>
              <w:t>ophthalmic)</w:t>
            </w:r>
          </w:p>
        </w:tc>
      </w:tr>
      <w:tr w14:paraId="0FB8A8E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20" w:hRule="atLeast"/>
        </w:trPr>
        <w:tc>
          <w:tcPr>
            <w:tcW w:w="6140" w:type="dxa"/>
            <w:gridSpan w:val="3"/>
            <w:shd w:val="clear" w:color="auto" w:fill="DCDDDF"/>
            <w:vAlign w:val="top"/>
          </w:tcPr>
          <w:p w14:paraId="46FF856C">
            <w:pPr>
              <w:spacing w:before="45" w:line="143" w:lineRule="exact"/>
              <w:ind w:left="183"/>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1"/>
                <w:sz w:val="17"/>
                <w:szCs w:val="17"/>
              </w:rPr>
              <w:t>Dicyclomine</w:t>
            </w:r>
          </w:p>
        </w:tc>
      </w:tr>
      <w:tr w14:paraId="4F833BB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42" w:hRule="atLeast"/>
        </w:trPr>
        <w:tc>
          <w:tcPr>
            <w:tcW w:w="2626" w:type="dxa"/>
            <w:vAlign w:val="top"/>
          </w:tcPr>
          <w:p w14:paraId="01FF32D0">
            <w:pPr>
              <w:spacing w:before="46" w:line="165" w:lineRule="exact"/>
              <w:ind w:left="183"/>
              <w:rPr>
                <w:rFonts w:hint="default" w:ascii="Times New Roman" w:hAnsi="Times New Roman" w:eastAsia="Malgun Gothic" w:cs="Times New Roman"/>
                <w:sz w:val="17"/>
                <w:szCs w:val="17"/>
              </w:rPr>
            </w:pPr>
            <w:r>
              <w:rPr>
                <w:rFonts w:hint="default" w:ascii="Times New Roman" w:hAnsi="Times New Roman" w:eastAsia="Malgun Gothic" w:cs="Times New Roman"/>
                <w:spacing w:val="-6"/>
                <w:sz w:val="17"/>
                <w:szCs w:val="17"/>
              </w:rPr>
              <w:t>Homatropine</w:t>
            </w:r>
          </w:p>
          <w:p w14:paraId="0DE6BABD">
            <w:pPr>
              <w:spacing w:line="178" w:lineRule="exact"/>
              <w:ind w:left="181"/>
              <w:rPr>
                <w:rFonts w:hint="default" w:ascii="Times New Roman" w:hAnsi="Times New Roman" w:eastAsia="Malgun Gothic" w:cs="Times New Roman"/>
                <w:sz w:val="17"/>
                <w:szCs w:val="17"/>
              </w:rPr>
            </w:pPr>
            <w:r>
              <w:rPr>
                <w:rFonts w:hint="default" w:ascii="Times New Roman" w:hAnsi="Times New Roman" w:eastAsia="Malgun Gothic" w:cs="Times New Roman"/>
                <w:spacing w:val="-3"/>
                <w:position w:val="1"/>
                <w:sz w:val="17"/>
                <w:szCs w:val="17"/>
              </w:rPr>
              <w:t>(excludes ophthalmic)</w:t>
            </w:r>
          </w:p>
        </w:tc>
        <w:tc>
          <w:tcPr>
            <w:tcW w:w="3514" w:type="dxa"/>
            <w:gridSpan w:val="2"/>
            <w:vAlign w:val="top"/>
          </w:tcPr>
          <w:p w14:paraId="7E9910AA">
            <w:pPr>
              <w:spacing w:before="43" w:line="164" w:lineRule="auto"/>
              <w:ind w:firstLine="672" w:firstLineChars="400"/>
              <w:jc w:val="both"/>
              <w:rPr>
                <w:rFonts w:hint="default" w:ascii="Times New Roman" w:hAnsi="Times New Roman" w:eastAsia="Malgun Gothic" w:cs="Times New Roman"/>
                <w:sz w:val="17"/>
                <w:szCs w:val="17"/>
              </w:rPr>
            </w:pPr>
            <w:r>
              <w:rPr>
                <w:rFonts w:hint="default" w:ascii="Times New Roman" w:hAnsi="Times New Roman" w:eastAsia="Malgun Gothic" w:cs="Times New Roman"/>
                <w:spacing w:val="-1"/>
                <w:sz w:val="17"/>
                <w:szCs w:val="17"/>
              </w:rPr>
              <w:t>Skeletal muscle relaxants</w:t>
            </w:r>
          </w:p>
        </w:tc>
      </w:tr>
      <w:tr w14:paraId="0AEEC7B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20" w:hRule="atLeast"/>
        </w:trPr>
        <w:tc>
          <w:tcPr>
            <w:tcW w:w="2626" w:type="dxa"/>
            <w:shd w:val="clear" w:color="auto" w:fill="DCDDDF"/>
            <w:vAlign w:val="top"/>
          </w:tcPr>
          <w:p w14:paraId="5AE76B82">
            <w:pPr>
              <w:spacing w:before="46" w:line="142" w:lineRule="exact"/>
              <w:ind w:left="183"/>
              <w:rPr>
                <w:rFonts w:hint="default" w:ascii="Times New Roman" w:hAnsi="Times New Roman" w:eastAsia="Malgun Gothic" w:cs="Times New Roman"/>
                <w:sz w:val="17"/>
                <w:szCs w:val="17"/>
              </w:rPr>
            </w:pPr>
            <w:r>
              <w:rPr>
                <w:rFonts w:hint="default" w:ascii="Times New Roman" w:hAnsi="Times New Roman" w:eastAsia="Malgun Gothic" w:cs="Times New Roman"/>
                <w:spacing w:val="-2"/>
                <w:position w:val="-1"/>
                <w:sz w:val="17"/>
                <w:szCs w:val="17"/>
              </w:rPr>
              <w:t>Hyoscyamine</w:t>
            </w:r>
          </w:p>
        </w:tc>
        <w:tc>
          <w:tcPr>
            <w:tcW w:w="3514" w:type="dxa"/>
            <w:gridSpan w:val="2"/>
            <w:shd w:val="clear" w:color="auto" w:fill="DCDDDF"/>
            <w:vAlign w:val="top"/>
          </w:tcPr>
          <w:p w14:paraId="6CFDA0E9">
            <w:pPr>
              <w:spacing w:before="43" w:line="145" w:lineRule="exact"/>
              <w:ind w:left="1064"/>
              <w:rPr>
                <w:rFonts w:hint="default" w:ascii="Times New Roman" w:hAnsi="Times New Roman" w:eastAsia="Malgun Gothic" w:cs="Times New Roman"/>
                <w:sz w:val="17"/>
                <w:szCs w:val="17"/>
              </w:rPr>
            </w:pPr>
            <w:r>
              <w:rPr>
                <w:rFonts w:hint="default" w:ascii="Times New Roman" w:hAnsi="Times New Roman" w:eastAsia="Malgun Gothic" w:cs="Times New Roman"/>
                <w:spacing w:val="-2"/>
                <w:position w:val="1"/>
                <w:sz w:val="17"/>
                <w:szCs w:val="17"/>
              </w:rPr>
              <w:t>Cyclobenzaprine</w:t>
            </w:r>
          </w:p>
        </w:tc>
      </w:tr>
      <w:tr w14:paraId="0E3175B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21" w:hRule="atLeast"/>
        </w:trPr>
        <w:tc>
          <w:tcPr>
            <w:tcW w:w="2626" w:type="dxa"/>
            <w:vAlign w:val="top"/>
          </w:tcPr>
          <w:p w14:paraId="76CF45CD">
            <w:pPr>
              <w:spacing w:before="48" w:line="141" w:lineRule="exact"/>
              <w:ind w:left="182"/>
              <w:rPr>
                <w:rFonts w:hint="default" w:ascii="Times New Roman" w:hAnsi="Times New Roman" w:eastAsia="Malgun Gothic" w:cs="Times New Roman"/>
                <w:sz w:val="17"/>
                <w:szCs w:val="17"/>
              </w:rPr>
            </w:pPr>
            <w:r>
              <w:rPr>
                <w:rFonts w:hint="default" w:ascii="Times New Roman" w:hAnsi="Times New Roman" w:eastAsia="Malgun Gothic" w:cs="Times New Roman"/>
                <w:spacing w:val="-5"/>
                <w:position w:val="-2"/>
                <w:sz w:val="17"/>
                <w:szCs w:val="17"/>
              </w:rPr>
              <w:t>Methscopolamine</w:t>
            </w:r>
          </w:p>
        </w:tc>
        <w:tc>
          <w:tcPr>
            <w:tcW w:w="3514" w:type="dxa"/>
            <w:gridSpan w:val="2"/>
            <w:vAlign w:val="top"/>
          </w:tcPr>
          <w:p w14:paraId="64FD11B1">
            <w:pPr>
              <w:spacing w:before="44" w:line="146" w:lineRule="exact"/>
              <w:ind w:left="1063"/>
              <w:rPr>
                <w:rFonts w:hint="default" w:ascii="Times New Roman" w:hAnsi="Times New Roman" w:eastAsia="Malgun Gothic" w:cs="Times New Roman"/>
                <w:sz w:val="17"/>
                <w:szCs w:val="17"/>
              </w:rPr>
            </w:pPr>
            <w:r>
              <w:rPr>
                <w:rFonts w:hint="default" w:ascii="Times New Roman" w:hAnsi="Times New Roman" w:eastAsia="Malgun Gothic" w:cs="Times New Roman"/>
                <w:spacing w:val="-4"/>
                <w:position w:val="-1"/>
                <w:sz w:val="17"/>
                <w:szCs w:val="17"/>
              </w:rPr>
              <w:t>Orphenadrine</w:t>
            </w:r>
          </w:p>
        </w:tc>
      </w:tr>
      <w:tr w14:paraId="6BA0DEE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4" w:hRule="atLeast"/>
        </w:trPr>
        <w:tc>
          <w:tcPr>
            <w:tcW w:w="6140" w:type="dxa"/>
            <w:gridSpan w:val="3"/>
            <w:tcBorders>
              <w:bottom w:val="single" w:color="auto" w:sz="12" w:space="0"/>
            </w:tcBorders>
            <w:shd w:val="clear" w:color="auto" w:fill="DCDDDF"/>
            <w:vAlign w:val="top"/>
          </w:tcPr>
          <w:p w14:paraId="76EEB29A">
            <w:pPr>
              <w:spacing w:before="47" w:line="157" w:lineRule="auto"/>
              <w:ind w:left="184"/>
              <w:rPr>
                <w:rFonts w:hint="default" w:ascii="Times New Roman" w:hAnsi="Times New Roman" w:eastAsia="Malgun Gothic" w:cs="Times New Roman"/>
                <w:sz w:val="17"/>
                <w:szCs w:val="17"/>
              </w:rPr>
            </w:pPr>
            <w:r>
              <w:rPr>
                <w:rFonts w:hint="default" w:ascii="Times New Roman" w:hAnsi="Times New Roman" w:eastAsia="Malgun Gothic" w:cs="Times New Roman"/>
                <w:spacing w:val="-4"/>
                <w:sz w:val="17"/>
                <w:szCs w:val="17"/>
              </w:rPr>
              <w:t>Propantheline</w:t>
            </w:r>
          </w:p>
        </w:tc>
      </w:tr>
    </w:tbl>
    <w:p w14:paraId="64CD269B">
      <w:pPr>
        <w:spacing w:line="433" w:lineRule="auto"/>
        <w:rPr>
          <w:rFonts w:ascii="Arial"/>
          <w:sz w:val="21"/>
        </w:rPr>
      </w:pPr>
    </w:p>
    <w:p w14:paraId="4CD4A692">
      <w:pPr>
        <w:spacing w:line="14" w:lineRule="auto"/>
        <w:rPr>
          <w:rFonts w:ascii="Arial"/>
          <w:sz w:val="2"/>
        </w:rPr>
      </w:pPr>
      <w:r>
        <w:rPr>
          <w:rFonts w:ascii="Arial" w:hAnsi="Arial" w:eastAsia="Arial" w:cs="Arial"/>
          <w:sz w:val="2"/>
          <w:szCs w:val="2"/>
        </w:rPr>
        <w:br w:type="column"/>
      </w:r>
    </w:p>
    <w:p w14:paraId="7D975161">
      <w:pPr>
        <w:spacing w:before="135"/>
        <w:sectPr>
          <w:headerReference r:id="rId10" w:type="default"/>
          <w:type w:val="continuous"/>
          <w:pgSz w:w="11906" w:h="15648"/>
          <w:pgMar w:top="649" w:right="923" w:bottom="0" w:left="815" w:header="468" w:footer="0" w:gutter="0"/>
          <w:cols w:equalWidth="0" w:num="2">
            <w:col w:w="5163" w:space="100"/>
            <w:col w:w="4905"/>
          </w:cols>
        </w:sectPr>
      </w:pPr>
    </w:p>
    <w:p w14:paraId="3843E210">
      <w:pPr>
        <w:spacing w:before="135"/>
      </w:pPr>
    </w:p>
    <w:sectPr>
      <w:headerReference r:id="rId11" w:type="default"/>
      <w:type w:val="continuous"/>
      <w:pgSz w:w="11906" w:h="15648"/>
      <w:pgMar w:top="400" w:right="815" w:bottom="0" w:left="923" w:header="0" w:footer="0" w:gutter="0"/>
      <w:cols w:equalWidth="0" w:num="2">
        <w:col w:w="5170" w:space="100"/>
        <w:col w:w="4898"/>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599CD">
    <w:pPr>
      <w:spacing w:line="14"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AD8BC">
    <w:pPr>
      <w:pStyle w:val="2"/>
      <w:spacing w:line="238" w:lineRule="auto"/>
      <w:rPr>
        <w:sz w:val="13"/>
        <w:szCs w:val="1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D82C8">
    <w:pPr>
      <w:spacing w:line="14" w:lineRule="auto"/>
      <w:rPr>
        <w:rFonts w:ascii="Arial"/>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43B72">
    <w:pPr>
      <w:pStyle w:val="2"/>
      <w:spacing w:line="238" w:lineRule="auto"/>
      <w:ind w:left="12"/>
      <w:rPr>
        <w:sz w:val="13"/>
        <w:szCs w:val="13"/>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0F8CC">
    <w:pPr>
      <w:pStyle w:val="2"/>
      <w:spacing w:line="238" w:lineRule="auto"/>
      <w:rPr>
        <w:sz w:val="13"/>
        <w:szCs w:val="13"/>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A9166">
    <w:pPr>
      <w:pStyle w:val="2"/>
      <w:spacing w:line="238" w:lineRule="auto"/>
      <w:ind w:left="12"/>
      <w:rPr>
        <w:sz w:val="13"/>
        <w:szCs w:val="13"/>
      </w:rPr>
    </w:pPr>
    <w:r>
      <w:rPr>
        <w:spacing w:val="8"/>
        <w:sz w:val="13"/>
        <w:szCs w:val="13"/>
        <w:u w:val="single" w:color="auto"/>
      </w:rPr>
      <w:t>18           2019 AGS</w:t>
    </w:r>
    <w:r>
      <w:rPr>
        <w:spacing w:val="13"/>
        <w:w w:val="103"/>
        <w:sz w:val="13"/>
        <w:szCs w:val="13"/>
        <w:u w:val="single" w:color="auto"/>
      </w:rPr>
      <w:t xml:space="preserve"> </w:t>
    </w:r>
    <w:r>
      <w:rPr>
        <w:spacing w:val="8"/>
        <w:sz w:val="13"/>
        <w:szCs w:val="13"/>
        <w:u w:val="single" w:color="auto"/>
      </w:rPr>
      <w:t>BEERS</w:t>
    </w:r>
    <w:r>
      <w:rPr>
        <w:spacing w:val="16"/>
        <w:sz w:val="13"/>
        <w:szCs w:val="13"/>
        <w:u w:val="single" w:color="auto"/>
      </w:rPr>
      <w:t xml:space="preserve"> </w:t>
    </w:r>
    <w:r>
      <w:rPr>
        <w:spacing w:val="8"/>
        <w:sz w:val="13"/>
        <w:szCs w:val="13"/>
        <w:u w:val="single" w:color="auto"/>
      </w:rPr>
      <w:t>CRITERIA</w:t>
    </w:r>
    <w:r>
      <w:rPr>
        <w:rFonts w:ascii="Arial" w:hAnsi="Arial" w:eastAsia="Arial" w:cs="Arial"/>
        <w:spacing w:val="8"/>
        <w:position w:val="6"/>
        <w:sz w:val="9"/>
        <w:szCs w:val="9"/>
        <w:u w:val="single" w:color="auto"/>
      </w:rPr>
      <w:t>®</w:t>
    </w:r>
    <w:r>
      <w:rPr>
        <w:rFonts w:ascii="Arial" w:hAnsi="Arial" w:eastAsia="Arial" w:cs="Arial"/>
        <w:spacing w:val="16"/>
        <w:w w:val="103"/>
        <w:position w:val="6"/>
        <w:sz w:val="9"/>
        <w:szCs w:val="9"/>
        <w:u w:val="single" w:color="auto"/>
      </w:rPr>
      <w:t xml:space="preserve"> </w:t>
    </w:r>
    <w:r>
      <w:rPr>
        <w:spacing w:val="8"/>
        <w:sz w:val="13"/>
        <w:szCs w:val="13"/>
        <w:u w:val="single" w:color="auto"/>
      </w:rPr>
      <w:t>UPDATE</w:t>
    </w:r>
    <w:r>
      <w:rPr>
        <w:spacing w:val="13"/>
        <w:w w:val="102"/>
        <w:sz w:val="13"/>
        <w:szCs w:val="13"/>
        <w:u w:val="single" w:color="auto"/>
      </w:rPr>
      <w:t xml:space="preserve"> </w:t>
    </w:r>
    <w:r>
      <w:rPr>
        <w:spacing w:val="8"/>
        <w:sz w:val="13"/>
        <w:szCs w:val="13"/>
        <w:u w:val="single" w:color="auto"/>
      </w:rPr>
      <w:t>EXPERT PANEL</w:t>
    </w:r>
    <w:r>
      <w:rPr>
        <w:spacing w:val="1"/>
        <w:sz w:val="13"/>
        <w:szCs w:val="13"/>
        <w:u w:val="single" w:color="auto"/>
      </w:rPr>
      <w:t xml:space="preserve">                               </w:t>
    </w:r>
    <w:r>
      <w:rPr>
        <w:sz w:val="13"/>
        <w:szCs w:val="13"/>
        <w:u w:val="single" w:color="auto"/>
      </w:rPr>
      <w:t xml:space="preserve">                                                                   </w:t>
    </w:r>
    <w:r>
      <w:rPr>
        <w:spacing w:val="8"/>
        <w:sz w:val="13"/>
        <w:szCs w:val="13"/>
        <w:u w:val="single" w:color="auto"/>
      </w:rPr>
      <w:t>MONTH 2019–VOL.</w:t>
    </w:r>
    <w:r>
      <w:rPr>
        <w:spacing w:val="16"/>
        <w:w w:val="101"/>
        <w:sz w:val="13"/>
        <w:szCs w:val="13"/>
        <w:u w:val="single" w:color="auto"/>
      </w:rPr>
      <w:t xml:space="preserve"> </w:t>
    </w:r>
    <w:r>
      <w:rPr>
        <w:spacing w:val="8"/>
        <w:sz w:val="13"/>
        <w:szCs w:val="13"/>
        <w:u w:val="single" w:color="auto"/>
      </w:rPr>
      <w:t>00, NO.</w:t>
    </w:r>
    <w:r>
      <w:rPr>
        <w:spacing w:val="16"/>
        <w:w w:val="101"/>
        <w:sz w:val="13"/>
        <w:szCs w:val="13"/>
        <w:u w:val="single" w:color="auto"/>
      </w:rPr>
      <w:t xml:space="preserve"> </w:t>
    </w:r>
    <w:r>
      <w:rPr>
        <w:spacing w:val="8"/>
        <w:sz w:val="13"/>
        <w:szCs w:val="13"/>
        <w:u w:val="single" w:color="auto"/>
      </w:rPr>
      <w:t>00           JAGS</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988AB">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17B2162"/>
    <w:rsid w:val="0F921662"/>
    <w:rsid w:val="0F994A9D"/>
    <w:rsid w:val="1B272462"/>
    <w:rsid w:val="1D520CD7"/>
    <w:rsid w:val="277E7111"/>
    <w:rsid w:val="2BCE7F3D"/>
    <w:rsid w:val="2C32561F"/>
    <w:rsid w:val="3DE54CC2"/>
    <w:rsid w:val="4FA829AE"/>
    <w:rsid w:val="5B715A14"/>
    <w:rsid w:val="5B9C6E0F"/>
    <w:rsid w:val="6EB81FD5"/>
    <w:rsid w:val="7A63105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 w:val="19"/>
      <w:szCs w:val="19"/>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Times New Roman" w:hAnsi="Times New Roman" w:eastAsia="Times New Roman" w:cs="Times New Roman"/>
      <w:sz w:val="19"/>
      <w:szCs w:val="19"/>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header" Target="header7.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13</Pages>
  <Words>4072</Words>
  <Characters>27262</Characters>
  <TotalTime>32</TotalTime>
  <ScaleCrop>false</ScaleCrop>
  <LinksUpToDate>false</LinksUpToDate>
  <CharactersWithSpaces>34063</CharactersWithSpaces>
  <Application>WPS Office_12.1.0.20784_F1E327BC-269C-435d-A152-05C5408002CA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2025-04-19T23:32:00Z</dcterms:created>
  <dc:creator>PC</dc:creator>
  <cp:lastModifiedBy>小荒</cp:lastModifiedBy>
  <dcterms:modified xsi:type="dcterms:W3CDTF">2025-04-28T13:50:38Z</dcterms:modified>
  <dc:subject>Journal of the American Geriatrics Society 0.0:null-null</dc:subject>
  <dc:title>American Geriatrics Society 2019 Updated AGS Beers Criteria® for Potentially Inappropriate Medication Use in Older Adults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2025-04-19T23:36:55Z</vt:filetime>
  </property>
  <property fmtid="{D5CDD505-2E9C-101B-9397-08002B2CF9AE}" pid="4" name="KSOTemplateDocerSaveRecord">
    <vt:lpwstr>eyJoZGlkIjoiZDZlMDQyN2U4NmFlYWE3MGFhOGU0MjU2MzEwZWNmYzciLCJ1c2VySWQiOiI1NTI1ODkyODQifQ==</vt:lpwstr>
  </property>
  <property fmtid="{D5CDD505-2E9C-101B-9397-08002B2CF9AE}" pid="5" name="KSOProductBuildVer">
    <vt:lpwstr>2052-12.1.0.20784</vt:lpwstr>
  </property>
  <property fmtid="{D5CDD505-2E9C-101B-9397-08002B2CF9AE}" pid="6" name="ICV">
    <vt:lpwstr>BD20BA52FD064BC6833E1CAFBFF229CA_13</vt:lpwstr>
  </property>
</Properties>
</file>