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629C" w14:textId="77777777" w:rsidR="00211ECA" w:rsidRDefault="00211ECA" w:rsidP="00211ECA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Supplementary Information</w:t>
      </w:r>
    </w:p>
    <w:p w14:paraId="2109BDBB" w14:textId="16FB5F6D" w:rsidR="00211ECA" w:rsidRDefault="00211ECA" w:rsidP="00211ECA">
      <w:pPr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“</w:t>
      </w:r>
      <w:r w:rsidRPr="00D93015">
        <w:rPr>
          <w:rFonts w:ascii="Times New Roman" w:hAnsi="Times New Roman" w:cs="Times New Roman"/>
          <w:b/>
          <w:bCs/>
          <w:sz w:val="20"/>
        </w:rPr>
        <w:t>Genotoxic and mutagenic response of routinely used pesticides at existent field concentrations</w:t>
      </w:r>
      <w:r>
        <w:rPr>
          <w:rFonts w:ascii="Times New Roman" w:hAnsi="Times New Roman" w:cs="Times New Roman"/>
          <w:b/>
          <w:bCs/>
          <w:sz w:val="20"/>
        </w:rPr>
        <w:t>”.</w:t>
      </w:r>
    </w:p>
    <w:p w14:paraId="0DC07033" w14:textId="79422384" w:rsidR="00211ECA" w:rsidRPr="00956625" w:rsidRDefault="00211ECA" w:rsidP="00211EC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 w:rsidRPr="00956625">
        <w:rPr>
          <w:rFonts w:ascii="Times New Roman" w:eastAsia="Times New Roman" w:hAnsi="Times New Roman" w:cs="Times New Roman"/>
          <w:color w:val="000000"/>
          <w:sz w:val="20"/>
        </w:rPr>
        <w:t xml:space="preserve">Shagun </w:t>
      </w:r>
      <w:r w:rsidRPr="00416886">
        <w:rPr>
          <w:rFonts w:ascii="Times New Roman" w:eastAsia="Times New Roman" w:hAnsi="Times New Roman" w:cs="Times New Roman"/>
          <w:color w:val="000000"/>
          <w:sz w:val="20"/>
        </w:rPr>
        <w:t>Sharma</w:t>
      </w:r>
      <w:r w:rsidRPr="00416886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r w:rsidRPr="00416886">
        <w:rPr>
          <w:rFonts w:ascii="Times New Roman" w:eastAsia="Times New Roman" w:hAnsi="Times New Roman" w:cs="Times New Roman"/>
          <w:color w:val="000000"/>
          <w:sz w:val="20"/>
        </w:rPr>
        <w:t>Ravindra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 xml:space="preserve"> M Samarth</w:t>
      </w:r>
      <w:r w:rsidRPr="00956625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2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>, Monika Sharma</w:t>
      </w:r>
      <w:r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3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>, Rakesh Sharma</w:t>
      </w:r>
      <w:r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3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>,</w:t>
      </w:r>
      <w:r w:rsidRPr="00416886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416886">
        <w:rPr>
          <w:rFonts w:ascii="Times New Roman" w:eastAsia="Times New Roman" w:hAnsi="Times New Roman" w:cs="Times New Roman"/>
          <w:color w:val="000000"/>
          <w:sz w:val="20"/>
        </w:rPr>
        <w:t>Devojit</w:t>
      </w:r>
      <w:proofErr w:type="spellEnd"/>
      <w:r w:rsidRPr="00416886">
        <w:rPr>
          <w:rFonts w:ascii="Times New Roman" w:eastAsia="Times New Roman" w:hAnsi="Times New Roman" w:cs="Times New Roman"/>
          <w:color w:val="000000"/>
          <w:sz w:val="20"/>
        </w:rPr>
        <w:t xml:space="preserve"> Kumar Sarma</w:t>
      </w:r>
      <w:r w:rsidR="00895C25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r w:rsidR="00895C25" w:rsidRPr="00956625">
        <w:rPr>
          <w:rFonts w:ascii="Times New Roman" w:eastAsia="Times New Roman" w:hAnsi="Times New Roman" w:cs="Times New Roman"/>
          <w:color w:val="000000"/>
          <w:sz w:val="20"/>
        </w:rPr>
        <w:t xml:space="preserve">Nupur </w:t>
      </w:r>
      <w:r w:rsidR="00895C25" w:rsidRPr="00895C25">
        <w:rPr>
          <w:rFonts w:ascii="Times New Roman" w:eastAsia="Times New Roman" w:hAnsi="Times New Roman" w:cs="Times New Roman"/>
          <w:color w:val="000000"/>
          <w:sz w:val="20"/>
        </w:rPr>
        <w:t>Mathur3</w:t>
      </w:r>
      <w:r w:rsidR="00895C25"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r w:rsidRPr="00895C25">
        <w:rPr>
          <w:rFonts w:ascii="Times New Roman" w:eastAsia="Times New Roman" w:hAnsi="Times New Roman" w:cs="Times New Roman"/>
          <w:color w:val="000000"/>
          <w:sz w:val="20"/>
        </w:rPr>
        <w:t>Vandana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 xml:space="preserve"> Nunia</w:t>
      </w:r>
      <w:r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3</w:t>
      </w:r>
      <w:r w:rsidRPr="00956625">
        <w:rPr>
          <w:rFonts w:ascii="Times New Roman" w:eastAsia="Times New Roman" w:hAnsi="Times New Roman" w:cs="Times New Roman"/>
          <w:color w:val="000000"/>
          <w:sz w:val="20"/>
        </w:rPr>
        <w:t>*</w:t>
      </w:r>
    </w:p>
    <w:p w14:paraId="769A42FE" w14:textId="77777777" w:rsidR="00211ECA" w:rsidRDefault="00211ECA" w:rsidP="00211ECA">
      <w:pPr>
        <w:jc w:val="both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TABLES AND FIGURES</w:t>
      </w:r>
    </w:p>
    <w:p w14:paraId="170910EC" w14:textId="10961BFF" w:rsidR="00211ECA" w:rsidRDefault="00000000" w:rsidP="00211ECA">
      <w:pPr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noProof/>
        </w:rPr>
        <w:pict w14:anchorId="11A28813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left:0;text-align:left;margin-left:-4pt;margin-top:17.85pt;width:463pt;height:5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" fillcolor="white [3201]" stroked="f" strokeweight=".5pt">
            <v:textbox style="mso-next-textbox:#Text Box 1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972"/>
                    <w:gridCol w:w="1985"/>
                    <w:gridCol w:w="1984"/>
                    <w:gridCol w:w="1952"/>
                  </w:tblGrid>
                  <w:tr w:rsidR="00211ECA" w:rsidRPr="004840D8" w14:paraId="3DE53F03" w14:textId="77777777" w:rsidTr="0067198D">
                    <w:trPr>
                      <w:trHeight w:val="304"/>
                    </w:trPr>
                    <w:tc>
                      <w:tcPr>
                        <w:tcW w:w="2972" w:type="dxa"/>
                      </w:tcPr>
                      <w:p w14:paraId="67627FE9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Test Chemicals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8D1ECA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Conc. Used (ml)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870A8CC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  <w:t>TA 98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550863B0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  <w:t>TA 100</w:t>
                        </w:r>
                      </w:p>
                    </w:tc>
                  </w:tr>
                  <w:tr w:rsidR="00211ECA" w:rsidRPr="004840D8" w14:paraId="6483E975" w14:textId="77777777" w:rsidTr="0067198D">
                    <w:trPr>
                      <w:trHeight w:val="313"/>
                    </w:trPr>
                    <w:tc>
                      <w:tcPr>
                        <w:tcW w:w="2972" w:type="dxa"/>
                      </w:tcPr>
                      <w:p w14:paraId="1EAF3B6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Normal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3865B59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46B2E0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46.16 ± 3.1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6ED10A4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108.66 ± 12.8</w:t>
                        </w:r>
                      </w:p>
                    </w:tc>
                  </w:tr>
                  <w:tr w:rsidR="00211ECA" w:rsidRPr="004840D8" w14:paraId="63DC44B9" w14:textId="77777777" w:rsidTr="0067198D">
                    <w:trPr>
                      <w:trHeight w:val="617"/>
                    </w:trPr>
                    <w:tc>
                      <w:tcPr>
                        <w:tcW w:w="2972" w:type="dxa"/>
                      </w:tcPr>
                      <w:p w14:paraId="33A0190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Lambda</w:t>
                        </w: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 xml:space="preserve"> Cyhalothrin 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1FECEE1F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C1. 1.5ml in 250ml</w:t>
                        </w:r>
                      </w:p>
                      <w:p w14:paraId="5F77E72A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C2. 1.5ml in 500ml</w:t>
                        </w:r>
                      </w:p>
                      <w:p w14:paraId="15EC102D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C3. 1.5ml in 750ml</w:t>
                        </w:r>
                      </w:p>
                      <w:p w14:paraId="1C3540A1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C4. 1.5ml in 1000ml</w:t>
                        </w:r>
                      </w:p>
                      <w:p w14:paraId="41FD0F6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C5. 1.5ml in 1250ml</w:t>
                        </w:r>
                      </w:p>
                      <w:p w14:paraId="2444644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C6 1.5ml in 1500ml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EC85979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  <w:t>241.00±61.99*</w:t>
                        </w:r>
                      </w:p>
                      <w:p w14:paraId="171D7B0F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  <w:t>225.66±20.59***</w:t>
                        </w:r>
                      </w:p>
                      <w:p w14:paraId="6106AAEA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  <w:t>192.66±30.23**</w:t>
                        </w:r>
                      </w:p>
                      <w:p w14:paraId="57D7C340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</w:rPr>
                          <w:t>180.66±18.50***</w:t>
                        </w:r>
                      </w:p>
                      <w:p w14:paraId="0B6A4BD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  <w:t>173.66±42.85*</w:t>
                        </w:r>
                      </w:p>
                      <w:p w14:paraId="07EC2591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</w:rPr>
                          <w:t>140.33±22.47**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0969D078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458.00±145.68*</w:t>
                        </w:r>
                      </w:p>
                      <w:p w14:paraId="3B6F4630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225.66±26.05**</w:t>
                        </w:r>
                      </w:p>
                      <w:p w14:paraId="36E47AED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192.66±30.23*</w:t>
                        </w:r>
                      </w:p>
                      <w:p w14:paraId="764CA79E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  <w:t>181.66±18.55**</w:t>
                        </w:r>
                      </w:p>
                      <w:p w14:paraId="75C74A3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175.33±12.66**</w:t>
                        </w:r>
                      </w:p>
                      <w:p w14:paraId="7976F68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147.00±23.03</w:t>
                        </w:r>
                      </w:p>
                    </w:tc>
                  </w:tr>
                  <w:tr w:rsidR="00211ECA" w:rsidRPr="004840D8" w14:paraId="448F30E8" w14:textId="77777777" w:rsidTr="0067198D">
                    <w:trPr>
                      <w:trHeight w:val="128"/>
                    </w:trPr>
                    <w:tc>
                      <w:tcPr>
                        <w:tcW w:w="2972" w:type="dxa"/>
                      </w:tcPr>
                      <w:p w14:paraId="1445698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proofErr w:type="spellStart"/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Monocrotophos</w:t>
                        </w:r>
                        <w:proofErr w:type="spellEnd"/>
                      </w:p>
                    </w:tc>
                    <w:tc>
                      <w:tcPr>
                        <w:tcW w:w="1985" w:type="dxa"/>
                      </w:tcPr>
                      <w:p w14:paraId="45EDAD8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C1. 1.0ml in 250ml</w:t>
                        </w:r>
                      </w:p>
                      <w:p w14:paraId="4A277700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C2. 1.0ml in 500ml</w:t>
                        </w:r>
                      </w:p>
                      <w:p w14:paraId="670D1C1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C3. 1.0ml in 750ml</w:t>
                        </w:r>
                      </w:p>
                      <w:p w14:paraId="7CFC213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C4. 1.0ml in 1000ml</w:t>
                        </w:r>
                      </w:p>
                      <w:p w14:paraId="6F93C413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C5. 1.0ml in 1250ml</w:t>
                        </w:r>
                      </w:p>
                      <w:p w14:paraId="12D5FF9F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C6. 1.0ml in 1500ml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6BC2DD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115.00±16.09**</w:t>
                        </w:r>
                      </w:p>
                      <w:p w14:paraId="6C37319F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167.33±77.91</w:t>
                        </w:r>
                      </w:p>
                      <w:p w14:paraId="1C779A8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 xml:space="preserve"> 195.33</w:t>
                        </w: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±</w:t>
                        </w: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378.74**</w:t>
                        </w:r>
                      </w:p>
                      <w:p w14:paraId="336FC09A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  <w:t xml:space="preserve"> 275.00±53.56***</w:t>
                        </w:r>
                      </w:p>
                      <w:p w14:paraId="613C971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 xml:space="preserve"> 390.00 ±58.00***</w:t>
                        </w:r>
                      </w:p>
                      <w:p w14:paraId="6C7CD0E0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 xml:space="preserve"> 405.66±17.50***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0B660FD3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185.00±26.77*</w:t>
                        </w:r>
                      </w:p>
                      <w:p w14:paraId="6579BB3C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197.00±15.71**</w:t>
                        </w:r>
                      </w:p>
                      <w:p w14:paraId="0A10E5BC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225.00±12.12***</w:t>
                        </w:r>
                      </w:p>
                      <w:p w14:paraId="454A173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</w:rPr>
                          <w:t>258.66±18.06***</w:t>
                        </w:r>
                      </w:p>
                      <w:p w14:paraId="4669827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358.66± 23.31***</w:t>
                        </w:r>
                      </w:p>
                      <w:p w14:paraId="58BF78EE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605.00±27.73***</w:t>
                        </w:r>
                      </w:p>
                    </w:tc>
                  </w:tr>
                  <w:tr w:rsidR="00211ECA" w:rsidRPr="004840D8" w14:paraId="4B869CDD" w14:textId="77777777" w:rsidTr="0067198D">
                    <w:trPr>
                      <w:trHeight w:val="128"/>
                    </w:trPr>
                    <w:tc>
                      <w:tcPr>
                        <w:tcW w:w="2972" w:type="dxa"/>
                      </w:tcPr>
                      <w:p w14:paraId="4454041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Fipronil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662D5E43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C1. 1.0ml in 250ml</w:t>
                        </w:r>
                      </w:p>
                      <w:p w14:paraId="758618DD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C2. 1.0ml in 500ml</w:t>
                        </w:r>
                      </w:p>
                      <w:p w14:paraId="3474BF09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C3. 1.0ml in 500ml</w:t>
                        </w:r>
                      </w:p>
                      <w:p w14:paraId="7DD193B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C4. 1.0ml in 1000ml</w:t>
                        </w:r>
                      </w:p>
                      <w:p w14:paraId="6C1C85F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C5. 1.0ml in 1250ml</w:t>
                        </w:r>
                      </w:p>
                      <w:p w14:paraId="1D4CD882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C6. 1.0ml in 1500ml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281AC37A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324.33±86.15**</w:t>
                        </w:r>
                      </w:p>
                      <w:p w14:paraId="25C9E767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250.00±22.53***</w:t>
                        </w:r>
                      </w:p>
                      <w:p w14:paraId="4DBF2A37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240.33±58.94**</w:t>
                        </w:r>
                      </w:p>
                      <w:p w14:paraId="39C36AFB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</w:rPr>
                          <w:t>236.66±39.10 **</w:t>
                        </w:r>
                      </w:p>
                      <w:p w14:paraId="18EBE159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200.00±39.05**</w:t>
                        </w:r>
                      </w:p>
                      <w:p w14:paraId="2C30D5B8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194.33±75.63*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6883CB22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658.66±68.06***</w:t>
                        </w:r>
                      </w:p>
                      <w:p w14:paraId="2314C8A5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697.33±125.30**</w:t>
                        </w:r>
                      </w:p>
                      <w:p w14:paraId="6F622DFE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699.66±23.50***</w:t>
                        </w:r>
                      </w:p>
                      <w:p w14:paraId="248B5120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4840D8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0"/>
                          </w:rPr>
                          <w:t>605.00± 32.73***</w:t>
                        </w:r>
                      </w:p>
                      <w:p w14:paraId="0FB4092D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313.66±73.07</w:t>
                        </w:r>
                      </w:p>
                      <w:p w14:paraId="08D0C0F1" w14:textId="77777777" w:rsidR="00211ECA" w:rsidRPr="004840D8" w:rsidRDefault="00211ECA" w:rsidP="0067198D">
                        <w:pPr>
                          <w:pStyle w:val="NoSpacing"/>
                          <w:spacing w:line="36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840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292.00±136.52</w:t>
                        </w:r>
                      </w:p>
                    </w:tc>
                  </w:tr>
                  <w:tr w:rsidR="00211ECA" w:rsidRPr="004840D8" w14:paraId="0F597E4A" w14:textId="77777777" w:rsidTr="0067198D">
                    <w:trPr>
                      <w:trHeight w:val="128"/>
                    </w:trPr>
                    <w:tc>
                      <w:tcPr>
                        <w:tcW w:w="2972" w:type="dxa"/>
                      </w:tcPr>
                      <w:p w14:paraId="063CB6C9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Nico neem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623CF118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C1. 5.0ml in 250ml</w:t>
                        </w:r>
                      </w:p>
                      <w:p w14:paraId="56FA08C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C2. 5.0ml in 500ml</w:t>
                        </w:r>
                      </w:p>
                      <w:p w14:paraId="512F72B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C3. 5.0ml in 750ml</w:t>
                        </w:r>
                      </w:p>
                      <w:p w14:paraId="2450A7B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C4. 5.0ml in 1000ml</w:t>
                        </w:r>
                      </w:p>
                      <w:p w14:paraId="453E7A55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C5. 5.0ml in 1250ml</w:t>
                        </w:r>
                      </w:p>
                      <w:p w14:paraId="08E7F5D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C6. 5.0ml in 1500ml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45CEB5E2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129.33±18.33**</w:t>
                        </w:r>
                      </w:p>
                      <w:p w14:paraId="2624803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209.33±29.03***</w:t>
                        </w:r>
                      </w:p>
                      <w:p w14:paraId="61575AAD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300.66±48.22***</w:t>
                        </w:r>
                      </w:p>
                      <w:p w14:paraId="6F3E8E7D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349.00±46.88***</w:t>
                        </w:r>
                      </w:p>
                      <w:p w14:paraId="4DED43FA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363.33±93.57**</w:t>
                        </w:r>
                      </w:p>
                      <w:p w14:paraId="22559D52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269.00±202.59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498121EA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467.67±25.71***</w:t>
                        </w:r>
                      </w:p>
                      <w:p w14:paraId="79FEE0A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539.00±12.16***</w:t>
                        </w:r>
                      </w:p>
                      <w:p w14:paraId="41FD4DEB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588.33±67.88***</w:t>
                        </w:r>
                      </w:p>
                      <w:p w14:paraId="2DA315E6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446.00±82.27**</w:t>
                        </w:r>
                      </w:p>
                      <w:p w14:paraId="648BF71D" w14:textId="77777777" w:rsidR="00211ECA" w:rsidRPr="004840D8" w:rsidRDefault="00211ECA" w:rsidP="0067198D">
                        <w:pPr>
                          <w:tabs>
                            <w:tab w:val="left" w:pos="340"/>
                            <w:tab w:val="center" w:pos="1089"/>
                          </w:tabs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340.00±31.09***</w:t>
                        </w:r>
                      </w:p>
                      <w:p w14:paraId="6893F63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262.00±128.42</w:t>
                        </w:r>
                      </w:p>
                    </w:tc>
                  </w:tr>
                  <w:tr w:rsidR="00211ECA" w:rsidRPr="004840D8" w14:paraId="7E209CC6" w14:textId="77777777" w:rsidTr="0067198D">
                    <w:trPr>
                      <w:trHeight w:val="321"/>
                    </w:trPr>
                    <w:tc>
                      <w:tcPr>
                        <w:tcW w:w="2972" w:type="dxa"/>
                      </w:tcPr>
                      <w:p w14:paraId="774E9C58" w14:textId="77777777" w:rsidR="00211ECA" w:rsidRPr="004840D8" w:rsidRDefault="00211ECA" w:rsidP="0067198D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</w:rPr>
                          <w:t>4 Nitro-o-phenylenediamine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1DD0D667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hAnsi="Times New Roman" w:cs="Times New Roman"/>
                            <w:color w:val="000000"/>
                            <w:sz w:val="20"/>
                          </w:rPr>
                          <w:t>1 ml in 250 ml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FBDFFC3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511±89.19***</w:t>
                        </w:r>
                      </w:p>
                    </w:tc>
                    <w:tc>
                      <w:tcPr>
                        <w:tcW w:w="1952" w:type="dxa"/>
                      </w:tcPr>
                      <w:p w14:paraId="6709CD94" w14:textId="77777777" w:rsidR="00211ECA" w:rsidRPr="004840D8" w:rsidRDefault="00211ECA" w:rsidP="0067198D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</w:pPr>
                        <w:r w:rsidRPr="004840D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</w:rPr>
                          <w:t>729.66±33.06***</w:t>
                        </w:r>
                      </w:p>
                    </w:tc>
                  </w:tr>
                </w:tbl>
                <w:p w14:paraId="442B5B5B" w14:textId="77777777" w:rsidR="00211ECA" w:rsidRPr="001A36DD" w:rsidRDefault="00211ECA" w:rsidP="00211EC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4840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</w:rPr>
                    <w:t xml:space="preserve">Results are expressed as </w:t>
                  </w:r>
                  <w:proofErr w:type="spellStart"/>
                  <w:r w:rsidRPr="004840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</w:rPr>
                    <w:t>mean±SE</w:t>
                  </w:r>
                  <w:proofErr w:type="spellEnd"/>
                  <w:r w:rsidRPr="004840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</w:rPr>
                    <w:t xml:space="preserve"> (n=3).</w:t>
                  </w:r>
                  <w:r w:rsidRPr="004840D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 xml:space="preserve"> The statistical comparison was made between normal vs. treated. The statistical significance observed at **p&lt;0.005, ***p&lt;0.001.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 xml:space="preserve"> C4 represents the working concentrations of pesticides. </w:t>
                  </w:r>
                </w:p>
                <w:p w14:paraId="4E5C7C9D" w14:textId="77777777" w:rsidR="00211ECA" w:rsidRDefault="00211ECA" w:rsidP="00211ECA"/>
              </w:txbxContent>
            </v:textbox>
          </v:shape>
        </w:pict>
      </w:r>
      <w:r w:rsidR="00211ECA" w:rsidRPr="004840D8">
        <w:rPr>
          <w:rFonts w:ascii="Times New Roman" w:hAnsi="Times New Roman" w:cs="Times New Roman"/>
          <w:b/>
          <w:color w:val="000000"/>
          <w:sz w:val="20"/>
        </w:rPr>
        <w:t xml:space="preserve">Table </w:t>
      </w:r>
      <w:r w:rsidR="00211ECA">
        <w:rPr>
          <w:rFonts w:ascii="Times New Roman" w:hAnsi="Times New Roman" w:cs="Times New Roman"/>
          <w:b/>
          <w:color w:val="000000"/>
          <w:sz w:val="20"/>
        </w:rPr>
        <w:t>1</w:t>
      </w:r>
      <w:r w:rsidR="00211ECA" w:rsidRPr="004840D8">
        <w:rPr>
          <w:rFonts w:ascii="Times New Roman" w:hAnsi="Times New Roman" w:cs="Times New Roman"/>
          <w:b/>
          <w:color w:val="000000"/>
          <w:sz w:val="20"/>
        </w:rPr>
        <w:t xml:space="preserve">: Evaluation of </w:t>
      </w:r>
      <w:r w:rsidR="00211ECA">
        <w:rPr>
          <w:rFonts w:ascii="Times New Roman" w:hAnsi="Times New Roman" w:cs="Times New Roman"/>
          <w:b/>
          <w:color w:val="000000"/>
          <w:sz w:val="20"/>
        </w:rPr>
        <w:t xml:space="preserve">the </w:t>
      </w:r>
      <w:r w:rsidR="00211ECA" w:rsidRPr="004840D8">
        <w:rPr>
          <w:rFonts w:ascii="Times New Roman" w:hAnsi="Times New Roman" w:cs="Times New Roman"/>
          <w:b/>
          <w:color w:val="000000"/>
          <w:sz w:val="20"/>
        </w:rPr>
        <w:t xml:space="preserve">mutagenic </w:t>
      </w:r>
      <w:r w:rsidR="00211ECA" w:rsidRPr="004840D8">
        <w:rPr>
          <w:rFonts w:ascii="Times New Roman" w:eastAsia="Times New Roman" w:hAnsi="Times New Roman" w:cs="Times New Roman"/>
          <w:b/>
          <w:color w:val="000000"/>
          <w:sz w:val="20"/>
        </w:rPr>
        <w:t>effect of different pesticides by Ames test on strains TA98 and TA100.</w:t>
      </w:r>
    </w:p>
    <w:p w14:paraId="51DAF0F2" w14:textId="77777777" w:rsidR="00211ECA" w:rsidRDefault="00211ECA" w:rsidP="00211ECA">
      <w:pPr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575A4B21" w14:textId="77777777" w:rsidR="00211ECA" w:rsidRPr="004840D8" w:rsidRDefault="00211ECA" w:rsidP="00211ECA">
      <w:pPr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3E011B50" w14:textId="77777777" w:rsidR="00211ECA" w:rsidRPr="00956625" w:rsidRDefault="00211ECA" w:rsidP="00211ECA">
      <w:pPr>
        <w:pStyle w:val="NoSpacing"/>
        <w:spacing w:line="360" w:lineRule="auto"/>
        <w:rPr>
          <w:rFonts w:ascii="Times New Roman" w:hAnsi="Times New Roman"/>
          <w:color w:val="000000"/>
          <w:sz w:val="20"/>
          <w:szCs w:val="20"/>
        </w:rPr>
      </w:pPr>
    </w:p>
    <w:p w14:paraId="4B819C3C" w14:textId="77777777" w:rsidR="00211ECA" w:rsidRDefault="00211ECA" w:rsidP="00211ECA"/>
    <w:p w14:paraId="46539146" w14:textId="77777777" w:rsidR="00211ECA" w:rsidRDefault="00211ECA" w:rsidP="00211ECA"/>
    <w:p w14:paraId="0EF8FE5A" w14:textId="77777777" w:rsidR="00211ECA" w:rsidRDefault="00211ECA" w:rsidP="00211ECA"/>
    <w:p w14:paraId="014286F6" w14:textId="77777777" w:rsidR="00211ECA" w:rsidRDefault="00211ECA" w:rsidP="00211ECA"/>
    <w:p w14:paraId="70402AAF" w14:textId="77777777" w:rsidR="00211ECA" w:rsidRDefault="00211ECA" w:rsidP="00211ECA"/>
    <w:p w14:paraId="68B278EE" w14:textId="77777777" w:rsidR="00211ECA" w:rsidRDefault="00211ECA" w:rsidP="00211ECA"/>
    <w:p w14:paraId="21D6237F" w14:textId="77777777" w:rsidR="00211ECA" w:rsidRDefault="00211ECA" w:rsidP="00211ECA"/>
    <w:p w14:paraId="2F1C7B3B" w14:textId="77777777" w:rsidR="00211ECA" w:rsidRDefault="00211ECA" w:rsidP="00211ECA"/>
    <w:p w14:paraId="72B053D5" w14:textId="77777777" w:rsidR="00211ECA" w:rsidRDefault="00211ECA" w:rsidP="00211ECA"/>
    <w:p w14:paraId="718D0491" w14:textId="77777777" w:rsidR="00211ECA" w:rsidRDefault="00211ECA" w:rsidP="00211ECA"/>
    <w:p w14:paraId="49F527FC" w14:textId="77777777" w:rsidR="00211ECA" w:rsidRDefault="00211ECA" w:rsidP="00211ECA"/>
    <w:p w14:paraId="5D0BCB62" w14:textId="77777777" w:rsidR="00211ECA" w:rsidRDefault="00211ECA" w:rsidP="00211ECA"/>
    <w:p w14:paraId="28864A77" w14:textId="77777777" w:rsidR="00211ECA" w:rsidRDefault="00211ECA" w:rsidP="00211ECA"/>
    <w:p w14:paraId="42E3853B" w14:textId="77777777" w:rsidR="00211ECA" w:rsidRDefault="00211ECA" w:rsidP="00211ECA"/>
    <w:p w14:paraId="2D7B05A5" w14:textId="77777777" w:rsidR="00211ECA" w:rsidRDefault="00211ECA" w:rsidP="00211ECA"/>
    <w:p w14:paraId="63946348" w14:textId="77777777" w:rsidR="00211ECA" w:rsidRDefault="00211ECA" w:rsidP="00211ECA"/>
    <w:p w14:paraId="4EB1A0EA" w14:textId="77777777" w:rsidR="00211ECA" w:rsidRDefault="00211ECA" w:rsidP="00211ECA"/>
    <w:p w14:paraId="0F771018" w14:textId="77777777" w:rsidR="00211ECA" w:rsidRDefault="00211ECA" w:rsidP="00211ECA"/>
    <w:p w14:paraId="19CA432B" w14:textId="77777777" w:rsidR="00FA549D" w:rsidRDefault="00FA549D" w:rsidP="009814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  <w:sectPr w:rsidR="00FA549D" w:rsidSect="005B59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4C4DE0" w14:textId="77777777" w:rsidR="009814C0" w:rsidRPr="009814C0" w:rsidRDefault="009814C0" w:rsidP="009814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14:paraId="0B547347" w14:textId="535DA46B" w:rsidR="009814C0" w:rsidRDefault="009814C0" w:rsidP="009814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9814C0">
        <w:rPr>
          <w:rFonts w:ascii="Times New Roman" w:hAnsi="Times New Roman" w:cs="Times New Roman"/>
          <w:b/>
          <w:bCs/>
          <w:sz w:val="20"/>
        </w:rPr>
        <w:t xml:space="preserve">Figure </w:t>
      </w:r>
      <w:r w:rsidR="008245F3">
        <w:rPr>
          <w:rFonts w:ascii="Times New Roman" w:hAnsi="Times New Roman" w:cs="Times New Roman"/>
          <w:b/>
          <w:bCs/>
          <w:sz w:val="20"/>
        </w:rPr>
        <w:t>1</w:t>
      </w:r>
      <w:r w:rsidRPr="009814C0">
        <w:rPr>
          <w:rFonts w:ascii="Times New Roman" w:hAnsi="Times New Roman" w:cs="Times New Roman"/>
          <w:b/>
          <w:bCs/>
          <w:sz w:val="20"/>
        </w:rPr>
        <w:t>: Effect of different pesticides on (A) Breaks; (B) Fragments; (C) Rings and (D) Dicentrics/exchanges in cultured human lymphocytes.</w:t>
      </w:r>
    </w:p>
    <w:p w14:paraId="41D729A8" w14:textId="77777777" w:rsidR="009814C0" w:rsidRDefault="00FA549D">
      <w:r w:rsidRPr="00FA549D">
        <w:rPr>
          <w:noProof/>
        </w:rPr>
        <w:drawing>
          <wp:inline distT="0" distB="0" distL="0" distR="0" wp14:anchorId="7204C28D" wp14:editId="5D14E1C9">
            <wp:extent cx="4042204" cy="2273643"/>
            <wp:effectExtent l="19050" t="0" r="15446" b="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59D508A8-D0EE-B4C3-F8B1-5CBCA46750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 xml:space="preserve"> </w:t>
      </w:r>
      <w:r w:rsidRPr="00FA549D">
        <w:rPr>
          <w:noProof/>
        </w:rPr>
        <w:drawing>
          <wp:inline distT="0" distB="0" distL="0" distR="0" wp14:anchorId="4E31786A" wp14:editId="38B1624B">
            <wp:extent cx="4043440" cy="2290119"/>
            <wp:effectExtent l="19050" t="0" r="1421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255EF5CC-ED2D-BEF7-0242-258BA4CD3D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665FB14" w14:textId="77777777" w:rsidR="00FA549D" w:rsidRDefault="00FA549D">
      <w:r w:rsidRPr="00FA549D">
        <w:rPr>
          <w:noProof/>
        </w:rPr>
        <w:drawing>
          <wp:inline distT="0" distB="0" distL="0" distR="0" wp14:anchorId="2A3DD361" wp14:editId="6CB00D95">
            <wp:extent cx="4001015" cy="2174789"/>
            <wp:effectExtent l="19050" t="0" r="18535" b="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7B890ED2-2EA0-576B-9D9B-7A2BE0AA35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t xml:space="preserve">   </w:t>
      </w:r>
      <w:r w:rsidRPr="00FA549D">
        <w:rPr>
          <w:noProof/>
        </w:rPr>
        <w:drawing>
          <wp:inline distT="0" distB="0" distL="0" distR="0" wp14:anchorId="3BEA8DC8" wp14:editId="584E0AF2">
            <wp:extent cx="3997170" cy="2179217"/>
            <wp:effectExtent l="19050" t="0" r="22380" b="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DBFAA640-8BFB-7291-7C9D-F804188BEC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5E216E" w14:textId="77777777" w:rsidR="00FA549D" w:rsidRDefault="00FA549D" w:rsidP="00FA549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FA549D">
        <w:rPr>
          <w:rFonts w:ascii="Times New Roman" w:hAnsi="Times New Roman" w:cs="Times New Roman"/>
          <w:b/>
          <w:bCs/>
          <w:sz w:val="20"/>
        </w:rPr>
        <w:t>Each value represent Mean ± SEM (n=4). The statistical comparison was made between Normal Vs Treated. *Statistically significant at p&lt;0.05.</w:t>
      </w:r>
    </w:p>
    <w:p w14:paraId="6DF1430E" w14:textId="77777777" w:rsidR="008245F3" w:rsidRDefault="008245F3" w:rsidP="00FA549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</w:p>
    <w:p w14:paraId="16D06B04" w14:textId="77777777" w:rsidR="008245F3" w:rsidRDefault="008245F3" w:rsidP="00FA549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</w:p>
    <w:p w14:paraId="7CD51EFA" w14:textId="77777777" w:rsidR="008245F3" w:rsidRDefault="008245F3" w:rsidP="008245F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9814C0">
        <w:rPr>
          <w:rFonts w:ascii="Times New Roman" w:hAnsi="Times New Roman" w:cs="Times New Roman"/>
          <w:b/>
          <w:bCs/>
          <w:sz w:val="20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0"/>
        </w:rPr>
        <w:t>2</w:t>
      </w:r>
      <w:r w:rsidRPr="009814C0">
        <w:rPr>
          <w:rFonts w:ascii="Times New Roman" w:hAnsi="Times New Roman" w:cs="Times New Roman"/>
          <w:b/>
          <w:bCs/>
          <w:sz w:val="20"/>
        </w:rPr>
        <w:t>: Effect of different pesticides on (A) Mitotic index; (B) Aberrant cells; (C) NDI and (D) BNMN in cultured human lymphocytes.</w:t>
      </w:r>
    </w:p>
    <w:p w14:paraId="171245A6" w14:textId="77777777" w:rsidR="008245F3" w:rsidRDefault="008245F3" w:rsidP="008245F3">
      <w:pPr>
        <w:spacing w:line="360" w:lineRule="auto"/>
        <w:ind w:left="-630"/>
        <w:jc w:val="both"/>
        <w:rPr>
          <w:rFonts w:ascii="Times New Roman" w:hAnsi="Times New Roman" w:cs="Times New Roman"/>
          <w:b/>
          <w:bCs/>
          <w:sz w:val="20"/>
        </w:rPr>
      </w:pPr>
      <w:r w:rsidRPr="00FA549D">
        <w:rPr>
          <w:rFonts w:ascii="Times New Roman" w:hAnsi="Times New Roman" w:cs="Times New Roman"/>
          <w:b/>
          <w:bCs/>
          <w:noProof/>
          <w:color w:val="FF0000"/>
          <w:sz w:val="20"/>
        </w:rPr>
        <w:drawing>
          <wp:inline distT="0" distB="0" distL="0" distR="0" wp14:anchorId="7F6C6757" wp14:editId="7CC57FAB">
            <wp:extent cx="4181475" cy="2619375"/>
            <wp:effectExtent l="19050" t="0" r="9525" b="0"/>
            <wp:docPr id="20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BD6B07F-AC27-8211-D597-7F617C22EE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Pr="00FA549D">
        <w:rPr>
          <w:rFonts w:ascii="Times New Roman" w:hAnsi="Times New Roman" w:cs="Times New Roman"/>
          <w:b/>
          <w:bCs/>
          <w:noProof/>
          <w:sz w:val="20"/>
        </w:rPr>
        <w:drawing>
          <wp:inline distT="0" distB="0" distL="0" distR="0" wp14:anchorId="3FBFC81F" wp14:editId="3B6D109F">
            <wp:extent cx="4238625" cy="2619375"/>
            <wp:effectExtent l="19050" t="0" r="9525" b="0"/>
            <wp:docPr id="17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3CF30BC9-16B7-729E-ACD7-FA6C57F0CF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06A947" w14:textId="77777777" w:rsidR="008245F3" w:rsidRDefault="008245F3" w:rsidP="008245F3">
      <w:pPr>
        <w:spacing w:line="360" w:lineRule="auto"/>
        <w:ind w:left="-630"/>
        <w:jc w:val="both"/>
        <w:rPr>
          <w:rFonts w:ascii="Times New Roman" w:hAnsi="Times New Roman" w:cs="Times New Roman"/>
          <w:b/>
          <w:bCs/>
          <w:sz w:val="20"/>
        </w:rPr>
      </w:pPr>
      <w:r w:rsidRPr="00FA549D">
        <w:rPr>
          <w:rFonts w:ascii="Times New Roman" w:hAnsi="Times New Roman" w:cs="Times New Roman"/>
          <w:b/>
          <w:bCs/>
          <w:noProof/>
          <w:sz w:val="20"/>
        </w:rPr>
        <w:drawing>
          <wp:inline distT="0" distB="0" distL="0" distR="0" wp14:anchorId="622388EA" wp14:editId="08485B18">
            <wp:extent cx="4133850" cy="2495550"/>
            <wp:effectExtent l="19050" t="0" r="19050" b="0"/>
            <wp:docPr id="18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143CEB0F-C1A5-32E3-FC71-3DC321C80D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Pr="00FA549D">
        <w:rPr>
          <w:rFonts w:ascii="Times New Roman" w:hAnsi="Times New Roman" w:cs="Times New Roman"/>
          <w:b/>
          <w:bCs/>
          <w:noProof/>
          <w:sz w:val="20"/>
        </w:rPr>
        <w:drawing>
          <wp:inline distT="0" distB="0" distL="0" distR="0" wp14:anchorId="5ADB5247" wp14:editId="2AF04E3A">
            <wp:extent cx="4276725" cy="2495550"/>
            <wp:effectExtent l="19050" t="0" r="9525" b="0"/>
            <wp:docPr id="19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57B9BA60-F502-AEA4-B462-531AC50BE0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198D692" w14:textId="1787CDCD" w:rsidR="008245F3" w:rsidRPr="00FA549D" w:rsidRDefault="008245F3" w:rsidP="008245F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FA549D">
        <w:rPr>
          <w:rFonts w:ascii="Times New Roman" w:hAnsi="Times New Roman" w:cs="Times New Roman"/>
          <w:b/>
          <w:bCs/>
          <w:sz w:val="20"/>
        </w:rPr>
        <w:t>Each value represent</w:t>
      </w:r>
      <w:r>
        <w:rPr>
          <w:rFonts w:ascii="Times New Roman" w:hAnsi="Times New Roman" w:cs="Times New Roman"/>
          <w:b/>
          <w:bCs/>
          <w:sz w:val="20"/>
        </w:rPr>
        <w:t>s</w:t>
      </w:r>
      <w:r w:rsidRPr="00FA549D">
        <w:rPr>
          <w:rFonts w:ascii="Times New Roman" w:hAnsi="Times New Roman" w:cs="Times New Roman"/>
          <w:b/>
          <w:bCs/>
          <w:sz w:val="20"/>
        </w:rPr>
        <w:t xml:space="preserve"> Mean ± SEM (n=4). The statistical comparison was made between Normal Vs Treated. *Statistically significant at p&lt;0.05. </w:t>
      </w:r>
    </w:p>
    <w:p w14:paraId="533559D8" w14:textId="77777777" w:rsidR="00FA549D" w:rsidRPr="00211ECA" w:rsidRDefault="00FA549D">
      <w:pPr>
        <w:rPr>
          <w:lang w:val="en-IN"/>
        </w:rPr>
      </w:pPr>
    </w:p>
    <w:sectPr w:rsidR="00FA549D" w:rsidRPr="00211ECA" w:rsidSect="00FA549D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738B" w14:textId="77777777" w:rsidR="00206888" w:rsidRDefault="00206888" w:rsidP="00FA549D">
      <w:pPr>
        <w:spacing w:after="0" w:line="240" w:lineRule="auto"/>
      </w:pPr>
      <w:r>
        <w:separator/>
      </w:r>
    </w:p>
  </w:endnote>
  <w:endnote w:type="continuationSeparator" w:id="0">
    <w:p w14:paraId="1DF00942" w14:textId="77777777" w:rsidR="00206888" w:rsidRDefault="00206888" w:rsidP="00FA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205BB" w14:textId="77777777" w:rsidR="00206888" w:rsidRDefault="00206888" w:rsidP="00FA549D">
      <w:pPr>
        <w:spacing w:after="0" w:line="240" w:lineRule="auto"/>
      </w:pPr>
      <w:r>
        <w:separator/>
      </w:r>
    </w:p>
  </w:footnote>
  <w:footnote w:type="continuationSeparator" w:id="0">
    <w:p w14:paraId="3681F10E" w14:textId="77777777" w:rsidR="00206888" w:rsidRDefault="00206888" w:rsidP="00FA5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4C0"/>
    <w:rsid w:val="00046BB6"/>
    <w:rsid w:val="00206888"/>
    <w:rsid w:val="00211ECA"/>
    <w:rsid w:val="00224728"/>
    <w:rsid w:val="003A2812"/>
    <w:rsid w:val="004328AE"/>
    <w:rsid w:val="005B59FA"/>
    <w:rsid w:val="006C5865"/>
    <w:rsid w:val="00725415"/>
    <w:rsid w:val="0075227F"/>
    <w:rsid w:val="007F79FF"/>
    <w:rsid w:val="008245F3"/>
    <w:rsid w:val="00895C25"/>
    <w:rsid w:val="00905C2A"/>
    <w:rsid w:val="009814C0"/>
    <w:rsid w:val="00A84EA7"/>
    <w:rsid w:val="00CF7F52"/>
    <w:rsid w:val="00D17B49"/>
    <w:rsid w:val="00D37C7D"/>
    <w:rsid w:val="00DA5396"/>
    <w:rsid w:val="00FA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D6F1BA7"/>
  <w15:docId w15:val="{CF90F817-1544-42E7-BEEF-0E64FAF3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4C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C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9814C0"/>
    <w:pPr>
      <w:tabs>
        <w:tab w:val="center" w:pos="4680"/>
        <w:tab w:val="right" w:pos="9360"/>
      </w:tabs>
    </w:pPr>
    <w:rPr>
      <w:rFonts w:ascii="Calibri" w:eastAsia="Calibri" w:hAnsi="Calibri" w:cs="Times New Roman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14C0"/>
    <w:rPr>
      <w:rFonts w:ascii="Calibri" w:eastAsia="Calibri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FA54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549D"/>
  </w:style>
  <w:style w:type="paragraph" w:styleId="NoSpacing">
    <w:name w:val="No Spacing"/>
    <w:uiPriority w:val="1"/>
    <w:qFormat/>
    <w:rsid w:val="00211ECA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G:\Pesticide%20paper\Pesticide%20paper%20figs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G:\Pesticide%20paper\Pesticide%20paper%20figs_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G:\Pesticide%20paper\Pesticide%20paper%20figs_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G:\Pesticide%20paper\Pesticide%20paper%20figs_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G:\Pesticide%20paper\Pesticide%20paper%20figs_1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G:\Pesticide%20paper\Pesticide%20paper%20figs_1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G:\Pesticide%20paper\Pesticide%20paper%20figs_1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G:\Pesticide%20paper\Pesticide%20paper%20figs_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en-IN" sz="1000"/>
              <a:t>A</a:t>
            </a:r>
          </a:p>
        </c:rich>
      </c:tx>
      <c:layout>
        <c:manualLayout>
          <c:xMode val="edge"/>
          <c:yMode val="edge"/>
          <c:x val="1.176278894132496E-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392854890281479"/>
          <c:y val="6.6590062871937541E-2"/>
          <c:w val="0.8638608249223495"/>
          <c:h val="0.6119914280787650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Sheet1!$I$74:$I$87</c:f>
                <c:numCache>
                  <c:formatCode>General</c:formatCode>
                  <c:ptCount val="14"/>
                  <c:pt idx="0">
                    <c:v>0.68</c:v>
                  </c:pt>
                  <c:pt idx="1">
                    <c:v>1.78</c:v>
                  </c:pt>
                  <c:pt idx="2">
                    <c:v>1.22</c:v>
                  </c:pt>
                  <c:pt idx="3">
                    <c:v>1.36</c:v>
                  </c:pt>
                  <c:pt idx="4">
                    <c:v>1.42</c:v>
                  </c:pt>
                  <c:pt idx="5">
                    <c:v>1.32</c:v>
                  </c:pt>
                  <c:pt idx="6">
                    <c:v>1.48</c:v>
                  </c:pt>
                  <c:pt idx="7">
                    <c:v>1.66</c:v>
                  </c:pt>
                  <c:pt idx="8">
                    <c:v>1.22</c:v>
                  </c:pt>
                  <c:pt idx="9">
                    <c:v>1.42</c:v>
                  </c:pt>
                  <c:pt idx="10">
                    <c:v>1.46</c:v>
                  </c:pt>
                  <c:pt idx="11">
                    <c:v>0.88</c:v>
                  </c:pt>
                  <c:pt idx="12">
                    <c:v>0.84</c:v>
                  </c:pt>
                  <c:pt idx="13">
                    <c:v>0.68</c:v>
                  </c:pt>
                </c:numCache>
              </c:numRef>
            </c:plus>
            <c:minus>
              <c:numRef>
                <c:f>Sheet1!$I$74:$I$87</c:f>
                <c:numCache>
                  <c:formatCode>General</c:formatCode>
                  <c:ptCount val="14"/>
                  <c:pt idx="0">
                    <c:v>0.68</c:v>
                  </c:pt>
                  <c:pt idx="1">
                    <c:v>1.78</c:v>
                  </c:pt>
                  <c:pt idx="2">
                    <c:v>1.22</c:v>
                  </c:pt>
                  <c:pt idx="3">
                    <c:v>1.36</c:v>
                  </c:pt>
                  <c:pt idx="4">
                    <c:v>1.42</c:v>
                  </c:pt>
                  <c:pt idx="5">
                    <c:v>1.32</c:v>
                  </c:pt>
                  <c:pt idx="6">
                    <c:v>1.48</c:v>
                  </c:pt>
                  <c:pt idx="7">
                    <c:v>1.66</c:v>
                  </c:pt>
                  <c:pt idx="8">
                    <c:v>1.22</c:v>
                  </c:pt>
                  <c:pt idx="9">
                    <c:v>1.42</c:v>
                  </c:pt>
                  <c:pt idx="10">
                    <c:v>1.46</c:v>
                  </c:pt>
                  <c:pt idx="11">
                    <c:v>0.88</c:v>
                  </c:pt>
                  <c:pt idx="12">
                    <c:v>0.84</c:v>
                  </c:pt>
                  <c:pt idx="13">
                    <c:v>0.68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Sheet1!$F$74:$G$87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PC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Sheet1!$H$74:$H$87</c:f>
              <c:numCache>
                <c:formatCode>General</c:formatCode>
                <c:ptCount val="14"/>
                <c:pt idx="0">
                  <c:v>2.62</c:v>
                </c:pt>
                <c:pt idx="1">
                  <c:v>8.1199999999999992</c:v>
                </c:pt>
                <c:pt idx="2">
                  <c:v>4.58</c:v>
                </c:pt>
                <c:pt idx="3">
                  <c:v>6.18</c:v>
                </c:pt>
                <c:pt idx="4">
                  <c:v>7.88</c:v>
                </c:pt>
                <c:pt idx="5">
                  <c:v>5.62</c:v>
                </c:pt>
                <c:pt idx="6">
                  <c:v>6.42</c:v>
                </c:pt>
                <c:pt idx="7">
                  <c:v>8.7200000000000006</c:v>
                </c:pt>
                <c:pt idx="8">
                  <c:v>4.21</c:v>
                </c:pt>
                <c:pt idx="9">
                  <c:v>5.84</c:v>
                </c:pt>
                <c:pt idx="10">
                  <c:v>8.2200000000000006</c:v>
                </c:pt>
                <c:pt idx="11">
                  <c:v>2.98</c:v>
                </c:pt>
                <c:pt idx="12">
                  <c:v>4.8600000000000003</c:v>
                </c:pt>
                <c:pt idx="13">
                  <c:v>5.12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659-9552-AB9385AD81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861696"/>
        <c:axId val="89587712"/>
      </c:barChart>
      <c:catAx>
        <c:axId val="8686169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en-IN" sz="700" dirty="0"/>
                  <a:t>Various concentrations of different pesticides</a:t>
                </a:r>
              </a:p>
            </c:rich>
          </c:tx>
          <c:layout>
            <c:manualLayout>
              <c:xMode val="edge"/>
              <c:yMode val="edge"/>
              <c:x val="0.33216683531156288"/>
              <c:y val="0.9103307977016323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600" b="1"/>
            </a:pPr>
            <a:endParaRPr lang="en-US"/>
          </a:p>
        </c:txPr>
        <c:crossAx val="89587712"/>
        <c:crosses val="autoZero"/>
        <c:auto val="1"/>
        <c:lblAlgn val="ctr"/>
        <c:lblOffset val="100"/>
        <c:noMultiLvlLbl val="0"/>
      </c:catAx>
      <c:valAx>
        <c:axId val="895877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IN" sz="800"/>
                  <a:t>Breaks (%)</a:t>
                </a:r>
              </a:p>
            </c:rich>
          </c:tx>
          <c:layout>
            <c:manualLayout>
              <c:xMode val="edge"/>
              <c:yMode val="edge"/>
              <c:x val="1.5995464434710865E-2"/>
              <c:y val="0.3239550034452661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600" b="1"/>
            </a:pPr>
            <a:endParaRPr lang="en-US"/>
          </a:p>
        </c:txPr>
        <c:crossAx val="8686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00" b="1"/>
              <a:t>B</a:t>
            </a:r>
          </a:p>
        </c:rich>
      </c:tx>
      <c:layout>
        <c:manualLayout>
          <c:xMode val="edge"/>
          <c:yMode val="edge"/>
          <c:x val="9.4954429989368306E-3"/>
          <c:y val="1.433389164029381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Sheet1!$I$91:$I$104</c:f>
                <c:numCache>
                  <c:formatCode>General</c:formatCode>
                  <c:ptCount val="14"/>
                  <c:pt idx="0">
                    <c:v>0.84</c:v>
                  </c:pt>
                  <c:pt idx="1">
                    <c:v>1.42</c:v>
                  </c:pt>
                  <c:pt idx="2">
                    <c:v>0.98</c:v>
                  </c:pt>
                  <c:pt idx="3">
                    <c:v>0.82</c:v>
                  </c:pt>
                  <c:pt idx="4">
                    <c:v>1.1200000000000001</c:v>
                  </c:pt>
                  <c:pt idx="5">
                    <c:v>1.62</c:v>
                  </c:pt>
                  <c:pt idx="6">
                    <c:v>1.56</c:v>
                  </c:pt>
                  <c:pt idx="7">
                    <c:v>1.82</c:v>
                  </c:pt>
                  <c:pt idx="8">
                    <c:v>1.38</c:v>
                  </c:pt>
                  <c:pt idx="9">
                    <c:v>1.4</c:v>
                  </c:pt>
                  <c:pt idx="10">
                    <c:v>1.66</c:v>
                  </c:pt>
                  <c:pt idx="11">
                    <c:v>0.86</c:v>
                  </c:pt>
                  <c:pt idx="12">
                    <c:v>0.68</c:v>
                  </c:pt>
                  <c:pt idx="13">
                    <c:v>0.84</c:v>
                  </c:pt>
                </c:numCache>
              </c:numRef>
            </c:plus>
            <c:minus>
              <c:numRef>
                <c:f>Sheet1!$I$91:$I$104</c:f>
                <c:numCache>
                  <c:formatCode>General</c:formatCode>
                  <c:ptCount val="14"/>
                  <c:pt idx="0">
                    <c:v>0.84</c:v>
                  </c:pt>
                  <c:pt idx="1">
                    <c:v>1.42</c:v>
                  </c:pt>
                  <c:pt idx="2">
                    <c:v>0.98</c:v>
                  </c:pt>
                  <c:pt idx="3">
                    <c:v>0.82</c:v>
                  </c:pt>
                  <c:pt idx="4">
                    <c:v>1.1200000000000001</c:v>
                  </c:pt>
                  <c:pt idx="5">
                    <c:v>1.62</c:v>
                  </c:pt>
                  <c:pt idx="6">
                    <c:v>1.56</c:v>
                  </c:pt>
                  <c:pt idx="7">
                    <c:v>1.82</c:v>
                  </c:pt>
                  <c:pt idx="8">
                    <c:v>1.38</c:v>
                  </c:pt>
                  <c:pt idx="9">
                    <c:v>1.4</c:v>
                  </c:pt>
                  <c:pt idx="10">
                    <c:v>1.66</c:v>
                  </c:pt>
                  <c:pt idx="11">
                    <c:v>0.86</c:v>
                  </c:pt>
                  <c:pt idx="12">
                    <c:v>0.68</c:v>
                  </c:pt>
                  <c:pt idx="13">
                    <c:v>0.84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Sheet1!$F$91:$G$104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PC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Sheet1!$H$91:$H$104</c:f>
              <c:numCache>
                <c:formatCode>General</c:formatCode>
                <c:ptCount val="14"/>
                <c:pt idx="0">
                  <c:v>2.14</c:v>
                </c:pt>
                <c:pt idx="1">
                  <c:v>6.86</c:v>
                </c:pt>
                <c:pt idx="2">
                  <c:v>3.24</c:v>
                </c:pt>
                <c:pt idx="3">
                  <c:v>4.8600000000000003</c:v>
                </c:pt>
                <c:pt idx="4">
                  <c:v>5.86</c:v>
                </c:pt>
                <c:pt idx="5">
                  <c:v>6.22</c:v>
                </c:pt>
                <c:pt idx="6">
                  <c:v>7.22</c:v>
                </c:pt>
                <c:pt idx="7">
                  <c:v>9.4600000000000009</c:v>
                </c:pt>
                <c:pt idx="8">
                  <c:v>4.84</c:v>
                </c:pt>
                <c:pt idx="9">
                  <c:v>5.88</c:v>
                </c:pt>
                <c:pt idx="10">
                  <c:v>8.82</c:v>
                </c:pt>
                <c:pt idx="11">
                  <c:v>3.84</c:v>
                </c:pt>
                <c:pt idx="12">
                  <c:v>4.28</c:v>
                </c:pt>
                <c:pt idx="13">
                  <c:v>6.12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D-42DF-B3E4-11D857874A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180416"/>
        <c:axId val="82558976"/>
      </c:barChart>
      <c:catAx>
        <c:axId val="45180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/>
                  <a:t>Various</a:t>
                </a:r>
                <a:r>
                  <a:rPr lang="en-IN" sz="700" b="1" baseline="0"/>
                  <a:t> concentrations of different pesticides</a:t>
                </a:r>
                <a:endParaRPr lang="en-IN" sz="7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558976"/>
        <c:crosses val="autoZero"/>
        <c:auto val="1"/>
        <c:lblAlgn val="ctr"/>
        <c:lblOffset val="100"/>
        <c:noMultiLvlLbl val="0"/>
      </c:catAx>
      <c:valAx>
        <c:axId val="825589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 dirty="0"/>
                  <a:t>Fragments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8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00" b="1"/>
              <a:t>C</a:t>
            </a:r>
          </a:p>
        </c:rich>
      </c:tx>
      <c:layout>
        <c:manualLayout>
          <c:xMode val="edge"/>
          <c:yMode val="edge"/>
          <c:x val="1.9523599198238571E-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653288851887781"/>
          <c:y val="0.13450892652065635"/>
          <c:w val="0.85367767509005665"/>
          <c:h val="0.534335514847647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Sheet1!$I$108:$I$121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1.62</c:v>
                  </c:pt>
                  <c:pt idx="2">
                    <c:v>0.86</c:v>
                  </c:pt>
                  <c:pt idx="3">
                    <c:v>1.62</c:v>
                  </c:pt>
                  <c:pt idx="4">
                    <c:v>1.68</c:v>
                  </c:pt>
                  <c:pt idx="5">
                    <c:v>0.74</c:v>
                  </c:pt>
                  <c:pt idx="6">
                    <c:v>0.86</c:v>
                  </c:pt>
                  <c:pt idx="7">
                    <c:v>1.42</c:v>
                  </c:pt>
                  <c:pt idx="8">
                    <c:v>0.56000000000000005</c:v>
                  </c:pt>
                  <c:pt idx="9">
                    <c:v>0.94</c:v>
                  </c:pt>
                  <c:pt idx="10">
                    <c:v>1.02</c:v>
                  </c:pt>
                  <c:pt idx="11">
                    <c:v>0.46</c:v>
                  </c:pt>
                  <c:pt idx="12">
                    <c:v>0.64</c:v>
                  </c:pt>
                  <c:pt idx="13">
                    <c:v>0.74</c:v>
                  </c:pt>
                </c:numCache>
              </c:numRef>
            </c:plus>
            <c:minus>
              <c:numRef>
                <c:f>Sheet1!$I$108:$I$121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1.62</c:v>
                  </c:pt>
                  <c:pt idx="2">
                    <c:v>0.86</c:v>
                  </c:pt>
                  <c:pt idx="3">
                    <c:v>1.62</c:v>
                  </c:pt>
                  <c:pt idx="4">
                    <c:v>1.68</c:v>
                  </c:pt>
                  <c:pt idx="5">
                    <c:v>0.74</c:v>
                  </c:pt>
                  <c:pt idx="6">
                    <c:v>0.86</c:v>
                  </c:pt>
                  <c:pt idx="7">
                    <c:v>1.42</c:v>
                  </c:pt>
                  <c:pt idx="8">
                    <c:v>0.56000000000000005</c:v>
                  </c:pt>
                  <c:pt idx="9">
                    <c:v>0.94</c:v>
                  </c:pt>
                  <c:pt idx="10">
                    <c:v>1.02</c:v>
                  </c:pt>
                  <c:pt idx="11">
                    <c:v>0.46</c:v>
                  </c:pt>
                  <c:pt idx="12">
                    <c:v>0.64</c:v>
                  </c:pt>
                  <c:pt idx="13">
                    <c:v>0.74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Sheet1!$F$108:$G$121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PC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Sheet1!$H$108:$H$121</c:f>
              <c:numCache>
                <c:formatCode>General</c:formatCode>
                <c:ptCount val="14"/>
                <c:pt idx="0">
                  <c:v>0</c:v>
                </c:pt>
                <c:pt idx="1">
                  <c:v>2.56</c:v>
                </c:pt>
                <c:pt idx="2">
                  <c:v>1.1200000000000001</c:v>
                </c:pt>
                <c:pt idx="3">
                  <c:v>1.64</c:v>
                </c:pt>
                <c:pt idx="4">
                  <c:v>2.98</c:v>
                </c:pt>
                <c:pt idx="5">
                  <c:v>1.36</c:v>
                </c:pt>
                <c:pt idx="6">
                  <c:v>1.68</c:v>
                </c:pt>
                <c:pt idx="7">
                  <c:v>2.42</c:v>
                </c:pt>
                <c:pt idx="8">
                  <c:v>1.24</c:v>
                </c:pt>
                <c:pt idx="9">
                  <c:v>2.12</c:v>
                </c:pt>
                <c:pt idx="10">
                  <c:v>2.84</c:v>
                </c:pt>
                <c:pt idx="11">
                  <c:v>0.48</c:v>
                </c:pt>
                <c:pt idx="12">
                  <c:v>1.28</c:v>
                </c:pt>
                <c:pt idx="13">
                  <c:v>2.46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8-4506-8CB3-B1C571CEE5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448320"/>
        <c:axId val="99450240"/>
      </c:barChart>
      <c:catAx>
        <c:axId val="99448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 dirty="0"/>
                  <a:t>Various</a:t>
                </a:r>
                <a:r>
                  <a:rPr lang="en-IN" sz="800" b="1" baseline="0" dirty="0"/>
                  <a:t> </a:t>
                </a:r>
                <a:r>
                  <a:rPr lang="en-IN" sz="700" b="1" baseline="0" dirty="0"/>
                  <a:t>concentrations</a:t>
                </a:r>
                <a:r>
                  <a:rPr lang="en-IN" sz="800" b="1" baseline="0" dirty="0"/>
                  <a:t> of different pesticides</a:t>
                </a:r>
                <a:endParaRPr lang="en-IN" sz="800" b="1" dirty="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450240"/>
        <c:crosses val="autoZero"/>
        <c:auto val="1"/>
        <c:lblAlgn val="ctr"/>
        <c:lblOffset val="100"/>
        <c:noMultiLvlLbl val="0"/>
      </c:catAx>
      <c:valAx>
        <c:axId val="994502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 dirty="0"/>
                  <a:t>Rings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448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00" b="1"/>
              <a:t>D</a:t>
            </a:r>
          </a:p>
        </c:rich>
      </c:tx>
      <c:layout>
        <c:manualLayout>
          <c:xMode val="edge"/>
          <c:yMode val="edge"/>
          <c:x val="9.8353921879516595E-3"/>
          <c:y val="9.1860807008039263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Sheet1!$I$126:$I$139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1.68</c:v>
                  </c:pt>
                  <c:pt idx="2">
                    <c:v>0.84</c:v>
                  </c:pt>
                  <c:pt idx="3">
                    <c:v>1.1000000000000001</c:v>
                  </c:pt>
                  <c:pt idx="4">
                    <c:v>1.44</c:v>
                  </c:pt>
                  <c:pt idx="5">
                    <c:v>0.86</c:v>
                  </c:pt>
                  <c:pt idx="6">
                    <c:v>0.88</c:v>
                  </c:pt>
                  <c:pt idx="7">
                    <c:v>1.02</c:v>
                  </c:pt>
                  <c:pt idx="8">
                    <c:v>0.34</c:v>
                  </c:pt>
                  <c:pt idx="9">
                    <c:v>0.82</c:v>
                  </c:pt>
                  <c:pt idx="10">
                    <c:v>0.86</c:v>
                  </c:pt>
                  <c:pt idx="11">
                    <c:v>0.68</c:v>
                  </c:pt>
                  <c:pt idx="12">
                    <c:v>0.88</c:v>
                  </c:pt>
                  <c:pt idx="13">
                    <c:v>0.92</c:v>
                  </c:pt>
                </c:numCache>
              </c:numRef>
            </c:plus>
            <c:minus>
              <c:numRef>
                <c:f>Sheet1!$I$126:$I$139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1.68</c:v>
                  </c:pt>
                  <c:pt idx="2">
                    <c:v>0.84</c:v>
                  </c:pt>
                  <c:pt idx="3">
                    <c:v>1.1000000000000001</c:v>
                  </c:pt>
                  <c:pt idx="4">
                    <c:v>1.44</c:v>
                  </c:pt>
                  <c:pt idx="5">
                    <c:v>0.86</c:v>
                  </c:pt>
                  <c:pt idx="6">
                    <c:v>0.88</c:v>
                  </c:pt>
                  <c:pt idx="7">
                    <c:v>1.02</c:v>
                  </c:pt>
                  <c:pt idx="8">
                    <c:v>0.34</c:v>
                  </c:pt>
                  <c:pt idx="9">
                    <c:v>0.82</c:v>
                  </c:pt>
                  <c:pt idx="10">
                    <c:v>0.86</c:v>
                  </c:pt>
                  <c:pt idx="11">
                    <c:v>0.68</c:v>
                  </c:pt>
                  <c:pt idx="12">
                    <c:v>0.88</c:v>
                  </c:pt>
                  <c:pt idx="13">
                    <c:v>0.92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Sheet1!$F$126:$G$139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PC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Sheet1!$H$126:$H$139</c:f>
              <c:numCache>
                <c:formatCode>General</c:formatCode>
                <c:ptCount val="14"/>
                <c:pt idx="0">
                  <c:v>0</c:v>
                </c:pt>
                <c:pt idx="1">
                  <c:v>3.26</c:v>
                </c:pt>
                <c:pt idx="2">
                  <c:v>1.44</c:v>
                </c:pt>
                <c:pt idx="3">
                  <c:v>2.12</c:v>
                </c:pt>
                <c:pt idx="4">
                  <c:v>3.66</c:v>
                </c:pt>
                <c:pt idx="5">
                  <c:v>2.1</c:v>
                </c:pt>
                <c:pt idx="6">
                  <c:v>2.68</c:v>
                </c:pt>
                <c:pt idx="7">
                  <c:v>3.82</c:v>
                </c:pt>
                <c:pt idx="8">
                  <c:v>1.44</c:v>
                </c:pt>
                <c:pt idx="9">
                  <c:v>2.62</c:v>
                </c:pt>
                <c:pt idx="10">
                  <c:v>3.1</c:v>
                </c:pt>
                <c:pt idx="11">
                  <c:v>0.88</c:v>
                </c:pt>
                <c:pt idx="12">
                  <c:v>1.22</c:v>
                </c:pt>
                <c:pt idx="13">
                  <c:v>2.44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7B-4D9F-80AB-C4B93BC3B39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698624"/>
        <c:axId val="99232000"/>
      </c:barChart>
      <c:catAx>
        <c:axId val="86698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/>
                  <a:t>Various</a:t>
                </a:r>
                <a:r>
                  <a:rPr lang="en-IN" sz="700" b="1" baseline="0"/>
                  <a:t> concentrations of different pesticides</a:t>
                </a:r>
                <a:endParaRPr lang="en-IN" sz="7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232000"/>
        <c:crosses val="autoZero"/>
        <c:auto val="1"/>
        <c:lblAlgn val="ctr"/>
        <c:lblOffset val="100"/>
        <c:noMultiLvlLbl val="0"/>
      </c:catAx>
      <c:valAx>
        <c:axId val="992320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 dirty="0" err="1"/>
                  <a:t>Dic</a:t>
                </a:r>
                <a:r>
                  <a:rPr lang="en-IN" sz="800" b="1" dirty="0"/>
                  <a:t>/Exchanges (%)</a:t>
                </a:r>
              </a:p>
            </c:rich>
          </c:tx>
          <c:layout>
            <c:manualLayout>
              <c:xMode val="edge"/>
              <c:yMode val="edge"/>
              <c:x val="1.8481540807512371E-2"/>
              <c:y val="0.271436374036116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698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/>
              <a:t>A</a:t>
            </a:r>
          </a:p>
        </c:rich>
      </c:tx>
      <c:layout>
        <c:manualLayout>
          <c:xMode val="edge"/>
          <c:yMode val="edge"/>
          <c:x val="8.3556518822406733E-3"/>
          <c:y val="8.8865004961046663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494431133397743"/>
          <c:y val="9.2165448799943872E-2"/>
          <c:w val="0.8416305258589214"/>
          <c:h val="0.53553319471958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Sheet1!$I$42:$I$55</c:f>
                <c:numCache>
                  <c:formatCode>General</c:formatCode>
                  <c:ptCount val="14"/>
                  <c:pt idx="0">
                    <c:v>0.84</c:v>
                  </c:pt>
                  <c:pt idx="1">
                    <c:v>0.92</c:v>
                  </c:pt>
                  <c:pt idx="2">
                    <c:v>0.68</c:v>
                  </c:pt>
                  <c:pt idx="3">
                    <c:v>0.64</c:v>
                  </c:pt>
                  <c:pt idx="4">
                    <c:v>0.48</c:v>
                  </c:pt>
                  <c:pt idx="5">
                    <c:v>0.52</c:v>
                  </c:pt>
                  <c:pt idx="6">
                    <c:v>0.62</c:v>
                  </c:pt>
                  <c:pt idx="7">
                    <c:v>0.46</c:v>
                  </c:pt>
                  <c:pt idx="8">
                    <c:v>0.62</c:v>
                  </c:pt>
                  <c:pt idx="9">
                    <c:v>0.48</c:v>
                  </c:pt>
                  <c:pt idx="10">
                    <c:v>0.24</c:v>
                  </c:pt>
                  <c:pt idx="11">
                    <c:v>0.84</c:v>
                  </c:pt>
                  <c:pt idx="12">
                    <c:v>0.82</c:v>
                  </c:pt>
                  <c:pt idx="13">
                    <c:v>0.62</c:v>
                  </c:pt>
                </c:numCache>
              </c:numRef>
            </c:plus>
            <c:minus>
              <c:numRef>
                <c:f>Sheet1!$I$42:$I$55</c:f>
                <c:numCache>
                  <c:formatCode>General</c:formatCode>
                  <c:ptCount val="14"/>
                  <c:pt idx="0">
                    <c:v>0.84</c:v>
                  </c:pt>
                  <c:pt idx="1">
                    <c:v>0.92</c:v>
                  </c:pt>
                  <c:pt idx="2">
                    <c:v>0.68</c:v>
                  </c:pt>
                  <c:pt idx="3">
                    <c:v>0.64</c:v>
                  </c:pt>
                  <c:pt idx="4">
                    <c:v>0.48</c:v>
                  </c:pt>
                  <c:pt idx="5">
                    <c:v>0.52</c:v>
                  </c:pt>
                  <c:pt idx="6">
                    <c:v>0.62</c:v>
                  </c:pt>
                  <c:pt idx="7">
                    <c:v>0.46</c:v>
                  </c:pt>
                  <c:pt idx="8">
                    <c:v>0.62</c:v>
                  </c:pt>
                  <c:pt idx="9">
                    <c:v>0.48</c:v>
                  </c:pt>
                  <c:pt idx="10">
                    <c:v>0.24</c:v>
                  </c:pt>
                  <c:pt idx="11">
                    <c:v>0.84</c:v>
                  </c:pt>
                  <c:pt idx="12">
                    <c:v>0.82</c:v>
                  </c:pt>
                  <c:pt idx="13">
                    <c:v>0.62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Sheet1!$F$42:$G$55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Positive Control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Sheet1!$H$42:$H$55</c:f>
              <c:numCache>
                <c:formatCode>General</c:formatCode>
                <c:ptCount val="14"/>
                <c:pt idx="0">
                  <c:v>9.1199999999999992</c:v>
                </c:pt>
                <c:pt idx="1">
                  <c:v>3.62</c:v>
                </c:pt>
                <c:pt idx="2">
                  <c:v>6.94</c:v>
                </c:pt>
                <c:pt idx="3">
                  <c:v>4.92</c:v>
                </c:pt>
                <c:pt idx="4">
                  <c:v>3.94</c:v>
                </c:pt>
                <c:pt idx="5">
                  <c:v>6.86</c:v>
                </c:pt>
                <c:pt idx="6">
                  <c:v>5.0999999999999996</c:v>
                </c:pt>
                <c:pt idx="7">
                  <c:v>4.2</c:v>
                </c:pt>
                <c:pt idx="8">
                  <c:v>8.2200000000000006</c:v>
                </c:pt>
                <c:pt idx="9">
                  <c:v>7.44</c:v>
                </c:pt>
                <c:pt idx="10">
                  <c:v>4.88</c:v>
                </c:pt>
                <c:pt idx="11">
                  <c:v>8.1199999999999992</c:v>
                </c:pt>
                <c:pt idx="12">
                  <c:v>7.1</c:v>
                </c:pt>
                <c:pt idx="13">
                  <c:v>5.48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07-416F-B786-1F2BEB4062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001088"/>
        <c:axId val="99003008"/>
      </c:barChart>
      <c:catAx>
        <c:axId val="99001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 dirty="0"/>
                  <a:t>Various</a:t>
                </a:r>
                <a:r>
                  <a:rPr lang="en-IN" sz="700" b="1" baseline="0" dirty="0"/>
                  <a:t> concentrations of different pesticides</a:t>
                </a:r>
                <a:endParaRPr lang="en-IN" sz="700" b="1" dirty="0"/>
              </a:p>
            </c:rich>
          </c:tx>
          <c:layout>
            <c:manualLayout>
              <c:xMode val="edge"/>
              <c:yMode val="edge"/>
              <c:x val="0.36723254119421711"/>
              <c:y val="0.9151903651077510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003008"/>
        <c:crosses val="autoZero"/>
        <c:auto val="1"/>
        <c:lblAlgn val="ctr"/>
        <c:lblOffset val="100"/>
        <c:noMultiLvlLbl val="0"/>
      </c:catAx>
      <c:valAx>
        <c:axId val="990030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Mitotic</a:t>
                </a:r>
                <a:r>
                  <a:rPr lang="en-IN" sz="800" b="1" baseline="0"/>
                  <a:t> Index</a:t>
                </a:r>
                <a:endParaRPr lang="en-IN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001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50" b="1"/>
              <a:t>B</a:t>
            </a:r>
          </a:p>
        </c:rich>
      </c:tx>
      <c:layout>
        <c:manualLayout>
          <c:xMode val="edge"/>
          <c:yMode val="edge"/>
          <c:x val="8.7762577352014197E-3"/>
          <c:y val="4.68898203676826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636926957640263"/>
          <c:y val="9.9292557104536328E-2"/>
          <c:w val="0.87363073042359896"/>
          <c:h val="0.60422688116460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Sheet1!$I$57:$I$70</c:f>
                <c:numCache>
                  <c:formatCode>General</c:formatCode>
                  <c:ptCount val="14"/>
                  <c:pt idx="0">
                    <c:v>0.32</c:v>
                  </c:pt>
                  <c:pt idx="1">
                    <c:v>1.74</c:v>
                  </c:pt>
                  <c:pt idx="2">
                    <c:v>1.44</c:v>
                  </c:pt>
                  <c:pt idx="3">
                    <c:v>2.52</c:v>
                  </c:pt>
                  <c:pt idx="4">
                    <c:v>1.68</c:v>
                  </c:pt>
                  <c:pt idx="5">
                    <c:v>1.22</c:v>
                  </c:pt>
                  <c:pt idx="6">
                    <c:v>1.38</c:v>
                  </c:pt>
                  <c:pt idx="7">
                    <c:v>1.2</c:v>
                  </c:pt>
                  <c:pt idx="8">
                    <c:v>1.46</c:v>
                  </c:pt>
                  <c:pt idx="9">
                    <c:v>1.84</c:v>
                  </c:pt>
                  <c:pt idx="10">
                    <c:v>1.72</c:v>
                  </c:pt>
                  <c:pt idx="11">
                    <c:v>1.42</c:v>
                  </c:pt>
                  <c:pt idx="12">
                    <c:v>1.2</c:v>
                  </c:pt>
                  <c:pt idx="13">
                    <c:v>1.66</c:v>
                  </c:pt>
                </c:numCache>
              </c:numRef>
            </c:plus>
            <c:minus>
              <c:numRef>
                <c:f>Sheet1!$I$57:$I$70</c:f>
                <c:numCache>
                  <c:formatCode>General</c:formatCode>
                  <c:ptCount val="14"/>
                  <c:pt idx="0">
                    <c:v>0.32</c:v>
                  </c:pt>
                  <c:pt idx="1">
                    <c:v>1.74</c:v>
                  </c:pt>
                  <c:pt idx="2">
                    <c:v>1.44</c:v>
                  </c:pt>
                  <c:pt idx="3">
                    <c:v>2.52</c:v>
                  </c:pt>
                  <c:pt idx="4">
                    <c:v>1.68</c:v>
                  </c:pt>
                  <c:pt idx="5">
                    <c:v>1.22</c:v>
                  </c:pt>
                  <c:pt idx="6">
                    <c:v>1.38</c:v>
                  </c:pt>
                  <c:pt idx="7">
                    <c:v>1.2</c:v>
                  </c:pt>
                  <c:pt idx="8">
                    <c:v>1.46</c:v>
                  </c:pt>
                  <c:pt idx="9">
                    <c:v>1.84</c:v>
                  </c:pt>
                  <c:pt idx="10">
                    <c:v>1.72</c:v>
                  </c:pt>
                  <c:pt idx="11">
                    <c:v>1.42</c:v>
                  </c:pt>
                  <c:pt idx="12">
                    <c:v>1.2</c:v>
                  </c:pt>
                  <c:pt idx="13">
                    <c:v>1.66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Sheet1!$F$57:$G$70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Positive Control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Sheet1!$H$57:$H$70</c:f>
              <c:numCache>
                <c:formatCode>General</c:formatCode>
                <c:ptCount val="14"/>
                <c:pt idx="0">
                  <c:v>0.48</c:v>
                </c:pt>
                <c:pt idx="1">
                  <c:v>8.1199999999999992</c:v>
                </c:pt>
                <c:pt idx="2">
                  <c:v>5.88</c:v>
                </c:pt>
                <c:pt idx="3">
                  <c:v>7.22</c:v>
                </c:pt>
                <c:pt idx="4">
                  <c:v>8.64</c:v>
                </c:pt>
                <c:pt idx="5">
                  <c:v>4.8</c:v>
                </c:pt>
                <c:pt idx="6">
                  <c:v>6.42</c:v>
                </c:pt>
                <c:pt idx="7">
                  <c:v>8.44</c:v>
                </c:pt>
                <c:pt idx="8">
                  <c:v>6.56</c:v>
                </c:pt>
                <c:pt idx="9">
                  <c:v>7.44</c:v>
                </c:pt>
                <c:pt idx="10">
                  <c:v>9.66</c:v>
                </c:pt>
                <c:pt idx="11">
                  <c:v>6.44</c:v>
                </c:pt>
                <c:pt idx="12">
                  <c:v>8.2200000000000006</c:v>
                </c:pt>
                <c:pt idx="13">
                  <c:v>9.24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C9-44C3-B639-403A92A1A5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873152"/>
        <c:axId val="99875840"/>
      </c:barChart>
      <c:catAx>
        <c:axId val="99873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/>
                  <a:t>Various</a:t>
                </a:r>
                <a:r>
                  <a:rPr lang="en-IN" sz="700" b="1" baseline="0"/>
                  <a:t> concentrations of different pesticides</a:t>
                </a:r>
                <a:endParaRPr lang="en-IN" sz="700" b="1"/>
              </a:p>
            </c:rich>
          </c:tx>
          <c:layout>
            <c:manualLayout>
              <c:xMode val="edge"/>
              <c:yMode val="edge"/>
              <c:x val="0.34099012230983833"/>
              <c:y val="0.9344070546548114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875840"/>
        <c:crosses val="autoZero"/>
        <c:auto val="1"/>
        <c:lblAlgn val="ctr"/>
        <c:lblOffset val="100"/>
        <c:noMultiLvlLbl val="0"/>
      </c:catAx>
      <c:valAx>
        <c:axId val="998758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Aberrant</a:t>
                </a:r>
                <a:r>
                  <a:rPr lang="en-IN" sz="800" b="1" baseline="0"/>
                  <a:t> Cells (%)</a:t>
                </a:r>
                <a:endParaRPr lang="en-IN" sz="800" b="1"/>
              </a:p>
            </c:rich>
          </c:tx>
          <c:layout>
            <c:manualLayout>
              <c:xMode val="edge"/>
              <c:yMode val="edge"/>
              <c:x val="2.2095442596410643E-2"/>
              <c:y val="0.2641065385020812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873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00" b="1"/>
              <a:t>C</a:t>
            </a:r>
          </a:p>
        </c:rich>
      </c:tx>
      <c:layout>
        <c:manualLayout>
          <c:xMode val="edge"/>
          <c:yMode val="edge"/>
          <c:x val="1.0446441245489674E-2"/>
          <c:y val="2.085734642546969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3097009350103552E-2"/>
          <c:y val="6.9930222643153794E-2"/>
          <c:w val="0.89064776211410945"/>
          <c:h val="0.602479382435619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Sheet1!$I$9:$I$22</c:f>
                <c:numCache>
                  <c:formatCode>General</c:formatCode>
                  <c:ptCount val="14"/>
                  <c:pt idx="0">
                    <c:v>0.24</c:v>
                  </c:pt>
                  <c:pt idx="1">
                    <c:v>0.1</c:v>
                  </c:pt>
                  <c:pt idx="2">
                    <c:v>0.18</c:v>
                  </c:pt>
                  <c:pt idx="3">
                    <c:v>0.12</c:v>
                  </c:pt>
                  <c:pt idx="4">
                    <c:v>0.08</c:v>
                  </c:pt>
                  <c:pt idx="5">
                    <c:v>0.12</c:v>
                  </c:pt>
                  <c:pt idx="6">
                    <c:v>0.12</c:v>
                  </c:pt>
                  <c:pt idx="7">
                    <c:v>0.16</c:v>
                  </c:pt>
                  <c:pt idx="8">
                    <c:v>0.12</c:v>
                  </c:pt>
                  <c:pt idx="9">
                    <c:v>0.14000000000000001</c:v>
                  </c:pt>
                  <c:pt idx="10">
                    <c:v>0.14000000000000001</c:v>
                  </c:pt>
                  <c:pt idx="11">
                    <c:v>0.14000000000000001</c:v>
                  </c:pt>
                  <c:pt idx="12">
                    <c:v>0.1</c:v>
                  </c:pt>
                  <c:pt idx="13">
                    <c:v>0.12</c:v>
                  </c:pt>
                </c:numCache>
              </c:numRef>
            </c:plus>
            <c:minus>
              <c:numRef>
                <c:f>Sheet1!$I$9:$I$22</c:f>
                <c:numCache>
                  <c:formatCode>General</c:formatCode>
                  <c:ptCount val="14"/>
                  <c:pt idx="0">
                    <c:v>0.24</c:v>
                  </c:pt>
                  <c:pt idx="1">
                    <c:v>0.1</c:v>
                  </c:pt>
                  <c:pt idx="2">
                    <c:v>0.18</c:v>
                  </c:pt>
                  <c:pt idx="3">
                    <c:v>0.12</c:v>
                  </c:pt>
                  <c:pt idx="4">
                    <c:v>0.08</c:v>
                  </c:pt>
                  <c:pt idx="5">
                    <c:v>0.12</c:v>
                  </c:pt>
                  <c:pt idx="6">
                    <c:v>0.12</c:v>
                  </c:pt>
                  <c:pt idx="7">
                    <c:v>0.16</c:v>
                  </c:pt>
                  <c:pt idx="8">
                    <c:v>0.12</c:v>
                  </c:pt>
                  <c:pt idx="9">
                    <c:v>0.14000000000000001</c:v>
                  </c:pt>
                  <c:pt idx="10">
                    <c:v>0.14000000000000001</c:v>
                  </c:pt>
                  <c:pt idx="11">
                    <c:v>0.14000000000000001</c:v>
                  </c:pt>
                  <c:pt idx="12">
                    <c:v>0.1</c:v>
                  </c:pt>
                  <c:pt idx="13">
                    <c:v>0.12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Sheet1!$F$9:$G$22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Positive Control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Sheet1!$H$9:$H$22</c:f>
              <c:numCache>
                <c:formatCode>General</c:formatCode>
                <c:ptCount val="14"/>
                <c:pt idx="0">
                  <c:v>2.2200000000000002</c:v>
                </c:pt>
                <c:pt idx="1">
                  <c:v>1.1200000000000001</c:v>
                </c:pt>
                <c:pt idx="2">
                  <c:v>1.8</c:v>
                </c:pt>
                <c:pt idx="3">
                  <c:v>1.22</c:v>
                </c:pt>
                <c:pt idx="4">
                  <c:v>0.68</c:v>
                </c:pt>
                <c:pt idx="5">
                  <c:v>1.86</c:v>
                </c:pt>
                <c:pt idx="6">
                  <c:v>1.46</c:v>
                </c:pt>
                <c:pt idx="7">
                  <c:v>1.2</c:v>
                </c:pt>
                <c:pt idx="8">
                  <c:v>2.02</c:v>
                </c:pt>
                <c:pt idx="9">
                  <c:v>1.4</c:v>
                </c:pt>
                <c:pt idx="10">
                  <c:v>1.38</c:v>
                </c:pt>
                <c:pt idx="11">
                  <c:v>1.78</c:v>
                </c:pt>
                <c:pt idx="12">
                  <c:v>1.1000000000000001</c:v>
                </c:pt>
                <c:pt idx="13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12-4C65-AFC9-133E984821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8884992"/>
        <c:axId val="98917760"/>
      </c:barChart>
      <c:catAx>
        <c:axId val="98884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/>
                  <a:t>Various</a:t>
                </a:r>
                <a:r>
                  <a:rPr lang="en-IN" sz="700" b="1" baseline="0"/>
                  <a:t> concentrations of different pesticides</a:t>
                </a:r>
                <a:endParaRPr lang="en-IN" sz="700" b="1"/>
              </a:p>
            </c:rich>
          </c:tx>
          <c:layout>
            <c:manualLayout>
              <c:xMode val="edge"/>
              <c:yMode val="edge"/>
              <c:x val="0.32708816326369078"/>
              <c:y val="0.93603389521872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17760"/>
        <c:crosses val="autoZero"/>
        <c:auto val="1"/>
        <c:lblAlgn val="ctr"/>
        <c:lblOffset val="100"/>
        <c:noMultiLvlLbl val="0"/>
      </c:catAx>
      <c:valAx>
        <c:axId val="98917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NDI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884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00" b="1"/>
              <a:t>D</a:t>
            </a:r>
          </a:p>
        </c:rich>
      </c:tx>
      <c:layout>
        <c:manualLayout>
          <c:xMode val="edge"/>
          <c:yMode val="edge"/>
          <c:x val="1.3585071116628435E-2"/>
          <c:y val="8.9328576176350288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360437128207622"/>
          <c:y val="6.2944985422471497E-2"/>
          <c:w val="0.84058750841661656"/>
          <c:h val="0.5837176644923114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Sheet1!$I$26:$I$39</c:f>
                <c:numCache>
                  <c:formatCode>General</c:formatCode>
                  <c:ptCount val="14"/>
                  <c:pt idx="0">
                    <c:v>0.7</c:v>
                  </c:pt>
                  <c:pt idx="1">
                    <c:v>0.82</c:v>
                  </c:pt>
                  <c:pt idx="2">
                    <c:v>0.62</c:v>
                  </c:pt>
                  <c:pt idx="3">
                    <c:v>0.2</c:v>
                  </c:pt>
                  <c:pt idx="4">
                    <c:v>0.4</c:v>
                  </c:pt>
                  <c:pt idx="5">
                    <c:v>0.38</c:v>
                  </c:pt>
                  <c:pt idx="6">
                    <c:v>0.28000000000000003</c:v>
                  </c:pt>
                  <c:pt idx="7">
                    <c:v>0.66</c:v>
                  </c:pt>
                  <c:pt idx="8">
                    <c:v>0.22</c:v>
                  </c:pt>
                  <c:pt idx="9">
                    <c:v>0.42</c:v>
                  </c:pt>
                  <c:pt idx="10">
                    <c:v>0.6</c:v>
                  </c:pt>
                  <c:pt idx="11">
                    <c:v>0.72</c:v>
                  </c:pt>
                  <c:pt idx="12">
                    <c:v>0.4</c:v>
                  </c:pt>
                  <c:pt idx="13">
                    <c:v>0.42</c:v>
                  </c:pt>
                </c:numCache>
              </c:numRef>
            </c:plus>
            <c:minus>
              <c:numRef>
                <c:f>Sheet1!$I$26:$I$39</c:f>
                <c:numCache>
                  <c:formatCode>General</c:formatCode>
                  <c:ptCount val="14"/>
                  <c:pt idx="0">
                    <c:v>0.7</c:v>
                  </c:pt>
                  <c:pt idx="1">
                    <c:v>0.82</c:v>
                  </c:pt>
                  <c:pt idx="2">
                    <c:v>0.62</c:v>
                  </c:pt>
                  <c:pt idx="3">
                    <c:v>0.2</c:v>
                  </c:pt>
                  <c:pt idx="4">
                    <c:v>0.4</c:v>
                  </c:pt>
                  <c:pt idx="5">
                    <c:v>0.38</c:v>
                  </c:pt>
                  <c:pt idx="6">
                    <c:v>0.28000000000000003</c:v>
                  </c:pt>
                  <c:pt idx="7">
                    <c:v>0.66</c:v>
                  </c:pt>
                  <c:pt idx="8">
                    <c:v>0.22</c:v>
                  </c:pt>
                  <c:pt idx="9">
                    <c:v>0.42</c:v>
                  </c:pt>
                  <c:pt idx="10">
                    <c:v>0.6</c:v>
                  </c:pt>
                  <c:pt idx="11">
                    <c:v>0.72</c:v>
                  </c:pt>
                  <c:pt idx="12">
                    <c:v>0.4</c:v>
                  </c:pt>
                  <c:pt idx="13">
                    <c:v>0.42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Sheet1!$F$26:$G$39</c:f>
              <c:multiLvlStrCache>
                <c:ptCount val="14"/>
                <c:lvl>
                  <c:pt idx="2">
                    <c:v>1 ml/L</c:v>
                  </c:pt>
                  <c:pt idx="3">
                    <c:v>5ml/L</c:v>
                  </c:pt>
                  <c:pt idx="4">
                    <c:v>10ml/L</c:v>
                  </c:pt>
                  <c:pt idx="5">
                    <c:v>1 ml/L</c:v>
                  </c:pt>
                  <c:pt idx="6">
                    <c:v>5ml/L</c:v>
                  </c:pt>
                  <c:pt idx="7">
                    <c:v>10ml/L</c:v>
                  </c:pt>
                  <c:pt idx="8">
                    <c:v>1 ml/L</c:v>
                  </c:pt>
                  <c:pt idx="9">
                    <c:v>5ml/L</c:v>
                  </c:pt>
                  <c:pt idx="10">
                    <c:v>10ml/L</c:v>
                  </c:pt>
                  <c:pt idx="11">
                    <c:v>1 ml/L</c:v>
                  </c:pt>
                  <c:pt idx="12">
                    <c:v>5ml/L</c:v>
                  </c:pt>
                  <c:pt idx="13">
                    <c:v>10ml/L</c:v>
                  </c:pt>
                </c:lvl>
                <c:lvl>
                  <c:pt idx="0">
                    <c:v>Normal</c:v>
                  </c:pt>
                  <c:pt idx="1">
                    <c:v>Positive Control</c:v>
                  </c:pt>
                  <c:pt idx="2">
                    <c:v>Lambda Cyhalothrin</c:v>
                  </c:pt>
                  <c:pt idx="5">
                    <c:v>Monocrotophos</c:v>
                  </c:pt>
                  <c:pt idx="8">
                    <c:v>Fipronil</c:v>
                  </c:pt>
                  <c:pt idx="11">
                    <c:v>Nico Neem</c:v>
                  </c:pt>
                </c:lvl>
              </c:multiLvlStrCache>
            </c:multiLvlStrRef>
          </c:cat>
          <c:val>
            <c:numRef>
              <c:f>Sheet1!$H$26:$H$39</c:f>
              <c:numCache>
                <c:formatCode>General</c:formatCode>
                <c:ptCount val="14"/>
                <c:pt idx="0">
                  <c:v>0.78</c:v>
                </c:pt>
                <c:pt idx="1">
                  <c:v>4.22</c:v>
                </c:pt>
                <c:pt idx="2">
                  <c:v>2.58</c:v>
                </c:pt>
                <c:pt idx="3">
                  <c:v>3.1</c:v>
                </c:pt>
                <c:pt idx="4">
                  <c:v>3.94</c:v>
                </c:pt>
                <c:pt idx="5">
                  <c:v>1.86</c:v>
                </c:pt>
                <c:pt idx="6">
                  <c:v>2.84</c:v>
                </c:pt>
                <c:pt idx="7">
                  <c:v>4.28</c:v>
                </c:pt>
                <c:pt idx="8">
                  <c:v>1.21</c:v>
                </c:pt>
                <c:pt idx="9">
                  <c:v>3.14</c:v>
                </c:pt>
                <c:pt idx="10">
                  <c:v>3.46</c:v>
                </c:pt>
                <c:pt idx="11">
                  <c:v>1.6</c:v>
                </c:pt>
                <c:pt idx="12">
                  <c:v>2.1</c:v>
                </c:pt>
                <c:pt idx="1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0-48AF-98DB-D7568F140B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3001600"/>
        <c:axId val="133018752"/>
      </c:barChart>
      <c:catAx>
        <c:axId val="133001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700" b="1"/>
                  <a:t>Various</a:t>
                </a:r>
                <a:r>
                  <a:rPr lang="en-IN" sz="700" b="1" baseline="0"/>
                  <a:t> concentrations of different pesticides</a:t>
                </a:r>
                <a:endParaRPr lang="en-IN" sz="7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018752"/>
        <c:crosses val="autoZero"/>
        <c:auto val="1"/>
        <c:lblAlgn val="ctr"/>
        <c:lblOffset val="100"/>
        <c:noMultiLvlLbl val="0"/>
      </c:catAx>
      <c:valAx>
        <c:axId val="1330187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BNMN</a:t>
                </a:r>
                <a:r>
                  <a:rPr lang="en-IN" sz="800" b="1" baseline="0"/>
                  <a:t> (%)</a:t>
                </a:r>
                <a:endParaRPr lang="en-IN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00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0.16637</cdr:x>
      <cdr:y>0.07742</cdr:y>
    </cdr:from>
    <cdr:to>
      <cdr:x>0.22755</cdr:x>
      <cdr:y>0.21346</cdr:y>
    </cdr:to>
    <cdr:pic>
      <cdr:nvPicPr>
        <cdr:cNvPr id="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01188" y="209005"/>
          <a:ext cx="294665" cy="36725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0.35081</cdr:x>
      <cdr:y>0.1129</cdr:y>
    </cdr:from>
    <cdr:to>
      <cdr:x>0.412</cdr:x>
      <cdr:y>0.24894</cdr:y>
    </cdr:to>
    <cdr:pic>
      <cdr:nvPicPr>
        <cdr:cNvPr id="1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89463" y="304800"/>
          <a:ext cx="294665" cy="36725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0.53707</cdr:x>
      <cdr:y>0.07097</cdr:y>
    </cdr:from>
    <cdr:to>
      <cdr:x>0.59826</cdr:x>
      <cdr:y>0.20701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86446" y="191589"/>
          <a:ext cx="294665" cy="36725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0.71971</cdr:x>
      <cdr:y>0.09032</cdr:y>
    </cdr:from>
    <cdr:to>
      <cdr:x>0.7809</cdr:x>
      <cdr:y>0.22636</cdr:y>
    </cdr:to>
    <cdr:pic>
      <cdr:nvPicPr>
        <cdr:cNvPr id="1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66012" y="243840"/>
          <a:ext cx="294665" cy="36725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0.90597</cdr:x>
      <cdr:y>0.27742</cdr:y>
    </cdr:from>
    <cdr:to>
      <cdr:x>0.96715</cdr:x>
      <cdr:y>0.41346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62994" y="748937"/>
          <a:ext cx="294665" cy="36725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0.18351</cdr:x>
      <cdr:y>0.24133</cdr:y>
    </cdr:from>
    <cdr:to>
      <cdr:x>0.24689</cdr:x>
      <cdr:y>0.38108</cdr:y>
    </cdr:to>
    <cdr:pic>
      <cdr:nvPicPr>
        <cdr:cNvPr id="8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09897" y="644434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0.36504</cdr:x>
      <cdr:y>0.29677</cdr:y>
    </cdr:from>
    <cdr:to>
      <cdr:x>0.42843</cdr:x>
      <cdr:y>0.43652</cdr:y>
    </cdr:to>
    <cdr:pic>
      <cdr:nvPicPr>
        <cdr:cNvPr id="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11085" y="792480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0.48343</cdr:x>
      <cdr:y>0.22176</cdr:y>
    </cdr:from>
    <cdr:to>
      <cdr:x>0.54682</cdr:x>
      <cdr:y>0.36152</cdr:y>
    </cdr:to>
    <cdr:pic>
      <cdr:nvPicPr>
        <cdr:cNvPr id="1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33600" y="592183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0.5446</cdr:x>
      <cdr:y>0.10762</cdr:y>
    </cdr:from>
    <cdr:to>
      <cdr:x>0.60799</cdr:x>
      <cdr:y>0.24737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403566" y="287383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0.72614</cdr:x>
      <cdr:y>0.14349</cdr:y>
    </cdr:from>
    <cdr:to>
      <cdr:x>0.78952</cdr:x>
      <cdr:y>0.28325</cdr:y>
    </cdr:to>
    <cdr:pic>
      <cdr:nvPicPr>
        <cdr:cNvPr id="1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204755" y="383177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0.90373</cdr:x>
      <cdr:y>0.30003</cdr:y>
    </cdr:from>
    <cdr:to>
      <cdr:x>0.96711</cdr:x>
      <cdr:y>0.43979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88526" y="801188"/>
          <a:ext cx="279745" cy="37318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0.73644</cdr:x>
      <cdr:y>0.16723</cdr:y>
    </cdr:from>
    <cdr:to>
      <cdr:x>0.7987</cdr:x>
      <cdr:y>0.30775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309257" y="444137"/>
          <a:ext cx="279745" cy="37318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0.91668</cdr:x>
      <cdr:y>0.25249</cdr:y>
    </cdr:from>
    <cdr:to>
      <cdr:x>0.97893</cdr:x>
      <cdr:y>0.39301</cdr:y>
    </cdr:to>
    <cdr:pic>
      <cdr:nvPicPr>
        <cdr:cNvPr id="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119154" y="670560"/>
          <a:ext cx="279745" cy="37318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0.35847</cdr:x>
      <cdr:y>0.14981</cdr:y>
    </cdr:from>
    <cdr:to>
      <cdr:x>0.41764</cdr:x>
      <cdr:y>0.31558</cdr:y>
    </cdr:to>
    <cdr:pic>
      <cdr:nvPicPr>
        <cdr:cNvPr id="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24297" y="348342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0.47614</cdr:x>
      <cdr:y>0.27715</cdr:y>
    </cdr:from>
    <cdr:to>
      <cdr:x>0.53532</cdr:x>
      <cdr:y>0.44292</cdr:y>
    </cdr:to>
    <cdr:pic>
      <cdr:nvPicPr>
        <cdr:cNvPr id="1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290355" y="644434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0.53951</cdr:x>
      <cdr:y>0.17228</cdr:y>
    </cdr:from>
    <cdr:to>
      <cdr:x>0.59868</cdr:x>
      <cdr:y>0.33806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95154" y="400594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0.59925</cdr:x>
      <cdr:y>0.40823</cdr:y>
    </cdr:from>
    <cdr:to>
      <cdr:x>0.65843</cdr:x>
      <cdr:y>0.57401</cdr:y>
    </cdr:to>
    <cdr:pic>
      <cdr:nvPicPr>
        <cdr:cNvPr id="1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882538" y="949234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0.66081</cdr:x>
      <cdr:y>0.28089</cdr:y>
    </cdr:from>
    <cdr:to>
      <cdr:x>0.71998</cdr:x>
      <cdr:y>0.44667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78629" y="653143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0.72236</cdr:x>
      <cdr:y>0.2397</cdr:y>
    </cdr:from>
    <cdr:to>
      <cdr:x>0.78154</cdr:x>
      <cdr:y>0.40547</cdr:y>
    </cdr:to>
    <cdr:pic>
      <cdr:nvPicPr>
        <cdr:cNvPr id="14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74720" y="557349"/>
          <a:ext cx="284629" cy="38546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0.90703</cdr:x>
      <cdr:y>0.29213</cdr:y>
    </cdr:from>
    <cdr:to>
      <cdr:x>0.9662</cdr:x>
      <cdr:y>0.4579</cdr:y>
    </cdr:to>
    <cdr:pic>
      <cdr:nvPicPr>
        <cdr:cNvPr id="1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62994" y="679268"/>
          <a:ext cx="284629" cy="385465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0.19043</cdr:x>
      <cdr:y>0.39374</cdr:y>
    </cdr:from>
    <cdr:to>
      <cdr:x>0.2442</cdr:x>
      <cdr:y>0.49353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31287" y="927782"/>
          <a:ext cx="206470" cy="23513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0.30615</cdr:x>
      <cdr:y>0.34939</cdr:y>
    </cdr:from>
    <cdr:to>
      <cdr:x>0.36296</cdr:x>
      <cdr:y>0.4525</cdr:y>
    </cdr:to>
    <cdr:pic>
      <cdr:nvPicPr>
        <cdr:cNvPr id="8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75659" y="823278"/>
          <a:ext cx="218160" cy="24294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0.36284</cdr:x>
      <cdr:y>0.38067</cdr:y>
    </cdr:from>
    <cdr:to>
      <cdr:x>0.42685</cdr:x>
      <cdr:y>0.49685</cdr:y>
    </cdr:to>
    <cdr:pic>
      <cdr:nvPicPr>
        <cdr:cNvPr id="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93371" y="896983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0.54199</cdr:x>
      <cdr:y>0.37698</cdr:y>
    </cdr:from>
    <cdr:to>
      <cdr:x>0.60963</cdr:x>
      <cdr:y>0.49701</cdr:y>
    </cdr:to>
    <cdr:pic>
      <cdr:nvPicPr>
        <cdr:cNvPr id="1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081348" y="888273"/>
          <a:ext cx="259736" cy="28283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0.47343</cdr:x>
      <cdr:y>0.32839</cdr:y>
    </cdr:from>
    <cdr:to>
      <cdr:x>0.54964</cdr:x>
      <cdr:y>0.46364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818037" y="773785"/>
          <a:ext cx="292664" cy="3186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0.71834</cdr:x>
      <cdr:y>0.35056</cdr:y>
    </cdr:from>
    <cdr:to>
      <cdr:x>0.79456</cdr:x>
      <cdr:y>0.48581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58563" y="826035"/>
          <a:ext cx="292664" cy="318686"/>
        </a:xfrm>
        <a:prstGeom xmlns:a="http://schemas.openxmlformats.org/drawingml/2006/main" prst="rect">
          <a:avLst/>
        </a:prstGeom>
      </cdr:spPr>
    </cdr:pic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0.25356</cdr:x>
      <cdr:y>0.24364</cdr:y>
    </cdr:from>
    <cdr:to>
      <cdr:x>0.31082</cdr:x>
      <cdr:y>0.35794</cdr:y>
    </cdr:to>
    <cdr:pic>
      <cdr:nvPicPr>
        <cdr:cNvPr id="1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88572" y="583473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0.19879</cdr:x>
      <cdr:y>0.12727</cdr:y>
    </cdr:from>
    <cdr:to>
      <cdr:x>0.25605</cdr:x>
      <cdr:y>0.24158</cdr:y>
    </cdr:to>
    <cdr:pic>
      <cdr:nvPicPr>
        <cdr:cNvPr id="16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53440" y="304800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0.31848</cdr:x>
      <cdr:y>0.14545</cdr:y>
    </cdr:from>
    <cdr:to>
      <cdr:x>0.37574</cdr:x>
      <cdr:y>0.25976</cdr:y>
    </cdr:to>
    <cdr:pic>
      <cdr:nvPicPr>
        <cdr:cNvPr id="17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67246" y="348343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0.37527</cdr:x>
      <cdr:y>0.10909</cdr:y>
    </cdr:from>
    <cdr:to>
      <cdr:x>0.43253</cdr:x>
      <cdr:y>0.22339</cdr:y>
    </cdr:to>
    <cdr:pic>
      <cdr:nvPicPr>
        <cdr:cNvPr id="18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11085" y="261257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0.4341</cdr:x>
      <cdr:y>0.31273</cdr:y>
    </cdr:from>
    <cdr:to>
      <cdr:x>0.49136</cdr:x>
      <cdr:y>0.42703</cdr:y>
    </cdr:to>
    <cdr:pic>
      <cdr:nvPicPr>
        <cdr:cNvPr id="1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863635" y="748937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0.49293</cdr:x>
      <cdr:y>0.22909</cdr:y>
    </cdr:from>
    <cdr:to>
      <cdr:x>0.55019</cdr:x>
      <cdr:y>0.34339</cdr:y>
    </cdr:to>
    <cdr:pic>
      <cdr:nvPicPr>
        <cdr:cNvPr id="2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16183" y="548641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0.55581</cdr:x>
      <cdr:y>0.14545</cdr:y>
    </cdr:from>
    <cdr:to>
      <cdr:x>0.61307</cdr:x>
      <cdr:y>0.24158</cdr:y>
    </cdr:to>
    <cdr:pic>
      <cdr:nvPicPr>
        <cdr:cNvPr id="2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386149" y="348343"/>
          <a:ext cx="245818" cy="230197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0.61261</cdr:x>
      <cdr:y>0.21818</cdr:y>
    </cdr:from>
    <cdr:to>
      <cdr:x>0.66987</cdr:x>
      <cdr:y>0.33248</cdr:y>
    </cdr:to>
    <cdr:pic>
      <cdr:nvPicPr>
        <cdr:cNvPr id="2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629989" y="522515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0.66941</cdr:x>
      <cdr:y>0.15636</cdr:y>
    </cdr:from>
    <cdr:to>
      <cdr:x>0.72667</cdr:x>
      <cdr:y>0.27067</cdr:y>
    </cdr:to>
    <cdr:pic>
      <cdr:nvPicPr>
        <cdr:cNvPr id="2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873829" y="374469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0.73229</cdr:x>
      <cdr:y>0.06545</cdr:y>
    </cdr:from>
    <cdr:to>
      <cdr:x>0.78955</cdr:x>
      <cdr:y>0.17976</cdr:y>
    </cdr:to>
    <cdr:pic>
      <cdr:nvPicPr>
        <cdr:cNvPr id="24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43794" y="156754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0.78909</cdr:x>
      <cdr:y>0.22545</cdr:y>
    </cdr:from>
    <cdr:to>
      <cdr:x>0.84635</cdr:x>
      <cdr:y>0.33976</cdr:y>
    </cdr:to>
    <cdr:pic>
      <cdr:nvPicPr>
        <cdr:cNvPr id="2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387635" y="539932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0.84792</cdr:x>
      <cdr:y>0.16727</cdr:y>
    </cdr:from>
    <cdr:to>
      <cdr:x>0.90518</cdr:x>
      <cdr:y>0.28158</cdr:y>
    </cdr:to>
    <cdr:pic>
      <cdr:nvPicPr>
        <cdr:cNvPr id="26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640183" y="400595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0.9108</cdr:x>
      <cdr:y>0.09455</cdr:y>
    </cdr:from>
    <cdr:to>
      <cdr:x>0.96806</cdr:x>
      <cdr:y>0.20885</cdr:y>
    </cdr:to>
    <cdr:pic>
      <cdr:nvPicPr>
        <cdr:cNvPr id="27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10148" y="226422"/>
          <a:ext cx="245818" cy="273739"/>
        </a:xfrm>
        <a:prstGeom xmlns:a="http://schemas.openxmlformats.org/drawingml/2006/main" prst="rect">
          <a:avLst/>
        </a:prstGeom>
      </cdr:spPr>
    </cdr:pic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0.15525</cdr:x>
      <cdr:y>0.36203</cdr:y>
    </cdr:from>
    <cdr:to>
      <cdr:x>0.2197</cdr:x>
      <cdr:y>0.49591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92183" y="740229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0.28767</cdr:x>
      <cdr:y>0.34499</cdr:y>
    </cdr:from>
    <cdr:to>
      <cdr:x>0.35212</cdr:x>
      <cdr:y>0.47888</cdr:y>
    </cdr:to>
    <cdr:pic>
      <cdr:nvPicPr>
        <cdr:cNvPr id="12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97280" y="705394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0.34475</cdr:x>
      <cdr:y>0.45573</cdr:y>
    </cdr:from>
    <cdr:to>
      <cdr:x>0.4092</cdr:x>
      <cdr:y>0.58961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14994" y="931817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0.47717</cdr:x>
      <cdr:y>0.30666</cdr:y>
    </cdr:from>
    <cdr:to>
      <cdr:x>0.54162</cdr:x>
      <cdr:y>0.44054</cdr:y>
    </cdr:to>
    <cdr:pic>
      <cdr:nvPicPr>
        <cdr:cNvPr id="14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820091" y="627017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0.53882</cdr:x>
      <cdr:y>0.34074</cdr:y>
    </cdr:from>
    <cdr:to>
      <cdr:x>0.60326</cdr:x>
      <cdr:y>0.47462</cdr:y>
    </cdr:to>
    <cdr:pic>
      <cdr:nvPicPr>
        <cdr:cNvPr id="1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055225" y="696685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0.66667</cdr:x>
      <cdr:y>0.31518</cdr:y>
    </cdr:from>
    <cdr:to>
      <cdr:x>0.73112</cdr:x>
      <cdr:y>0.44906</cdr:y>
    </cdr:to>
    <cdr:pic>
      <cdr:nvPicPr>
        <cdr:cNvPr id="16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42903" y="644433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0.73288</cdr:x>
      <cdr:y>0.29814</cdr:y>
    </cdr:from>
    <cdr:to>
      <cdr:x>0.79733</cdr:x>
      <cdr:y>0.43202</cdr:y>
    </cdr:to>
    <cdr:pic>
      <cdr:nvPicPr>
        <cdr:cNvPr id="17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95452" y="609600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0.85389</cdr:x>
      <cdr:y>0.36629</cdr:y>
    </cdr:from>
    <cdr:to>
      <cdr:x>0.91833</cdr:x>
      <cdr:y>0.50017</cdr:y>
    </cdr:to>
    <cdr:pic>
      <cdr:nvPicPr>
        <cdr:cNvPr id="19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257006" y="748937"/>
          <a:ext cx="245818" cy="2737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0.91553</cdr:x>
      <cdr:y>0.37481</cdr:y>
    </cdr:from>
    <cdr:to>
      <cdr:x>0.97998</cdr:x>
      <cdr:y>0.50869</cdr:y>
    </cdr:to>
    <cdr:pic>
      <cdr:nvPicPr>
        <cdr:cNvPr id="2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92137" y="766354"/>
          <a:ext cx="245818" cy="273739"/>
        </a:xfrm>
        <a:prstGeom xmlns:a="http://schemas.openxmlformats.org/drawingml/2006/main" prst="rect">
          <a:avLst/>
        </a:prstGeom>
      </cdr:spPr>
    </cdr:pic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0.18602</cdr:x>
      <cdr:y>0.09877</cdr:y>
    </cdr:from>
    <cdr:to>
      <cdr:x>0.26249</cdr:x>
      <cdr:y>0.27231</cdr:y>
    </cdr:to>
    <cdr:pic>
      <cdr:nvPicPr>
        <cdr:cNvPr id="10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51150" y="245733"/>
          <a:ext cx="308784" cy="43175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0.29874</cdr:x>
      <cdr:y>0.19906</cdr:y>
    </cdr:from>
    <cdr:to>
      <cdr:x>0.39393</cdr:x>
      <cdr:y>0.4151</cdr:y>
    </cdr:to>
    <cdr:pic>
      <cdr:nvPicPr>
        <cdr:cNvPr id="11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206283" y="495252"/>
          <a:ext cx="384392" cy="53747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0.46333</cdr:x>
      <cdr:y>0.28395</cdr:y>
    </cdr:from>
    <cdr:to>
      <cdr:x>0.53979</cdr:x>
      <cdr:y>0.4575</cdr:y>
    </cdr:to>
    <cdr:pic>
      <cdr:nvPicPr>
        <cdr:cNvPr id="13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85257" y="600892"/>
          <a:ext cx="294646" cy="36726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0.52887</cdr:x>
      <cdr:y>0.09877</cdr:y>
    </cdr:from>
    <cdr:to>
      <cdr:x>0.60534</cdr:x>
      <cdr:y>0.27231</cdr:y>
    </cdr:to>
    <cdr:pic>
      <cdr:nvPicPr>
        <cdr:cNvPr id="14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037806" y="209006"/>
          <a:ext cx="294646" cy="36726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0.64866</cdr:x>
      <cdr:y>0.24691</cdr:y>
    </cdr:from>
    <cdr:to>
      <cdr:x>0.72513</cdr:x>
      <cdr:y>0.42046</cdr:y>
    </cdr:to>
    <cdr:pic>
      <cdr:nvPicPr>
        <cdr:cNvPr id="15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499360" y="522514"/>
          <a:ext cx="294646" cy="36726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0.70968</cdr:x>
      <cdr:y>0.19342</cdr:y>
    </cdr:from>
    <cdr:to>
      <cdr:x>0.78615</cdr:x>
      <cdr:y>0.36696</cdr:y>
    </cdr:to>
    <cdr:pic>
      <cdr:nvPicPr>
        <cdr:cNvPr id="16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34491" y="409303"/>
          <a:ext cx="294646" cy="36726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0.88823</cdr:x>
      <cdr:y>0.28395</cdr:y>
    </cdr:from>
    <cdr:to>
      <cdr:x>0.9647</cdr:x>
      <cdr:y>0.4575</cdr:y>
    </cdr:to>
    <cdr:pic>
      <cdr:nvPicPr>
        <cdr:cNvPr id="17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22468" y="600892"/>
          <a:ext cx="294646" cy="36726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0.34675</cdr:x>
      <cdr:y>0.11103</cdr:y>
    </cdr:from>
    <cdr:to>
      <cdr:x>0.45454</cdr:x>
      <cdr:y>0.34922</cdr:y>
    </cdr:to>
    <cdr:pic>
      <cdr:nvPicPr>
        <cdr:cNvPr id="18" name="chart">
          <a:extLst xmlns:a="http://schemas.openxmlformats.org/drawingml/2006/main">
            <a:ext uri="{FF2B5EF4-FFF2-40B4-BE49-F238E27FC236}">
              <a16:creationId xmlns:a16="http://schemas.microsoft.com/office/drawing/2014/main" id="{AE3C263B-C0A2-FE32-FA8A-D5D5A1E5C29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00175" y="276225"/>
          <a:ext cx="435229" cy="592622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ravindras</dc:creator>
  <cp:keywords/>
  <dc:description/>
  <cp:lastModifiedBy>Shagun Sharma</cp:lastModifiedBy>
  <cp:revision>9</cp:revision>
  <dcterms:created xsi:type="dcterms:W3CDTF">2025-11-24T07:10:00Z</dcterms:created>
  <dcterms:modified xsi:type="dcterms:W3CDTF">2025-12-10T14:14:00Z</dcterms:modified>
</cp:coreProperties>
</file>