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8092BC2" w14:textId="32D3774D" w:rsidR="00944F1C" w:rsidRPr="00692CF6" w:rsidRDefault="00944F1C" w:rsidP="00944F1C">
      <w:pPr>
        <w:pStyle w:val="Header"/>
        <w:rPr>
          <w:rFonts w:ascii="Arial" w:hAnsi="Arial"/>
          <w:sz w:val="28"/>
        </w:rPr>
      </w:pPr>
      <w:bookmarkStart w:id="0" w:name="_GoBack"/>
      <w:r w:rsidRPr="00692CF6">
        <w:rPr>
          <w:noProof/>
          <w:lang w:val="en-IN" w:eastAsia="en-IN"/>
        </w:rPr>
        <w:drawing>
          <wp:anchor distT="0" distB="0" distL="114300" distR="114300" simplePos="0" relativeHeight="251660288" behindDoc="1" locked="0" layoutInCell="1" allowOverlap="1" wp14:anchorId="799BD0DA" wp14:editId="65C5DAFA">
            <wp:simplePos x="0" y="0"/>
            <wp:positionH relativeFrom="column">
              <wp:posOffset>-38100</wp:posOffset>
            </wp:positionH>
            <wp:positionV relativeFrom="paragraph">
              <wp:posOffset>-5080</wp:posOffset>
            </wp:positionV>
            <wp:extent cx="5467350" cy="476250"/>
            <wp:effectExtent l="0" t="0" r="0" b="0"/>
            <wp:wrapNone/>
            <wp:docPr id="666032660" name="Picture 2" descr="esupp new 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esupp new graphic"/>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467350" cy="4762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2E08578" w14:textId="77777777" w:rsidR="00944F1C" w:rsidRPr="00692CF6" w:rsidRDefault="00944F1C" w:rsidP="00944F1C">
      <w:pPr>
        <w:pStyle w:val="Header"/>
        <w:rPr>
          <w:rFonts w:ascii="Arial Rounded MT Bold" w:hAnsi="Arial Rounded MT Bold" w:cs="Arial"/>
          <w:sz w:val="21"/>
          <w:szCs w:val="21"/>
          <w:lang w:val="en-US"/>
        </w:rPr>
      </w:pPr>
      <w:r w:rsidRPr="00692CF6">
        <w:rPr>
          <w:rFonts w:ascii="Arial" w:hAnsi="Arial"/>
          <w:sz w:val="28"/>
          <w:lang w:val="en-US"/>
        </w:rPr>
        <w:t xml:space="preserve">           </w:t>
      </w:r>
      <w:r w:rsidRPr="00692CF6">
        <w:rPr>
          <w:rFonts w:ascii="Arial Rounded MT Bold" w:hAnsi="Arial Rounded MT Bold" w:cs="Arial"/>
          <w:sz w:val="21"/>
          <w:szCs w:val="21"/>
          <w:lang w:val="en-US"/>
        </w:rPr>
        <w:t>SUPPORTING INFORMATION FOR:</w:t>
      </w:r>
    </w:p>
    <w:p w14:paraId="2A6D3E30" w14:textId="77777777" w:rsidR="00944F1C" w:rsidRPr="00692CF6" w:rsidRDefault="00944F1C" w:rsidP="00944F1C">
      <w:pPr>
        <w:pStyle w:val="Header"/>
        <w:rPr>
          <w:rFonts w:ascii="Arial" w:hAnsi="Arial"/>
          <w:sz w:val="28"/>
          <w:lang w:val="en-US"/>
        </w:rPr>
      </w:pPr>
    </w:p>
    <w:p w14:paraId="3BF77900" w14:textId="660059BD" w:rsidR="00944F1C" w:rsidRPr="00692CF6" w:rsidRDefault="00944F1C" w:rsidP="00944F1C">
      <w:pPr>
        <w:pStyle w:val="Header"/>
        <w:rPr>
          <w:rFonts w:ascii="Arial" w:hAnsi="Arial"/>
          <w:b w:val="0"/>
          <w:sz w:val="28"/>
          <w:lang w:val="en-US"/>
        </w:rPr>
      </w:pPr>
      <w:r w:rsidRPr="00692CF6">
        <w:rPr>
          <w:rFonts w:ascii="Arial" w:hAnsi="Arial"/>
          <w:sz w:val="28"/>
          <w:lang w:val="en-US"/>
        </w:rPr>
        <w:t>Busch, P., Chen, Y. &amp; Kendall, A.</w:t>
      </w:r>
      <w:r w:rsidRPr="00692CF6">
        <w:rPr>
          <w:lang w:val="en-US"/>
        </w:rPr>
        <w:t xml:space="preserve"> </w:t>
      </w:r>
      <w:r w:rsidRPr="00692CF6">
        <w:rPr>
          <w:rFonts w:ascii="Arial" w:hAnsi="Arial"/>
          <w:sz w:val="28"/>
          <w:lang w:val="en-US"/>
        </w:rPr>
        <w:t xml:space="preserve">Life cycle performance and carbon handprint of lithium-ion batteries in electric vehicles. </w:t>
      </w:r>
      <w:r w:rsidRPr="00692CF6">
        <w:rPr>
          <w:rFonts w:ascii="Arial" w:hAnsi="Arial"/>
          <w:i/>
          <w:sz w:val="28"/>
          <w:lang w:val="en-US"/>
        </w:rPr>
        <w:t>Journal of Industrial Ecology.</w:t>
      </w:r>
    </w:p>
    <w:p w14:paraId="1FE9CC5E" w14:textId="77777777" w:rsidR="00944F1C" w:rsidRPr="00692CF6" w:rsidRDefault="00692CF6" w:rsidP="00944F1C">
      <w:pPr>
        <w:pStyle w:val="Header"/>
        <w:rPr>
          <w:rFonts w:ascii="Garamond" w:hAnsi="Garamond"/>
          <w:sz w:val="20"/>
          <w:lang w:val="en-US"/>
        </w:rPr>
      </w:pPr>
      <w:r w:rsidRPr="00692CF6">
        <w:rPr>
          <w:rFonts w:ascii="Garamond" w:hAnsi="Garamond"/>
          <w:noProof/>
          <w:sz w:val="20"/>
        </w:rPr>
        <w:object w:dxaOrig="1440" w:dyaOrig="1440" w14:anchorId="69A841D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3.6pt;margin-top:11.45pt;width:259.5pt;height:20.25pt;z-index:251659264;mso-wrap-edited:f" o:allowincell="f">
            <v:imagedata r:id="rId8" o:title=""/>
            <w10:wrap type="topAndBottom"/>
          </v:shape>
          <o:OLEObject Type="Embed" ProgID="PBrush" ShapeID="_x0000_s1026" DrawAspect="Content" ObjectID="_1842248225" r:id="rId9"/>
        </w:object>
      </w:r>
    </w:p>
    <w:p w14:paraId="66864123" w14:textId="5D607810" w:rsidR="00944F1C" w:rsidRPr="00692CF6" w:rsidRDefault="008743C5" w:rsidP="00944F1C">
      <w:pPr>
        <w:pBdr>
          <w:top w:val="nil"/>
          <w:left w:val="nil"/>
          <w:bottom w:val="nil"/>
          <w:right w:val="nil"/>
          <w:between w:val="nil"/>
        </w:pBdr>
        <w:spacing w:before="280" w:after="280" w:line="360" w:lineRule="auto"/>
        <w:rPr>
          <w:rFonts w:ascii="Times New Roman" w:eastAsia="SimSun" w:hAnsi="Times New Roman" w:cs="Times New Roman"/>
        </w:rPr>
      </w:pPr>
      <w:r w:rsidRPr="00692CF6">
        <w:rPr>
          <w:rFonts w:ascii="Times New Roman" w:eastAsia="SimSun" w:hAnsi="Times New Roman" w:cs="Times New Roman"/>
        </w:rPr>
        <w:t xml:space="preserve">Supplementary Information S1 </w:t>
      </w:r>
      <w:r w:rsidR="00944F1C" w:rsidRPr="00692CF6">
        <w:rPr>
          <w:rFonts w:ascii="Times New Roman" w:eastAsia="SimSun" w:hAnsi="Times New Roman" w:cs="Times New Roman"/>
        </w:rPr>
        <w:t xml:space="preserve">provides additional information on the data sources used on the life cycle assessment model, including their temporal and spatial resolution. This supporting information also includes descriptive figures of the main inputs of the model and additional results to support the analysis on the main text. </w:t>
      </w:r>
    </w:p>
    <w:p w14:paraId="5072084A" w14:textId="3E4FEAE7" w:rsidR="00944F1C" w:rsidRPr="00692CF6" w:rsidRDefault="00944F1C" w:rsidP="00944F1C">
      <w:pPr>
        <w:jc w:val="right"/>
        <w:rPr>
          <w:rFonts w:ascii="Garamond" w:hAnsi="Garamond"/>
          <w:sz w:val="20"/>
        </w:rPr>
      </w:pPr>
      <w:r w:rsidRPr="00692CF6">
        <w:rPr>
          <w:rFonts w:ascii="Garamond" w:hAnsi="Garamond"/>
          <w:noProof/>
          <w:sz w:val="20"/>
          <w:lang w:val="en-IN" w:eastAsia="en-IN"/>
        </w:rPr>
        <w:drawing>
          <wp:inline distT="0" distB="0" distL="0" distR="0" wp14:anchorId="76F2BEAD" wp14:editId="1A65613C">
            <wp:extent cx="3072765" cy="144780"/>
            <wp:effectExtent l="0" t="0" r="0" b="7620"/>
            <wp:docPr id="21028811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072765" cy="144780"/>
                    </a:xfrm>
                    <a:prstGeom prst="rect">
                      <a:avLst/>
                    </a:prstGeom>
                    <a:noFill/>
                    <a:ln>
                      <a:noFill/>
                    </a:ln>
                  </pic:spPr>
                </pic:pic>
              </a:graphicData>
            </a:graphic>
          </wp:inline>
        </w:drawing>
      </w:r>
    </w:p>
    <w:p w14:paraId="41B4E71C" w14:textId="77777777" w:rsidR="00944F1C" w:rsidRPr="00692CF6" w:rsidRDefault="00944F1C" w:rsidP="00944F1C">
      <w:pPr>
        <w:pStyle w:val="Header"/>
        <w:rPr>
          <w:rFonts w:ascii="Garamond" w:hAnsi="Garamond"/>
          <w:sz w:val="20"/>
          <w:lang w:val="en-US"/>
        </w:rPr>
      </w:pPr>
      <w:r w:rsidRPr="00692CF6">
        <w:rPr>
          <w:rFonts w:ascii="Garamond" w:hAnsi="Garamond"/>
          <w:sz w:val="22"/>
          <w:lang w:val="en-US"/>
        </w:rPr>
        <w:t xml:space="preserve"> </w:t>
      </w:r>
    </w:p>
    <w:p w14:paraId="7191ECD4" w14:textId="77777777" w:rsidR="00944F1C" w:rsidRPr="00692CF6" w:rsidRDefault="00944F1C" w:rsidP="00944F1C">
      <w:pPr>
        <w:pStyle w:val="JIEreferencelist"/>
        <w:ind w:left="0" w:firstLine="0"/>
        <w:rPr>
          <w:i/>
        </w:rPr>
      </w:pPr>
    </w:p>
    <w:p w14:paraId="03CDC5F7" w14:textId="4C9C5DC8" w:rsidR="00944F1C" w:rsidRPr="00692CF6" w:rsidRDefault="00944F1C">
      <w:pPr>
        <w:jc w:val="left"/>
      </w:pPr>
      <w:r w:rsidRPr="00692CF6">
        <w:br w:type="page"/>
      </w:r>
    </w:p>
    <w:p w14:paraId="5514150C" w14:textId="1CA83179" w:rsidR="00F257AC" w:rsidRPr="00692CF6" w:rsidRDefault="00F257AC" w:rsidP="00F257AC">
      <w:pPr>
        <w:keepNext/>
        <w:pBdr>
          <w:top w:val="nil"/>
          <w:left w:val="nil"/>
          <w:bottom w:val="nil"/>
          <w:right w:val="nil"/>
          <w:between w:val="nil"/>
        </w:pBdr>
        <w:spacing w:before="280" w:after="0" w:line="360" w:lineRule="auto"/>
        <w:rPr>
          <w:rFonts w:ascii="Times New Roman" w:eastAsia="SimSun" w:hAnsi="Times New Roman" w:cs="Times New Roman"/>
          <w:b/>
          <w:bCs/>
          <w:sz w:val="28"/>
          <w:szCs w:val="28"/>
        </w:rPr>
      </w:pPr>
      <w:bookmarkStart w:id="1" w:name="_Ref212023878"/>
      <w:r w:rsidRPr="00692CF6">
        <w:rPr>
          <w:rFonts w:ascii="Times New Roman" w:eastAsia="SimSun" w:hAnsi="Times New Roman" w:cs="Times New Roman"/>
          <w:b/>
          <w:bCs/>
          <w:sz w:val="28"/>
          <w:szCs w:val="28"/>
        </w:rPr>
        <w:lastRenderedPageBreak/>
        <w:t>Characteristics and details of the main data sources used in the life cycle assessment model.</w:t>
      </w:r>
    </w:p>
    <w:p w14:paraId="68641C04" w14:textId="72426830" w:rsidR="00C85D1A" w:rsidRPr="00692CF6" w:rsidRDefault="00C85D1A" w:rsidP="00C85D1A">
      <w:pPr>
        <w:pBdr>
          <w:top w:val="nil"/>
          <w:left w:val="nil"/>
          <w:bottom w:val="nil"/>
          <w:right w:val="nil"/>
          <w:between w:val="nil"/>
        </w:pBdr>
        <w:spacing w:before="280" w:after="280" w:line="360" w:lineRule="auto"/>
        <w:rPr>
          <w:rFonts w:ascii="Times New Roman" w:eastAsia="SimSun" w:hAnsi="Times New Roman" w:cs="Times New Roman"/>
        </w:rPr>
      </w:pPr>
      <w:r w:rsidRPr="00692CF6">
        <w:rPr>
          <w:rFonts w:ascii="Times New Roman" w:eastAsia="SimSun" w:hAnsi="Times New Roman" w:cs="Times New Roman"/>
        </w:rPr>
        <w:t>Supplementary tables: Table S1 to Table S3</w:t>
      </w:r>
    </w:p>
    <w:p w14:paraId="7E78616B" w14:textId="2EF6C1F2" w:rsidR="00F257AC" w:rsidRPr="00692CF6" w:rsidRDefault="00F257AC" w:rsidP="00F257AC">
      <w:pPr>
        <w:keepNext/>
        <w:pBdr>
          <w:top w:val="nil"/>
          <w:left w:val="nil"/>
          <w:bottom w:val="nil"/>
          <w:right w:val="nil"/>
          <w:between w:val="nil"/>
        </w:pBdr>
        <w:spacing w:before="280" w:after="0" w:line="360" w:lineRule="auto"/>
        <w:rPr>
          <w:rFonts w:ascii="Times New Roman" w:eastAsia="SimSun" w:hAnsi="Times New Roman" w:cs="Times New Roman"/>
        </w:rPr>
      </w:pPr>
      <w:r w:rsidRPr="00692CF6">
        <w:rPr>
          <w:rFonts w:ascii="Times New Roman" w:eastAsia="SimSun" w:hAnsi="Times New Roman" w:cs="Times New Roman"/>
          <w:b/>
          <w:bCs/>
        </w:rPr>
        <w:t>Table S</w:t>
      </w:r>
      <w:r w:rsidR="008743C5" w:rsidRPr="00692CF6">
        <w:rPr>
          <w:rFonts w:ascii="Times New Roman" w:eastAsia="SimSun" w:hAnsi="Times New Roman" w:cs="Times New Roman"/>
          <w:b/>
          <w:bCs/>
        </w:rPr>
        <w:t>I</w:t>
      </w:r>
      <w:r w:rsidR="00927C33" w:rsidRPr="00692CF6">
        <w:rPr>
          <w:rFonts w:ascii="Times New Roman" w:eastAsia="SimSun" w:hAnsi="Times New Roman" w:cs="Times New Roman"/>
          <w:b/>
          <w:bCs/>
        </w:rPr>
        <w:fldChar w:fldCharType="begin"/>
      </w:r>
      <w:r w:rsidR="00927C33" w:rsidRPr="00692CF6">
        <w:rPr>
          <w:rFonts w:ascii="Times New Roman" w:eastAsia="SimSun" w:hAnsi="Times New Roman" w:cs="Times New Roman"/>
          <w:b/>
          <w:bCs/>
        </w:rPr>
        <w:instrText xml:space="preserve"> SEQ Table_S \* ARABIC </w:instrText>
      </w:r>
      <w:r w:rsidR="00927C33" w:rsidRPr="00692CF6">
        <w:rPr>
          <w:rFonts w:ascii="Times New Roman" w:eastAsia="SimSun" w:hAnsi="Times New Roman" w:cs="Times New Roman"/>
          <w:b/>
          <w:bCs/>
        </w:rPr>
        <w:fldChar w:fldCharType="separate"/>
      </w:r>
      <w:r w:rsidR="00927C33" w:rsidRPr="00692CF6">
        <w:rPr>
          <w:rFonts w:ascii="Times New Roman" w:eastAsia="SimSun" w:hAnsi="Times New Roman" w:cs="Times New Roman"/>
          <w:b/>
          <w:bCs/>
          <w:noProof/>
        </w:rPr>
        <w:t>1</w:t>
      </w:r>
      <w:r w:rsidR="00927C33" w:rsidRPr="00692CF6">
        <w:rPr>
          <w:rFonts w:ascii="Times New Roman" w:eastAsia="SimSun" w:hAnsi="Times New Roman" w:cs="Times New Roman"/>
          <w:b/>
          <w:bCs/>
        </w:rPr>
        <w:fldChar w:fldCharType="end"/>
      </w:r>
      <w:bookmarkEnd w:id="1"/>
      <w:r w:rsidRPr="00692CF6">
        <w:rPr>
          <w:rFonts w:ascii="Times New Roman" w:eastAsia="SimSun" w:hAnsi="Times New Roman" w:cs="Times New Roman"/>
        </w:rPr>
        <w:t>. Model data sources detail, with temporal and spatial resolution.</w:t>
      </w:r>
      <w:r w:rsidR="004044D6" w:rsidRPr="00692CF6">
        <w:rPr>
          <w:rFonts w:ascii="Times New Roman" w:eastAsia="SimSun" w:hAnsi="Times New Roman" w:cs="Times New Roman"/>
        </w:rPr>
        <w:t xml:space="preserve"> AFDC: Alternative Fuels Data Center; DOE: Department of Energy; ICCT: International Council on Clean Transportation; EIA: Energy Information Administration; LCI: Life Cycle Inventory; EV: Electric Vehicle; ZEV: Zero-Emission Vehicle; GREET: Greenhouse gases, Regulated Emissions, and Energy use in Technologies; LFP: Lithium Iron Phosphate; NCA: Nickel Cobalt Aluminum Oxide; NMC: Nickel Manganese Cobalt Oxide; EURO: European Emission Standard; US: United States; LCV: Light Commercial Vehicle.</w:t>
      </w:r>
    </w:p>
    <w:tbl>
      <w:tblPr>
        <w:tblW w:w="11624" w:type="dxa"/>
        <w:tblInd w:w="-1134" w:type="dxa"/>
        <w:tblLayout w:type="fixed"/>
        <w:tblLook w:val="04A0" w:firstRow="1" w:lastRow="0" w:firstColumn="1" w:lastColumn="0" w:noHBand="0" w:noVBand="1"/>
      </w:tblPr>
      <w:tblGrid>
        <w:gridCol w:w="1134"/>
        <w:gridCol w:w="1701"/>
        <w:gridCol w:w="2127"/>
        <w:gridCol w:w="850"/>
        <w:gridCol w:w="1843"/>
        <w:gridCol w:w="3969"/>
      </w:tblGrid>
      <w:tr w:rsidR="00692CF6" w:rsidRPr="00692CF6" w14:paraId="4256040B" w14:textId="77777777" w:rsidTr="00D435E4">
        <w:trPr>
          <w:trHeight w:val="20"/>
          <w:tblHeader/>
        </w:trPr>
        <w:tc>
          <w:tcPr>
            <w:tcW w:w="1134" w:type="dxa"/>
            <w:tcBorders>
              <w:top w:val="nil"/>
              <w:left w:val="nil"/>
              <w:bottom w:val="single" w:sz="4" w:space="0" w:color="auto"/>
              <w:right w:val="nil"/>
            </w:tcBorders>
            <w:noWrap/>
            <w:vAlign w:val="center"/>
            <w:hideMark/>
          </w:tcPr>
          <w:p w14:paraId="6B3E53EF" w14:textId="77777777" w:rsidR="00F257AC" w:rsidRPr="00692CF6" w:rsidRDefault="00F257AC" w:rsidP="00F257AC">
            <w:pPr>
              <w:spacing w:after="0" w:line="240" w:lineRule="auto"/>
              <w:jc w:val="left"/>
              <w:rPr>
                <w:rFonts w:ascii="Times New Roman" w:eastAsia="Times New Roman" w:hAnsi="Times New Roman" w:cs="Times New Roman"/>
                <w:b/>
                <w:bCs/>
                <w:sz w:val="22"/>
                <w:szCs w:val="22"/>
              </w:rPr>
            </w:pPr>
            <w:r w:rsidRPr="00692CF6">
              <w:rPr>
                <w:rFonts w:ascii="Times New Roman" w:eastAsia="Times New Roman" w:hAnsi="Times New Roman" w:cs="Times New Roman"/>
                <w:b/>
                <w:bCs/>
                <w:sz w:val="22"/>
                <w:szCs w:val="22"/>
              </w:rPr>
              <w:t>Module</w:t>
            </w:r>
          </w:p>
        </w:tc>
        <w:tc>
          <w:tcPr>
            <w:tcW w:w="1701" w:type="dxa"/>
            <w:tcBorders>
              <w:top w:val="nil"/>
              <w:left w:val="nil"/>
              <w:bottom w:val="single" w:sz="4" w:space="0" w:color="auto"/>
              <w:right w:val="nil"/>
            </w:tcBorders>
            <w:noWrap/>
            <w:vAlign w:val="center"/>
            <w:hideMark/>
          </w:tcPr>
          <w:p w14:paraId="5126E0A6" w14:textId="77777777" w:rsidR="00F257AC" w:rsidRPr="00692CF6" w:rsidRDefault="00F257AC" w:rsidP="00F257AC">
            <w:pPr>
              <w:spacing w:after="0" w:line="240" w:lineRule="auto"/>
              <w:jc w:val="left"/>
              <w:rPr>
                <w:rFonts w:ascii="Times New Roman" w:eastAsia="Times New Roman" w:hAnsi="Times New Roman" w:cs="Times New Roman"/>
                <w:b/>
                <w:bCs/>
                <w:sz w:val="22"/>
                <w:szCs w:val="22"/>
              </w:rPr>
            </w:pPr>
            <w:r w:rsidRPr="00692CF6">
              <w:rPr>
                <w:rFonts w:ascii="Times New Roman" w:eastAsia="Times New Roman" w:hAnsi="Times New Roman" w:cs="Times New Roman"/>
                <w:b/>
                <w:bCs/>
                <w:sz w:val="22"/>
                <w:szCs w:val="22"/>
              </w:rPr>
              <w:t>Data</w:t>
            </w:r>
          </w:p>
        </w:tc>
        <w:tc>
          <w:tcPr>
            <w:tcW w:w="2127" w:type="dxa"/>
            <w:tcBorders>
              <w:top w:val="nil"/>
              <w:left w:val="nil"/>
              <w:bottom w:val="single" w:sz="4" w:space="0" w:color="auto"/>
              <w:right w:val="nil"/>
            </w:tcBorders>
            <w:noWrap/>
            <w:vAlign w:val="center"/>
            <w:hideMark/>
          </w:tcPr>
          <w:p w14:paraId="5B851EA3" w14:textId="77777777" w:rsidR="00F257AC" w:rsidRPr="00692CF6" w:rsidRDefault="00F257AC" w:rsidP="00F257AC">
            <w:pPr>
              <w:spacing w:after="0" w:line="240" w:lineRule="auto"/>
              <w:jc w:val="left"/>
              <w:rPr>
                <w:rFonts w:ascii="Times New Roman" w:eastAsia="Times New Roman" w:hAnsi="Times New Roman" w:cs="Times New Roman"/>
                <w:b/>
                <w:bCs/>
                <w:sz w:val="22"/>
                <w:szCs w:val="22"/>
              </w:rPr>
            </w:pPr>
            <w:r w:rsidRPr="00692CF6">
              <w:rPr>
                <w:rFonts w:ascii="Times New Roman" w:eastAsia="Times New Roman" w:hAnsi="Times New Roman" w:cs="Times New Roman"/>
                <w:b/>
                <w:bCs/>
                <w:sz w:val="22"/>
                <w:szCs w:val="22"/>
              </w:rPr>
              <w:t>Source</w:t>
            </w:r>
          </w:p>
        </w:tc>
        <w:tc>
          <w:tcPr>
            <w:tcW w:w="850" w:type="dxa"/>
            <w:tcBorders>
              <w:top w:val="nil"/>
              <w:left w:val="nil"/>
              <w:bottom w:val="single" w:sz="4" w:space="0" w:color="auto"/>
              <w:right w:val="nil"/>
            </w:tcBorders>
            <w:noWrap/>
            <w:vAlign w:val="center"/>
            <w:hideMark/>
          </w:tcPr>
          <w:p w14:paraId="1CF5475B" w14:textId="77777777" w:rsidR="00F257AC" w:rsidRPr="00692CF6" w:rsidRDefault="00F257AC" w:rsidP="00F257AC">
            <w:pPr>
              <w:spacing w:after="0" w:line="240" w:lineRule="auto"/>
              <w:jc w:val="left"/>
              <w:rPr>
                <w:rFonts w:ascii="Times New Roman" w:eastAsia="Times New Roman" w:hAnsi="Times New Roman" w:cs="Times New Roman"/>
                <w:b/>
                <w:bCs/>
                <w:sz w:val="22"/>
                <w:szCs w:val="22"/>
              </w:rPr>
            </w:pPr>
            <w:r w:rsidRPr="00692CF6">
              <w:rPr>
                <w:rFonts w:ascii="Times New Roman" w:eastAsia="Times New Roman" w:hAnsi="Times New Roman" w:cs="Times New Roman"/>
                <w:b/>
                <w:bCs/>
                <w:sz w:val="22"/>
                <w:szCs w:val="22"/>
              </w:rPr>
              <w:t>Time</w:t>
            </w:r>
          </w:p>
        </w:tc>
        <w:tc>
          <w:tcPr>
            <w:tcW w:w="1843" w:type="dxa"/>
            <w:tcBorders>
              <w:top w:val="nil"/>
              <w:left w:val="nil"/>
              <w:bottom w:val="single" w:sz="4" w:space="0" w:color="auto"/>
              <w:right w:val="nil"/>
            </w:tcBorders>
            <w:noWrap/>
            <w:vAlign w:val="center"/>
            <w:hideMark/>
          </w:tcPr>
          <w:p w14:paraId="08BF365E" w14:textId="77777777" w:rsidR="00F257AC" w:rsidRPr="00692CF6" w:rsidRDefault="00F257AC" w:rsidP="00F257AC">
            <w:pPr>
              <w:spacing w:after="0" w:line="240" w:lineRule="auto"/>
              <w:jc w:val="left"/>
              <w:rPr>
                <w:rFonts w:ascii="Times New Roman" w:eastAsia="Times New Roman" w:hAnsi="Times New Roman" w:cs="Times New Roman"/>
                <w:b/>
                <w:bCs/>
                <w:sz w:val="22"/>
                <w:szCs w:val="22"/>
              </w:rPr>
            </w:pPr>
            <w:r w:rsidRPr="00692CF6">
              <w:rPr>
                <w:rFonts w:ascii="Times New Roman" w:eastAsia="Times New Roman" w:hAnsi="Times New Roman" w:cs="Times New Roman"/>
                <w:b/>
                <w:bCs/>
                <w:sz w:val="22"/>
                <w:szCs w:val="22"/>
              </w:rPr>
              <w:t>Spatial</w:t>
            </w:r>
          </w:p>
        </w:tc>
        <w:tc>
          <w:tcPr>
            <w:tcW w:w="3969" w:type="dxa"/>
            <w:tcBorders>
              <w:top w:val="nil"/>
              <w:left w:val="nil"/>
              <w:bottom w:val="single" w:sz="4" w:space="0" w:color="auto"/>
              <w:right w:val="nil"/>
            </w:tcBorders>
            <w:noWrap/>
            <w:vAlign w:val="center"/>
            <w:hideMark/>
          </w:tcPr>
          <w:p w14:paraId="2A95727E" w14:textId="77777777" w:rsidR="00F257AC" w:rsidRPr="00692CF6" w:rsidRDefault="00F257AC" w:rsidP="00F257AC">
            <w:pPr>
              <w:spacing w:after="0" w:line="240" w:lineRule="auto"/>
              <w:jc w:val="left"/>
              <w:rPr>
                <w:rFonts w:ascii="Times New Roman" w:eastAsia="Times New Roman" w:hAnsi="Times New Roman" w:cs="Times New Roman"/>
                <w:b/>
                <w:bCs/>
                <w:sz w:val="22"/>
                <w:szCs w:val="22"/>
              </w:rPr>
            </w:pPr>
            <w:r w:rsidRPr="00692CF6">
              <w:rPr>
                <w:rFonts w:ascii="Times New Roman" w:eastAsia="Times New Roman" w:hAnsi="Times New Roman" w:cs="Times New Roman"/>
                <w:b/>
                <w:bCs/>
                <w:sz w:val="22"/>
                <w:szCs w:val="22"/>
              </w:rPr>
              <w:t>Details</w:t>
            </w:r>
          </w:p>
        </w:tc>
      </w:tr>
      <w:tr w:rsidR="00692CF6" w:rsidRPr="00692CF6" w14:paraId="7F4EF01A" w14:textId="77777777" w:rsidTr="00F257AC">
        <w:trPr>
          <w:trHeight w:val="20"/>
        </w:trPr>
        <w:tc>
          <w:tcPr>
            <w:tcW w:w="1134" w:type="dxa"/>
            <w:vMerge w:val="restart"/>
            <w:tcBorders>
              <w:top w:val="nil"/>
              <w:left w:val="nil"/>
              <w:bottom w:val="single" w:sz="4" w:space="0" w:color="000000"/>
              <w:right w:val="nil"/>
            </w:tcBorders>
            <w:noWrap/>
            <w:vAlign w:val="center"/>
            <w:hideMark/>
          </w:tcPr>
          <w:p w14:paraId="78E603A4" w14:textId="77777777" w:rsidR="00F257AC" w:rsidRPr="00692CF6" w:rsidRDefault="00F257AC" w:rsidP="00F257AC">
            <w:pPr>
              <w:spacing w:after="0" w:line="240" w:lineRule="auto"/>
              <w:jc w:val="left"/>
              <w:rPr>
                <w:rFonts w:ascii="Times New Roman" w:eastAsia="Times New Roman" w:hAnsi="Times New Roman" w:cs="Times New Roman"/>
                <w:b/>
                <w:bCs/>
                <w:sz w:val="22"/>
                <w:szCs w:val="22"/>
              </w:rPr>
            </w:pPr>
            <w:r w:rsidRPr="00692CF6">
              <w:rPr>
                <w:rFonts w:ascii="Times New Roman" w:eastAsia="Times New Roman" w:hAnsi="Times New Roman" w:cs="Times New Roman"/>
                <w:b/>
                <w:bCs/>
                <w:sz w:val="22"/>
                <w:szCs w:val="22"/>
              </w:rPr>
              <w:t>Fleet Stock</w:t>
            </w:r>
          </w:p>
        </w:tc>
        <w:tc>
          <w:tcPr>
            <w:tcW w:w="1701" w:type="dxa"/>
            <w:tcBorders>
              <w:top w:val="nil"/>
              <w:left w:val="nil"/>
              <w:bottom w:val="single" w:sz="4" w:space="0" w:color="747474"/>
              <w:right w:val="nil"/>
            </w:tcBorders>
            <w:noWrap/>
            <w:vAlign w:val="center"/>
            <w:hideMark/>
          </w:tcPr>
          <w:p w14:paraId="2B26AF21" w14:textId="77777777" w:rsidR="00F257AC" w:rsidRPr="00692CF6" w:rsidRDefault="00F257AC" w:rsidP="00F257AC">
            <w:pPr>
              <w:spacing w:after="0" w:line="240" w:lineRule="auto"/>
              <w:jc w:val="left"/>
              <w:rPr>
                <w:rFonts w:ascii="Times New Roman" w:eastAsia="Times New Roman" w:hAnsi="Times New Roman" w:cs="Times New Roman"/>
                <w:sz w:val="22"/>
                <w:szCs w:val="22"/>
              </w:rPr>
            </w:pPr>
            <w:r w:rsidRPr="00692CF6">
              <w:rPr>
                <w:rFonts w:ascii="Times New Roman" w:eastAsia="Times New Roman" w:hAnsi="Times New Roman" w:cs="Times New Roman"/>
                <w:sz w:val="22"/>
                <w:szCs w:val="22"/>
              </w:rPr>
              <w:t>Vehicle sales forecast</w:t>
            </w:r>
          </w:p>
        </w:tc>
        <w:tc>
          <w:tcPr>
            <w:tcW w:w="2127" w:type="dxa"/>
            <w:tcBorders>
              <w:top w:val="nil"/>
              <w:left w:val="nil"/>
              <w:bottom w:val="single" w:sz="4" w:space="0" w:color="747474"/>
              <w:right w:val="nil"/>
            </w:tcBorders>
            <w:noWrap/>
            <w:vAlign w:val="center"/>
            <w:hideMark/>
          </w:tcPr>
          <w:p w14:paraId="061944E8" w14:textId="4C220234" w:rsidR="00F257AC" w:rsidRPr="00692CF6" w:rsidRDefault="00F257AC" w:rsidP="00F257AC">
            <w:pPr>
              <w:spacing w:after="0" w:line="240" w:lineRule="auto"/>
              <w:jc w:val="left"/>
              <w:rPr>
                <w:rFonts w:ascii="Times New Roman" w:eastAsia="Times New Roman" w:hAnsi="Times New Roman" w:cs="Times New Roman"/>
                <w:sz w:val="22"/>
                <w:szCs w:val="22"/>
              </w:rPr>
            </w:pPr>
            <w:r w:rsidRPr="00692CF6">
              <w:rPr>
                <w:rFonts w:ascii="Times New Roman" w:eastAsia="Times New Roman" w:hAnsi="Times New Roman" w:cs="Times New Roman"/>
                <w:sz w:val="22"/>
                <w:szCs w:val="22"/>
              </w:rPr>
              <w:t xml:space="preserve">ICCT Roadmap v2.6 </w:t>
            </w:r>
            <w:sdt>
              <w:sdtPr>
                <w:rPr>
                  <w:rFonts w:ascii="Times New Roman" w:eastAsia="Times New Roman" w:hAnsi="Times New Roman" w:cs="Times New Roman"/>
                  <w:sz w:val="22"/>
                  <w:szCs w:val="22"/>
                </w:rPr>
                <w:tag w:val="MENDELEY_CITATION_v3_eyJjaXRhdGlvbklEIjoiTUVOREVMRVlfQ0lUQVRJT05fMWE5ZDcxZTUtOWVkZi00ZTU4LWFmZGItMDIwNjBjZWY0M2U2IiwicHJvcGVydGllcyI6eyJub3RlSW5kZXgiOjB9LCJpc0VkaXRlZCI6ZmFsc2UsIm1hbnVhbE92ZXJyaWRlIjp7ImlzTWFudWFsbHlPdmVycmlkZGVuIjpmYWxzZSwiY2l0ZXByb2NUZXh0IjoiKElDQ1QsIDIwMjQpIiwibWFudWFsT3ZlcnJpZGVUZXh0IjoiIn0sImNpdGF0aW9uSXRlbXMiOlt7ImlkIjoiOTU5ZTU3ZjQtZTM4OC0zMmU5LTlhYTMtNzVkMTcyZDRlN2I4IiwiaXRlbURhdGEiOnsidHlwZSI6InJlcG9ydCIsImlkIjoiOTU5ZTU3ZjQtZTM4OC0zMmU5LTlhYTMtNzVkMTcyZDRlN2I4IiwidGl0bGUiOiJSb2FkbWFwIHYyLjYgRG9jdW1lbnRhdGlvbiIsImdyb3VwSWQiOiIwMzJmMjg3ZS0wM2Q3LTMxNmUtYmVkMC0wNzM1ZTg5NjcxZTUiLCJhdXRob3IiOlt7ImZhbWlseSI6IklDQ1QiLCJnaXZlbiI6IiIsInBhcnNlLW5hbWVzIjpmYWxzZSwiZHJvcHBpbmctcGFydGljbGUiOiIiLCJub24tZHJvcHBpbmctcGFydGljbGUiOiIifV0sIlVSTCI6Imh0dHBzOi8vdGhlaWNjdC5naXRodWIuaW8vcm9hZG1hcC1kb2MvdmVyc2lvbnMvdjIuNi8iLCJpc3N1ZWQiOnsiZGF0ZS1wYXJ0cyI6W1syMDI0XV19LCJjb250YWluZXItdGl0bGUtc2hvcnQiOiIifSwiaXNUZW1wb3JhcnkiOmZhbHNlfV19"/>
                <w:id w:val="1681935420"/>
                <w:placeholder>
                  <w:docPart w:val="EC4D9B2BE559479E868646A605525C94"/>
                </w:placeholder>
              </w:sdtPr>
              <w:sdtEndPr/>
              <w:sdtContent>
                <w:r w:rsidRPr="00692CF6">
                  <w:rPr>
                    <w:rFonts w:ascii="Times New Roman" w:eastAsia="Times New Roman" w:hAnsi="Times New Roman" w:cs="Times New Roman"/>
                    <w:sz w:val="22"/>
                    <w:szCs w:val="22"/>
                  </w:rPr>
                  <w:t>(ICCT, 2024)</w:t>
                </w:r>
              </w:sdtContent>
            </w:sdt>
          </w:p>
        </w:tc>
        <w:tc>
          <w:tcPr>
            <w:tcW w:w="850" w:type="dxa"/>
            <w:tcBorders>
              <w:top w:val="nil"/>
              <w:left w:val="nil"/>
              <w:bottom w:val="single" w:sz="4" w:space="0" w:color="747474"/>
              <w:right w:val="nil"/>
            </w:tcBorders>
            <w:noWrap/>
            <w:vAlign w:val="center"/>
            <w:hideMark/>
          </w:tcPr>
          <w:p w14:paraId="12752970" w14:textId="77777777" w:rsidR="00F257AC" w:rsidRPr="00692CF6" w:rsidRDefault="00F257AC" w:rsidP="00F257AC">
            <w:pPr>
              <w:spacing w:after="0" w:line="240" w:lineRule="auto"/>
              <w:jc w:val="left"/>
              <w:rPr>
                <w:rFonts w:ascii="Times New Roman" w:eastAsia="Times New Roman" w:hAnsi="Times New Roman" w:cs="Times New Roman"/>
                <w:sz w:val="22"/>
                <w:szCs w:val="22"/>
              </w:rPr>
            </w:pPr>
            <w:r w:rsidRPr="00692CF6">
              <w:rPr>
                <w:rFonts w:ascii="Times New Roman" w:eastAsia="Times New Roman" w:hAnsi="Times New Roman" w:cs="Times New Roman"/>
                <w:sz w:val="22"/>
                <w:szCs w:val="22"/>
              </w:rPr>
              <w:t>2025-2050</w:t>
            </w:r>
          </w:p>
        </w:tc>
        <w:tc>
          <w:tcPr>
            <w:tcW w:w="1843" w:type="dxa"/>
            <w:tcBorders>
              <w:top w:val="nil"/>
              <w:left w:val="nil"/>
              <w:bottom w:val="single" w:sz="4" w:space="0" w:color="747474"/>
              <w:right w:val="nil"/>
            </w:tcBorders>
            <w:noWrap/>
            <w:vAlign w:val="center"/>
            <w:hideMark/>
          </w:tcPr>
          <w:p w14:paraId="33C36729" w14:textId="77777777" w:rsidR="00F257AC" w:rsidRPr="00692CF6" w:rsidRDefault="00F257AC" w:rsidP="00F257AC">
            <w:pPr>
              <w:spacing w:after="0" w:line="240" w:lineRule="auto"/>
              <w:jc w:val="left"/>
              <w:rPr>
                <w:rFonts w:ascii="Times New Roman" w:eastAsia="Times New Roman" w:hAnsi="Times New Roman" w:cs="Times New Roman"/>
                <w:sz w:val="22"/>
                <w:szCs w:val="22"/>
              </w:rPr>
            </w:pPr>
            <w:r w:rsidRPr="00692CF6">
              <w:rPr>
                <w:rFonts w:ascii="Times New Roman" w:eastAsia="Times New Roman" w:hAnsi="Times New Roman" w:cs="Times New Roman"/>
                <w:sz w:val="22"/>
                <w:szCs w:val="22"/>
              </w:rPr>
              <w:t>US</w:t>
            </w:r>
          </w:p>
        </w:tc>
        <w:tc>
          <w:tcPr>
            <w:tcW w:w="3969" w:type="dxa"/>
            <w:tcBorders>
              <w:top w:val="nil"/>
              <w:left w:val="nil"/>
              <w:bottom w:val="single" w:sz="4" w:space="0" w:color="747474"/>
              <w:right w:val="nil"/>
            </w:tcBorders>
            <w:noWrap/>
            <w:vAlign w:val="center"/>
            <w:hideMark/>
          </w:tcPr>
          <w:p w14:paraId="6A594F95" w14:textId="77777777" w:rsidR="00F257AC" w:rsidRPr="00692CF6" w:rsidRDefault="00F257AC" w:rsidP="00F257AC">
            <w:pPr>
              <w:spacing w:after="0" w:line="240" w:lineRule="auto"/>
              <w:jc w:val="left"/>
              <w:rPr>
                <w:rFonts w:ascii="Times New Roman" w:eastAsia="Times New Roman" w:hAnsi="Times New Roman" w:cs="Times New Roman"/>
                <w:sz w:val="22"/>
                <w:szCs w:val="22"/>
              </w:rPr>
            </w:pPr>
            <w:r w:rsidRPr="00692CF6">
              <w:rPr>
                <w:rFonts w:ascii="Times New Roman" w:eastAsia="Times New Roman" w:hAnsi="Times New Roman" w:cs="Times New Roman"/>
                <w:sz w:val="22"/>
                <w:szCs w:val="22"/>
              </w:rPr>
              <w:t>"Ambitious" Scenario. 100% ZEV sales by 2040.</w:t>
            </w:r>
          </w:p>
        </w:tc>
      </w:tr>
      <w:tr w:rsidR="00692CF6" w:rsidRPr="00692CF6" w14:paraId="11339C38" w14:textId="77777777" w:rsidTr="00F257AC">
        <w:trPr>
          <w:trHeight w:val="20"/>
        </w:trPr>
        <w:tc>
          <w:tcPr>
            <w:tcW w:w="1134" w:type="dxa"/>
            <w:vMerge/>
            <w:tcBorders>
              <w:top w:val="nil"/>
              <w:left w:val="nil"/>
              <w:bottom w:val="single" w:sz="4" w:space="0" w:color="000000"/>
              <w:right w:val="nil"/>
            </w:tcBorders>
            <w:vAlign w:val="center"/>
            <w:hideMark/>
          </w:tcPr>
          <w:p w14:paraId="125E01A5" w14:textId="77777777" w:rsidR="00F257AC" w:rsidRPr="00692CF6" w:rsidRDefault="00F257AC" w:rsidP="00F257AC">
            <w:pPr>
              <w:spacing w:after="0" w:line="240" w:lineRule="auto"/>
              <w:jc w:val="left"/>
              <w:rPr>
                <w:rFonts w:ascii="Times New Roman" w:eastAsia="Times New Roman" w:hAnsi="Times New Roman" w:cs="Times New Roman"/>
                <w:b/>
                <w:bCs/>
                <w:sz w:val="22"/>
                <w:szCs w:val="22"/>
              </w:rPr>
            </w:pPr>
          </w:p>
        </w:tc>
        <w:tc>
          <w:tcPr>
            <w:tcW w:w="1701" w:type="dxa"/>
            <w:tcBorders>
              <w:top w:val="single" w:sz="4" w:space="0" w:color="747474"/>
              <w:left w:val="nil"/>
              <w:bottom w:val="single" w:sz="4" w:space="0" w:color="747474"/>
              <w:right w:val="nil"/>
            </w:tcBorders>
            <w:noWrap/>
            <w:vAlign w:val="center"/>
            <w:hideMark/>
          </w:tcPr>
          <w:p w14:paraId="3B71D582" w14:textId="77777777" w:rsidR="00F257AC" w:rsidRPr="00692CF6" w:rsidRDefault="00F257AC" w:rsidP="00F257AC">
            <w:pPr>
              <w:spacing w:after="0" w:line="240" w:lineRule="auto"/>
              <w:jc w:val="left"/>
              <w:rPr>
                <w:rFonts w:ascii="Times New Roman" w:eastAsia="Times New Roman" w:hAnsi="Times New Roman" w:cs="Times New Roman"/>
                <w:sz w:val="22"/>
                <w:szCs w:val="22"/>
              </w:rPr>
            </w:pPr>
            <w:r w:rsidRPr="00692CF6">
              <w:rPr>
                <w:rFonts w:ascii="Times New Roman" w:eastAsia="Times New Roman" w:hAnsi="Times New Roman" w:cs="Times New Roman"/>
                <w:sz w:val="22"/>
                <w:szCs w:val="22"/>
              </w:rPr>
              <w:t>Historical EV sales</w:t>
            </w:r>
          </w:p>
        </w:tc>
        <w:tc>
          <w:tcPr>
            <w:tcW w:w="2127" w:type="dxa"/>
            <w:tcBorders>
              <w:top w:val="single" w:sz="4" w:space="0" w:color="747474"/>
              <w:left w:val="nil"/>
              <w:bottom w:val="single" w:sz="4" w:space="0" w:color="747474"/>
              <w:right w:val="nil"/>
            </w:tcBorders>
            <w:noWrap/>
            <w:vAlign w:val="center"/>
            <w:hideMark/>
          </w:tcPr>
          <w:p w14:paraId="1918A968" w14:textId="77777777" w:rsidR="00F257AC" w:rsidRPr="00692CF6" w:rsidRDefault="00F257AC" w:rsidP="00F257AC">
            <w:pPr>
              <w:spacing w:after="0" w:line="240" w:lineRule="auto"/>
              <w:jc w:val="left"/>
              <w:rPr>
                <w:rFonts w:ascii="Times New Roman" w:eastAsia="Times New Roman" w:hAnsi="Times New Roman" w:cs="Times New Roman"/>
                <w:sz w:val="22"/>
                <w:szCs w:val="22"/>
              </w:rPr>
            </w:pPr>
            <w:r w:rsidRPr="00692CF6">
              <w:rPr>
                <w:rFonts w:ascii="Times New Roman" w:eastAsia="Times New Roman" w:hAnsi="Times New Roman" w:cs="Times New Roman"/>
                <w:sz w:val="22"/>
                <w:szCs w:val="22"/>
              </w:rPr>
              <w:t xml:space="preserve">AFDC &amp; EVVolumes </w:t>
            </w:r>
            <w:sdt>
              <w:sdtPr>
                <w:rPr>
                  <w:rFonts w:ascii="Times New Roman" w:eastAsia="Times New Roman" w:hAnsi="Times New Roman" w:cs="Times New Roman"/>
                  <w:sz w:val="22"/>
                  <w:szCs w:val="22"/>
                </w:rPr>
                <w:tag w:val="MENDELEY_CITATION_v3_eyJjaXRhdGlvbklEIjoiTUVOREVMRVlfQ0lUQVRJT05fNWQyNWM3ZDgtM2Q0ZC00YTNjLTg1MWQtMGIwYmFiZTdlMWE4IiwicHJvcGVydGllcyI6eyJub3RlSW5kZXgiOjB9LCJpc0VkaXRlZCI6ZmFsc2UsIm1hbnVhbE92ZXJyaWRlIjp7ImlzTWFudWFsbHlPdmVycmlkZGVuIjpmYWxzZSwiY2l0ZXByb2NUZXh0IjoiKERPRSwgMjAyNDsgSi5ELiBQb3dlciwgMjAyNSkiLCJtYW51YWxPdmVycmlkZVRleHQiOiIifSwiY2l0YXRpb25JdGVtcyI6W3siaWQiOiJkYmE0ZjQzNi1jNzczLTNlOTMtODY5Mi01NzBjN2E4NjQ4YzgiLCJpdGVtRGF0YSI6eyJ0eXBlIjoid2VicGFnZSIsImlkIjoiZGJhNGY0MzYtYzc3My0zZTkzLTg2OTItNTcwYzdhODY0OGM4IiwidGl0bGUiOiJFViBWb2x1bWVzIC0gMjAyNSBFViBTdGF0aXN0aWNzLCBTYWxlcyAmIE1hcmtldCBGb3JlY2FzdHMiLCJncm91cElkIjoiMDMyZjI4N2UtMDNkNy0zMTZlLWJlZDAtMDczNWU4OTY3MWU1IiwiYXV0aG9yIjpbeyJmYW1pbHkiOiJKLkQuIFBvd2VyIiwiZ2l2ZW4iOiIiLCJwYXJzZS1uYW1lcyI6ZmFsc2UsImRyb3BwaW5nLXBhcnRpY2xlIjoiIiwibm9uLWRyb3BwaW5nLXBhcnRpY2xlIjoiIn1dLCJhY2Nlc3NlZCI6eyJkYXRlLXBhcnRzIjpbWzIwMjUsMTEsM11dfSwiVVJMIjoiaHR0cHM6Ly9ldi12b2x1bWVzLmNvbS8iLCJpc3N1ZWQiOnsiZGF0ZS1wYXJ0cyI6W1syMDI1XV19LCJjb250YWluZXItdGl0bGUtc2hvcnQiOiIifSwiaXNUZW1wb3JhcnkiOmZhbHNlfSx7ImlkIjoiZGU4ZjQxMzYtOWRhNS0zMjE0LWIwZDYtNDNmY2IzZmU2YmQ1IiwiaXRlbURhdGEiOnsidHlwZSI6IndlYnBhZ2UiLCJpZCI6ImRlOGY0MTM2LTlkYTUtMzIxNC1iMGQ2LTQzZmNiM2ZlNmJkNSIsInRpdGxlIjoiVHJhbnNBdGxhcyAtIEVsZWN0cmljIFZlaGljbGVzIFJlZ2lzdHJhdGlvbiIsImdyb3VwSWQiOiIwMzJmMjg3ZS0wM2Q3LTMxNmUtYmVkMC0wNzM1ZTg5NjcxZTUiLCJhdXRob3IiOlt7ImZhbWlseSI6IkRPRSIsImdpdmVuIjoiIiwicGFyc2UtbmFtZXMiOmZhbHNlLCJkcm9wcGluZy1wYXJ0aWNsZSI6IiIsIm5vbi1kcm9wcGluZy1wYXJ0aWNsZSI6IiJ9XSwiY29udGFpbmVyLXRpdGxlIjoiVS5TLiBEZXBhcnRtZW50IG9mIEVuZXJneSIsImFjY2Vzc2VkIjp7ImRhdGUtcGFydHMiOltbMjAyNSw1LDE5XV19LCJVUkwiOiJodHRwczovL2FmZGMuZW5lcmd5Lmdvdi90cmFuc2F0bGFzIy8iLCJpc3N1ZWQiOnsiZGF0ZS1wYXJ0cyI6W1syMDI0XV19LCJjb250YWluZXItdGl0bGUtc2hvcnQiOiIifSwiaXNUZW1wb3JhcnkiOmZhbHNlfV19"/>
                <w:id w:val="-737394596"/>
                <w:placeholder>
                  <w:docPart w:val="EC4D9B2BE559479E868646A605525C94"/>
                </w:placeholder>
              </w:sdtPr>
              <w:sdtEndPr/>
              <w:sdtContent>
                <w:r w:rsidRPr="00692CF6">
                  <w:rPr>
                    <w:rFonts w:ascii="Times New Roman" w:eastAsia="Times New Roman" w:hAnsi="Times New Roman" w:cs="Times New Roman"/>
                    <w:sz w:val="22"/>
                    <w:szCs w:val="22"/>
                  </w:rPr>
                  <w:t>(DOE, 2024; J.D. Power, 2025)</w:t>
                </w:r>
              </w:sdtContent>
            </w:sdt>
          </w:p>
        </w:tc>
        <w:tc>
          <w:tcPr>
            <w:tcW w:w="850" w:type="dxa"/>
            <w:tcBorders>
              <w:top w:val="single" w:sz="4" w:space="0" w:color="747474"/>
              <w:left w:val="nil"/>
              <w:bottom w:val="single" w:sz="4" w:space="0" w:color="747474"/>
              <w:right w:val="nil"/>
            </w:tcBorders>
            <w:noWrap/>
            <w:vAlign w:val="center"/>
            <w:hideMark/>
          </w:tcPr>
          <w:p w14:paraId="6227B1B4" w14:textId="77777777" w:rsidR="00F257AC" w:rsidRPr="00692CF6" w:rsidRDefault="00F257AC" w:rsidP="00F257AC">
            <w:pPr>
              <w:spacing w:after="0" w:line="240" w:lineRule="auto"/>
              <w:jc w:val="left"/>
              <w:rPr>
                <w:rFonts w:ascii="Times New Roman" w:eastAsia="Times New Roman" w:hAnsi="Times New Roman" w:cs="Times New Roman"/>
                <w:sz w:val="22"/>
                <w:szCs w:val="22"/>
              </w:rPr>
            </w:pPr>
            <w:r w:rsidRPr="00692CF6">
              <w:rPr>
                <w:rFonts w:ascii="Times New Roman" w:eastAsia="Times New Roman" w:hAnsi="Times New Roman" w:cs="Times New Roman"/>
                <w:sz w:val="22"/>
                <w:szCs w:val="22"/>
              </w:rPr>
              <w:t>2016-2024</w:t>
            </w:r>
          </w:p>
        </w:tc>
        <w:tc>
          <w:tcPr>
            <w:tcW w:w="1843" w:type="dxa"/>
            <w:tcBorders>
              <w:top w:val="single" w:sz="4" w:space="0" w:color="747474"/>
              <w:left w:val="nil"/>
              <w:bottom w:val="single" w:sz="4" w:space="0" w:color="747474"/>
              <w:right w:val="nil"/>
            </w:tcBorders>
            <w:noWrap/>
            <w:vAlign w:val="center"/>
            <w:hideMark/>
          </w:tcPr>
          <w:p w14:paraId="27D925B4" w14:textId="77777777" w:rsidR="00F257AC" w:rsidRPr="00692CF6" w:rsidRDefault="00F257AC" w:rsidP="00F257AC">
            <w:pPr>
              <w:spacing w:after="0" w:line="240" w:lineRule="auto"/>
              <w:jc w:val="left"/>
              <w:rPr>
                <w:rFonts w:ascii="Times New Roman" w:eastAsia="Times New Roman" w:hAnsi="Times New Roman" w:cs="Times New Roman"/>
                <w:sz w:val="22"/>
                <w:szCs w:val="22"/>
              </w:rPr>
            </w:pPr>
            <w:r w:rsidRPr="00692CF6">
              <w:rPr>
                <w:rFonts w:ascii="Times New Roman" w:eastAsia="Times New Roman" w:hAnsi="Times New Roman" w:cs="Times New Roman"/>
                <w:sz w:val="22"/>
                <w:szCs w:val="22"/>
              </w:rPr>
              <w:t>State</w:t>
            </w:r>
          </w:p>
        </w:tc>
        <w:tc>
          <w:tcPr>
            <w:tcW w:w="3969" w:type="dxa"/>
            <w:tcBorders>
              <w:top w:val="single" w:sz="4" w:space="0" w:color="747474"/>
              <w:left w:val="nil"/>
              <w:bottom w:val="single" w:sz="4" w:space="0" w:color="747474"/>
              <w:right w:val="nil"/>
            </w:tcBorders>
            <w:noWrap/>
            <w:vAlign w:val="center"/>
            <w:hideMark/>
          </w:tcPr>
          <w:p w14:paraId="50881FAA" w14:textId="77777777" w:rsidR="00F257AC" w:rsidRPr="00692CF6" w:rsidRDefault="00F257AC" w:rsidP="00F257AC">
            <w:pPr>
              <w:spacing w:after="0" w:line="240" w:lineRule="auto"/>
              <w:jc w:val="left"/>
              <w:rPr>
                <w:rFonts w:ascii="Times New Roman" w:eastAsia="Times New Roman" w:hAnsi="Times New Roman" w:cs="Times New Roman"/>
                <w:sz w:val="22"/>
                <w:szCs w:val="22"/>
              </w:rPr>
            </w:pPr>
            <w:r w:rsidRPr="00692CF6">
              <w:rPr>
                <w:rFonts w:ascii="Times New Roman" w:eastAsia="Times New Roman" w:hAnsi="Times New Roman" w:cs="Times New Roman"/>
                <w:sz w:val="22"/>
                <w:szCs w:val="22"/>
              </w:rPr>
              <w:t xml:space="preserve">EVVolumes has data on total US sales, AFDC provides EV registrations by state. </w:t>
            </w:r>
          </w:p>
        </w:tc>
      </w:tr>
      <w:tr w:rsidR="00692CF6" w:rsidRPr="00692CF6" w14:paraId="79BC6830" w14:textId="77777777" w:rsidTr="00F257AC">
        <w:trPr>
          <w:trHeight w:val="20"/>
        </w:trPr>
        <w:tc>
          <w:tcPr>
            <w:tcW w:w="1134" w:type="dxa"/>
            <w:vMerge/>
            <w:tcBorders>
              <w:top w:val="nil"/>
              <w:left w:val="nil"/>
              <w:bottom w:val="single" w:sz="4" w:space="0" w:color="000000"/>
              <w:right w:val="nil"/>
            </w:tcBorders>
            <w:vAlign w:val="center"/>
            <w:hideMark/>
          </w:tcPr>
          <w:p w14:paraId="03FCD38F" w14:textId="77777777" w:rsidR="00F257AC" w:rsidRPr="00692CF6" w:rsidRDefault="00F257AC" w:rsidP="00F257AC">
            <w:pPr>
              <w:spacing w:after="0" w:line="240" w:lineRule="auto"/>
              <w:jc w:val="left"/>
              <w:rPr>
                <w:rFonts w:ascii="Times New Roman" w:eastAsia="Times New Roman" w:hAnsi="Times New Roman" w:cs="Times New Roman"/>
                <w:b/>
                <w:bCs/>
                <w:sz w:val="22"/>
                <w:szCs w:val="22"/>
              </w:rPr>
            </w:pPr>
          </w:p>
        </w:tc>
        <w:tc>
          <w:tcPr>
            <w:tcW w:w="1701" w:type="dxa"/>
            <w:tcBorders>
              <w:top w:val="single" w:sz="4" w:space="0" w:color="747474"/>
              <w:left w:val="nil"/>
              <w:bottom w:val="single" w:sz="4" w:space="0" w:color="auto"/>
              <w:right w:val="nil"/>
            </w:tcBorders>
            <w:noWrap/>
            <w:vAlign w:val="center"/>
            <w:hideMark/>
          </w:tcPr>
          <w:p w14:paraId="154CC5CE" w14:textId="77777777" w:rsidR="00F257AC" w:rsidRPr="00692CF6" w:rsidRDefault="00F257AC" w:rsidP="00F257AC">
            <w:pPr>
              <w:spacing w:after="0" w:line="240" w:lineRule="auto"/>
              <w:jc w:val="left"/>
              <w:rPr>
                <w:rFonts w:ascii="Times New Roman" w:eastAsia="Times New Roman" w:hAnsi="Times New Roman" w:cs="Times New Roman"/>
                <w:sz w:val="22"/>
                <w:szCs w:val="22"/>
              </w:rPr>
            </w:pPr>
            <w:r w:rsidRPr="00692CF6">
              <w:rPr>
                <w:rFonts w:ascii="Times New Roman" w:eastAsia="Times New Roman" w:hAnsi="Times New Roman" w:cs="Times New Roman"/>
                <w:sz w:val="22"/>
                <w:szCs w:val="22"/>
              </w:rPr>
              <w:t>Vehicle sales shares by type</w:t>
            </w:r>
          </w:p>
        </w:tc>
        <w:tc>
          <w:tcPr>
            <w:tcW w:w="2127" w:type="dxa"/>
            <w:tcBorders>
              <w:top w:val="single" w:sz="4" w:space="0" w:color="747474"/>
              <w:left w:val="nil"/>
              <w:bottom w:val="single" w:sz="4" w:space="0" w:color="auto"/>
              <w:right w:val="nil"/>
            </w:tcBorders>
            <w:noWrap/>
            <w:vAlign w:val="center"/>
            <w:hideMark/>
          </w:tcPr>
          <w:p w14:paraId="3D4D33CC" w14:textId="77777777" w:rsidR="00F257AC" w:rsidRPr="00692CF6" w:rsidRDefault="00F257AC" w:rsidP="00F257AC">
            <w:pPr>
              <w:spacing w:after="0" w:line="240" w:lineRule="auto"/>
              <w:jc w:val="left"/>
              <w:rPr>
                <w:rFonts w:ascii="Times New Roman" w:eastAsia="Times New Roman" w:hAnsi="Times New Roman" w:cs="Times New Roman"/>
                <w:sz w:val="22"/>
                <w:szCs w:val="22"/>
              </w:rPr>
            </w:pPr>
            <w:r w:rsidRPr="00692CF6">
              <w:rPr>
                <w:rFonts w:ascii="Times New Roman" w:eastAsia="Times New Roman" w:hAnsi="Times New Roman" w:cs="Times New Roman"/>
                <w:sz w:val="22"/>
                <w:szCs w:val="22"/>
              </w:rPr>
              <w:t xml:space="preserve">EIA Annual Energy Outlook 2025. Table 38 </w:t>
            </w:r>
            <w:sdt>
              <w:sdtPr>
                <w:rPr>
                  <w:rFonts w:ascii="Times New Roman" w:eastAsia="Times New Roman" w:hAnsi="Times New Roman" w:cs="Times New Roman"/>
                  <w:sz w:val="22"/>
                  <w:szCs w:val="22"/>
                </w:rPr>
                <w:tag w:val="MENDELEY_CITATION_v3_eyJjaXRhdGlvbklEIjoiTUVOREVMRVlfQ0lUQVRJT05fZDA2YTQwZDAtY2EwMy00YjQ0LWIwOGQtNmZlZGJmNGFmNWFhIiwicHJvcGVydGllcyI6eyJub3RlSW5kZXgiOjB9LCJpc0VkaXRlZCI6ZmFsc2UsIm1hbnVhbE92ZXJyaWRlIjp7ImlzTWFudWFsbHlPdmVycmlkZGVuIjpmYWxzZSwiY2l0ZXByb2NUZXh0IjoiKEVJQSwgMjAyNWIpIiwibWFudWFsT3ZlcnJpZGVUZXh0IjoiIn0sImNpdGF0aW9uSXRlbXMiOlt7ImlkIjoiOTE0YjA1YzgtY2I4NS0zNjE2LWFkZDYtZDY2ODYzYjA3NGVjIiwiaXRlbURhdGEiOnsidHlwZSI6IndlYnBhZ2UiLCJpZCI6IjkxNGIwNWM4LWNiODUtMzYxNi1hZGQ2LWQ2Njg2M2IwNzRlYyIsInRpdGxlIjoiQW5udWFsIEVuZXJneSBPdXRsb29rIDIwMjUiLCJncm91cElkIjoiMDMyZjI4N2UtMDNkNy0zMTZlLWJlZDAtMDczNWU4OTY3MWU1IiwiYXV0aG9yIjpbeyJmYW1pbHkiOiJFSUEiLCJnaXZlbiI6IiIsInBhcnNlLW5hbWVzIjpmYWxzZSwiZHJvcHBpbmctcGFydGljbGUiOiIiLCJub24tZHJvcHBpbmctcGFydGljbGUiOiIifV0sImNvbnRhaW5lci10aXRsZSI6IlUuUy4gRW5lcmd5IEluZm9ybWF0aW9uIEFkbWluaXN0cmF0aW9uIiwiYWNjZXNzZWQiOnsiZGF0ZS1wYXJ0cyI6W1syMDI1LDUsMjFdXX0sIlVSTCI6Imh0dHBzOi8vd3d3LmVpYS5nb3Yvb3V0bG9va3MvYWVvL3RhYmxlc19yZWYucGhwIiwiaXNzdWVkIjp7ImRhdGUtcGFydHMiOltbMjAyNV1dfSwiY29udGFpbmVyLXRpdGxlLXNob3J0IjoiIn0sImlzVGVtcG9yYXJ5IjpmYWxzZX1dfQ=="/>
                <w:id w:val="-1395112130"/>
                <w:placeholder>
                  <w:docPart w:val="EC4D9B2BE559479E868646A605525C94"/>
                </w:placeholder>
              </w:sdtPr>
              <w:sdtEndPr/>
              <w:sdtContent>
                <w:r w:rsidRPr="00692CF6">
                  <w:rPr>
                    <w:rFonts w:ascii="Times New Roman" w:eastAsia="Times New Roman" w:hAnsi="Times New Roman" w:cs="Times New Roman"/>
                    <w:sz w:val="22"/>
                    <w:szCs w:val="22"/>
                  </w:rPr>
                  <w:t>(EIA, 2025b)</w:t>
                </w:r>
              </w:sdtContent>
            </w:sdt>
          </w:p>
        </w:tc>
        <w:tc>
          <w:tcPr>
            <w:tcW w:w="850" w:type="dxa"/>
            <w:tcBorders>
              <w:top w:val="single" w:sz="4" w:space="0" w:color="747474"/>
              <w:left w:val="nil"/>
              <w:bottom w:val="single" w:sz="4" w:space="0" w:color="auto"/>
              <w:right w:val="nil"/>
            </w:tcBorders>
            <w:noWrap/>
            <w:vAlign w:val="center"/>
            <w:hideMark/>
          </w:tcPr>
          <w:p w14:paraId="55C8E948" w14:textId="77777777" w:rsidR="00F257AC" w:rsidRPr="00692CF6" w:rsidRDefault="00F257AC" w:rsidP="00F257AC">
            <w:pPr>
              <w:spacing w:after="0" w:line="240" w:lineRule="auto"/>
              <w:jc w:val="left"/>
              <w:rPr>
                <w:rFonts w:ascii="Times New Roman" w:eastAsia="Times New Roman" w:hAnsi="Times New Roman" w:cs="Times New Roman"/>
                <w:sz w:val="22"/>
                <w:szCs w:val="22"/>
              </w:rPr>
            </w:pPr>
            <w:r w:rsidRPr="00692CF6">
              <w:rPr>
                <w:rFonts w:ascii="Times New Roman" w:eastAsia="Times New Roman" w:hAnsi="Times New Roman" w:cs="Times New Roman"/>
                <w:sz w:val="22"/>
                <w:szCs w:val="22"/>
              </w:rPr>
              <w:t>2025-2050</w:t>
            </w:r>
          </w:p>
        </w:tc>
        <w:tc>
          <w:tcPr>
            <w:tcW w:w="1843" w:type="dxa"/>
            <w:tcBorders>
              <w:top w:val="single" w:sz="4" w:space="0" w:color="747474"/>
              <w:left w:val="nil"/>
              <w:bottom w:val="single" w:sz="4" w:space="0" w:color="auto"/>
              <w:right w:val="nil"/>
            </w:tcBorders>
            <w:noWrap/>
            <w:vAlign w:val="center"/>
            <w:hideMark/>
          </w:tcPr>
          <w:p w14:paraId="17AA56A3" w14:textId="77777777" w:rsidR="00F257AC" w:rsidRPr="00692CF6" w:rsidRDefault="00F257AC" w:rsidP="00F257AC">
            <w:pPr>
              <w:spacing w:after="0" w:line="240" w:lineRule="auto"/>
              <w:jc w:val="left"/>
              <w:rPr>
                <w:rFonts w:ascii="Times New Roman" w:eastAsia="Times New Roman" w:hAnsi="Times New Roman" w:cs="Times New Roman"/>
                <w:sz w:val="22"/>
                <w:szCs w:val="22"/>
              </w:rPr>
            </w:pPr>
            <w:r w:rsidRPr="00692CF6">
              <w:rPr>
                <w:rFonts w:ascii="Times New Roman" w:eastAsia="Times New Roman" w:hAnsi="Times New Roman" w:cs="Times New Roman"/>
                <w:sz w:val="22"/>
                <w:szCs w:val="22"/>
              </w:rPr>
              <w:t>EIA Transport Region</w:t>
            </w:r>
          </w:p>
        </w:tc>
        <w:tc>
          <w:tcPr>
            <w:tcW w:w="3969" w:type="dxa"/>
            <w:tcBorders>
              <w:top w:val="single" w:sz="4" w:space="0" w:color="747474"/>
              <w:left w:val="nil"/>
              <w:bottom w:val="single" w:sz="4" w:space="0" w:color="auto"/>
              <w:right w:val="nil"/>
            </w:tcBorders>
            <w:noWrap/>
            <w:vAlign w:val="center"/>
            <w:hideMark/>
          </w:tcPr>
          <w:p w14:paraId="7CCA58C5" w14:textId="77777777" w:rsidR="00F257AC" w:rsidRPr="00692CF6" w:rsidRDefault="00F257AC" w:rsidP="00F257AC">
            <w:pPr>
              <w:spacing w:after="0" w:line="240" w:lineRule="auto"/>
              <w:jc w:val="left"/>
              <w:rPr>
                <w:rFonts w:ascii="Times New Roman" w:eastAsia="Times New Roman" w:hAnsi="Times New Roman" w:cs="Times New Roman"/>
                <w:sz w:val="22"/>
                <w:szCs w:val="22"/>
              </w:rPr>
            </w:pPr>
            <w:r w:rsidRPr="00692CF6">
              <w:rPr>
                <w:rFonts w:ascii="Times New Roman" w:eastAsia="Times New Roman" w:hAnsi="Times New Roman" w:cs="Times New Roman"/>
                <w:sz w:val="22"/>
                <w:szCs w:val="22"/>
              </w:rPr>
              <w:t>Light-duty vehicle types: cars and light trucks.</w:t>
            </w:r>
          </w:p>
        </w:tc>
      </w:tr>
      <w:tr w:rsidR="00692CF6" w:rsidRPr="00692CF6" w14:paraId="428EC2C6" w14:textId="77777777" w:rsidTr="00F257AC">
        <w:trPr>
          <w:trHeight w:val="20"/>
        </w:trPr>
        <w:tc>
          <w:tcPr>
            <w:tcW w:w="1134" w:type="dxa"/>
            <w:vMerge w:val="restart"/>
            <w:tcBorders>
              <w:top w:val="nil"/>
              <w:left w:val="nil"/>
              <w:bottom w:val="single" w:sz="4" w:space="0" w:color="000000"/>
              <w:right w:val="nil"/>
            </w:tcBorders>
            <w:noWrap/>
            <w:vAlign w:val="center"/>
            <w:hideMark/>
          </w:tcPr>
          <w:p w14:paraId="4BF5E58F" w14:textId="77777777" w:rsidR="00F257AC" w:rsidRPr="00692CF6" w:rsidRDefault="00F257AC" w:rsidP="00F257AC">
            <w:pPr>
              <w:spacing w:after="0" w:line="240" w:lineRule="auto"/>
              <w:jc w:val="left"/>
              <w:rPr>
                <w:rFonts w:ascii="Times New Roman" w:eastAsia="Times New Roman" w:hAnsi="Times New Roman" w:cs="Times New Roman"/>
                <w:b/>
                <w:bCs/>
                <w:sz w:val="22"/>
                <w:szCs w:val="22"/>
              </w:rPr>
            </w:pPr>
            <w:r w:rsidRPr="00692CF6">
              <w:rPr>
                <w:rFonts w:ascii="Times New Roman" w:eastAsia="Times New Roman" w:hAnsi="Times New Roman" w:cs="Times New Roman"/>
                <w:b/>
                <w:bCs/>
                <w:sz w:val="22"/>
                <w:szCs w:val="22"/>
              </w:rPr>
              <w:t>Manufac-turing</w:t>
            </w:r>
          </w:p>
        </w:tc>
        <w:tc>
          <w:tcPr>
            <w:tcW w:w="1701" w:type="dxa"/>
            <w:tcBorders>
              <w:top w:val="nil"/>
              <w:left w:val="nil"/>
              <w:bottom w:val="single" w:sz="4" w:space="0" w:color="747474"/>
              <w:right w:val="nil"/>
            </w:tcBorders>
            <w:noWrap/>
            <w:vAlign w:val="center"/>
            <w:hideMark/>
          </w:tcPr>
          <w:p w14:paraId="33747CFC" w14:textId="77777777" w:rsidR="00F257AC" w:rsidRPr="00692CF6" w:rsidRDefault="00F257AC" w:rsidP="00F257AC">
            <w:pPr>
              <w:spacing w:after="0" w:line="240" w:lineRule="auto"/>
              <w:jc w:val="left"/>
              <w:rPr>
                <w:rFonts w:ascii="Times New Roman" w:eastAsia="Times New Roman" w:hAnsi="Times New Roman" w:cs="Times New Roman"/>
                <w:sz w:val="22"/>
                <w:szCs w:val="22"/>
              </w:rPr>
            </w:pPr>
            <w:r w:rsidRPr="00692CF6">
              <w:rPr>
                <w:rFonts w:ascii="Times New Roman" w:eastAsia="Times New Roman" w:hAnsi="Times New Roman" w:cs="Times New Roman"/>
                <w:sz w:val="22"/>
                <w:szCs w:val="22"/>
              </w:rPr>
              <w:t>Vehicle manufacturing LCI</w:t>
            </w:r>
          </w:p>
        </w:tc>
        <w:tc>
          <w:tcPr>
            <w:tcW w:w="2127" w:type="dxa"/>
            <w:tcBorders>
              <w:top w:val="nil"/>
              <w:left w:val="nil"/>
              <w:bottom w:val="single" w:sz="4" w:space="0" w:color="747474"/>
              <w:right w:val="nil"/>
            </w:tcBorders>
            <w:noWrap/>
            <w:vAlign w:val="center"/>
            <w:hideMark/>
          </w:tcPr>
          <w:p w14:paraId="16EBA7D1" w14:textId="77777777" w:rsidR="00F257AC" w:rsidRPr="00692CF6" w:rsidRDefault="00F257AC" w:rsidP="00F257AC">
            <w:pPr>
              <w:spacing w:after="0" w:line="240" w:lineRule="auto"/>
              <w:jc w:val="left"/>
              <w:rPr>
                <w:rFonts w:ascii="Times New Roman" w:eastAsia="Times New Roman" w:hAnsi="Times New Roman" w:cs="Times New Roman"/>
                <w:sz w:val="22"/>
                <w:szCs w:val="22"/>
              </w:rPr>
            </w:pPr>
            <w:r w:rsidRPr="00692CF6">
              <w:rPr>
                <w:rFonts w:ascii="Times New Roman" w:eastAsia="Times New Roman" w:hAnsi="Times New Roman" w:cs="Times New Roman"/>
                <w:sz w:val="22"/>
                <w:szCs w:val="22"/>
              </w:rPr>
              <w:t xml:space="preserve">ecoinvent 3.11 </w:t>
            </w:r>
            <w:sdt>
              <w:sdtPr>
                <w:rPr>
                  <w:rFonts w:ascii="Times New Roman" w:eastAsia="Times New Roman" w:hAnsi="Times New Roman" w:cs="Times New Roman"/>
                  <w:sz w:val="22"/>
                  <w:szCs w:val="22"/>
                </w:rPr>
                <w:tag w:val="MENDELEY_CITATION_v3_eyJjaXRhdGlvbklEIjoiTUVOREVMRVlfQ0lUQVRJT05fNjkxYWFiYTktMzExMC00MTM4LWFlYTUtMjkxMWIyY2ZhOTY5IiwicHJvcGVydGllcyI6eyJub3RlSW5kZXgiOjB9LCJpc0VkaXRlZCI6ZmFsc2UsIm1hbnVhbE92ZXJyaWRlIjp7ImlzTWFudWFsbHlPdmVycmlkZGVuIjpmYWxzZSwiY2l0ZXByb2NUZXh0IjoiKEVjb2ludmVudCBBc3NvY2lhdGlvbiwgMjAyMikiLCJtYW51YWxPdmVycmlkZVRleHQiOiIifSwiY2l0YXRpb25JdGVtcyI6W3siaWQiOiIzYWJmZTdhMC0xYTRkLTNmNGEtODBjYy01OGMwYWM2MWJiM2IiLCJpdGVtRGF0YSI6eyJ0eXBlIjoiYXJ0aWNsZSIsImlkIjoiM2FiZmU3YTAtMWE0ZC0zZjRhLTgwY2MtNThjMGFjNjFiYjNiIiwidGl0bGUiOiJlY29pbnZlbnQgMy45IiwiZ3JvdXBJZCI6IjAzMmYyODdlLTAzZDctMzE2ZS1iZWQwLTA3MzVlODk2NzFlNSIsImF1dGhvciI6W3siZmFtaWx5IjoiRWNvaW52ZW50IEFzc29jaWF0aW9uIiwiZ2l2ZW4iOiIiLCJwYXJzZS1uYW1lcyI6ZmFsc2UsImRyb3BwaW5nLXBhcnRpY2xlIjoiIiwibm9uLWRyb3BwaW5nLXBhcnRpY2xlIjoiIn1dLCJVUkwiOiJodHRwczovL3N1cHBvcnQuZWNvaW52ZW50Lm9yZy9lY29pbnZlbnQtdmVyc2lvbi0zLjkiLCJpc3N1ZWQiOnsiZGF0ZS1wYXJ0cyI6W1syMDIyXV19LCJwdWJsaXNoZXIiOiJlY29pbnZlbnQgQXNzb2NpYXRpb24iLCJjb250YWluZXItdGl0bGUtc2hvcnQiOiIifSwiaXNUZW1wb3JhcnkiOmZhbHNlfV19"/>
                <w:id w:val="1653801984"/>
                <w:placeholder>
                  <w:docPart w:val="EC4D9B2BE559479E868646A605525C94"/>
                </w:placeholder>
              </w:sdtPr>
              <w:sdtEndPr/>
              <w:sdtContent>
                <w:r w:rsidRPr="00692CF6">
                  <w:rPr>
                    <w:rFonts w:ascii="Times New Roman" w:eastAsia="Times New Roman" w:hAnsi="Times New Roman" w:cs="Times New Roman"/>
                    <w:sz w:val="22"/>
                    <w:szCs w:val="22"/>
                  </w:rPr>
                  <w:t>(Ecoinvent Association, 2022)</w:t>
                </w:r>
              </w:sdtContent>
            </w:sdt>
          </w:p>
        </w:tc>
        <w:tc>
          <w:tcPr>
            <w:tcW w:w="850" w:type="dxa"/>
            <w:tcBorders>
              <w:top w:val="nil"/>
              <w:left w:val="nil"/>
              <w:bottom w:val="single" w:sz="4" w:space="0" w:color="747474"/>
              <w:right w:val="nil"/>
            </w:tcBorders>
            <w:noWrap/>
            <w:vAlign w:val="center"/>
            <w:hideMark/>
          </w:tcPr>
          <w:p w14:paraId="6991AF5A" w14:textId="77777777" w:rsidR="00F257AC" w:rsidRPr="00692CF6" w:rsidRDefault="00F257AC" w:rsidP="00F257AC">
            <w:pPr>
              <w:spacing w:after="0" w:line="240" w:lineRule="auto"/>
              <w:jc w:val="left"/>
              <w:rPr>
                <w:rFonts w:ascii="Times New Roman" w:eastAsia="Times New Roman" w:hAnsi="Times New Roman" w:cs="Times New Roman"/>
                <w:sz w:val="22"/>
                <w:szCs w:val="22"/>
              </w:rPr>
            </w:pPr>
            <w:r w:rsidRPr="00692CF6">
              <w:rPr>
                <w:rFonts w:ascii="Times New Roman" w:eastAsia="Times New Roman" w:hAnsi="Times New Roman" w:cs="Times New Roman"/>
                <w:sz w:val="22"/>
                <w:szCs w:val="22"/>
              </w:rPr>
              <w:t>2000-2024</w:t>
            </w:r>
          </w:p>
        </w:tc>
        <w:tc>
          <w:tcPr>
            <w:tcW w:w="1843" w:type="dxa"/>
            <w:tcBorders>
              <w:top w:val="nil"/>
              <w:left w:val="nil"/>
              <w:bottom w:val="single" w:sz="4" w:space="0" w:color="747474"/>
              <w:right w:val="nil"/>
            </w:tcBorders>
            <w:noWrap/>
            <w:vAlign w:val="center"/>
            <w:hideMark/>
          </w:tcPr>
          <w:p w14:paraId="1500F2E7" w14:textId="77777777" w:rsidR="00F257AC" w:rsidRPr="00692CF6" w:rsidRDefault="00F257AC" w:rsidP="00F257AC">
            <w:pPr>
              <w:spacing w:after="0" w:line="240" w:lineRule="auto"/>
              <w:jc w:val="left"/>
              <w:rPr>
                <w:rFonts w:ascii="Times New Roman" w:eastAsia="Times New Roman" w:hAnsi="Times New Roman" w:cs="Times New Roman"/>
                <w:sz w:val="22"/>
                <w:szCs w:val="22"/>
              </w:rPr>
            </w:pPr>
            <w:r w:rsidRPr="00692CF6">
              <w:rPr>
                <w:rFonts w:ascii="Times New Roman" w:eastAsia="Times New Roman" w:hAnsi="Times New Roman" w:cs="Times New Roman"/>
                <w:sz w:val="22"/>
                <w:szCs w:val="22"/>
              </w:rPr>
              <w:t>Global</w:t>
            </w:r>
          </w:p>
        </w:tc>
        <w:tc>
          <w:tcPr>
            <w:tcW w:w="3969" w:type="dxa"/>
            <w:tcBorders>
              <w:top w:val="nil"/>
              <w:left w:val="nil"/>
              <w:bottom w:val="single" w:sz="4" w:space="0" w:color="747474"/>
              <w:right w:val="nil"/>
            </w:tcBorders>
            <w:vAlign w:val="center"/>
            <w:hideMark/>
          </w:tcPr>
          <w:p w14:paraId="60734E46" w14:textId="77777777" w:rsidR="00F257AC" w:rsidRPr="00692CF6" w:rsidRDefault="00F257AC" w:rsidP="00F257AC">
            <w:pPr>
              <w:spacing w:after="0" w:line="240" w:lineRule="auto"/>
              <w:jc w:val="left"/>
              <w:rPr>
                <w:rFonts w:ascii="Times New Roman" w:eastAsia="Times New Roman" w:hAnsi="Times New Roman" w:cs="Times New Roman"/>
                <w:sz w:val="22"/>
                <w:szCs w:val="22"/>
              </w:rPr>
            </w:pPr>
            <w:r w:rsidRPr="00692CF6">
              <w:rPr>
                <w:rFonts w:ascii="Times New Roman" w:eastAsia="Times New Roman" w:hAnsi="Times New Roman" w:cs="Times New Roman"/>
                <w:sz w:val="22"/>
                <w:szCs w:val="22"/>
              </w:rPr>
              <w:t>passenger car production, petrol/natural gas; passenger car production, electric, without battery.</w:t>
            </w:r>
          </w:p>
        </w:tc>
      </w:tr>
      <w:tr w:rsidR="00692CF6" w:rsidRPr="00692CF6" w14:paraId="2D2F8C00" w14:textId="77777777" w:rsidTr="00F257AC">
        <w:trPr>
          <w:trHeight w:val="20"/>
        </w:trPr>
        <w:tc>
          <w:tcPr>
            <w:tcW w:w="1134" w:type="dxa"/>
            <w:vMerge/>
            <w:tcBorders>
              <w:top w:val="nil"/>
              <w:left w:val="nil"/>
              <w:bottom w:val="single" w:sz="4" w:space="0" w:color="000000"/>
              <w:right w:val="nil"/>
            </w:tcBorders>
            <w:vAlign w:val="center"/>
            <w:hideMark/>
          </w:tcPr>
          <w:p w14:paraId="79D2FC9E" w14:textId="77777777" w:rsidR="00F257AC" w:rsidRPr="00692CF6" w:rsidRDefault="00F257AC" w:rsidP="00F257AC">
            <w:pPr>
              <w:spacing w:after="0" w:line="240" w:lineRule="auto"/>
              <w:jc w:val="left"/>
              <w:rPr>
                <w:rFonts w:ascii="Times New Roman" w:eastAsia="Times New Roman" w:hAnsi="Times New Roman" w:cs="Times New Roman"/>
                <w:b/>
                <w:bCs/>
                <w:sz w:val="22"/>
                <w:szCs w:val="22"/>
              </w:rPr>
            </w:pPr>
          </w:p>
        </w:tc>
        <w:tc>
          <w:tcPr>
            <w:tcW w:w="1701" w:type="dxa"/>
            <w:tcBorders>
              <w:top w:val="single" w:sz="4" w:space="0" w:color="747474"/>
              <w:left w:val="nil"/>
              <w:bottom w:val="single" w:sz="4" w:space="0" w:color="747474"/>
              <w:right w:val="nil"/>
            </w:tcBorders>
            <w:noWrap/>
            <w:vAlign w:val="center"/>
            <w:hideMark/>
          </w:tcPr>
          <w:p w14:paraId="2E323FAC" w14:textId="77777777" w:rsidR="00F257AC" w:rsidRPr="00692CF6" w:rsidRDefault="00F257AC" w:rsidP="00F257AC">
            <w:pPr>
              <w:spacing w:after="0" w:line="240" w:lineRule="auto"/>
              <w:jc w:val="left"/>
              <w:rPr>
                <w:rFonts w:ascii="Times New Roman" w:eastAsia="Times New Roman" w:hAnsi="Times New Roman" w:cs="Times New Roman"/>
                <w:sz w:val="22"/>
                <w:szCs w:val="22"/>
              </w:rPr>
            </w:pPr>
            <w:r w:rsidRPr="00692CF6">
              <w:rPr>
                <w:rFonts w:ascii="Times New Roman" w:eastAsia="Times New Roman" w:hAnsi="Times New Roman" w:cs="Times New Roman"/>
                <w:sz w:val="22"/>
                <w:szCs w:val="22"/>
              </w:rPr>
              <w:t>Vehicle curb weight</w:t>
            </w:r>
          </w:p>
        </w:tc>
        <w:tc>
          <w:tcPr>
            <w:tcW w:w="2127" w:type="dxa"/>
            <w:tcBorders>
              <w:top w:val="single" w:sz="4" w:space="0" w:color="747474"/>
              <w:left w:val="nil"/>
              <w:bottom w:val="single" w:sz="4" w:space="0" w:color="747474"/>
              <w:right w:val="nil"/>
            </w:tcBorders>
            <w:noWrap/>
            <w:vAlign w:val="center"/>
            <w:hideMark/>
          </w:tcPr>
          <w:p w14:paraId="58C17024" w14:textId="3F8988D3" w:rsidR="00F257AC" w:rsidRPr="00692CF6" w:rsidRDefault="00F257AC" w:rsidP="00F257AC">
            <w:pPr>
              <w:spacing w:after="0" w:line="240" w:lineRule="auto"/>
              <w:jc w:val="left"/>
              <w:rPr>
                <w:rFonts w:ascii="Times New Roman" w:eastAsia="Times New Roman" w:hAnsi="Times New Roman" w:cs="Times New Roman"/>
                <w:sz w:val="22"/>
                <w:szCs w:val="22"/>
              </w:rPr>
            </w:pPr>
            <w:r w:rsidRPr="00692CF6">
              <w:rPr>
                <w:rFonts w:ascii="Times New Roman" w:eastAsia="Times New Roman" w:hAnsi="Times New Roman" w:cs="Times New Roman"/>
                <w:sz w:val="22"/>
                <w:szCs w:val="22"/>
              </w:rPr>
              <w:t xml:space="preserve">GREET </w:t>
            </w:r>
            <w:sdt>
              <w:sdtPr>
                <w:rPr>
                  <w:rFonts w:ascii="Times New Roman" w:eastAsia="Times New Roman" w:hAnsi="Times New Roman" w:cs="Times New Roman"/>
                  <w:sz w:val="22"/>
                  <w:szCs w:val="22"/>
                </w:rPr>
                <w:tag w:val="MENDELEY_CITATION_v3_eyJjaXRhdGlvbklEIjoiTUVOREVMRVlfQ0lUQVRJT05fNTMzYjZmODItYmJiNi00Nzc2LThlYjMtZjVlMjA0MGQ5NzcxIiwicHJvcGVydGllcyI6eyJub3RlSW5kZXgiOjB9LCJpc0VkaXRlZCI6ZmFsc2UsIm1hbnVhbE92ZXJyaWRlIjp7ImlzTWFudWFsbHlPdmVycmlkZGVuIjpmYWxzZSwiY2l0ZXByb2NUZXh0IjoiKEFyZ29ubmUgTmF0aW9uYWwgTGFib3JhdG9yeSwgMjAyNCkiLCJtYW51YWxPdmVycmlkZVRleHQiOiIifSwiY2l0YXRpb25JdGVtcyI6W3siaWQiOiI0OGNkOWJmMS0zZTExLTM3NDItYWY0Ny0wMGU5YzI5NmU5YmMiLCJpdGVtRGF0YSI6eyJ0eXBlIjoid2VicGFnZSIsImlkIjoiNDhjZDliZjEtM2UxMS0zNzQyLWFmNDctMDBlOWMyOTZlOWJjIiwidGl0bGUiOiJUaGUgR1JFRVQgTW9kZWw6IEdyZWVuaG91c2UgR2FzZXMsIFJlZ3VsYXRlZCBFbWlzc2lvbnMsIGFuZCBFbmVyZ3kgdXNlZCBpbiBUZWNobm9sb2dpZXMuIiwiZ3JvdXBJZCI6IjAzMmYyODdlLTAzZDctMzE2ZS1iZWQwLTA3MzVlODk2NzFlNSIsImF1dGhvciI6W3siZmFtaWx5IjoiQXJnb25uZSBOYXRpb25hbCBMYWJvcmF0b3J5IiwiZ2l2ZW4iOiIiLCJwYXJzZS1uYW1lcyI6ZmFsc2UsImRyb3BwaW5nLXBhcnRpY2xlIjoiIiwibm9uLWRyb3BwaW5nLXBhcnRpY2xlIjoiIn1dLCJhY2Nlc3NlZCI6eyJkYXRlLXBhcnRzIjpbWzIwMjUsMTEsM11dfSwiVVJMIjoiaHR0cHM6Ly9ncmVldC5hbmwuZ292LyIsImlzc3VlZCI6eyJkYXRlLXBhcnRzIjpbWzIwMjRdXX0sImNvbnRhaW5lci10aXRsZS1zaG9ydCI6IiJ9LCJpc1RlbXBvcmFyeSI6ZmFsc2V9XX0="/>
                <w:id w:val="1434861083"/>
                <w:placeholder>
                  <w:docPart w:val="EC4D9B2BE559479E868646A605525C94"/>
                </w:placeholder>
              </w:sdtPr>
              <w:sdtEndPr/>
              <w:sdtContent>
                <w:r w:rsidRPr="00692CF6">
                  <w:rPr>
                    <w:rFonts w:ascii="Times New Roman" w:eastAsia="Times New Roman" w:hAnsi="Times New Roman" w:cs="Times New Roman"/>
                    <w:sz w:val="22"/>
                    <w:szCs w:val="22"/>
                  </w:rPr>
                  <w:t>(</w:t>
                </w:r>
                <w:r w:rsidR="00587024" w:rsidRPr="00692CF6">
                  <w:rPr>
                    <w:rFonts w:ascii="Times New Roman" w:eastAsia="Times New Roman" w:hAnsi="Times New Roman" w:cs="Times New Roman"/>
                    <w:sz w:val="22"/>
                    <w:szCs w:val="22"/>
                  </w:rPr>
                  <w:t>Wang et al.</w:t>
                </w:r>
                <w:r w:rsidRPr="00692CF6">
                  <w:rPr>
                    <w:rFonts w:ascii="Times New Roman" w:eastAsia="Times New Roman" w:hAnsi="Times New Roman" w:cs="Times New Roman"/>
                    <w:sz w:val="22"/>
                    <w:szCs w:val="22"/>
                  </w:rPr>
                  <w:t>, 202</w:t>
                </w:r>
                <w:r w:rsidR="00587024" w:rsidRPr="00692CF6">
                  <w:rPr>
                    <w:rFonts w:ascii="Times New Roman" w:eastAsia="Times New Roman" w:hAnsi="Times New Roman" w:cs="Times New Roman"/>
                    <w:sz w:val="22"/>
                    <w:szCs w:val="22"/>
                  </w:rPr>
                  <w:t>5</w:t>
                </w:r>
                <w:r w:rsidRPr="00692CF6">
                  <w:rPr>
                    <w:rFonts w:ascii="Times New Roman" w:eastAsia="Times New Roman" w:hAnsi="Times New Roman" w:cs="Times New Roman"/>
                    <w:sz w:val="22"/>
                    <w:szCs w:val="22"/>
                  </w:rPr>
                  <w:t>)</w:t>
                </w:r>
              </w:sdtContent>
            </w:sdt>
          </w:p>
        </w:tc>
        <w:tc>
          <w:tcPr>
            <w:tcW w:w="850" w:type="dxa"/>
            <w:tcBorders>
              <w:top w:val="single" w:sz="4" w:space="0" w:color="747474"/>
              <w:left w:val="nil"/>
              <w:bottom w:val="single" w:sz="4" w:space="0" w:color="747474"/>
              <w:right w:val="nil"/>
            </w:tcBorders>
            <w:noWrap/>
            <w:vAlign w:val="center"/>
            <w:hideMark/>
          </w:tcPr>
          <w:p w14:paraId="0FF7F9EF" w14:textId="77777777" w:rsidR="00F257AC" w:rsidRPr="00692CF6" w:rsidRDefault="00F257AC" w:rsidP="00F257AC">
            <w:pPr>
              <w:spacing w:after="0" w:line="240" w:lineRule="auto"/>
              <w:jc w:val="left"/>
              <w:rPr>
                <w:rFonts w:ascii="Times New Roman" w:eastAsia="Times New Roman" w:hAnsi="Times New Roman" w:cs="Times New Roman"/>
                <w:sz w:val="22"/>
                <w:szCs w:val="22"/>
              </w:rPr>
            </w:pPr>
            <w:r w:rsidRPr="00692CF6">
              <w:rPr>
                <w:rFonts w:ascii="Times New Roman" w:eastAsia="Times New Roman" w:hAnsi="Times New Roman" w:cs="Times New Roman"/>
                <w:sz w:val="22"/>
                <w:szCs w:val="22"/>
              </w:rPr>
              <w:t>2024</w:t>
            </w:r>
          </w:p>
        </w:tc>
        <w:tc>
          <w:tcPr>
            <w:tcW w:w="1843" w:type="dxa"/>
            <w:tcBorders>
              <w:top w:val="single" w:sz="4" w:space="0" w:color="747474"/>
              <w:left w:val="nil"/>
              <w:bottom w:val="single" w:sz="4" w:space="0" w:color="747474"/>
              <w:right w:val="nil"/>
            </w:tcBorders>
            <w:noWrap/>
            <w:vAlign w:val="center"/>
            <w:hideMark/>
          </w:tcPr>
          <w:p w14:paraId="373C0C08" w14:textId="77777777" w:rsidR="00F257AC" w:rsidRPr="00692CF6" w:rsidRDefault="00F257AC" w:rsidP="00F257AC">
            <w:pPr>
              <w:spacing w:after="0" w:line="240" w:lineRule="auto"/>
              <w:jc w:val="left"/>
              <w:rPr>
                <w:rFonts w:ascii="Times New Roman" w:eastAsia="Times New Roman" w:hAnsi="Times New Roman" w:cs="Times New Roman"/>
                <w:sz w:val="22"/>
                <w:szCs w:val="22"/>
              </w:rPr>
            </w:pPr>
            <w:r w:rsidRPr="00692CF6">
              <w:rPr>
                <w:rFonts w:ascii="Times New Roman" w:eastAsia="Times New Roman" w:hAnsi="Times New Roman" w:cs="Times New Roman"/>
                <w:sz w:val="22"/>
                <w:szCs w:val="22"/>
              </w:rPr>
              <w:t>US</w:t>
            </w:r>
          </w:p>
        </w:tc>
        <w:tc>
          <w:tcPr>
            <w:tcW w:w="3969" w:type="dxa"/>
            <w:tcBorders>
              <w:top w:val="single" w:sz="4" w:space="0" w:color="747474"/>
              <w:left w:val="nil"/>
              <w:bottom w:val="single" w:sz="4" w:space="0" w:color="747474"/>
              <w:right w:val="nil"/>
            </w:tcBorders>
            <w:noWrap/>
            <w:vAlign w:val="center"/>
            <w:hideMark/>
          </w:tcPr>
          <w:p w14:paraId="15A67051" w14:textId="77777777" w:rsidR="00F257AC" w:rsidRPr="00692CF6" w:rsidRDefault="00F257AC" w:rsidP="00F257AC">
            <w:pPr>
              <w:spacing w:after="0" w:line="240" w:lineRule="auto"/>
              <w:jc w:val="left"/>
              <w:rPr>
                <w:rFonts w:ascii="Times New Roman" w:eastAsia="Times New Roman" w:hAnsi="Times New Roman" w:cs="Times New Roman"/>
                <w:sz w:val="22"/>
                <w:szCs w:val="22"/>
              </w:rPr>
            </w:pPr>
            <w:r w:rsidRPr="00692CF6">
              <w:rPr>
                <w:rFonts w:ascii="Times New Roman" w:eastAsia="Times New Roman" w:hAnsi="Times New Roman" w:cs="Times New Roman"/>
                <w:sz w:val="22"/>
                <w:szCs w:val="22"/>
              </w:rPr>
              <w:t>Not including battery.</w:t>
            </w:r>
          </w:p>
        </w:tc>
      </w:tr>
      <w:tr w:rsidR="00692CF6" w:rsidRPr="00692CF6" w14:paraId="1C217621" w14:textId="77777777" w:rsidTr="00F257AC">
        <w:trPr>
          <w:trHeight w:val="20"/>
        </w:trPr>
        <w:tc>
          <w:tcPr>
            <w:tcW w:w="1134" w:type="dxa"/>
            <w:vMerge/>
            <w:tcBorders>
              <w:top w:val="nil"/>
              <w:left w:val="nil"/>
              <w:bottom w:val="single" w:sz="4" w:space="0" w:color="000000"/>
              <w:right w:val="nil"/>
            </w:tcBorders>
            <w:vAlign w:val="center"/>
            <w:hideMark/>
          </w:tcPr>
          <w:p w14:paraId="141A94CC" w14:textId="77777777" w:rsidR="00F257AC" w:rsidRPr="00692CF6" w:rsidRDefault="00F257AC" w:rsidP="00F257AC">
            <w:pPr>
              <w:spacing w:after="0" w:line="240" w:lineRule="auto"/>
              <w:jc w:val="left"/>
              <w:rPr>
                <w:rFonts w:ascii="Times New Roman" w:eastAsia="Times New Roman" w:hAnsi="Times New Roman" w:cs="Times New Roman"/>
                <w:b/>
                <w:bCs/>
                <w:sz w:val="22"/>
                <w:szCs w:val="22"/>
              </w:rPr>
            </w:pPr>
          </w:p>
        </w:tc>
        <w:tc>
          <w:tcPr>
            <w:tcW w:w="1701" w:type="dxa"/>
            <w:tcBorders>
              <w:top w:val="single" w:sz="4" w:space="0" w:color="747474"/>
              <w:left w:val="nil"/>
              <w:bottom w:val="single" w:sz="4" w:space="0" w:color="747474"/>
              <w:right w:val="nil"/>
            </w:tcBorders>
            <w:noWrap/>
            <w:vAlign w:val="center"/>
            <w:hideMark/>
          </w:tcPr>
          <w:p w14:paraId="5ACB23CF" w14:textId="77777777" w:rsidR="00F257AC" w:rsidRPr="00692CF6" w:rsidRDefault="00F257AC" w:rsidP="00F257AC">
            <w:pPr>
              <w:spacing w:after="0" w:line="240" w:lineRule="auto"/>
              <w:jc w:val="left"/>
              <w:rPr>
                <w:rFonts w:ascii="Times New Roman" w:eastAsia="Times New Roman" w:hAnsi="Times New Roman" w:cs="Times New Roman"/>
                <w:sz w:val="22"/>
                <w:szCs w:val="22"/>
              </w:rPr>
            </w:pPr>
            <w:r w:rsidRPr="00692CF6">
              <w:rPr>
                <w:rFonts w:ascii="Times New Roman" w:eastAsia="Times New Roman" w:hAnsi="Times New Roman" w:cs="Times New Roman"/>
                <w:sz w:val="22"/>
                <w:szCs w:val="22"/>
              </w:rPr>
              <w:t>Battery manufacturing LCI</w:t>
            </w:r>
          </w:p>
        </w:tc>
        <w:tc>
          <w:tcPr>
            <w:tcW w:w="2127" w:type="dxa"/>
            <w:tcBorders>
              <w:top w:val="single" w:sz="4" w:space="0" w:color="747474"/>
              <w:left w:val="nil"/>
              <w:bottom w:val="single" w:sz="4" w:space="0" w:color="747474"/>
              <w:right w:val="nil"/>
            </w:tcBorders>
            <w:noWrap/>
            <w:vAlign w:val="center"/>
            <w:hideMark/>
          </w:tcPr>
          <w:p w14:paraId="3E29A3E7" w14:textId="77777777" w:rsidR="00F257AC" w:rsidRPr="00692CF6" w:rsidRDefault="00F257AC" w:rsidP="00F257AC">
            <w:pPr>
              <w:spacing w:after="0" w:line="240" w:lineRule="auto"/>
              <w:jc w:val="left"/>
              <w:rPr>
                <w:rFonts w:ascii="Times New Roman" w:eastAsia="Times New Roman" w:hAnsi="Times New Roman" w:cs="Times New Roman"/>
                <w:sz w:val="22"/>
                <w:szCs w:val="22"/>
              </w:rPr>
            </w:pPr>
            <w:r w:rsidRPr="00692CF6">
              <w:rPr>
                <w:rFonts w:ascii="Times New Roman" w:eastAsia="Times New Roman" w:hAnsi="Times New Roman" w:cs="Times New Roman"/>
                <w:sz w:val="22"/>
                <w:szCs w:val="22"/>
              </w:rPr>
              <w:t xml:space="preserve">ecoinvent 3.11 </w:t>
            </w:r>
            <w:sdt>
              <w:sdtPr>
                <w:rPr>
                  <w:rFonts w:ascii="Times New Roman" w:eastAsia="Times New Roman" w:hAnsi="Times New Roman" w:cs="Times New Roman"/>
                  <w:sz w:val="22"/>
                  <w:szCs w:val="22"/>
                </w:rPr>
                <w:tag w:val="MENDELEY_CITATION_v3_eyJjaXRhdGlvbklEIjoiTUVOREVMRVlfQ0lUQVRJT05fZTUwYTA5ZGUtZmE3Zi00OTE1LThkZWQtODAxMDgwZGZjNGI4IiwicHJvcGVydGllcyI6eyJub3RlSW5kZXgiOjB9LCJpc0VkaXRlZCI6ZmFsc2UsIm1hbnVhbE92ZXJyaWRlIjp7ImlzTWFudWFsbHlPdmVycmlkZGVuIjpmYWxzZSwiY2l0ZXByb2NUZXh0IjoiKEVjb2ludmVudCBBc3NvY2lhdGlvbiwgMjAyMikiLCJtYW51YWxPdmVycmlkZVRleHQiOiIifSwiY2l0YXRpb25JdGVtcyI6W3siaWQiOiIzYWJmZTdhMC0xYTRkLTNmNGEtODBjYy01OGMwYWM2MWJiM2IiLCJpdGVtRGF0YSI6eyJ0eXBlIjoiYXJ0aWNsZSIsImlkIjoiM2FiZmU3YTAtMWE0ZC0zZjRhLTgwY2MtNThjMGFjNjFiYjNiIiwidGl0bGUiOiJlY29pbnZlbnQgMy45IiwiZ3JvdXBJZCI6IjAzMmYyODdlLTAzZDctMzE2ZS1iZWQwLTA3MzVlODk2NzFlNSIsImF1dGhvciI6W3siZmFtaWx5IjoiRWNvaW52ZW50IEFzc29jaWF0aW9uIiwiZ2l2ZW4iOiIiLCJwYXJzZS1uYW1lcyI6ZmFsc2UsImRyb3BwaW5nLXBhcnRpY2xlIjoiIiwibm9uLWRyb3BwaW5nLXBhcnRpY2xlIjoiIn1dLCJVUkwiOiJodHRwczovL3N1cHBvcnQuZWNvaW52ZW50Lm9yZy9lY29pbnZlbnQtdmVyc2lvbi0zLjkiLCJpc3N1ZWQiOnsiZGF0ZS1wYXJ0cyI6W1syMDIyXV19LCJwdWJsaXNoZXIiOiJlY29pbnZlbnQgQXNzb2NpYXRpb24iLCJjb250YWluZXItdGl0bGUtc2hvcnQiOiIifSwiaXNUZW1wb3JhcnkiOmZhbHNlfV19"/>
                <w:id w:val="32936055"/>
                <w:placeholder>
                  <w:docPart w:val="EC4D9B2BE559479E868646A605525C94"/>
                </w:placeholder>
              </w:sdtPr>
              <w:sdtEndPr/>
              <w:sdtContent>
                <w:r w:rsidRPr="00692CF6">
                  <w:rPr>
                    <w:rFonts w:ascii="Times New Roman" w:eastAsia="Times New Roman" w:hAnsi="Times New Roman" w:cs="Times New Roman"/>
                    <w:sz w:val="22"/>
                    <w:szCs w:val="22"/>
                  </w:rPr>
                  <w:t>(Ecoinvent Association, 2022)</w:t>
                </w:r>
              </w:sdtContent>
            </w:sdt>
          </w:p>
        </w:tc>
        <w:tc>
          <w:tcPr>
            <w:tcW w:w="850" w:type="dxa"/>
            <w:tcBorders>
              <w:top w:val="single" w:sz="4" w:space="0" w:color="747474"/>
              <w:left w:val="nil"/>
              <w:bottom w:val="single" w:sz="4" w:space="0" w:color="747474"/>
              <w:right w:val="nil"/>
            </w:tcBorders>
            <w:noWrap/>
            <w:vAlign w:val="center"/>
            <w:hideMark/>
          </w:tcPr>
          <w:p w14:paraId="5E819761" w14:textId="77777777" w:rsidR="00F257AC" w:rsidRPr="00692CF6" w:rsidRDefault="00F257AC" w:rsidP="00F257AC">
            <w:pPr>
              <w:spacing w:after="0" w:line="240" w:lineRule="auto"/>
              <w:jc w:val="left"/>
              <w:rPr>
                <w:rFonts w:ascii="Times New Roman" w:eastAsia="Times New Roman" w:hAnsi="Times New Roman" w:cs="Times New Roman"/>
                <w:sz w:val="22"/>
                <w:szCs w:val="22"/>
              </w:rPr>
            </w:pPr>
            <w:r w:rsidRPr="00692CF6">
              <w:rPr>
                <w:rFonts w:ascii="Times New Roman" w:eastAsia="Times New Roman" w:hAnsi="Times New Roman" w:cs="Times New Roman"/>
                <w:sz w:val="22"/>
                <w:szCs w:val="22"/>
              </w:rPr>
              <w:t>2017-2025</w:t>
            </w:r>
          </w:p>
        </w:tc>
        <w:tc>
          <w:tcPr>
            <w:tcW w:w="1843" w:type="dxa"/>
            <w:tcBorders>
              <w:top w:val="single" w:sz="4" w:space="0" w:color="747474"/>
              <w:left w:val="nil"/>
              <w:bottom w:val="single" w:sz="4" w:space="0" w:color="747474"/>
              <w:right w:val="nil"/>
            </w:tcBorders>
            <w:noWrap/>
            <w:vAlign w:val="center"/>
            <w:hideMark/>
          </w:tcPr>
          <w:p w14:paraId="2C994280" w14:textId="77777777" w:rsidR="00F257AC" w:rsidRPr="00692CF6" w:rsidRDefault="00F257AC" w:rsidP="00F257AC">
            <w:pPr>
              <w:spacing w:after="0" w:line="240" w:lineRule="auto"/>
              <w:jc w:val="left"/>
              <w:rPr>
                <w:rFonts w:ascii="Times New Roman" w:eastAsia="Times New Roman" w:hAnsi="Times New Roman" w:cs="Times New Roman"/>
                <w:sz w:val="22"/>
                <w:szCs w:val="22"/>
              </w:rPr>
            </w:pPr>
            <w:r w:rsidRPr="00692CF6">
              <w:rPr>
                <w:rFonts w:ascii="Times New Roman" w:eastAsia="Times New Roman" w:hAnsi="Times New Roman" w:cs="Times New Roman"/>
                <w:sz w:val="22"/>
                <w:szCs w:val="22"/>
              </w:rPr>
              <w:t>China</w:t>
            </w:r>
          </w:p>
        </w:tc>
        <w:tc>
          <w:tcPr>
            <w:tcW w:w="3969" w:type="dxa"/>
            <w:tcBorders>
              <w:top w:val="single" w:sz="4" w:space="0" w:color="747474"/>
              <w:left w:val="nil"/>
              <w:bottom w:val="single" w:sz="4" w:space="0" w:color="747474"/>
              <w:right w:val="nil"/>
            </w:tcBorders>
            <w:vAlign w:val="center"/>
            <w:hideMark/>
          </w:tcPr>
          <w:p w14:paraId="0E98EF50" w14:textId="77777777" w:rsidR="00F257AC" w:rsidRPr="00692CF6" w:rsidRDefault="00F257AC" w:rsidP="00F257AC">
            <w:pPr>
              <w:spacing w:after="0" w:line="240" w:lineRule="auto"/>
              <w:jc w:val="left"/>
              <w:rPr>
                <w:rFonts w:ascii="Times New Roman" w:eastAsia="Times New Roman" w:hAnsi="Times New Roman" w:cs="Times New Roman"/>
                <w:sz w:val="22"/>
                <w:szCs w:val="22"/>
              </w:rPr>
            </w:pPr>
            <w:r w:rsidRPr="00692CF6">
              <w:rPr>
                <w:rFonts w:ascii="Times New Roman" w:eastAsia="Times New Roman" w:hAnsi="Times New Roman" w:cs="Times New Roman"/>
                <w:sz w:val="22"/>
                <w:szCs w:val="22"/>
              </w:rPr>
              <w:t>battery production, Li-ion, rechargeable for LFP, NCA, NMC111, NMC532, NMC622, NMC811.</w:t>
            </w:r>
          </w:p>
        </w:tc>
      </w:tr>
      <w:tr w:rsidR="00692CF6" w:rsidRPr="00692CF6" w14:paraId="6351A47D" w14:textId="77777777" w:rsidTr="00F257AC">
        <w:trPr>
          <w:trHeight w:val="20"/>
        </w:trPr>
        <w:tc>
          <w:tcPr>
            <w:tcW w:w="1134" w:type="dxa"/>
            <w:vMerge/>
            <w:tcBorders>
              <w:top w:val="nil"/>
              <w:left w:val="nil"/>
              <w:bottom w:val="single" w:sz="4" w:space="0" w:color="000000"/>
              <w:right w:val="nil"/>
            </w:tcBorders>
            <w:vAlign w:val="center"/>
            <w:hideMark/>
          </w:tcPr>
          <w:p w14:paraId="4ABD8DF4" w14:textId="77777777" w:rsidR="00F257AC" w:rsidRPr="00692CF6" w:rsidRDefault="00F257AC" w:rsidP="00F257AC">
            <w:pPr>
              <w:spacing w:after="0" w:line="240" w:lineRule="auto"/>
              <w:jc w:val="left"/>
              <w:rPr>
                <w:rFonts w:ascii="Times New Roman" w:eastAsia="Times New Roman" w:hAnsi="Times New Roman" w:cs="Times New Roman"/>
                <w:b/>
                <w:bCs/>
                <w:sz w:val="22"/>
                <w:szCs w:val="22"/>
              </w:rPr>
            </w:pPr>
          </w:p>
        </w:tc>
        <w:tc>
          <w:tcPr>
            <w:tcW w:w="1701" w:type="dxa"/>
            <w:tcBorders>
              <w:top w:val="single" w:sz="4" w:space="0" w:color="747474"/>
              <w:left w:val="nil"/>
              <w:bottom w:val="single" w:sz="4" w:space="0" w:color="auto"/>
              <w:right w:val="nil"/>
            </w:tcBorders>
            <w:noWrap/>
            <w:vAlign w:val="center"/>
            <w:hideMark/>
          </w:tcPr>
          <w:p w14:paraId="64FBABCB" w14:textId="77777777" w:rsidR="00F257AC" w:rsidRPr="00692CF6" w:rsidRDefault="00F257AC" w:rsidP="00F257AC">
            <w:pPr>
              <w:spacing w:after="0" w:line="240" w:lineRule="auto"/>
              <w:jc w:val="left"/>
              <w:rPr>
                <w:rFonts w:ascii="Times New Roman" w:eastAsia="Times New Roman" w:hAnsi="Times New Roman" w:cs="Times New Roman"/>
                <w:sz w:val="22"/>
                <w:szCs w:val="22"/>
              </w:rPr>
            </w:pPr>
            <w:r w:rsidRPr="00692CF6">
              <w:rPr>
                <w:rFonts w:ascii="Times New Roman" w:eastAsia="Times New Roman" w:hAnsi="Times New Roman" w:cs="Times New Roman"/>
                <w:sz w:val="22"/>
                <w:szCs w:val="22"/>
              </w:rPr>
              <w:t>Battery capacity</w:t>
            </w:r>
          </w:p>
        </w:tc>
        <w:tc>
          <w:tcPr>
            <w:tcW w:w="2127" w:type="dxa"/>
            <w:tcBorders>
              <w:top w:val="single" w:sz="4" w:space="0" w:color="747474"/>
              <w:left w:val="nil"/>
              <w:bottom w:val="single" w:sz="4" w:space="0" w:color="auto"/>
              <w:right w:val="nil"/>
            </w:tcBorders>
            <w:noWrap/>
            <w:vAlign w:val="center"/>
            <w:hideMark/>
          </w:tcPr>
          <w:p w14:paraId="25FA8901" w14:textId="77777777" w:rsidR="00F257AC" w:rsidRPr="00692CF6" w:rsidRDefault="00F257AC" w:rsidP="00F257AC">
            <w:pPr>
              <w:spacing w:after="0" w:line="240" w:lineRule="auto"/>
              <w:jc w:val="left"/>
              <w:rPr>
                <w:rFonts w:ascii="Times New Roman" w:eastAsia="Times New Roman" w:hAnsi="Times New Roman" w:cs="Times New Roman"/>
                <w:sz w:val="22"/>
                <w:szCs w:val="22"/>
              </w:rPr>
            </w:pPr>
            <w:r w:rsidRPr="00692CF6">
              <w:rPr>
                <w:rFonts w:ascii="Times New Roman" w:eastAsia="Times New Roman" w:hAnsi="Times New Roman" w:cs="Times New Roman"/>
                <w:sz w:val="22"/>
                <w:szCs w:val="22"/>
              </w:rPr>
              <w:t xml:space="preserve">EV Volumes </w:t>
            </w:r>
            <w:sdt>
              <w:sdtPr>
                <w:rPr>
                  <w:rFonts w:ascii="Times New Roman" w:eastAsia="Times New Roman" w:hAnsi="Times New Roman" w:cs="Times New Roman"/>
                  <w:sz w:val="22"/>
                  <w:szCs w:val="22"/>
                </w:rPr>
                <w:tag w:val="MENDELEY_CITATION_v3_eyJjaXRhdGlvbklEIjoiTUVOREVMRVlfQ0lUQVRJT05fYmJiZWI1ZWEtNDNlNS00Y2ZjLTg4YzQtNTRiMmQ0NjUxYWRkIiwicHJvcGVydGllcyI6eyJub3RlSW5kZXgiOjB9LCJpc0VkaXRlZCI6ZmFsc2UsIm1hbnVhbE92ZXJyaWRlIjp7ImlzTWFudWFsbHlPdmVycmlkZGVuIjpmYWxzZSwiY2l0ZXByb2NUZXh0IjoiKEouRC4gUG93ZXIsIDIwMjUpIiwibWFudWFsT3ZlcnJpZGVUZXh0IjoiIn0sImNpdGF0aW9uSXRlbXMiOlt7ImlkIjoiZGJhNGY0MzYtYzc3My0zZTkzLTg2OTItNTcwYzdhODY0OGM4IiwiaXRlbURhdGEiOnsidHlwZSI6IndlYnBhZ2UiLCJpZCI6ImRiYTRmNDM2LWM3NzMtM2U5My04NjkyLTU3MGM3YTg2NDhjOCIsInRpdGxlIjoiRVYgVm9sdW1lcyAtIDIwMjUgRVYgU3RhdGlzdGljcywgU2FsZXMgJiBNYXJrZXQgRm9yZWNhc3RzIiwiZ3JvdXBJZCI6IjAzMmYyODdlLTAzZDctMzE2ZS1iZWQwLTA3MzVlODk2NzFlNSIsImF1dGhvciI6W3siZmFtaWx5IjoiSi5ELiBQb3dlciIsImdpdmVuIjoiIiwicGFyc2UtbmFtZXMiOmZhbHNlLCJkcm9wcGluZy1wYXJ0aWNsZSI6IiIsIm5vbi1kcm9wcGluZy1wYXJ0aWNsZSI6IiJ9XSwiYWNjZXNzZWQiOnsiZGF0ZS1wYXJ0cyI6W1syMDI1LDExLDNdXX0sIlVSTCI6Imh0dHBzOi8vZXYtdm9sdW1lcy5jb20vIiwiaXNzdWVkIjp7ImRhdGUtcGFydHMiOltbMjAyNV1dfSwiY29udGFpbmVyLXRpdGxlLXNob3J0IjoiIn0sImlzVGVtcG9yYXJ5IjpmYWxzZX1dfQ=="/>
                <w:id w:val="-625850762"/>
                <w:placeholder>
                  <w:docPart w:val="EC4D9B2BE559479E868646A605525C94"/>
                </w:placeholder>
              </w:sdtPr>
              <w:sdtEndPr/>
              <w:sdtContent>
                <w:r w:rsidRPr="00692CF6">
                  <w:rPr>
                    <w:rFonts w:ascii="Times New Roman" w:eastAsia="Times New Roman" w:hAnsi="Times New Roman" w:cs="Times New Roman"/>
                    <w:sz w:val="22"/>
                    <w:szCs w:val="22"/>
                  </w:rPr>
                  <w:t>(J.D. Power, 2025)</w:t>
                </w:r>
              </w:sdtContent>
            </w:sdt>
          </w:p>
        </w:tc>
        <w:tc>
          <w:tcPr>
            <w:tcW w:w="850" w:type="dxa"/>
            <w:tcBorders>
              <w:top w:val="single" w:sz="4" w:space="0" w:color="747474"/>
              <w:left w:val="nil"/>
              <w:bottom w:val="single" w:sz="4" w:space="0" w:color="auto"/>
              <w:right w:val="nil"/>
            </w:tcBorders>
            <w:noWrap/>
            <w:vAlign w:val="center"/>
            <w:hideMark/>
          </w:tcPr>
          <w:p w14:paraId="1766A151" w14:textId="77777777" w:rsidR="00F257AC" w:rsidRPr="00692CF6" w:rsidRDefault="00F257AC" w:rsidP="00F257AC">
            <w:pPr>
              <w:spacing w:after="0" w:line="240" w:lineRule="auto"/>
              <w:jc w:val="left"/>
              <w:rPr>
                <w:rFonts w:ascii="Times New Roman" w:eastAsia="Times New Roman" w:hAnsi="Times New Roman" w:cs="Times New Roman"/>
                <w:sz w:val="22"/>
                <w:szCs w:val="22"/>
              </w:rPr>
            </w:pPr>
            <w:r w:rsidRPr="00692CF6">
              <w:rPr>
                <w:rFonts w:ascii="Times New Roman" w:eastAsia="Times New Roman" w:hAnsi="Times New Roman" w:cs="Times New Roman"/>
                <w:sz w:val="22"/>
                <w:szCs w:val="22"/>
              </w:rPr>
              <w:t>2024</w:t>
            </w:r>
          </w:p>
        </w:tc>
        <w:tc>
          <w:tcPr>
            <w:tcW w:w="1843" w:type="dxa"/>
            <w:tcBorders>
              <w:top w:val="single" w:sz="4" w:space="0" w:color="747474"/>
              <w:left w:val="nil"/>
              <w:bottom w:val="single" w:sz="4" w:space="0" w:color="auto"/>
              <w:right w:val="nil"/>
            </w:tcBorders>
            <w:noWrap/>
            <w:vAlign w:val="center"/>
            <w:hideMark/>
          </w:tcPr>
          <w:p w14:paraId="57474B82" w14:textId="77777777" w:rsidR="00F257AC" w:rsidRPr="00692CF6" w:rsidRDefault="00F257AC" w:rsidP="00F257AC">
            <w:pPr>
              <w:spacing w:after="0" w:line="240" w:lineRule="auto"/>
              <w:jc w:val="left"/>
              <w:rPr>
                <w:rFonts w:ascii="Times New Roman" w:eastAsia="Times New Roman" w:hAnsi="Times New Roman" w:cs="Times New Roman"/>
                <w:sz w:val="22"/>
                <w:szCs w:val="22"/>
              </w:rPr>
            </w:pPr>
            <w:r w:rsidRPr="00692CF6">
              <w:rPr>
                <w:rFonts w:ascii="Times New Roman" w:eastAsia="Times New Roman" w:hAnsi="Times New Roman" w:cs="Times New Roman"/>
                <w:sz w:val="22"/>
                <w:szCs w:val="22"/>
              </w:rPr>
              <w:t>US</w:t>
            </w:r>
          </w:p>
        </w:tc>
        <w:tc>
          <w:tcPr>
            <w:tcW w:w="3969" w:type="dxa"/>
            <w:tcBorders>
              <w:top w:val="single" w:sz="4" w:space="0" w:color="747474"/>
              <w:left w:val="nil"/>
              <w:bottom w:val="single" w:sz="4" w:space="0" w:color="auto"/>
              <w:right w:val="nil"/>
            </w:tcBorders>
            <w:noWrap/>
            <w:vAlign w:val="center"/>
            <w:hideMark/>
          </w:tcPr>
          <w:p w14:paraId="6528A513" w14:textId="77777777" w:rsidR="00F257AC" w:rsidRPr="00692CF6" w:rsidRDefault="00F257AC" w:rsidP="00F257AC">
            <w:pPr>
              <w:spacing w:after="0" w:line="240" w:lineRule="auto"/>
              <w:jc w:val="left"/>
              <w:rPr>
                <w:rFonts w:ascii="Times New Roman" w:eastAsia="Times New Roman" w:hAnsi="Times New Roman" w:cs="Times New Roman"/>
                <w:sz w:val="22"/>
                <w:szCs w:val="22"/>
              </w:rPr>
            </w:pPr>
            <w:r w:rsidRPr="00692CF6">
              <w:rPr>
                <w:rFonts w:ascii="Times New Roman" w:eastAsia="Times New Roman" w:hAnsi="Times New Roman" w:cs="Times New Roman"/>
                <w:sz w:val="22"/>
                <w:szCs w:val="22"/>
              </w:rPr>
              <w:t>By vehicle type.</w:t>
            </w:r>
          </w:p>
        </w:tc>
      </w:tr>
      <w:tr w:rsidR="00692CF6" w:rsidRPr="00692CF6" w14:paraId="6CC6FF38" w14:textId="77777777" w:rsidTr="00F257AC">
        <w:trPr>
          <w:trHeight w:val="20"/>
        </w:trPr>
        <w:tc>
          <w:tcPr>
            <w:tcW w:w="1134" w:type="dxa"/>
            <w:vMerge w:val="restart"/>
            <w:tcBorders>
              <w:top w:val="nil"/>
              <w:left w:val="nil"/>
              <w:bottom w:val="single" w:sz="4" w:space="0" w:color="000000"/>
              <w:right w:val="nil"/>
            </w:tcBorders>
            <w:noWrap/>
            <w:vAlign w:val="center"/>
            <w:hideMark/>
          </w:tcPr>
          <w:p w14:paraId="4E204067" w14:textId="77777777" w:rsidR="00F257AC" w:rsidRPr="00692CF6" w:rsidRDefault="00F257AC" w:rsidP="00F257AC">
            <w:pPr>
              <w:spacing w:after="0" w:line="240" w:lineRule="auto"/>
              <w:jc w:val="left"/>
              <w:rPr>
                <w:rFonts w:ascii="Times New Roman" w:eastAsia="Times New Roman" w:hAnsi="Times New Roman" w:cs="Times New Roman"/>
                <w:b/>
                <w:bCs/>
                <w:sz w:val="22"/>
                <w:szCs w:val="22"/>
              </w:rPr>
            </w:pPr>
            <w:r w:rsidRPr="00692CF6">
              <w:rPr>
                <w:rFonts w:ascii="Times New Roman" w:eastAsia="Times New Roman" w:hAnsi="Times New Roman" w:cs="Times New Roman"/>
                <w:b/>
                <w:bCs/>
                <w:sz w:val="22"/>
                <w:szCs w:val="22"/>
              </w:rPr>
              <w:t>Vehicle Driving</w:t>
            </w:r>
          </w:p>
        </w:tc>
        <w:tc>
          <w:tcPr>
            <w:tcW w:w="1701" w:type="dxa"/>
            <w:tcBorders>
              <w:top w:val="nil"/>
              <w:left w:val="nil"/>
              <w:bottom w:val="single" w:sz="4" w:space="0" w:color="747474"/>
              <w:right w:val="nil"/>
            </w:tcBorders>
            <w:noWrap/>
            <w:vAlign w:val="center"/>
            <w:hideMark/>
          </w:tcPr>
          <w:p w14:paraId="465385F6" w14:textId="77777777" w:rsidR="00F257AC" w:rsidRPr="00692CF6" w:rsidRDefault="00F257AC" w:rsidP="00F257AC">
            <w:pPr>
              <w:spacing w:after="0" w:line="240" w:lineRule="auto"/>
              <w:jc w:val="left"/>
              <w:rPr>
                <w:rFonts w:ascii="Times New Roman" w:eastAsia="Times New Roman" w:hAnsi="Times New Roman" w:cs="Times New Roman"/>
                <w:sz w:val="22"/>
                <w:szCs w:val="22"/>
              </w:rPr>
            </w:pPr>
            <w:r w:rsidRPr="00692CF6">
              <w:rPr>
                <w:rFonts w:ascii="Times New Roman" w:eastAsia="Times New Roman" w:hAnsi="Times New Roman" w:cs="Times New Roman"/>
                <w:sz w:val="22"/>
                <w:szCs w:val="22"/>
              </w:rPr>
              <w:t>Vehicle energy consumption</w:t>
            </w:r>
          </w:p>
        </w:tc>
        <w:tc>
          <w:tcPr>
            <w:tcW w:w="2127" w:type="dxa"/>
            <w:tcBorders>
              <w:top w:val="nil"/>
              <w:left w:val="nil"/>
              <w:bottom w:val="single" w:sz="4" w:space="0" w:color="747474"/>
              <w:right w:val="nil"/>
            </w:tcBorders>
            <w:noWrap/>
            <w:vAlign w:val="center"/>
            <w:hideMark/>
          </w:tcPr>
          <w:p w14:paraId="0D470058" w14:textId="77777777" w:rsidR="00F257AC" w:rsidRPr="00692CF6" w:rsidRDefault="00F257AC" w:rsidP="00F257AC">
            <w:pPr>
              <w:spacing w:after="0" w:line="240" w:lineRule="auto"/>
              <w:jc w:val="left"/>
              <w:rPr>
                <w:rFonts w:ascii="Times New Roman" w:eastAsia="Times New Roman" w:hAnsi="Times New Roman" w:cs="Times New Roman"/>
                <w:sz w:val="22"/>
                <w:szCs w:val="22"/>
              </w:rPr>
            </w:pPr>
            <w:bookmarkStart w:id="2" w:name="_Hlk212039492"/>
            <w:r w:rsidRPr="00692CF6">
              <w:rPr>
                <w:rFonts w:ascii="Times New Roman" w:eastAsia="Times New Roman" w:hAnsi="Times New Roman" w:cs="Times New Roman"/>
                <w:sz w:val="22"/>
                <w:szCs w:val="22"/>
              </w:rPr>
              <w:t>EIA Annual Energy Outlook 2025. Table 40.</w:t>
            </w:r>
            <w:bookmarkEnd w:id="2"/>
            <w:r w:rsidRPr="00692CF6">
              <w:rPr>
                <w:rFonts w:ascii="Times New Roman" w:eastAsia="Times New Roman" w:hAnsi="Times New Roman" w:cs="Times New Roman"/>
                <w:sz w:val="22"/>
                <w:szCs w:val="22"/>
              </w:rPr>
              <w:t xml:space="preserve"> </w:t>
            </w:r>
            <w:sdt>
              <w:sdtPr>
                <w:rPr>
                  <w:rFonts w:ascii="Times New Roman" w:eastAsia="Times New Roman" w:hAnsi="Times New Roman" w:cs="Times New Roman"/>
                  <w:sz w:val="22"/>
                  <w:szCs w:val="22"/>
                </w:rPr>
                <w:tag w:val="MENDELEY_CITATION_v3_eyJjaXRhdGlvbklEIjoiTUVOREVMRVlfQ0lUQVRJT05fZTY5OGFkNWEtMDc5My00YTc3LWFhMjQtMzNjNjdkYjYwZGQ3IiwicHJvcGVydGllcyI6eyJub3RlSW5kZXgiOjB9LCJpc0VkaXRlZCI6ZmFsc2UsIm1hbnVhbE92ZXJyaWRlIjp7ImlzTWFudWFsbHlPdmVycmlkZGVuIjpmYWxzZSwiY2l0ZXByb2NUZXh0IjoiKEVJQSwgMjAyNWIpIiwibWFudWFsT3ZlcnJpZGVUZXh0IjoiIn0sImNpdGF0aW9uSXRlbXMiOlt7ImlkIjoiOTE0YjA1YzgtY2I4NS0zNjE2LWFkZDYtZDY2ODYzYjA3NGVjIiwiaXRlbURhdGEiOnsidHlwZSI6IndlYnBhZ2UiLCJpZCI6IjkxNGIwNWM4LWNiODUtMzYxNi1hZGQ2LWQ2Njg2M2IwNzRlYyIsInRpdGxlIjoiQW5udWFsIEVuZXJneSBPdXRsb29rIDIwMjUiLCJncm91cElkIjoiMDMyZjI4N2UtMDNkNy0zMTZlLWJlZDAtMDczNWU4OTY3MWU1IiwiYXV0aG9yIjpbeyJmYW1pbHkiOiJFSUEiLCJnaXZlbiI6IiIsInBhcnNlLW5hbWVzIjpmYWxzZSwiZHJvcHBpbmctcGFydGljbGUiOiIiLCJub24tZHJvcHBpbmctcGFydGljbGUiOiIifV0sImNvbnRhaW5lci10aXRsZSI6IlUuUy4gRW5lcmd5IEluZm9ybWF0aW9uIEFkbWluaXN0cmF0aW9uIiwiYWNjZXNzZWQiOnsiZGF0ZS1wYXJ0cyI6W1syMDI1LDUsMjFdXX0sIlVSTCI6Imh0dHBzOi8vd3d3LmVpYS5nb3Yvb3V0bG9va3MvYWVvL3RhYmxlc19yZWYucGhwIiwiaXNzdWVkIjp7ImRhdGUtcGFydHMiOltbMjAyNV1dfSwiY29udGFpbmVyLXRpdGxlLXNob3J0IjoiIn0sImlzVGVtcG9yYXJ5IjpmYWxzZX1dfQ=="/>
                <w:id w:val="-1992247643"/>
                <w:placeholder>
                  <w:docPart w:val="EC4D9B2BE559479E868646A605525C94"/>
                </w:placeholder>
              </w:sdtPr>
              <w:sdtEndPr/>
              <w:sdtContent>
                <w:r w:rsidRPr="00692CF6">
                  <w:rPr>
                    <w:rFonts w:ascii="Times New Roman" w:eastAsia="Times New Roman" w:hAnsi="Times New Roman" w:cs="Times New Roman"/>
                    <w:sz w:val="22"/>
                    <w:szCs w:val="22"/>
                  </w:rPr>
                  <w:t>(EIA, 2025b)</w:t>
                </w:r>
              </w:sdtContent>
            </w:sdt>
          </w:p>
        </w:tc>
        <w:tc>
          <w:tcPr>
            <w:tcW w:w="850" w:type="dxa"/>
            <w:tcBorders>
              <w:top w:val="nil"/>
              <w:left w:val="nil"/>
              <w:bottom w:val="single" w:sz="4" w:space="0" w:color="747474"/>
              <w:right w:val="nil"/>
            </w:tcBorders>
            <w:noWrap/>
            <w:vAlign w:val="center"/>
            <w:hideMark/>
          </w:tcPr>
          <w:p w14:paraId="77E4D880" w14:textId="77777777" w:rsidR="00F257AC" w:rsidRPr="00692CF6" w:rsidRDefault="00F257AC" w:rsidP="00F257AC">
            <w:pPr>
              <w:spacing w:after="0" w:line="240" w:lineRule="auto"/>
              <w:jc w:val="left"/>
              <w:rPr>
                <w:rFonts w:ascii="Times New Roman" w:eastAsia="Times New Roman" w:hAnsi="Times New Roman" w:cs="Times New Roman"/>
                <w:sz w:val="22"/>
                <w:szCs w:val="22"/>
              </w:rPr>
            </w:pPr>
            <w:r w:rsidRPr="00692CF6">
              <w:rPr>
                <w:rFonts w:ascii="Times New Roman" w:eastAsia="Times New Roman" w:hAnsi="Times New Roman" w:cs="Times New Roman"/>
                <w:sz w:val="22"/>
                <w:szCs w:val="22"/>
              </w:rPr>
              <w:t>2025-2050</w:t>
            </w:r>
          </w:p>
        </w:tc>
        <w:tc>
          <w:tcPr>
            <w:tcW w:w="1843" w:type="dxa"/>
            <w:tcBorders>
              <w:top w:val="nil"/>
              <w:left w:val="nil"/>
              <w:bottom w:val="single" w:sz="4" w:space="0" w:color="747474"/>
              <w:right w:val="nil"/>
            </w:tcBorders>
            <w:noWrap/>
            <w:vAlign w:val="center"/>
            <w:hideMark/>
          </w:tcPr>
          <w:p w14:paraId="2152B0F8" w14:textId="77777777" w:rsidR="00F257AC" w:rsidRPr="00692CF6" w:rsidRDefault="00F257AC" w:rsidP="00F257AC">
            <w:pPr>
              <w:spacing w:after="0" w:line="240" w:lineRule="auto"/>
              <w:jc w:val="left"/>
              <w:rPr>
                <w:rFonts w:ascii="Times New Roman" w:eastAsia="Times New Roman" w:hAnsi="Times New Roman" w:cs="Times New Roman"/>
                <w:sz w:val="22"/>
                <w:szCs w:val="22"/>
              </w:rPr>
            </w:pPr>
            <w:r w:rsidRPr="00692CF6">
              <w:rPr>
                <w:rFonts w:ascii="Times New Roman" w:eastAsia="Times New Roman" w:hAnsi="Times New Roman" w:cs="Times New Roman"/>
                <w:sz w:val="22"/>
                <w:szCs w:val="22"/>
              </w:rPr>
              <w:t>US</w:t>
            </w:r>
          </w:p>
        </w:tc>
        <w:tc>
          <w:tcPr>
            <w:tcW w:w="3969" w:type="dxa"/>
            <w:tcBorders>
              <w:top w:val="nil"/>
              <w:left w:val="nil"/>
              <w:bottom w:val="single" w:sz="4" w:space="0" w:color="747474"/>
              <w:right w:val="nil"/>
            </w:tcBorders>
            <w:noWrap/>
            <w:vAlign w:val="center"/>
            <w:hideMark/>
          </w:tcPr>
          <w:p w14:paraId="7C5BE757" w14:textId="77777777" w:rsidR="00F257AC" w:rsidRPr="00692CF6" w:rsidRDefault="00F257AC" w:rsidP="00F257AC">
            <w:pPr>
              <w:spacing w:after="0" w:line="240" w:lineRule="auto"/>
              <w:jc w:val="left"/>
              <w:rPr>
                <w:rFonts w:ascii="Times New Roman" w:eastAsia="Times New Roman" w:hAnsi="Times New Roman" w:cs="Times New Roman"/>
                <w:sz w:val="22"/>
                <w:szCs w:val="22"/>
              </w:rPr>
            </w:pPr>
            <w:r w:rsidRPr="00692CF6">
              <w:rPr>
                <w:rFonts w:ascii="Times New Roman" w:eastAsia="Times New Roman" w:hAnsi="Times New Roman" w:cs="Times New Roman"/>
                <w:sz w:val="22"/>
                <w:szCs w:val="22"/>
              </w:rPr>
              <w:t>Reference case.</w:t>
            </w:r>
          </w:p>
        </w:tc>
      </w:tr>
      <w:tr w:rsidR="00692CF6" w:rsidRPr="00692CF6" w14:paraId="3A60CAEA" w14:textId="77777777" w:rsidTr="00F257AC">
        <w:trPr>
          <w:trHeight w:val="20"/>
        </w:trPr>
        <w:tc>
          <w:tcPr>
            <w:tcW w:w="1134" w:type="dxa"/>
            <w:vMerge/>
            <w:tcBorders>
              <w:top w:val="nil"/>
              <w:left w:val="nil"/>
              <w:bottom w:val="single" w:sz="4" w:space="0" w:color="000000"/>
              <w:right w:val="nil"/>
            </w:tcBorders>
            <w:vAlign w:val="center"/>
            <w:hideMark/>
          </w:tcPr>
          <w:p w14:paraId="293A090C" w14:textId="77777777" w:rsidR="00F257AC" w:rsidRPr="00692CF6" w:rsidRDefault="00F257AC" w:rsidP="00F257AC">
            <w:pPr>
              <w:spacing w:after="0" w:line="240" w:lineRule="auto"/>
              <w:jc w:val="left"/>
              <w:rPr>
                <w:rFonts w:ascii="Times New Roman" w:eastAsia="Times New Roman" w:hAnsi="Times New Roman" w:cs="Times New Roman"/>
                <w:b/>
                <w:bCs/>
                <w:sz w:val="22"/>
                <w:szCs w:val="22"/>
              </w:rPr>
            </w:pPr>
          </w:p>
        </w:tc>
        <w:tc>
          <w:tcPr>
            <w:tcW w:w="1701" w:type="dxa"/>
            <w:tcBorders>
              <w:top w:val="single" w:sz="4" w:space="0" w:color="747474"/>
              <w:left w:val="nil"/>
              <w:bottom w:val="single" w:sz="4" w:space="0" w:color="747474"/>
              <w:right w:val="nil"/>
            </w:tcBorders>
            <w:noWrap/>
            <w:vAlign w:val="center"/>
            <w:hideMark/>
          </w:tcPr>
          <w:p w14:paraId="3279D505" w14:textId="77777777" w:rsidR="00F257AC" w:rsidRPr="00692CF6" w:rsidRDefault="00F257AC" w:rsidP="00F257AC">
            <w:pPr>
              <w:spacing w:after="0" w:line="240" w:lineRule="auto"/>
              <w:jc w:val="left"/>
              <w:rPr>
                <w:rFonts w:ascii="Times New Roman" w:eastAsia="Times New Roman" w:hAnsi="Times New Roman" w:cs="Times New Roman"/>
                <w:sz w:val="22"/>
                <w:szCs w:val="22"/>
              </w:rPr>
            </w:pPr>
            <w:r w:rsidRPr="00692CF6">
              <w:rPr>
                <w:rFonts w:ascii="Times New Roman" w:eastAsia="Times New Roman" w:hAnsi="Times New Roman" w:cs="Times New Roman"/>
                <w:sz w:val="22"/>
                <w:szCs w:val="22"/>
              </w:rPr>
              <w:t>Temperature adjustment factors</w:t>
            </w:r>
          </w:p>
        </w:tc>
        <w:tc>
          <w:tcPr>
            <w:tcW w:w="2127" w:type="dxa"/>
            <w:tcBorders>
              <w:top w:val="single" w:sz="4" w:space="0" w:color="747474"/>
              <w:left w:val="nil"/>
              <w:bottom w:val="single" w:sz="4" w:space="0" w:color="747474"/>
              <w:right w:val="nil"/>
            </w:tcBorders>
            <w:noWrap/>
            <w:vAlign w:val="center"/>
            <w:hideMark/>
          </w:tcPr>
          <w:p w14:paraId="06EDFB7C" w14:textId="77777777" w:rsidR="00F257AC" w:rsidRPr="00692CF6" w:rsidRDefault="00F257AC" w:rsidP="00F257AC">
            <w:pPr>
              <w:spacing w:after="0" w:line="240" w:lineRule="auto"/>
              <w:jc w:val="left"/>
              <w:rPr>
                <w:rFonts w:ascii="Times New Roman" w:eastAsia="Times New Roman" w:hAnsi="Times New Roman" w:cs="Times New Roman"/>
                <w:sz w:val="22"/>
                <w:szCs w:val="22"/>
              </w:rPr>
            </w:pPr>
            <w:r w:rsidRPr="00692CF6">
              <w:rPr>
                <w:rFonts w:ascii="Times New Roman" w:eastAsia="Times New Roman" w:hAnsi="Times New Roman" w:cs="Times New Roman"/>
                <w:sz w:val="22"/>
                <w:szCs w:val="22"/>
              </w:rPr>
              <w:t xml:space="preserve">Woody et al, 2022 (10.1088/1748-9326/ac5142) (SI Figure S3) </w:t>
            </w:r>
            <w:sdt>
              <w:sdtPr>
                <w:rPr>
                  <w:rFonts w:ascii="Times New Roman" w:eastAsia="Times New Roman" w:hAnsi="Times New Roman" w:cs="Times New Roman"/>
                  <w:sz w:val="22"/>
                  <w:szCs w:val="22"/>
                </w:rPr>
                <w:tag w:val="MENDELEY_CITATION_v3_eyJjaXRhdGlvbklEIjoiTUVOREVMRVlfQ0lUQVRJT05fYTZlODhmMjEtNjljNy00NmI5LWFkOWUtNWExYTQ5NGNlZmMxIiwicHJvcGVydGllcyI6eyJub3RlSW5kZXgiOjB9LCJpc0VkaXRlZCI6ZmFsc2UsIm1hbnVhbE92ZXJyaWRlIjp7ImlzTWFudWFsbHlPdmVycmlkZGVuIjpmYWxzZSwiY2l0ZXByb2NUZXh0IjoiKFdvb2R5IGV0IGFsLiwgMjAyMikiLCJtYW51YWxPdmVycmlkZVRleHQiOiIifSwiY2l0YXRpb25JdGVtcyI6W3siaWQiOiI0NzUwMGVhOC02NjkwLTM5MGEtOTIzYi0zYjdmZGU3OGViM2YiLCJpdGVtRGF0YSI6eyJ0eXBlIjoiYXJ0aWNsZS1qb3VybmFsIiwiaWQiOiI0NzUwMGVhOC02NjkwLTM5MGEtOTIzYi0zYjdmZGU3OGViM2YiLCJ0aXRsZSI6IlRoZSByb2xlIG9mIHBpY2t1cCB0cnVjayBlbGVjdHJpZmljYXRpb24gaW4gdGhlIGRlY2FyYm9uaXphdGlvbiBvZiBsaWdodC1kdXR5IHZlaGljbGVzIiwiZ3JvdXBJZCI6IjAzMmYyODdlLTAzZDctMzE2ZS1iZWQwLTA3MzVlODk2NzFlNSIsImF1dGhvciI6W3siZmFtaWx5IjoiV29vZHkiLCJnaXZlbiI6Ik1heHdlbGwiLCJwYXJzZS1uYW1lcyI6ZmFsc2UsImRyb3BwaW5nLXBhcnRpY2xlIjoiIiwibm9uLWRyb3BwaW5nLXBhcnRpY2xlIjoiIn0seyJmYW1pbHkiOiJWYWlzaG5hdiIsImdpdmVuIjoiUGFydGgiLCJwYXJzZS1uYW1lcyI6ZmFsc2UsImRyb3BwaW5nLXBhcnRpY2xlIjoiIiwibm9uLWRyb3BwaW5nLXBhcnRpY2xlIjoiIn0seyJmYW1pbHkiOiJLZW9sZWlhbiIsImdpdmVuIjoiR3JlZ29yeSBBLiIsInBhcnNlLW5hbWVzIjpmYWxzZSwiZHJvcHBpbmctcGFydGljbGUiOiIiLCJub24tZHJvcHBpbmctcGFydGljbGUiOiIifSx7ImZhbWlseSI6IktsZWluZSIsImdpdmVuIjoiUm9iZXJ0IiwicGFyc2UtbmFtZXMiOmZhbHNlLCJkcm9wcGluZy1wYXJ0aWNsZSI6IiIsIm5vbi1kcm9wcGluZy1wYXJ0aWNsZSI6IkRlIn0seyJmYW1pbHkiOiJLaW0iLCJnaXZlbiI6Ikh5dW5nIENodWwiLCJwYXJzZS1uYW1lcyI6ZmFsc2UsImRyb3BwaW5nLXBhcnRpY2xlIjoiIiwibm9uLWRyb3BwaW5nLXBhcnRpY2xlIjoiIn0seyJmYW1pbHkiOiJBbmRlcnNvbiIsImdpdmVuIjoiSmFtZXMgRS4iLCJwYXJzZS1uYW1lcyI6ZmFsc2UsImRyb3BwaW5nLXBhcnRpY2xlIjoiIiwibm9uLWRyb3BwaW5nLXBhcnRpY2xlIjoiIn0seyJmYW1pbHkiOiJXYWxsaW5ndG9uIiwiZ2l2ZW4iOiJUaW1vdGh5IEouIiwicGFyc2UtbmFtZXMiOmZhbHNlLCJkcm9wcGluZy1wYXJ0aWNsZSI6IiIsIm5vbi1kcm9wcGluZy1wYXJ0aWNsZSI6IiJ9XSwiY29udGFpbmVyLXRpdGxlIjoiRW52aXJvbm1lbnRhbCBSZXNlYXJjaCBMZXR0ZXJzIiwiYWNjZXNzZWQiOnsiZGF0ZS1wYXJ0cyI6W1syMDI1LDcsMTBdXX0sIkRPSSI6IjEwLjEwODgvMTc0OC05MzI2L2FjN2NmYyIsIklTU04iOiIxNzQ4LTkzMjYiLCJVUkwiOiJodHRwczovL2lvcHNjaWVuY2UuaW9wLm9yZy9hcnRpY2xlLzEwLjEwODgvMTc0OC05MzI2L2FjNTE0MiIsImlzc3VlZCI6eyJkYXRlLXBhcnRzIjpbWzIwMjIsMywxXV19LCJwYWdlIjoiMDM0MDMxIiwiYWJzdHJhY3QiOiJFbGVjdHJpZmljYXRpb24gY2FuIHJlZHVjZSB0aGUgZ3JlZW5ob3VzZSBnYXMgKEdIRykgZW1pc3Npb25zIG9mIGxpZ2h0LWR1dHkgdmVoaWNsZXMuIFByZXZpb3VzIHN0dWRpZXMgaGF2ZSBmb2N1c2VkIG9uIGNvbXBhcmluZyBiYXR0ZXJ5IGVsZWN0cmljIHZlaGljbGUgKEJFVikgc2VkYW5zIHRvIHRoZWlyIGNvbnZlbnRpb25hbCBpbnRlcm5hbCBjb21idXN0aW9uIGVuZ2luZSB2ZWhpY2xlIChJQ0VWKSBvciBoeWJyaWQgZWxlY3RyaWMgdmVoaWNsZSAoSEVWKSBjb3VudGVycGFydHMuIFdlIGV4dGVuZCB0aGUgYW5hbHlzaXMgdG8gZGlmZmVyZW50IHZlaGljbGUgY2xhc3NlcyBieSBjb25kdWN0aW5nIGEgY3JhZGxlLXRvLWdyYXZlIGxpZmUgY3ljbGUgR0hHIGFzc2Vzc21lbnQgb2YgbW9kZWwgeWVhciAyMDIwIElDRVYsIEhFViwgYW5kIEJFViBzZWRhbnMsIHNwb3J0cyB1dGlsaXR5IHZlaGljbGVzIChTVVZzKSwgYW5kIHBpY2t1cCB0cnVja3MgaW4gdGhlIFVuaXRlZCBTdGF0ZXMuIFdlIHNob3cgdGhhdCB0aGUgcHJvcG9ydGlvbmFsIGVtaXNzaW9ucyBiZW5lZml0IG9mIGVsZWN0cmlmaWNhdGlvbiBpcyBhcHByb3hpbWF0ZWx5IGluZGVwZW5kZW50IG9mIHZlaGljbGUgY2xhc3MuIEZvciBzZWRhbnMsIFNVVnMsIGFuZCBwaWNrdXAgdHJ1Y2tzIHdlIGZpbmQgSEVWcyBhbmQgQkVWcyBoYXZlIGFwcHJveGltYXRlbHkgMjglIGFuZCA2NCUgbG93ZXIgY3JhZGxlLXRvLWdyYXZlIGxpZmUgY3ljbGUgZW1pc3Npb25zLCByZXNwZWN0aXZlbHksIHRoYW4gSUNFVnMgaW4gb3VyIGJhc2UgY2FzZSBtb2RlbC4gVGhpcyByZXN1bHRzIGluIGEgbGlmZXRpbWUgQkVWIG92ZXIgSUNFViBHSEcgZW1pc3Npb25zIGJlbmVmaXQgb2YgYXBwcm94aW1hdGVseSA0NSB0b25uZXMgQ08yZSBmb3Igc2VkYW5zLCA1NiB0b25uZXMgQ08yZSBmb3IgU1VWcywgYW5kIDc0IHRvbm5lcyBDTzJlIGZvciBwaWNrdXAgdHJ1Y2tzLiBUaGUgYmVuZWZpdHMgb2YgZWxlY3RyaWZpY2F0aW9uIHJlbWFpbiBzaWduaWZpY2FudCB3aXRoIGluY3JlYXNlZCBiYXR0ZXJ5IHNpemUsIHJlZHVjZWQgQkVWIGxpZmV0aW1lLCBhbmQgYWNyb3NzIGEgdmFyaWV0eSBvZiBkcml2ZSBjeWNsZXMgYW5kIGRlY2FyYm9uaXphdGlvbiBzY2VuYXJpb3MuIEhvd2V2ZXIsIHRoZXJlIGlzIHN1YnN0YW50aWFsIHZhcmlhdGlvbiBpbiBlbWlzc2lvbnMgYmFzZWQgb24gd2hlcmUgYW5kIHdoZW4gYSB2ZWhpY2xlIGlzIGNoYXJnZWQgYW5kIG9wZXJhdGVkLCBkdWUgdG8gdGhlIGltcGFjdCBvZiBhbWJpZW50IHRlbXBlcmF0dXJlIG9uIGZ1ZWwgZWNvbm9teSBhbmQgdGhlIHNwYXRpb3RlbXBvcmFsIHZhcmlhYmlsaXR5IGluIGdyaWQgY2FyYm9uIGludGVuc2l0eSBhY3Jvc3MgdGhlIFVuaXRlZCBTdGF0ZXMuIFJlZ2lvbmFsbHksIEJFViBwaWNrdXAgR0hHIGVtaXNzaW9ucyBhcmUgMTMlLTExOCUgb2YgdGhlaXIgSUNFViBjb3VudGVycGFydHMgYW5kIDE0JS0xMzQlIG9mIHRoZWlyIEhFViBjb3VudGVycGFydHMgYWNyb3NzIFUuUy4gY291bnRpZXMuIEJFVnMgaGF2ZSBsb3dlciBHSEcgZW1pc3Npb25zIHRoYW4gSEVWcyBpbiA5NSUtOTYlIG9mIGNvdW50aWVzIGFuZCBsb3dlciBHSEcgZW1pc3Npb25zIHRoYW4gSUNFVnMgaW4gOTglLTk5JSBvZiBjb3VudGllcy4gQXMgY29uc3VtZXJzIG1pZ3JhdGUgZnJvbSBJQ0VWcyBhbmQgSEVWcyB0byBCRVZzLCBhY2NvdW50aW5nIGZvciB0aGVzZSBzcGF0aW90ZW1wb3JhbCBmYWN0b3JzIGFuZCB0aGUgd2lkZSByYW5nZSBvZiBhdmFpbGFibGUgdmVoaWNsZSBjbGFzc2VzIGlzIGFuIGltcG9ydGFudCBjb25zaWRlcmF0aW9uIGZvciBlbGVjdHJpYyB2ZWhpY2xlIGRlcGxveW1lbnQsIG9wZXJhdGlvbiwgcG9saWN5bWFraW5nLCBhbmQgcGxhbm5pbmcuIiwicHVibGlzaGVyIjoiSU9QIFB1Ymxpc2hpbmciLCJpc3N1ZSI6IjMiLCJ2b2x1bWUiOiIxNyIsImNvbnRhaW5lci10aXRsZS1zaG9ydCI6IiJ9LCJpc1RlbXBvcmFyeSI6ZmFsc2V9XX0="/>
                <w:id w:val="962842979"/>
                <w:placeholder>
                  <w:docPart w:val="EC4D9B2BE559479E868646A605525C94"/>
                </w:placeholder>
              </w:sdtPr>
              <w:sdtEndPr/>
              <w:sdtContent>
                <w:r w:rsidRPr="00692CF6">
                  <w:rPr>
                    <w:rFonts w:ascii="Times New Roman" w:eastAsia="Times New Roman" w:hAnsi="Times New Roman" w:cs="Times New Roman"/>
                    <w:sz w:val="22"/>
                    <w:szCs w:val="22"/>
                  </w:rPr>
                  <w:t>(Woody et al., 2022)</w:t>
                </w:r>
              </w:sdtContent>
            </w:sdt>
          </w:p>
        </w:tc>
        <w:tc>
          <w:tcPr>
            <w:tcW w:w="850" w:type="dxa"/>
            <w:tcBorders>
              <w:top w:val="single" w:sz="4" w:space="0" w:color="747474"/>
              <w:left w:val="nil"/>
              <w:bottom w:val="single" w:sz="4" w:space="0" w:color="747474"/>
              <w:right w:val="nil"/>
            </w:tcBorders>
            <w:noWrap/>
            <w:vAlign w:val="center"/>
            <w:hideMark/>
          </w:tcPr>
          <w:p w14:paraId="72D56F47" w14:textId="77777777" w:rsidR="00F257AC" w:rsidRPr="00692CF6" w:rsidRDefault="00F257AC" w:rsidP="00F257AC">
            <w:pPr>
              <w:spacing w:after="0" w:line="240" w:lineRule="auto"/>
              <w:jc w:val="left"/>
              <w:rPr>
                <w:rFonts w:ascii="Times New Roman" w:eastAsia="Times New Roman" w:hAnsi="Times New Roman" w:cs="Times New Roman"/>
                <w:sz w:val="22"/>
                <w:szCs w:val="22"/>
              </w:rPr>
            </w:pPr>
            <w:r w:rsidRPr="00692CF6">
              <w:rPr>
                <w:rFonts w:ascii="Times New Roman" w:eastAsia="Times New Roman" w:hAnsi="Times New Roman" w:cs="Times New Roman"/>
                <w:sz w:val="22"/>
                <w:szCs w:val="22"/>
              </w:rPr>
              <w:t>2016-2020</w:t>
            </w:r>
          </w:p>
        </w:tc>
        <w:tc>
          <w:tcPr>
            <w:tcW w:w="1843" w:type="dxa"/>
            <w:tcBorders>
              <w:top w:val="single" w:sz="4" w:space="0" w:color="747474"/>
              <w:left w:val="nil"/>
              <w:bottom w:val="single" w:sz="4" w:space="0" w:color="747474"/>
              <w:right w:val="nil"/>
            </w:tcBorders>
            <w:noWrap/>
            <w:vAlign w:val="center"/>
            <w:hideMark/>
          </w:tcPr>
          <w:p w14:paraId="011AEF95" w14:textId="77777777" w:rsidR="00F257AC" w:rsidRPr="00692CF6" w:rsidRDefault="00F257AC" w:rsidP="00F257AC">
            <w:pPr>
              <w:spacing w:after="0" w:line="240" w:lineRule="auto"/>
              <w:jc w:val="left"/>
              <w:rPr>
                <w:rFonts w:ascii="Times New Roman" w:eastAsia="Times New Roman" w:hAnsi="Times New Roman" w:cs="Times New Roman"/>
                <w:sz w:val="22"/>
                <w:szCs w:val="22"/>
              </w:rPr>
            </w:pPr>
            <w:r w:rsidRPr="00692CF6">
              <w:rPr>
                <w:rFonts w:ascii="Times New Roman" w:eastAsia="Times New Roman" w:hAnsi="Times New Roman" w:cs="Times New Roman"/>
                <w:sz w:val="22"/>
                <w:szCs w:val="22"/>
              </w:rPr>
              <w:t>County</w:t>
            </w:r>
          </w:p>
        </w:tc>
        <w:tc>
          <w:tcPr>
            <w:tcW w:w="3969" w:type="dxa"/>
            <w:tcBorders>
              <w:top w:val="single" w:sz="4" w:space="0" w:color="747474"/>
              <w:left w:val="nil"/>
              <w:bottom w:val="single" w:sz="4" w:space="0" w:color="747474"/>
              <w:right w:val="nil"/>
            </w:tcBorders>
            <w:noWrap/>
            <w:vAlign w:val="center"/>
            <w:hideMark/>
          </w:tcPr>
          <w:p w14:paraId="0165D31E" w14:textId="77777777" w:rsidR="00F257AC" w:rsidRPr="00692CF6" w:rsidRDefault="00F257AC" w:rsidP="00F257AC">
            <w:pPr>
              <w:spacing w:after="0" w:line="240" w:lineRule="auto"/>
              <w:jc w:val="left"/>
              <w:rPr>
                <w:rFonts w:ascii="Times New Roman" w:eastAsia="Times New Roman" w:hAnsi="Times New Roman" w:cs="Times New Roman"/>
                <w:sz w:val="22"/>
                <w:szCs w:val="22"/>
              </w:rPr>
            </w:pPr>
            <w:r w:rsidRPr="00692CF6">
              <w:rPr>
                <w:rFonts w:ascii="Times New Roman" w:eastAsia="Times New Roman" w:hAnsi="Times New Roman" w:cs="Times New Roman"/>
                <w:sz w:val="22"/>
                <w:szCs w:val="22"/>
              </w:rPr>
              <w:t>Changes in vehicle energy consumption due to monthly temperature variation.</w:t>
            </w:r>
          </w:p>
        </w:tc>
      </w:tr>
      <w:tr w:rsidR="00692CF6" w:rsidRPr="00692CF6" w14:paraId="0CEDCAE7" w14:textId="77777777" w:rsidTr="00F257AC">
        <w:trPr>
          <w:trHeight w:val="20"/>
        </w:trPr>
        <w:tc>
          <w:tcPr>
            <w:tcW w:w="1134" w:type="dxa"/>
            <w:vMerge/>
            <w:tcBorders>
              <w:top w:val="nil"/>
              <w:left w:val="nil"/>
              <w:bottom w:val="single" w:sz="4" w:space="0" w:color="000000"/>
              <w:right w:val="nil"/>
            </w:tcBorders>
            <w:vAlign w:val="center"/>
            <w:hideMark/>
          </w:tcPr>
          <w:p w14:paraId="2E554E02" w14:textId="77777777" w:rsidR="00F257AC" w:rsidRPr="00692CF6" w:rsidRDefault="00F257AC" w:rsidP="00F257AC">
            <w:pPr>
              <w:spacing w:after="0" w:line="240" w:lineRule="auto"/>
              <w:jc w:val="left"/>
              <w:rPr>
                <w:rFonts w:ascii="Times New Roman" w:eastAsia="Times New Roman" w:hAnsi="Times New Roman" w:cs="Times New Roman"/>
                <w:b/>
                <w:bCs/>
                <w:sz w:val="22"/>
                <w:szCs w:val="22"/>
              </w:rPr>
            </w:pPr>
          </w:p>
        </w:tc>
        <w:tc>
          <w:tcPr>
            <w:tcW w:w="1701" w:type="dxa"/>
            <w:tcBorders>
              <w:top w:val="single" w:sz="4" w:space="0" w:color="747474"/>
              <w:left w:val="nil"/>
              <w:bottom w:val="single" w:sz="4" w:space="0" w:color="747474"/>
              <w:right w:val="nil"/>
            </w:tcBorders>
            <w:noWrap/>
            <w:vAlign w:val="center"/>
            <w:hideMark/>
          </w:tcPr>
          <w:p w14:paraId="199E6989" w14:textId="77777777" w:rsidR="00F257AC" w:rsidRPr="00692CF6" w:rsidRDefault="00F257AC" w:rsidP="00F257AC">
            <w:pPr>
              <w:spacing w:after="0" w:line="240" w:lineRule="auto"/>
              <w:jc w:val="left"/>
              <w:rPr>
                <w:rFonts w:ascii="Times New Roman" w:eastAsia="Times New Roman" w:hAnsi="Times New Roman" w:cs="Times New Roman"/>
                <w:sz w:val="22"/>
                <w:szCs w:val="22"/>
              </w:rPr>
            </w:pPr>
            <w:r w:rsidRPr="00692CF6">
              <w:rPr>
                <w:rFonts w:ascii="Times New Roman" w:eastAsia="Times New Roman" w:hAnsi="Times New Roman" w:cs="Times New Roman"/>
                <w:sz w:val="22"/>
                <w:szCs w:val="22"/>
              </w:rPr>
              <w:t>Annual vehicle miles traveled</w:t>
            </w:r>
          </w:p>
        </w:tc>
        <w:tc>
          <w:tcPr>
            <w:tcW w:w="2127" w:type="dxa"/>
            <w:tcBorders>
              <w:top w:val="single" w:sz="4" w:space="0" w:color="747474"/>
              <w:left w:val="nil"/>
              <w:bottom w:val="single" w:sz="4" w:space="0" w:color="747474"/>
              <w:right w:val="nil"/>
            </w:tcBorders>
            <w:noWrap/>
            <w:vAlign w:val="center"/>
            <w:hideMark/>
          </w:tcPr>
          <w:p w14:paraId="6D437932" w14:textId="77777777" w:rsidR="00F257AC" w:rsidRPr="00692CF6" w:rsidRDefault="00F257AC" w:rsidP="00F257AC">
            <w:pPr>
              <w:spacing w:after="0" w:line="240" w:lineRule="auto"/>
              <w:jc w:val="left"/>
              <w:rPr>
                <w:rFonts w:ascii="Times New Roman" w:eastAsia="Times New Roman" w:hAnsi="Times New Roman" w:cs="Times New Roman"/>
                <w:sz w:val="22"/>
                <w:szCs w:val="22"/>
              </w:rPr>
            </w:pPr>
            <w:r w:rsidRPr="00692CF6">
              <w:rPr>
                <w:rFonts w:ascii="Times New Roman" w:eastAsia="Times New Roman" w:hAnsi="Times New Roman" w:cs="Times New Roman"/>
                <w:sz w:val="22"/>
                <w:szCs w:val="22"/>
              </w:rPr>
              <w:t xml:space="preserve">Transportation Energy Data Book </w:t>
            </w:r>
            <w:sdt>
              <w:sdtPr>
                <w:rPr>
                  <w:rFonts w:ascii="Times New Roman" w:eastAsia="Times New Roman" w:hAnsi="Times New Roman" w:cs="Times New Roman"/>
                  <w:sz w:val="22"/>
                  <w:szCs w:val="22"/>
                </w:rPr>
                <w:tag w:val="MENDELEY_CITATION_v3_eyJjaXRhdGlvbklEIjoiTUVOREVMRVlfQ0lUQVRJT05fYjMyZTFkMjQtMTNlZi00OTI2LWE5ZjEtOWNjOGM2OTc5ZGFhIiwicHJvcGVydGllcyI6eyJub3RlSW5kZXgiOjB9LCJpc0VkaXRlZCI6ZmFsc2UsIm1hbnVhbE92ZXJyaWRlIjp7ImlzTWFudWFsbHlPdmVycmlkZGVuIjpmYWxzZSwiY2l0ZXByb2NUZXh0IjoiKERhdmlzICYjMzg7IEJvdW5keSwgMjAyMikiLCJtYW51YWxPdmVycmlkZVRleHQiOiIifSwiY2l0YXRpb25JdGVtcyI6W3siaWQiOiIxMmYxZGMzMS1lYmQ4LTM0MmQtOWM2Mi0xNzZlNDkxMmU2NDciLCJpdGVtRGF0YSI6eyJ0eXBlIjoicmVwb3J0IiwiaWQiOiIxMmYxZGMzMS1lYmQ4LTM0MmQtOWM2Mi0xNzZlNDkxMmU2NDciLCJ0aXRsZSI6IlRyYW5zcG9ydGF0aW9uIEVuZXJneSBEYXRhIEJvb2sgKEVkaXRpb24gNDApIiwiZ3JvdXBJZCI6IjAzMmYyODdlLTAzZDctMzE2ZS1iZWQwLTA3MzVlODk2NzFlNSIsImF1dGhvciI6W3siZmFtaWx5IjoiRGF2aXMiLCJnaXZlbiI6IlN0YWN5IiwicGFyc2UtbmFtZXMiOmZhbHNlLCJkcm9wcGluZy1wYXJ0aWNsZSI6IiIsIm5vbi1kcm9wcGluZy1wYXJ0aWNsZSI6IiJ9LHsiZmFtaWx5IjoiQm91bmR5IiwiZ2l2ZW4iOiJSb2JlcnQiLCJwYXJzZS1uYW1lcyI6ZmFsc2UsImRyb3BwaW5nLXBhcnRpY2xlIjoiIiwibm9uLWRyb3BwaW5nLXBhcnRpY2xlIjoiIn1dLCJET0kiOiIxMC4yMTcyLzE4Nzg2OTUiLCJpc3N1ZWQiOnsiZGF0ZS1wYXJ0cyI6W1syMDIyLDUsMV1dfSwicHVibGlzaGVyLXBsYWNlIjoiT2FrIFJpZGdlLCBUTiAoVW5pdGVkIFN0YXRlcykiLCJjb250YWluZXItdGl0bGUtc2hvcnQiOiIifSwiaXNUZW1wb3JhcnkiOmZhbHNlfV19"/>
                <w:id w:val="-1441985059"/>
                <w:placeholder>
                  <w:docPart w:val="EC4D9B2BE559479E868646A605525C94"/>
                </w:placeholder>
              </w:sdtPr>
              <w:sdtEndPr/>
              <w:sdtContent>
                <w:r w:rsidRPr="00692CF6">
                  <w:rPr>
                    <w:rFonts w:ascii="Times New Roman" w:eastAsia="Times New Roman" w:hAnsi="Times New Roman" w:cs="Times New Roman"/>
                    <w:sz w:val="22"/>
                  </w:rPr>
                  <w:t>(Davis &amp; Boundy, 2022)</w:t>
                </w:r>
              </w:sdtContent>
            </w:sdt>
            <w:r w:rsidRPr="00692CF6">
              <w:rPr>
                <w:rFonts w:ascii="Times New Roman" w:eastAsia="Times New Roman" w:hAnsi="Times New Roman" w:cs="Times New Roman"/>
                <w:sz w:val="22"/>
                <w:szCs w:val="22"/>
              </w:rPr>
              <w:t xml:space="preserve"> </w:t>
            </w:r>
          </w:p>
        </w:tc>
        <w:tc>
          <w:tcPr>
            <w:tcW w:w="850" w:type="dxa"/>
            <w:tcBorders>
              <w:top w:val="single" w:sz="4" w:space="0" w:color="747474"/>
              <w:left w:val="nil"/>
              <w:bottom w:val="single" w:sz="4" w:space="0" w:color="747474"/>
              <w:right w:val="nil"/>
            </w:tcBorders>
            <w:noWrap/>
            <w:vAlign w:val="center"/>
            <w:hideMark/>
          </w:tcPr>
          <w:p w14:paraId="508D577E" w14:textId="77777777" w:rsidR="00F257AC" w:rsidRPr="00692CF6" w:rsidRDefault="00F257AC" w:rsidP="00F257AC">
            <w:pPr>
              <w:spacing w:after="0" w:line="240" w:lineRule="auto"/>
              <w:jc w:val="left"/>
              <w:rPr>
                <w:rFonts w:ascii="Times New Roman" w:eastAsia="Times New Roman" w:hAnsi="Times New Roman" w:cs="Times New Roman"/>
                <w:sz w:val="22"/>
                <w:szCs w:val="22"/>
              </w:rPr>
            </w:pPr>
            <w:r w:rsidRPr="00692CF6">
              <w:rPr>
                <w:rFonts w:ascii="Times New Roman" w:eastAsia="Times New Roman" w:hAnsi="Times New Roman" w:cs="Times New Roman"/>
                <w:sz w:val="22"/>
                <w:szCs w:val="22"/>
              </w:rPr>
              <w:lastRenderedPageBreak/>
              <w:t>2022</w:t>
            </w:r>
          </w:p>
        </w:tc>
        <w:tc>
          <w:tcPr>
            <w:tcW w:w="1843" w:type="dxa"/>
            <w:tcBorders>
              <w:top w:val="single" w:sz="4" w:space="0" w:color="747474"/>
              <w:left w:val="nil"/>
              <w:bottom w:val="single" w:sz="4" w:space="0" w:color="747474"/>
              <w:right w:val="nil"/>
            </w:tcBorders>
            <w:noWrap/>
            <w:vAlign w:val="center"/>
            <w:hideMark/>
          </w:tcPr>
          <w:p w14:paraId="59625F01" w14:textId="77777777" w:rsidR="00F257AC" w:rsidRPr="00692CF6" w:rsidRDefault="00F257AC" w:rsidP="00F257AC">
            <w:pPr>
              <w:spacing w:after="0" w:line="240" w:lineRule="auto"/>
              <w:jc w:val="left"/>
              <w:rPr>
                <w:rFonts w:ascii="Times New Roman" w:eastAsia="Times New Roman" w:hAnsi="Times New Roman" w:cs="Times New Roman"/>
                <w:sz w:val="22"/>
                <w:szCs w:val="22"/>
              </w:rPr>
            </w:pPr>
            <w:r w:rsidRPr="00692CF6">
              <w:rPr>
                <w:rFonts w:ascii="Times New Roman" w:eastAsia="Times New Roman" w:hAnsi="Times New Roman" w:cs="Times New Roman"/>
                <w:sz w:val="22"/>
                <w:szCs w:val="22"/>
              </w:rPr>
              <w:t>US</w:t>
            </w:r>
          </w:p>
        </w:tc>
        <w:tc>
          <w:tcPr>
            <w:tcW w:w="3969" w:type="dxa"/>
            <w:tcBorders>
              <w:top w:val="single" w:sz="4" w:space="0" w:color="747474"/>
              <w:left w:val="nil"/>
              <w:bottom w:val="single" w:sz="4" w:space="0" w:color="747474"/>
              <w:right w:val="nil"/>
            </w:tcBorders>
            <w:noWrap/>
            <w:vAlign w:val="center"/>
            <w:hideMark/>
          </w:tcPr>
          <w:p w14:paraId="2DE38839" w14:textId="77777777" w:rsidR="00F257AC" w:rsidRPr="00692CF6" w:rsidRDefault="00F257AC" w:rsidP="00F257AC">
            <w:pPr>
              <w:spacing w:after="0" w:line="240" w:lineRule="auto"/>
              <w:jc w:val="left"/>
              <w:rPr>
                <w:rFonts w:ascii="Times New Roman" w:eastAsia="Times New Roman" w:hAnsi="Times New Roman" w:cs="Times New Roman"/>
                <w:sz w:val="22"/>
                <w:szCs w:val="22"/>
              </w:rPr>
            </w:pPr>
            <w:r w:rsidRPr="00692CF6">
              <w:rPr>
                <w:rFonts w:ascii="Times New Roman" w:eastAsia="Times New Roman" w:hAnsi="Times New Roman" w:cs="Times New Roman"/>
                <w:sz w:val="22"/>
                <w:szCs w:val="22"/>
              </w:rPr>
              <w:t>By vehicle age and vehicle type.</w:t>
            </w:r>
          </w:p>
        </w:tc>
      </w:tr>
      <w:tr w:rsidR="00692CF6" w:rsidRPr="00692CF6" w14:paraId="10D0ECFE" w14:textId="77777777" w:rsidTr="00F257AC">
        <w:trPr>
          <w:trHeight w:val="20"/>
        </w:trPr>
        <w:tc>
          <w:tcPr>
            <w:tcW w:w="1134" w:type="dxa"/>
            <w:vMerge/>
            <w:tcBorders>
              <w:top w:val="nil"/>
              <w:left w:val="nil"/>
              <w:bottom w:val="single" w:sz="4" w:space="0" w:color="000000"/>
              <w:right w:val="nil"/>
            </w:tcBorders>
            <w:vAlign w:val="center"/>
            <w:hideMark/>
          </w:tcPr>
          <w:p w14:paraId="198DAB61" w14:textId="77777777" w:rsidR="00F257AC" w:rsidRPr="00692CF6" w:rsidRDefault="00F257AC" w:rsidP="00F257AC">
            <w:pPr>
              <w:spacing w:after="0" w:line="240" w:lineRule="auto"/>
              <w:jc w:val="left"/>
              <w:rPr>
                <w:rFonts w:ascii="Times New Roman" w:eastAsia="Times New Roman" w:hAnsi="Times New Roman" w:cs="Times New Roman"/>
                <w:b/>
                <w:bCs/>
                <w:sz w:val="22"/>
                <w:szCs w:val="22"/>
              </w:rPr>
            </w:pPr>
          </w:p>
        </w:tc>
        <w:tc>
          <w:tcPr>
            <w:tcW w:w="1701" w:type="dxa"/>
            <w:tcBorders>
              <w:top w:val="single" w:sz="4" w:space="0" w:color="747474"/>
              <w:left w:val="nil"/>
              <w:bottom w:val="single" w:sz="4" w:space="0" w:color="747474"/>
              <w:right w:val="nil"/>
            </w:tcBorders>
            <w:noWrap/>
            <w:vAlign w:val="center"/>
            <w:hideMark/>
          </w:tcPr>
          <w:p w14:paraId="6AF46933" w14:textId="77777777" w:rsidR="00F257AC" w:rsidRPr="00692CF6" w:rsidRDefault="00F257AC" w:rsidP="00F257AC">
            <w:pPr>
              <w:spacing w:after="0" w:line="240" w:lineRule="auto"/>
              <w:jc w:val="left"/>
              <w:rPr>
                <w:rFonts w:ascii="Times New Roman" w:eastAsia="Times New Roman" w:hAnsi="Times New Roman" w:cs="Times New Roman"/>
                <w:sz w:val="22"/>
                <w:szCs w:val="22"/>
              </w:rPr>
            </w:pPr>
            <w:r w:rsidRPr="00692CF6">
              <w:rPr>
                <w:rFonts w:ascii="Times New Roman" w:eastAsia="Times New Roman" w:hAnsi="Times New Roman" w:cs="Times New Roman"/>
                <w:sz w:val="22"/>
                <w:szCs w:val="22"/>
              </w:rPr>
              <w:t>Electricity upstream LCI</w:t>
            </w:r>
          </w:p>
        </w:tc>
        <w:tc>
          <w:tcPr>
            <w:tcW w:w="2127" w:type="dxa"/>
            <w:tcBorders>
              <w:top w:val="single" w:sz="4" w:space="0" w:color="747474"/>
              <w:left w:val="nil"/>
              <w:bottom w:val="single" w:sz="4" w:space="0" w:color="747474"/>
              <w:right w:val="nil"/>
            </w:tcBorders>
            <w:noWrap/>
            <w:vAlign w:val="center"/>
            <w:hideMark/>
          </w:tcPr>
          <w:p w14:paraId="3D74B5E0" w14:textId="77777777" w:rsidR="00F257AC" w:rsidRPr="00692CF6" w:rsidRDefault="00F257AC" w:rsidP="00F257AC">
            <w:pPr>
              <w:spacing w:after="0" w:line="240" w:lineRule="auto"/>
              <w:jc w:val="left"/>
              <w:rPr>
                <w:rFonts w:ascii="Times New Roman" w:eastAsia="Times New Roman" w:hAnsi="Times New Roman" w:cs="Times New Roman"/>
                <w:sz w:val="22"/>
                <w:szCs w:val="22"/>
              </w:rPr>
            </w:pPr>
            <w:r w:rsidRPr="00692CF6">
              <w:rPr>
                <w:rFonts w:ascii="Times New Roman" w:eastAsia="Times New Roman" w:hAnsi="Times New Roman" w:cs="Times New Roman"/>
                <w:sz w:val="22"/>
                <w:szCs w:val="22"/>
              </w:rPr>
              <w:t xml:space="preserve">ecoinvent 3.11 </w:t>
            </w:r>
            <w:sdt>
              <w:sdtPr>
                <w:rPr>
                  <w:rFonts w:ascii="Times New Roman" w:eastAsia="Times New Roman" w:hAnsi="Times New Roman" w:cs="Times New Roman"/>
                  <w:sz w:val="22"/>
                  <w:szCs w:val="22"/>
                </w:rPr>
                <w:tag w:val="MENDELEY_CITATION_v3_eyJjaXRhdGlvbklEIjoiTUVOREVMRVlfQ0lUQVRJT05fYmY2YWFhZDAtNGQ5NC00MzQ5LTgyOTMtZWE4OTE5MzYyZDllIiwicHJvcGVydGllcyI6eyJub3RlSW5kZXgiOjB9LCJpc0VkaXRlZCI6ZmFsc2UsIm1hbnVhbE92ZXJyaWRlIjp7ImlzTWFudWFsbHlPdmVycmlkZGVuIjpmYWxzZSwiY2l0ZXByb2NUZXh0IjoiKEVjb2ludmVudCBBc3NvY2lhdGlvbiwgMjAyMikiLCJtYW51YWxPdmVycmlkZVRleHQiOiIifSwiY2l0YXRpb25JdGVtcyI6W3siaWQiOiIzYWJmZTdhMC0xYTRkLTNmNGEtODBjYy01OGMwYWM2MWJiM2IiLCJpdGVtRGF0YSI6eyJ0eXBlIjoiYXJ0aWNsZSIsImlkIjoiM2FiZmU3YTAtMWE0ZC0zZjRhLTgwY2MtNThjMGFjNjFiYjNiIiwidGl0bGUiOiJlY29pbnZlbnQgMy45IiwiZ3JvdXBJZCI6IjAzMmYyODdlLTAzZDctMzE2ZS1iZWQwLTA3MzVlODk2NzFlNSIsImF1dGhvciI6W3siZmFtaWx5IjoiRWNvaW52ZW50IEFzc29jaWF0aW9uIiwiZ2l2ZW4iOiIiLCJwYXJzZS1uYW1lcyI6ZmFsc2UsImRyb3BwaW5nLXBhcnRpY2xlIjoiIiwibm9uLWRyb3BwaW5nLXBhcnRpY2xlIjoiIn1dLCJVUkwiOiJodHRwczovL3N1cHBvcnQuZWNvaW52ZW50Lm9yZy9lY29pbnZlbnQtdmVyc2lvbi0zLjkiLCJpc3N1ZWQiOnsiZGF0ZS1wYXJ0cyI6W1syMDIyXV19LCJwdWJsaXNoZXIiOiJlY29pbnZlbnQgQXNzb2NpYXRpb24iLCJjb250YWluZXItdGl0bGUtc2hvcnQiOiIifSwiaXNUZW1wb3JhcnkiOmZhbHNlfV19"/>
                <w:id w:val="2013416261"/>
                <w:placeholder>
                  <w:docPart w:val="EC4D9B2BE559479E868646A605525C94"/>
                </w:placeholder>
              </w:sdtPr>
              <w:sdtEndPr/>
              <w:sdtContent>
                <w:r w:rsidRPr="00692CF6">
                  <w:rPr>
                    <w:rFonts w:ascii="Times New Roman" w:eastAsia="Times New Roman" w:hAnsi="Times New Roman" w:cs="Times New Roman"/>
                    <w:sz w:val="22"/>
                    <w:szCs w:val="22"/>
                  </w:rPr>
                  <w:t>(Ecoinvent Association, 2022)</w:t>
                </w:r>
              </w:sdtContent>
            </w:sdt>
          </w:p>
        </w:tc>
        <w:tc>
          <w:tcPr>
            <w:tcW w:w="850" w:type="dxa"/>
            <w:tcBorders>
              <w:top w:val="single" w:sz="4" w:space="0" w:color="747474"/>
              <w:left w:val="nil"/>
              <w:bottom w:val="single" w:sz="4" w:space="0" w:color="747474"/>
              <w:right w:val="nil"/>
            </w:tcBorders>
            <w:noWrap/>
            <w:vAlign w:val="center"/>
            <w:hideMark/>
          </w:tcPr>
          <w:p w14:paraId="41721F07" w14:textId="77777777" w:rsidR="00F257AC" w:rsidRPr="00692CF6" w:rsidRDefault="00F257AC" w:rsidP="00F257AC">
            <w:pPr>
              <w:spacing w:after="0" w:line="240" w:lineRule="auto"/>
              <w:jc w:val="left"/>
              <w:rPr>
                <w:rFonts w:ascii="Times New Roman" w:eastAsia="Times New Roman" w:hAnsi="Times New Roman" w:cs="Times New Roman"/>
                <w:sz w:val="22"/>
                <w:szCs w:val="22"/>
              </w:rPr>
            </w:pPr>
            <w:r w:rsidRPr="00692CF6">
              <w:rPr>
                <w:rFonts w:ascii="Times New Roman" w:eastAsia="Times New Roman" w:hAnsi="Times New Roman" w:cs="Times New Roman"/>
                <w:sz w:val="22"/>
                <w:szCs w:val="22"/>
              </w:rPr>
              <w:t>1980-2024</w:t>
            </w:r>
          </w:p>
        </w:tc>
        <w:tc>
          <w:tcPr>
            <w:tcW w:w="1843" w:type="dxa"/>
            <w:tcBorders>
              <w:top w:val="single" w:sz="4" w:space="0" w:color="747474"/>
              <w:left w:val="nil"/>
              <w:bottom w:val="single" w:sz="4" w:space="0" w:color="747474"/>
              <w:right w:val="nil"/>
            </w:tcBorders>
            <w:noWrap/>
            <w:vAlign w:val="center"/>
            <w:hideMark/>
          </w:tcPr>
          <w:p w14:paraId="521D226A" w14:textId="77777777" w:rsidR="00F257AC" w:rsidRPr="00692CF6" w:rsidRDefault="00F257AC" w:rsidP="00F257AC">
            <w:pPr>
              <w:spacing w:after="0" w:line="240" w:lineRule="auto"/>
              <w:jc w:val="left"/>
              <w:rPr>
                <w:rFonts w:ascii="Times New Roman" w:eastAsia="Times New Roman" w:hAnsi="Times New Roman" w:cs="Times New Roman"/>
                <w:sz w:val="22"/>
                <w:szCs w:val="22"/>
              </w:rPr>
            </w:pPr>
            <w:r w:rsidRPr="00692CF6">
              <w:rPr>
                <w:rFonts w:ascii="Times New Roman" w:eastAsia="Times New Roman" w:hAnsi="Times New Roman" w:cs="Times New Roman"/>
                <w:sz w:val="22"/>
                <w:szCs w:val="22"/>
              </w:rPr>
              <w:t>Electricity Market Module regions</w:t>
            </w:r>
          </w:p>
        </w:tc>
        <w:tc>
          <w:tcPr>
            <w:tcW w:w="3969" w:type="dxa"/>
            <w:tcBorders>
              <w:top w:val="single" w:sz="4" w:space="0" w:color="747474"/>
              <w:left w:val="nil"/>
              <w:bottom w:val="single" w:sz="4" w:space="0" w:color="747474"/>
              <w:right w:val="nil"/>
            </w:tcBorders>
            <w:noWrap/>
            <w:vAlign w:val="center"/>
            <w:hideMark/>
          </w:tcPr>
          <w:p w14:paraId="42BE124D" w14:textId="77777777" w:rsidR="00F257AC" w:rsidRPr="00692CF6" w:rsidRDefault="00F257AC" w:rsidP="00F257AC">
            <w:pPr>
              <w:spacing w:after="0" w:line="240" w:lineRule="auto"/>
              <w:jc w:val="left"/>
              <w:rPr>
                <w:rFonts w:ascii="Times New Roman" w:eastAsia="Times New Roman" w:hAnsi="Times New Roman" w:cs="Times New Roman"/>
                <w:sz w:val="22"/>
                <w:szCs w:val="22"/>
              </w:rPr>
            </w:pPr>
            <w:r w:rsidRPr="00692CF6">
              <w:rPr>
                <w:rFonts w:ascii="Times New Roman" w:eastAsia="Times New Roman" w:hAnsi="Times New Roman" w:cs="Times New Roman"/>
                <w:sz w:val="22"/>
                <w:szCs w:val="22"/>
              </w:rPr>
              <w:t>By energy source type (see Table S2 for further detail).</w:t>
            </w:r>
          </w:p>
        </w:tc>
      </w:tr>
      <w:tr w:rsidR="00692CF6" w:rsidRPr="00692CF6" w14:paraId="363CE99D" w14:textId="77777777" w:rsidTr="00F257AC">
        <w:trPr>
          <w:trHeight w:val="20"/>
        </w:trPr>
        <w:tc>
          <w:tcPr>
            <w:tcW w:w="1134" w:type="dxa"/>
            <w:vMerge/>
            <w:tcBorders>
              <w:top w:val="nil"/>
              <w:left w:val="nil"/>
              <w:bottom w:val="single" w:sz="4" w:space="0" w:color="000000"/>
              <w:right w:val="nil"/>
            </w:tcBorders>
            <w:vAlign w:val="center"/>
            <w:hideMark/>
          </w:tcPr>
          <w:p w14:paraId="3A2077A8" w14:textId="77777777" w:rsidR="00F257AC" w:rsidRPr="00692CF6" w:rsidRDefault="00F257AC" w:rsidP="00F257AC">
            <w:pPr>
              <w:spacing w:after="0" w:line="240" w:lineRule="auto"/>
              <w:jc w:val="left"/>
              <w:rPr>
                <w:rFonts w:ascii="Times New Roman" w:eastAsia="Times New Roman" w:hAnsi="Times New Roman" w:cs="Times New Roman"/>
                <w:b/>
                <w:bCs/>
                <w:sz w:val="22"/>
                <w:szCs w:val="22"/>
              </w:rPr>
            </w:pPr>
          </w:p>
        </w:tc>
        <w:tc>
          <w:tcPr>
            <w:tcW w:w="1701" w:type="dxa"/>
            <w:tcBorders>
              <w:top w:val="single" w:sz="4" w:space="0" w:color="747474"/>
              <w:left w:val="nil"/>
              <w:bottom w:val="single" w:sz="4" w:space="0" w:color="747474"/>
              <w:right w:val="nil"/>
            </w:tcBorders>
            <w:noWrap/>
            <w:vAlign w:val="center"/>
            <w:hideMark/>
          </w:tcPr>
          <w:p w14:paraId="0A9B4865" w14:textId="77777777" w:rsidR="00F257AC" w:rsidRPr="00692CF6" w:rsidRDefault="00F257AC" w:rsidP="00F257AC">
            <w:pPr>
              <w:spacing w:after="0" w:line="240" w:lineRule="auto"/>
              <w:jc w:val="left"/>
              <w:rPr>
                <w:rFonts w:ascii="Times New Roman" w:eastAsia="Times New Roman" w:hAnsi="Times New Roman" w:cs="Times New Roman"/>
                <w:sz w:val="22"/>
                <w:szCs w:val="22"/>
              </w:rPr>
            </w:pPr>
            <w:r w:rsidRPr="00692CF6">
              <w:rPr>
                <w:rFonts w:ascii="Times New Roman" w:eastAsia="Times New Roman" w:hAnsi="Times New Roman" w:cs="Times New Roman"/>
                <w:sz w:val="22"/>
                <w:szCs w:val="22"/>
              </w:rPr>
              <w:t>Electricity grid generation share</w:t>
            </w:r>
          </w:p>
        </w:tc>
        <w:tc>
          <w:tcPr>
            <w:tcW w:w="2127" w:type="dxa"/>
            <w:tcBorders>
              <w:top w:val="single" w:sz="4" w:space="0" w:color="747474"/>
              <w:left w:val="nil"/>
              <w:bottom w:val="single" w:sz="4" w:space="0" w:color="747474"/>
              <w:right w:val="nil"/>
            </w:tcBorders>
            <w:vAlign w:val="center"/>
            <w:hideMark/>
          </w:tcPr>
          <w:p w14:paraId="0234EE70" w14:textId="77777777" w:rsidR="00F257AC" w:rsidRPr="00692CF6" w:rsidRDefault="00F257AC" w:rsidP="00F257AC">
            <w:pPr>
              <w:spacing w:after="0" w:line="240" w:lineRule="auto"/>
              <w:jc w:val="left"/>
              <w:rPr>
                <w:rFonts w:ascii="Times New Roman" w:eastAsia="Times New Roman" w:hAnsi="Times New Roman" w:cs="Times New Roman"/>
                <w:sz w:val="22"/>
                <w:szCs w:val="22"/>
              </w:rPr>
            </w:pPr>
            <w:r w:rsidRPr="00692CF6">
              <w:rPr>
                <w:rFonts w:ascii="Times New Roman" w:eastAsia="Times New Roman" w:hAnsi="Times New Roman" w:cs="Times New Roman"/>
                <w:sz w:val="22"/>
                <w:szCs w:val="22"/>
              </w:rPr>
              <w:t xml:space="preserve">EIA Annual Energy Outlook 2025. Table 54 and Table 56. eGrid 2025 (Alaska and Hawaii) </w:t>
            </w:r>
            <w:sdt>
              <w:sdtPr>
                <w:rPr>
                  <w:rFonts w:ascii="Times New Roman" w:eastAsia="Times New Roman" w:hAnsi="Times New Roman" w:cs="Times New Roman"/>
                  <w:sz w:val="22"/>
                  <w:szCs w:val="22"/>
                </w:rPr>
                <w:tag w:val="MENDELEY_CITATION_v3_eyJjaXRhdGlvbklEIjoiTUVOREVMRVlfQ0lUQVRJT05fNDE1OGI3YmYtMjkyMi00YTQ5LWE0NDAtYzhjNTA0NGY5Y2VkIiwicHJvcGVydGllcyI6eyJub3RlSW5kZXgiOjB9LCJpc0VkaXRlZCI6ZmFsc2UsIm1hbnVhbE92ZXJyaWRlIjp7ImlzTWFudWFsbHlPdmVycmlkZGVuIjpmYWxzZSwiY2l0ZXByb2NUZXh0IjoiKEVJQSwgMjAyNWIsIDIwMjVjLCAyMDI1YSkiLCJtYW51YWxPdmVycmlkZVRleHQiOiIifSwiY2l0YXRpb25JdGVtcyI6W3siaWQiOiI5MTRiMDVjOC1jYjg1LTM2MTYtYWRkNi1kNjY4NjNiMDc0ZWMiLCJpdGVtRGF0YSI6eyJ0eXBlIjoid2VicGFnZSIsImlkIjoiOTE0YjA1YzgtY2I4NS0zNjE2LWFkZDYtZDY2ODYzYjA3NGVjIiwidGl0bGUiOiJBbm51YWwgRW5lcmd5IE91dGxvb2sgMjAyNSIsImdyb3VwSWQiOiIwMzJmMjg3ZS0wM2Q3LTMxNmUtYmVkMC0wNzM1ZTg5NjcxZTUiLCJhdXRob3IiOlt7ImZhbWlseSI6IkVJQSIsImdpdmVuIjoiIiwicGFyc2UtbmFtZXMiOmZhbHNlLCJkcm9wcGluZy1wYXJ0aWNsZSI6IiIsIm5vbi1kcm9wcGluZy1wYXJ0aWNsZSI6IiJ9XSwiY29udGFpbmVyLXRpdGxlIjoiVS5TLiBFbmVyZ3kgSW5mb3JtYXRpb24gQWRtaW5pc3RyYXRpb24iLCJhY2Nlc3NlZCI6eyJkYXRlLXBhcnRzIjpbWzIwMjUsNSwyMV1dfSwiVVJMIjoiaHR0cHM6Ly93d3cuZWlhLmdvdi9vdXRsb29rcy9hZW8vdGFibGVzX3JlZi5waHAiLCJpc3N1ZWQiOnsiZGF0ZS1wYXJ0cyI6W1syMDI1XV19LCJjb250YWluZXItdGl0bGUtc2hvcnQiOiIifSwiaXNUZW1wb3JhcnkiOmZhbHNlfSx7ImlkIjoiY2MzMWY2NzItYzk1MC0zZDY4LTg2YTctMzNkZjA2NTVjYTkwIiwiaXRlbURhdGEiOnsidHlwZSI6IndlYnBhZ2UiLCJpZCI6ImNjMzFmNjcyLWM5NTAtM2Q2OC04NmE3LTMzZGYwNjU1Y2E5MCIsInRpdGxlIjoiSGF3YWlpIFN0YXRlIEVuZXJneSBQcm9maWxlIiwiZ3JvdXBJZCI6IjAzMmYyODdlLTAzZDctMzE2ZS1iZWQwLTA3MzVlODk2NzFlNSIsImF1dGhvciI6W3siZmFtaWx5IjoiRUlBIiwiZ2l2ZW4iOiIiLCJwYXJzZS1uYW1lcyI6ZmFsc2UsImRyb3BwaW5nLXBhcnRpY2xlIjoiIiwibm9uLWRyb3BwaW5nLXBhcnRpY2xlIjoiIn1dLCJjb250YWluZXItdGl0bGUiOiJVLlMuIEVuZXJneSBJbmZvcm1hdGlvbiBBZG1pbmlzdHJhdGlvbiIsImFjY2Vzc2VkIjp7ImRhdGUtcGFydHMiOltbMjAyNSwyLDI3XV19LCJVUkwiOiJodHRwczovL3d3dy5laWEuZ292L3N0YXRlL3ByaW50LnBocD9zaWQ9SEkiLCJpc3N1ZWQiOnsiZGF0ZS1wYXJ0cyI6W1syMDI1XV19LCJjb250YWluZXItdGl0bGUtc2hvcnQiOiIifSwiaXNUZW1wb3JhcnkiOmZhbHNlfSx7ImlkIjoiNzlkYTFjMTUtZjMzNS0zMDdhLWJkMmQtOWIwNjYzNWM2NWVjIiwiaXRlbURhdGEiOnsidHlwZSI6IndlYnBhZ2UiLCJpZCI6Ijc5ZGExYzE1LWYzMzUtMzA3YS1iZDJkLTliMDY2MzVjNjVlYyIsInRpdGxlIjoiQWxhc2thIFN0YXRlIEVuZXJneSBQcm9maWxlIiwiZ3JvdXBJZCI6IjAzMmYyODdlLTAzZDctMzE2ZS1iZWQwLTA3MzVlODk2NzFlNSIsImF1dGhvciI6W3siZmFtaWx5IjoiRUlBIiwiZ2l2ZW4iOiIiLCJwYXJzZS1uYW1lcyI6ZmFsc2UsImRyb3BwaW5nLXBhcnRpY2xlIjoiIiwibm9uLWRyb3BwaW5nLXBhcnRpY2xlIjoiIn1dLCJjb250YWluZXItdGl0bGUiOiJVLlMuIEVuZXJneSBJbmZvcm1hdGlvbiBBZG1pbmlzdHJhdGlvbiIsImFjY2Vzc2VkIjp7ImRhdGUtcGFydHMiOltbMjAyNSwxMSwxOV1dfSwiVVJMIjoiaHR0cHM6Ly93d3cuZWlhLmdvdi9zdGF0ZS9wcmludC5waHA/c2lkPUFLIiwiaXNzdWVkIjp7ImRhdGUtcGFydHMiOltbMjAyNV1dfSwiY29udGFpbmVyLXRpdGxlLXNob3J0IjoiIn0sImlzVGVtcG9yYXJ5IjpmYWxzZX1dfQ=="/>
                <w:id w:val="478578610"/>
                <w:placeholder>
                  <w:docPart w:val="EC4D9B2BE559479E868646A605525C94"/>
                </w:placeholder>
              </w:sdtPr>
              <w:sdtEndPr/>
              <w:sdtContent>
                <w:r w:rsidRPr="00692CF6">
                  <w:rPr>
                    <w:rFonts w:ascii="Times New Roman" w:eastAsia="Times New Roman" w:hAnsi="Times New Roman" w:cs="Times New Roman"/>
                    <w:sz w:val="22"/>
                    <w:szCs w:val="22"/>
                  </w:rPr>
                  <w:t>(EIA, 2025b, 2025c, 2025a)</w:t>
                </w:r>
              </w:sdtContent>
            </w:sdt>
          </w:p>
        </w:tc>
        <w:tc>
          <w:tcPr>
            <w:tcW w:w="850" w:type="dxa"/>
            <w:tcBorders>
              <w:top w:val="single" w:sz="4" w:space="0" w:color="747474"/>
              <w:left w:val="nil"/>
              <w:bottom w:val="single" w:sz="4" w:space="0" w:color="747474"/>
              <w:right w:val="nil"/>
            </w:tcBorders>
            <w:noWrap/>
            <w:vAlign w:val="center"/>
            <w:hideMark/>
          </w:tcPr>
          <w:p w14:paraId="43ABE474" w14:textId="77777777" w:rsidR="00F257AC" w:rsidRPr="00692CF6" w:rsidRDefault="00F257AC" w:rsidP="00F257AC">
            <w:pPr>
              <w:spacing w:after="0" w:line="240" w:lineRule="auto"/>
              <w:jc w:val="left"/>
              <w:rPr>
                <w:rFonts w:ascii="Times New Roman" w:eastAsia="Times New Roman" w:hAnsi="Times New Roman" w:cs="Times New Roman"/>
                <w:sz w:val="22"/>
                <w:szCs w:val="22"/>
              </w:rPr>
            </w:pPr>
            <w:r w:rsidRPr="00692CF6">
              <w:rPr>
                <w:rFonts w:ascii="Times New Roman" w:eastAsia="Times New Roman" w:hAnsi="Times New Roman" w:cs="Times New Roman"/>
                <w:sz w:val="22"/>
                <w:szCs w:val="22"/>
              </w:rPr>
              <w:t>2025-2050</w:t>
            </w:r>
          </w:p>
        </w:tc>
        <w:tc>
          <w:tcPr>
            <w:tcW w:w="1843" w:type="dxa"/>
            <w:tcBorders>
              <w:top w:val="single" w:sz="4" w:space="0" w:color="747474"/>
              <w:left w:val="nil"/>
              <w:bottom w:val="single" w:sz="4" w:space="0" w:color="747474"/>
              <w:right w:val="nil"/>
            </w:tcBorders>
            <w:noWrap/>
            <w:vAlign w:val="center"/>
            <w:hideMark/>
          </w:tcPr>
          <w:p w14:paraId="3467FE9A" w14:textId="77777777" w:rsidR="00F257AC" w:rsidRPr="00692CF6" w:rsidRDefault="00F257AC" w:rsidP="00F257AC">
            <w:pPr>
              <w:spacing w:after="0" w:line="240" w:lineRule="auto"/>
              <w:jc w:val="left"/>
              <w:rPr>
                <w:rFonts w:ascii="Times New Roman" w:eastAsia="Times New Roman" w:hAnsi="Times New Roman" w:cs="Times New Roman"/>
                <w:sz w:val="22"/>
                <w:szCs w:val="22"/>
              </w:rPr>
            </w:pPr>
            <w:r w:rsidRPr="00692CF6">
              <w:rPr>
                <w:rFonts w:ascii="Times New Roman" w:eastAsia="Times New Roman" w:hAnsi="Times New Roman" w:cs="Times New Roman"/>
                <w:sz w:val="22"/>
                <w:szCs w:val="22"/>
              </w:rPr>
              <w:t>Electricity Market Module regions</w:t>
            </w:r>
          </w:p>
        </w:tc>
        <w:tc>
          <w:tcPr>
            <w:tcW w:w="3969" w:type="dxa"/>
            <w:tcBorders>
              <w:top w:val="single" w:sz="4" w:space="0" w:color="747474"/>
              <w:left w:val="nil"/>
              <w:bottom w:val="single" w:sz="4" w:space="0" w:color="747474"/>
              <w:right w:val="nil"/>
            </w:tcBorders>
            <w:noWrap/>
            <w:vAlign w:val="center"/>
            <w:hideMark/>
          </w:tcPr>
          <w:p w14:paraId="149F16DD" w14:textId="77777777" w:rsidR="00F257AC" w:rsidRPr="00692CF6" w:rsidRDefault="00F257AC" w:rsidP="00F257AC">
            <w:pPr>
              <w:spacing w:after="0" w:line="240" w:lineRule="auto"/>
              <w:jc w:val="left"/>
              <w:rPr>
                <w:rFonts w:ascii="Times New Roman" w:eastAsia="Times New Roman" w:hAnsi="Times New Roman" w:cs="Times New Roman"/>
                <w:sz w:val="22"/>
                <w:szCs w:val="22"/>
              </w:rPr>
            </w:pPr>
            <w:r w:rsidRPr="00692CF6">
              <w:rPr>
                <w:rFonts w:ascii="Times New Roman" w:eastAsia="Times New Roman" w:hAnsi="Times New Roman" w:cs="Times New Roman"/>
                <w:sz w:val="22"/>
                <w:szCs w:val="22"/>
              </w:rPr>
              <w:t>By energy source type (see Table S2 for further detail).</w:t>
            </w:r>
          </w:p>
        </w:tc>
      </w:tr>
      <w:tr w:rsidR="00692CF6" w:rsidRPr="00692CF6" w14:paraId="55AD4FBE" w14:textId="77777777" w:rsidTr="00F257AC">
        <w:trPr>
          <w:trHeight w:val="20"/>
        </w:trPr>
        <w:tc>
          <w:tcPr>
            <w:tcW w:w="1134" w:type="dxa"/>
            <w:vMerge/>
            <w:tcBorders>
              <w:top w:val="nil"/>
              <w:left w:val="nil"/>
              <w:bottom w:val="single" w:sz="4" w:space="0" w:color="000000"/>
              <w:right w:val="nil"/>
            </w:tcBorders>
            <w:vAlign w:val="center"/>
            <w:hideMark/>
          </w:tcPr>
          <w:p w14:paraId="59DAF0E5" w14:textId="77777777" w:rsidR="00F257AC" w:rsidRPr="00692CF6" w:rsidRDefault="00F257AC" w:rsidP="00F257AC">
            <w:pPr>
              <w:spacing w:after="0" w:line="240" w:lineRule="auto"/>
              <w:jc w:val="left"/>
              <w:rPr>
                <w:rFonts w:ascii="Times New Roman" w:eastAsia="Times New Roman" w:hAnsi="Times New Roman" w:cs="Times New Roman"/>
                <w:b/>
                <w:bCs/>
                <w:sz w:val="22"/>
                <w:szCs w:val="22"/>
              </w:rPr>
            </w:pPr>
          </w:p>
        </w:tc>
        <w:tc>
          <w:tcPr>
            <w:tcW w:w="1701" w:type="dxa"/>
            <w:tcBorders>
              <w:top w:val="single" w:sz="4" w:space="0" w:color="747474"/>
              <w:left w:val="nil"/>
              <w:bottom w:val="single" w:sz="4" w:space="0" w:color="747474"/>
              <w:right w:val="nil"/>
            </w:tcBorders>
            <w:noWrap/>
            <w:vAlign w:val="center"/>
            <w:hideMark/>
          </w:tcPr>
          <w:p w14:paraId="3F585842" w14:textId="77777777" w:rsidR="00F257AC" w:rsidRPr="00692CF6" w:rsidRDefault="00F257AC" w:rsidP="00F257AC">
            <w:pPr>
              <w:spacing w:after="0" w:line="240" w:lineRule="auto"/>
              <w:jc w:val="left"/>
              <w:rPr>
                <w:rFonts w:ascii="Times New Roman" w:eastAsia="Times New Roman" w:hAnsi="Times New Roman" w:cs="Times New Roman"/>
                <w:sz w:val="22"/>
                <w:szCs w:val="22"/>
              </w:rPr>
            </w:pPr>
            <w:r w:rsidRPr="00692CF6">
              <w:rPr>
                <w:rFonts w:ascii="Times New Roman" w:eastAsia="Times New Roman" w:hAnsi="Times New Roman" w:cs="Times New Roman"/>
                <w:sz w:val="22"/>
                <w:szCs w:val="22"/>
              </w:rPr>
              <w:t>Gasoline upstream LCI</w:t>
            </w:r>
          </w:p>
        </w:tc>
        <w:tc>
          <w:tcPr>
            <w:tcW w:w="2127" w:type="dxa"/>
            <w:tcBorders>
              <w:top w:val="single" w:sz="4" w:space="0" w:color="747474"/>
              <w:left w:val="nil"/>
              <w:bottom w:val="single" w:sz="4" w:space="0" w:color="747474"/>
              <w:right w:val="nil"/>
            </w:tcBorders>
            <w:noWrap/>
            <w:vAlign w:val="center"/>
            <w:hideMark/>
          </w:tcPr>
          <w:p w14:paraId="3B3EB85D" w14:textId="77777777" w:rsidR="00F257AC" w:rsidRPr="00692CF6" w:rsidRDefault="00F257AC" w:rsidP="00F257AC">
            <w:pPr>
              <w:spacing w:after="0" w:line="240" w:lineRule="auto"/>
              <w:jc w:val="left"/>
              <w:rPr>
                <w:rFonts w:ascii="Times New Roman" w:eastAsia="Times New Roman" w:hAnsi="Times New Roman" w:cs="Times New Roman"/>
                <w:sz w:val="22"/>
                <w:szCs w:val="22"/>
              </w:rPr>
            </w:pPr>
            <w:r w:rsidRPr="00692CF6">
              <w:rPr>
                <w:rFonts w:ascii="Times New Roman" w:eastAsia="Times New Roman" w:hAnsi="Times New Roman" w:cs="Times New Roman"/>
                <w:sz w:val="22"/>
                <w:szCs w:val="22"/>
              </w:rPr>
              <w:t xml:space="preserve">ecoinvent 3.11 </w:t>
            </w:r>
            <w:sdt>
              <w:sdtPr>
                <w:rPr>
                  <w:rFonts w:ascii="Times New Roman" w:eastAsia="Times New Roman" w:hAnsi="Times New Roman" w:cs="Times New Roman"/>
                  <w:sz w:val="22"/>
                  <w:szCs w:val="22"/>
                </w:rPr>
                <w:tag w:val="MENDELEY_CITATION_v3_eyJjaXRhdGlvbklEIjoiTUVOREVMRVlfQ0lUQVRJT05fZTEyMDJhYTEtODg1ZS00ZjA1LThkMDItNDVjODM0NDQyODhmIiwicHJvcGVydGllcyI6eyJub3RlSW5kZXgiOjB9LCJpc0VkaXRlZCI6ZmFsc2UsIm1hbnVhbE92ZXJyaWRlIjp7ImlzTWFudWFsbHlPdmVycmlkZGVuIjpmYWxzZSwiY2l0ZXByb2NUZXh0IjoiKEVjb2ludmVudCBBc3NvY2lhdGlvbiwgMjAyMikiLCJtYW51YWxPdmVycmlkZVRleHQiOiIifSwiY2l0YXRpb25JdGVtcyI6W3siaWQiOiIzYWJmZTdhMC0xYTRkLTNmNGEtODBjYy01OGMwYWM2MWJiM2IiLCJpdGVtRGF0YSI6eyJ0eXBlIjoiYXJ0aWNsZSIsImlkIjoiM2FiZmU3YTAtMWE0ZC0zZjRhLTgwY2MtNThjMGFjNjFiYjNiIiwidGl0bGUiOiJlY29pbnZlbnQgMy45IiwiZ3JvdXBJZCI6IjAzMmYyODdlLTAzZDctMzE2ZS1iZWQwLTA3MzVlODk2NzFlNSIsImF1dGhvciI6W3siZmFtaWx5IjoiRWNvaW52ZW50IEFzc29jaWF0aW9uIiwiZ2l2ZW4iOiIiLCJwYXJzZS1uYW1lcyI6ZmFsc2UsImRyb3BwaW5nLXBhcnRpY2xlIjoiIiwibm9uLWRyb3BwaW5nLXBhcnRpY2xlIjoiIn1dLCJVUkwiOiJodHRwczovL3N1cHBvcnQuZWNvaW52ZW50Lm9yZy9lY29pbnZlbnQtdmVyc2lvbi0zLjkiLCJpc3N1ZWQiOnsiZGF0ZS1wYXJ0cyI6W1syMDIyXV19LCJwdWJsaXNoZXIiOiJlY29pbnZlbnQgQXNzb2NpYXRpb24iLCJjb250YWluZXItdGl0bGUtc2hvcnQiOiIifSwiaXNUZW1wb3JhcnkiOmZhbHNlfV19"/>
                <w:id w:val="-1046753812"/>
                <w:placeholder>
                  <w:docPart w:val="EC4D9B2BE559479E868646A605525C94"/>
                </w:placeholder>
              </w:sdtPr>
              <w:sdtEndPr/>
              <w:sdtContent>
                <w:r w:rsidRPr="00692CF6">
                  <w:rPr>
                    <w:rFonts w:ascii="Times New Roman" w:eastAsia="Times New Roman" w:hAnsi="Times New Roman" w:cs="Times New Roman"/>
                    <w:sz w:val="22"/>
                    <w:szCs w:val="22"/>
                  </w:rPr>
                  <w:t>(Ecoinvent Association, 2022)</w:t>
                </w:r>
              </w:sdtContent>
            </w:sdt>
          </w:p>
        </w:tc>
        <w:tc>
          <w:tcPr>
            <w:tcW w:w="850" w:type="dxa"/>
            <w:tcBorders>
              <w:top w:val="single" w:sz="4" w:space="0" w:color="747474"/>
              <w:left w:val="nil"/>
              <w:bottom w:val="single" w:sz="4" w:space="0" w:color="747474"/>
              <w:right w:val="nil"/>
            </w:tcBorders>
            <w:noWrap/>
            <w:vAlign w:val="center"/>
            <w:hideMark/>
          </w:tcPr>
          <w:p w14:paraId="7033A033" w14:textId="77777777" w:rsidR="00F257AC" w:rsidRPr="00692CF6" w:rsidRDefault="00F257AC" w:rsidP="00F257AC">
            <w:pPr>
              <w:spacing w:after="0" w:line="240" w:lineRule="auto"/>
              <w:jc w:val="left"/>
              <w:rPr>
                <w:rFonts w:ascii="Times New Roman" w:eastAsia="Times New Roman" w:hAnsi="Times New Roman" w:cs="Times New Roman"/>
                <w:sz w:val="22"/>
                <w:szCs w:val="22"/>
              </w:rPr>
            </w:pPr>
            <w:r w:rsidRPr="00692CF6">
              <w:rPr>
                <w:rFonts w:ascii="Times New Roman" w:eastAsia="Times New Roman" w:hAnsi="Times New Roman" w:cs="Times New Roman"/>
                <w:sz w:val="22"/>
                <w:szCs w:val="22"/>
              </w:rPr>
              <w:t>2005-2024</w:t>
            </w:r>
          </w:p>
        </w:tc>
        <w:tc>
          <w:tcPr>
            <w:tcW w:w="1843" w:type="dxa"/>
            <w:tcBorders>
              <w:top w:val="single" w:sz="4" w:space="0" w:color="747474"/>
              <w:left w:val="nil"/>
              <w:bottom w:val="single" w:sz="4" w:space="0" w:color="747474"/>
              <w:right w:val="nil"/>
            </w:tcBorders>
            <w:noWrap/>
            <w:vAlign w:val="center"/>
            <w:hideMark/>
          </w:tcPr>
          <w:p w14:paraId="0795AB42" w14:textId="77777777" w:rsidR="00F257AC" w:rsidRPr="00692CF6" w:rsidRDefault="00F257AC" w:rsidP="00F257AC">
            <w:pPr>
              <w:spacing w:after="0" w:line="240" w:lineRule="auto"/>
              <w:jc w:val="left"/>
              <w:rPr>
                <w:rFonts w:ascii="Times New Roman" w:eastAsia="Times New Roman" w:hAnsi="Times New Roman" w:cs="Times New Roman"/>
                <w:sz w:val="22"/>
                <w:szCs w:val="22"/>
              </w:rPr>
            </w:pPr>
            <w:r w:rsidRPr="00692CF6">
              <w:rPr>
                <w:rFonts w:ascii="Times New Roman" w:eastAsia="Times New Roman" w:hAnsi="Times New Roman" w:cs="Times New Roman"/>
                <w:sz w:val="22"/>
                <w:szCs w:val="22"/>
              </w:rPr>
              <w:t>Europe (without Switzerland)</w:t>
            </w:r>
          </w:p>
        </w:tc>
        <w:tc>
          <w:tcPr>
            <w:tcW w:w="3969" w:type="dxa"/>
            <w:tcBorders>
              <w:top w:val="single" w:sz="4" w:space="0" w:color="747474"/>
              <w:left w:val="nil"/>
              <w:bottom w:val="single" w:sz="4" w:space="0" w:color="747474"/>
              <w:right w:val="nil"/>
            </w:tcBorders>
            <w:noWrap/>
            <w:vAlign w:val="center"/>
            <w:hideMark/>
          </w:tcPr>
          <w:p w14:paraId="13D7B7A7" w14:textId="77777777" w:rsidR="00F257AC" w:rsidRPr="00692CF6" w:rsidRDefault="00F257AC" w:rsidP="00F257AC">
            <w:pPr>
              <w:spacing w:after="0" w:line="240" w:lineRule="auto"/>
              <w:jc w:val="left"/>
              <w:rPr>
                <w:rFonts w:ascii="Times New Roman" w:eastAsia="Times New Roman" w:hAnsi="Times New Roman" w:cs="Times New Roman"/>
                <w:sz w:val="22"/>
                <w:szCs w:val="22"/>
              </w:rPr>
            </w:pPr>
            <w:r w:rsidRPr="00692CF6">
              <w:rPr>
                <w:rFonts w:ascii="Times New Roman" w:eastAsia="Times New Roman" w:hAnsi="Times New Roman" w:cs="Times New Roman"/>
                <w:sz w:val="22"/>
                <w:szCs w:val="22"/>
              </w:rPr>
              <w:t>petrol production, low-sulfur.</w:t>
            </w:r>
          </w:p>
        </w:tc>
      </w:tr>
      <w:tr w:rsidR="00692CF6" w:rsidRPr="00692CF6" w14:paraId="475593ED" w14:textId="77777777" w:rsidTr="00F257AC">
        <w:trPr>
          <w:trHeight w:val="20"/>
        </w:trPr>
        <w:tc>
          <w:tcPr>
            <w:tcW w:w="1134" w:type="dxa"/>
            <w:vMerge/>
            <w:tcBorders>
              <w:top w:val="nil"/>
              <w:left w:val="nil"/>
              <w:bottom w:val="single" w:sz="4" w:space="0" w:color="000000"/>
              <w:right w:val="nil"/>
            </w:tcBorders>
            <w:vAlign w:val="center"/>
            <w:hideMark/>
          </w:tcPr>
          <w:p w14:paraId="74D91033" w14:textId="77777777" w:rsidR="00F257AC" w:rsidRPr="00692CF6" w:rsidRDefault="00F257AC" w:rsidP="00F257AC">
            <w:pPr>
              <w:spacing w:after="0" w:line="240" w:lineRule="auto"/>
              <w:jc w:val="left"/>
              <w:rPr>
                <w:rFonts w:ascii="Times New Roman" w:eastAsia="Times New Roman" w:hAnsi="Times New Roman" w:cs="Times New Roman"/>
                <w:b/>
                <w:bCs/>
                <w:sz w:val="22"/>
                <w:szCs w:val="22"/>
              </w:rPr>
            </w:pPr>
          </w:p>
        </w:tc>
        <w:tc>
          <w:tcPr>
            <w:tcW w:w="1701" w:type="dxa"/>
            <w:tcBorders>
              <w:top w:val="single" w:sz="4" w:space="0" w:color="747474"/>
              <w:left w:val="nil"/>
              <w:bottom w:val="single" w:sz="4" w:space="0" w:color="747474"/>
              <w:right w:val="nil"/>
            </w:tcBorders>
            <w:noWrap/>
            <w:vAlign w:val="center"/>
            <w:hideMark/>
          </w:tcPr>
          <w:p w14:paraId="464F6F1C" w14:textId="77777777" w:rsidR="00F257AC" w:rsidRPr="00692CF6" w:rsidRDefault="00F257AC" w:rsidP="00F257AC">
            <w:pPr>
              <w:spacing w:after="0" w:line="240" w:lineRule="auto"/>
              <w:jc w:val="left"/>
              <w:rPr>
                <w:rFonts w:ascii="Times New Roman" w:eastAsia="Times New Roman" w:hAnsi="Times New Roman" w:cs="Times New Roman"/>
                <w:sz w:val="22"/>
                <w:szCs w:val="22"/>
              </w:rPr>
            </w:pPr>
            <w:r w:rsidRPr="00692CF6">
              <w:rPr>
                <w:rFonts w:ascii="Times New Roman" w:eastAsia="Times New Roman" w:hAnsi="Times New Roman" w:cs="Times New Roman"/>
                <w:sz w:val="22"/>
                <w:szCs w:val="22"/>
              </w:rPr>
              <w:t>Gasoline combustion emissions</w:t>
            </w:r>
          </w:p>
        </w:tc>
        <w:tc>
          <w:tcPr>
            <w:tcW w:w="2127" w:type="dxa"/>
            <w:tcBorders>
              <w:top w:val="single" w:sz="4" w:space="0" w:color="747474"/>
              <w:left w:val="nil"/>
              <w:bottom w:val="single" w:sz="4" w:space="0" w:color="747474"/>
              <w:right w:val="nil"/>
            </w:tcBorders>
            <w:noWrap/>
            <w:vAlign w:val="center"/>
            <w:hideMark/>
          </w:tcPr>
          <w:p w14:paraId="7066654D" w14:textId="77777777" w:rsidR="00F257AC" w:rsidRPr="00692CF6" w:rsidRDefault="00F257AC" w:rsidP="00F257AC">
            <w:pPr>
              <w:spacing w:after="0" w:line="240" w:lineRule="auto"/>
              <w:jc w:val="left"/>
              <w:rPr>
                <w:rFonts w:ascii="Times New Roman" w:eastAsia="Times New Roman" w:hAnsi="Times New Roman" w:cs="Times New Roman"/>
                <w:sz w:val="22"/>
                <w:szCs w:val="22"/>
              </w:rPr>
            </w:pPr>
            <w:r w:rsidRPr="00692CF6">
              <w:rPr>
                <w:rFonts w:ascii="Times New Roman" w:eastAsia="Times New Roman" w:hAnsi="Times New Roman" w:cs="Times New Roman"/>
                <w:sz w:val="22"/>
                <w:szCs w:val="22"/>
              </w:rPr>
              <w:t xml:space="preserve">ecoinvent 3.11 </w:t>
            </w:r>
            <w:sdt>
              <w:sdtPr>
                <w:rPr>
                  <w:rFonts w:ascii="Times New Roman" w:eastAsia="Times New Roman" w:hAnsi="Times New Roman" w:cs="Times New Roman"/>
                  <w:sz w:val="22"/>
                  <w:szCs w:val="22"/>
                </w:rPr>
                <w:tag w:val="MENDELEY_CITATION_v3_eyJjaXRhdGlvbklEIjoiTUVOREVMRVlfQ0lUQVRJT05fNjZlYzgxYzUtN2FkOS00ZWJiLWExZTEtOGFkODRjZGM4MDk5IiwicHJvcGVydGllcyI6eyJub3RlSW5kZXgiOjB9LCJpc0VkaXRlZCI6ZmFsc2UsIm1hbnVhbE92ZXJyaWRlIjp7ImlzTWFudWFsbHlPdmVycmlkZGVuIjpmYWxzZSwiY2l0ZXByb2NUZXh0IjoiKEVjb2ludmVudCBBc3NvY2lhdGlvbiwgMjAyMikiLCJtYW51YWxPdmVycmlkZVRleHQiOiIifSwiY2l0YXRpb25JdGVtcyI6W3siaWQiOiIzYWJmZTdhMC0xYTRkLTNmNGEtODBjYy01OGMwYWM2MWJiM2IiLCJpdGVtRGF0YSI6eyJ0eXBlIjoiYXJ0aWNsZSIsImlkIjoiM2FiZmU3YTAtMWE0ZC0zZjRhLTgwY2MtNThjMGFjNjFiYjNiIiwidGl0bGUiOiJlY29pbnZlbnQgMy45IiwiZ3JvdXBJZCI6IjAzMmYyODdlLTAzZDctMzE2ZS1iZWQwLTA3MzVlODk2NzFlNSIsImF1dGhvciI6W3siZmFtaWx5IjoiRWNvaW52ZW50IEFzc29jaWF0aW9uIiwiZ2l2ZW4iOiIiLCJwYXJzZS1uYW1lcyI6ZmFsc2UsImRyb3BwaW5nLXBhcnRpY2xlIjoiIiwibm9uLWRyb3BwaW5nLXBhcnRpY2xlIjoiIn1dLCJVUkwiOiJodHRwczovL3N1cHBvcnQuZWNvaW52ZW50Lm9yZy9lY29pbnZlbnQtdmVyc2lvbi0zLjkiLCJpc3N1ZWQiOnsiZGF0ZS1wYXJ0cyI6W1syMDIyXV19LCJwdWJsaXNoZXIiOiJlY29pbnZlbnQgQXNzb2NpYXRpb24iLCJjb250YWluZXItdGl0bGUtc2hvcnQiOiIifSwiaXNUZW1wb3JhcnkiOmZhbHNlfV19"/>
                <w:id w:val="-336005225"/>
                <w:placeholder>
                  <w:docPart w:val="EC4D9B2BE559479E868646A605525C94"/>
                </w:placeholder>
              </w:sdtPr>
              <w:sdtEndPr/>
              <w:sdtContent>
                <w:r w:rsidRPr="00692CF6">
                  <w:rPr>
                    <w:rFonts w:ascii="Times New Roman" w:eastAsia="Times New Roman" w:hAnsi="Times New Roman" w:cs="Times New Roman"/>
                    <w:sz w:val="22"/>
                    <w:szCs w:val="22"/>
                  </w:rPr>
                  <w:t>(Ecoinvent Association, 2022)</w:t>
                </w:r>
              </w:sdtContent>
            </w:sdt>
          </w:p>
        </w:tc>
        <w:tc>
          <w:tcPr>
            <w:tcW w:w="850" w:type="dxa"/>
            <w:tcBorders>
              <w:top w:val="single" w:sz="4" w:space="0" w:color="747474"/>
              <w:left w:val="nil"/>
              <w:bottom w:val="single" w:sz="4" w:space="0" w:color="747474"/>
              <w:right w:val="nil"/>
            </w:tcBorders>
            <w:noWrap/>
            <w:vAlign w:val="center"/>
            <w:hideMark/>
          </w:tcPr>
          <w:p w14:paraId="23493CE7" w14:textId="77777777" w:rsidR="00F257AC" w:rsidRPr="00692CF6" w:rsidRDefault="00F257AC" w:rsidP="00F257AC">
            <w:pPr>
              <w:spacing w:after="0" w:line="240" w:lineRule="auto"/>
              <w:jc w:val="left"/>
              <w:rPr>
                <w:rFonts w:ascii="Times New Roman" w:eastAsia="Times New Roman" w:hAnsi="Times New Roman" w:cs="Times New Roman"/>
                <w:sz w:val="22"/>
                <w:szCs w:val="22"/>
              </w:rPr>
            </w:pPr>
            <w:r w:rsidRPr="00692CF6">
              <w:rPr>
                <w:rFonts w:ascii="Times New Roman" w:eastAsia="Times New Roman" w:hAnsi="Times New Roman" w:cs="Times New Roman"/>
                <w:sz w:val="22"/>
                <w:szCs w:val="22"/>
              </w:rPr>
              <w:t>2012-2024</w:t>
            </w:r>
          </w:p>
        </w:tc>
        <w:tc>
          <w:tcPr>
            <w:tcW w:w="1843" w:type="dxa"/>
            <w:tcBorders>
              <w:top w:val="single" w:sz="4" w:space="0" w:color="747474"/>
              <w:left w:val="nil"/>
              <w:bottom w:val="single" w:sz="4" w:space="0" w:color="747474"/>
              <w:right w:val="nil"/>
            </w:tcBorders>
            <w:noWrap/>
            <w:vAlign w:val="center"/>
            <w:hideMark/>
          </w:tcPr>
          <w:p w14:paraId="4BB21C32" w14:textId="77777777" w:rsidR="00F257AC" w:rsidRPr="00692CF6" w:rsidRDefault="00F257AC" w:rsidP="00F257AC">
            <w:pPr>
              <w:spacing w:after="0" w:line="240" w:lineRule="auto"/>
              <w:jc w:val="left"/>
              <w:rPr>
                <w:rFonts w:ascii="Times New Roman" w:eastAsia="Times New Roman" w:hAnsi="Times New Roman" w:cs="Times New Roman"/>
                <w:sz w:val="22"/>
                <w:szCs w:val="22"/>
              </w:rPr>
            </w:pPr>
            <w:r w:rsidRPr="00692CF6">
              <w:rPr>
                <w:rFonts w:ascii="Times New Roman" w:eastAsia="Times New Roman" w:hAnsi="Times New Roman" w:cs="Times New Roman"/>
                <w:sz w:val="22"/>
                <w:szCs w:val="22"/>
              </w:rPr>
              <w:t>Europe</w:t>
            </w:r>
          </w:p>
        </w:tc>
        <w:tc>
          <w:tcPr>
            <w:tcW w:w="3969" w:type="dxa"/>
            <w:tcBorders>
              <w:top w:val="single" w:sz="4" w:space="0" w:color="747474"/>
              <w:left w:val="nil"/>
              <w:bottom w:val="single" w:sz="4" w:space="0" w:color="747474"/>
              <w:right w:val="nil"/>
            </w:tcBorders>
            <w:noWrap/>
            <w:vAlign w:val="center"/>
            <w:hideMark/>
          </w:tcPr>
          <w:p w14:paraId="0AF07F70" w14:textId="77777777" w:rsidR="00F257AC" w:rsidRPr="00692CF6" w:rsidRDefault="00F257AC" w:rsidP="00F257AC">
            <w:pPr>
              <w:spacing w:after="0" w:line="240" w:lineRule="auto"/>
              <w:jc w:val="left"/>
              <w:rPr>
                <w:rFonts w:ascii="Times New Roman" w:eastAsia="Times New Roman" w:hAnsi="Times New Roman" w:cs="Times New Roman"/>
                <w:sz w:val="22"/>
                <w:szCs w:val="22"/>
              </w:rPr>
            </w:pPr>
            <w:r w:rsidRPr="00692CF6">
              <w:rPr>
                <w:rFonts w:ascii="Times New Roman" w:eastAsia="Times New Roman" w:hAnsi="Times New Roman" w:cs="Times New Roman"/>
                <w:sz w:val="22"/>
                <w:szCs w:val="22"/>
              </w:rPr>
              <w:t>Unitary process for combustion emissions: transport, passenger, car, petrol, large size, EURO 5 (u-so).</w:t>
            </w:r>
          </w:p>
        </w:tc>
      </w:tr>
      <w:tr w:rsidR="00692CF6" w:rsidRPr="00692CF6" w14:paraId="73E4DF62" w14:textId="77777777" w:rsidTr="00F257AC">
        <w:trPr>
          <w:trHeight w:val="20"/>
        </w:trPr>
        <w:tc>
          <w:tcPr>
            <w:tcW w:w="1134" w:type="dxa"/>
            <w:vMerge/>
            <w:tcBorders>
              <w:top w:val="nil"/>
              <w:left w:val="nil"/>
              <w:bottom w:val="single" w:sz="4" w:space="0" w:color="000000"/>
              <w:right w:val="nil"/>
            </w:tcBorders>
            <w:vAlign w:val="center"/>
            <w:hideMark/>
          </w:tcPr>
          <w:p w14:paraId="3918B354" w14:textId="77777777" w:rsidR="00F257AC" w:rsidRPr="00692CF6" w:rsidRDefault="00F257AC" w:rsidP="00F257AC">
            <w:pPr>
              <w:spacing w:after="0" w:line="240" w:lineRule="auto"/>
              <w:jc w:val="left"/>
              <w:rPr>
                <w:rFonts w:ascii="Times New Roman" w:eastAsia="Times New Roman" w:hAnsi="Times New Roman" w:cs="Times New Roman"/>
                <w:b/>
                <w:bCs/>
                <w:sz w:val="22"/>
                <w:szCs w:val="22"/>
              </w:rPr>
            </w:pPr>
          </w:p>
        </w:tc>
        <w:tc>
          <w:tcPr>
            <w:tcW w:w="1701" w:type="dxa"/>
            <w:tcBorders>
              <w:top w:val="single" w:sz="4" w:space="0" w:color="747474"/>
              <w:left w:val="nil"/>
              <w:bottom w:val="single" w:sz="4" w:space="0" w:color="auto"/>
              <w:right w:val="nil"/>
            </w:tcBorders>
            <w:noWrap/>
            <w:vAlign w:val="center"/>
            <w:hideMark/>
          </w:tcPr>
          <w:p w14:paraId="03A47B41" w14:textId="77777777" w:rsidR="00F257AC" w:rsidRPr="00692CF6" w:rsidRDefault="00F257AC" w:rsidP="00F257AC">
            <w:pPr>
              <w:spacing w:after="0" w:line="240" w:lineRule="auto"/>
              <w:jc w:val="left"/>
              <w:rPr>
                <w:rFonts w:ascii="Times New Roman" w:eastAsia="Times New Roman" w:hAnsi="Times New Roman" w:cs="Times New Roman"/>
                <w:sz w:val="22"/>
                <w:szCs w:val="22"/>
              </w:rPr>
            </w:pPr>
            <w:r w:rsidRPr="00692CF6">
              <w:rPr>
                <w:rFonts w:ascii="Times New Roman" w:eastAsia="Times New Roman" w:hAnsi="Times New Roman" w:cs="Times New Roman"/>
                <w:sz w:val="22"/>
                <w:szCs w:val="22"/>
              </w:rPr>
              <w:t>Vehicle maintenance LCI</w:t>
            </w:r>
          </w:p>
        </w:tc>
        <w:tc>
          <w:tcPr>
            <w:tcW w:w="2127" w:type="dxa"/>
            <w:tcBorders>
              <w:top w:val="single" w:sz="4" w:space="0" w:color="747474"/>
              <w:left w:val="nil"/>
              <w:bottom w:val="single" w:sz="4" w:space="0" w:color="auto"/>
              <w:right w:val="nil"/>
            </w:tcBorders>
            <w:noWrap/>
            <w:vAlign w:val="center"/>
            <w:hideMark/>
          </w:tcPr>
          <w:p w14:paraId="58192901" w14:textId="77777777" w:rsidR="00F257AC" w:rsidRPr="00692CF6" w:rsidRDefault="00F257AC" w:rsidP="00F257AC">
            <w:pPr>
              <w:spacing w:after="0" w:line="240" w:lineRule="auto"/>
              <w:jc w:val="left"/>
              <w:rPr>
                <w:rFonts w:ascii="Times New Roman" w:eastAsia="Times New Roman" w:hAnsi="Times New Roman" w:cs="Times New Roman"/>
                <w:sz w:val="22"/>
                <w:szCs w:val="22"/>
              </w:rPr>
            </w:pPr>
            <w:r w:rsidRPr="00692CF6">
              <w:rPr>
                <w:rFonts w:ascii="Times New Roman" w:eastAsia="Times New Roman" w:hAnsi="Times New Roman" w:cs="Times New Roman"/>
                <w:sz w:val="22"/>
                <w:szCs w:val="22"/>
              </w:rPr>
              <w:t>ecoinvent 3.11</w:t>
            </w:r>
            <w:sdt>
              <w:sdtPr>
                <w:rPr>
                  <w:rFonts w:ascii="Times New Roman" w:eastAsia="Times New Roman" w:hAnsi="Times New Roman" w:cs="Times New Roman"/>
                  <w:sz w:val="22"/>
                  <w:szCs w:val="22"/>
                </w:rPr>
                <w:tag w:val="MENDELEY_CITATION_v3_eyJjaXRhdGlvbklEIjoiTUVOREVMRVlfQ0lUQVRJT05fYmEzOWViMDMtZDEwZi00ZDczLWFhMGMtOTU3YjQ5OTMxMmNjIiwicHJvcGVydGllcyI6eyJub3RlSW5kZXgiOjB9LCJpc0VkaXRlZCI6ZmFsc2UsIm1hbnVhbE92ZXJyaWRlIjp7ImlzTWFudWFsbHlPdmVycmlkZGVuIjpmYWxzZSwiY2l0ZXByb2NUZXh0IjoiKEVjb2ludmVudCBBc3NvY2lhdGlvbiwgMjAyMikiLCJtYW51YWxPdmVycmlkZVRleHQiOiIifSwiY2l0YXRpb25JdGVtcyI6W3siaWQiOiIzYWJmZTdhMC0xYTRkLTNmNGEtODBjYy01OGMwYWM2MWJiM2IiLCJpdGVtRGF0YSI6eyJ0eXBlIjoiYXJ0aWNsZSIsImlkIjoiM2FiZmU3YTAtMWE0ZC0zZjRhLTgwY2MtNThjMGFjNjFiYjNiIiwidGl0bGUiOiJlY29pbnZlbnQgMy45IiwiZ3JvdXBJZCI6IjAzMmYyODdlLTAzZDctMzE2ZS1iZWQwLTA3MzVlODk2NzFlNSIsImF1dGhvciI6W3siZmFtaWx5IjoiRWNvaW52ZW50IEFzc29jaWF0aW9uIiwiZ2l2ZW4iOiIiLCJwYXJzZS1uYW1lcyI6ZmFsc2UsImRyb3BwaW5nLXBhcnRpY2xlIjoiIiwibm9uLWRyb3BwaW5nLXBhcnRpY2xlIjoiIn1dLCJVUkwiOiJodHRwczovL3N1cHBvcnQuZWNvaW52ZW50Lm9yZy9lY29pbnZlbnQtdmVyc2lvbi0zLjkiLCJpc3N1ZWQiOnsiZGF0ZS1wYXJ0cyI6W1syMDIyXV19LCJwdWJsaXNoZXIiOiJlY29pbnZlbnQgQXNzb2NpYXRpb24iLCJjb250YWluZXItdGl0bGUtc2hvcnQiOiIifSwiaXNUZW1wb3JhcnkiOmZhbHNlfV19"/>
                <w:id w:val="843517460"/>
                <w:placeholder>
                  <w:docPart w:val="EC4D9B2BE559479E868646A605525C94"/>
                </w:placeholder>
              </w:sdtPr>
              <w:sdtEndPr/>
              <w:sdtContent>
                <w:r w:rsidRPr="00692CF6">
                  <w:rPr>
                    <w:rFonts w:ascii="Times New Roman" w:eastAsia="Times New Roman" w:hAnsi="Times New Roman" w:cs="Times New Roman"/>
                    <w:sz w:val="22"/>
                    <w:szCs w:val="22"/>
                  </w:rPr>
                  <w:t>(Ecoinvent Association, 2022)</w:t>
                </w:r>
              </w:sdtContent>
            </w:sdt>
          </w:p>
        </w:tc>
        <w:tc>
          <w:tcPr>
            <w:tcW w:w="850" w:type="dxa"/>
            <w:tcBorders>
              <w:top w:val="single" w:sz="4" w:space="0" w:color="747474"/>
              <w:left w:val="nil"/>
              <w:bottom w:val="single" w:sz="4" w:space="0" w:color="auto"/>
              <w:right w:val="nil"/>
            </w:tcBorders>
            <w:noWrap/>
            <w:vAlign w:val="center"/>
            <w:hideMark/>
          </w:tcPr>
          <w:p w14:paraId="5846F4A3" w14:textId="77777777" w:rsidR="00F257AC" w:rsidRPr="00692CF6" w:rsidRDefault="00F257AC" w:rsidP="00F257AC">
            <w:pPr>
              <w:spacing w:after="0" w:line="240" w:lineRule="auto"/>
              <w:jc w:val="left"/>
              <w:rPr>
                <w:rFonts w:ascii="Times New Roman" w:eastAsia="Times New Roman" w:hAnsi="Times New Roman" w:cs="Times New Roman"/>
                <w:sz w:val="22"/>
                <w:szCs w:val="22"/>
              </w:rPr>
            </w:pPr>
            <w:r w:rsidRPr="00692CF6">
              <w:rPr>
                <w:rFonts w:ascii="Times New Roman" w:eastAsia="Times New Roman" w:hAnsi="Times New Roman" w:cs="Times New Roman"/>
                <w:sz w:val="22"/>
                <w:szCs w:val="22"/>
              </w:rPr>
              <w:t>2000-2024</w:t>
            </w:r>
          </w:p>
        </w:tc>
        <w:tc>
          <w:tcPr>
            <w:tcW w:w="1843" w:type="dxa"/>
            <w:tcBorders>
              <w:top w:val="single" w:sz="4" w:space="0" w:color="747474"/>
              <w:left w:val="nil"/>
              <w:bottom w:val="single" w:sz="4" w:space="0" w:color="auto"/>
              <w:right w:val="nil"/>
            </w:tcBorders>
            <w:noWrap/>
            <w:vAlign w:val="center"/>
            <w:hideMark/>
          </w:tcPr>
          <w:p w14:paraId="3523F2EC" w14:textId="77777777" w:rsidR="00F257AC" w:rsidRPr="00692CF6" w:rsidRDefault="00F257AC" w:rsidP="00F257AC">
            <w:pPr>
              <w:spacing w:after="0" w:line="240" w:lineRule="auto"/>
              <w:jc w:val="left"/>
              <w:rPr>
                <w:rFonts w:ascii="Times New Roman" w:eastAsia="Times New Roman" w:hAnsi="Times New Roman" w:cs="Times New Roman"/>
                <w:sz w:val="22"/>
                <w:szCs w:val="22"/>
              </w:rPr>
            </w:pPr>
            <w:r w:rsidRPr="00692CF6">
              <w:rPr>
                <w:rFonts w:ascii="Times New Roman" w:eastAsia="Times New Roman" w:hAnsi="Times New Roman" w:cs="Times New Roman"/>
                <w:sz w:val="22"/>
                <w:szCs w:val="22"/>
              </w:rPr>
              <w:t>Global</w:t>
            </w:r>
          </w:p>
        </w:tc>
        <w:tc>
          <w:tcPr>
            <w:tcW w:w="3969" w:type="dxa"/>
            <w:tcBorders>
              <w:top w:val="single" w:sz="4" w:space="0" w:color="747474"/>
              <w:left w:val="nil"/>
              <w:bottom w:val="single" w:sz="4" w:space="0" w:color="auto"/>
              <w:right w:val="nil"/>
            </w:tcBorders>
            <w:vAlign w:val="center"/>
            <w:hideMark/>
          </w:tcPr>
          <w:p w14:paraId="3F2B1C2E" w14:textId="77777777" w:rsidR="00F257AC" w:rsidRPr="00692CF6" w:rsidRDefault="00F257AC" w:rsidP="00F257AC">
            <w:pPr>
              <w:spacing w:after="0" w:line="240" w:lineRule="auto"/>
              <w:jc w:val="left"/>
              <w:rPr>
                <w:rFonts w:ascii="Times New Roman" w:eastAsia="Times New Roman" w:hAnsi="Times New Roman" w:cs="Times New Roman"/>
                <w:sz w:val="22"/>
                <w:szCs w:val="22"/>
              </w:rPr>
            </w:pPr>
            <w:r w:rsidRPr="00692CF6">
              <w:rPr>
                <w:rFonts w:ascii="Times New Roman" w:eastAsia="Times New Roman" w:hAnsi="Times New Roman" w:cs="Times New Roman"/>
                <w:sz w:val="22"/>
                <w:szCs w:val="22"/>
              </w:rPr>
              <w:t>maintenance, passenger car and electric (without battery).</w:t>
            </w:r>
          </w:p>
        </w:tc>
      </w:tr>
      <w:tr w:rsidR="00692CF6" w:rsidRPr="00692CF6" w14:paraId="6225F53A" w14:textId="77777777" w:rsidTr="00F257AC">
        <w:trPr>
          <w:trHeight w:val="20"/>
        </w:trPr>
        <w:tc>
          <w:tcPr>
            <w:tcW w:w="1134" w:type="dxa"/>
            <w:vMerge w:val="restart"/>
            <w:tcBorders>
              <w:top w:val="nil"/>
              <w:left w:val="nil"/>
              <w:bottom w:val="single" w:sz="4" w:space="0" w:color="000000"/>
              <w:right w:val="nil"/>
            </w:tcBorders>
            <w:noWrap/>
            <w:vAlign w:val="center"/>
            <w:hideMark/>
          </w:tcPr>
          <w:p w14:paraId="2E5AA82A" w14:textId="77777777" w:rsidR="00F257AC" w:rsidRPr="00692CF6" w:rsidRDefault="00F257AC" w:rsidP="00F257AC">
            <w:pPr>
              <w:spacing w:after="0" w:line="240" w:lineRule="auto"/>
              <w:jc w:val="left"/>
              <w:rPr>
                <w:rFonts w:ascii="Times New Roman" w:eastAsia="Times New Roman" w:hAnsi="Times New Roman" w:cs="Times New Roman"/>
                <w:b/>
                <w:bCs/>
                <w:sz w:val="22"/>
                <w:szCs w:val="22"/>
              </w:rPr>
            </w:pPr>
            <w:r w:rsidRPr="00692CF6">
              <w:rPr>
                <w:rFonts w:ascii="Times New Roman" w:eastAsia="Times New Roman" w:hAnsi="Times New Roman" w:cs="Times New Roman"/>
                <w:b/>
                <w:bCs/>
                <w:sz w:val="22"/>
                <w:szCs w:val="22"/>
              </w:rPr>
              <w:t>Recycling</w:t>
            </w:r>
          </w:p>
        </w:tc>
        <w:tc>
          <w:tcPr>
            <w:tcW w:w="1701" w:type="dxa"/>
            <w:tcBorders>
              <w:top w:val="nil"/>
              <w:left w:val="nil"/>
              <w:bottom w:val="single" w:sz="4" w:space="0" w:color="747474"/>
              <w:right w:val="nil"/>
            </w:tcBorders>
            <w:noWrap/>
            <w:vAlign w:val="center"/>
            <w:hideMark/>
          </w:tcPr>
          <w:p w14:paraId="66F22CF2" w14:textId="77777777" w:rsidR="00F257AC" w:rsidRPr="00692CF6" w:rsidRDefault="00F257AC" w:rsidP="00F257AC">
            <w:pPr>
              <w:spacing w:after="0" w:line="240" w:lineRule="auto"/>
              <w:jc w:val="left"/>
              <w:rPr>
                <w:rFonts w:ascii="Times New Roman" w:eastAsia="Times New Roman" w:hAnsi="Times New Roman" w:cs="Times New Roman"/>
                <w:sz w:val="22"/>
                <w:szCs w:val="22"/>
              </w:rPr>
            </w:pPr>
            <w:r w:rsidRPr="00692CF6">
              <w:rPr>
                <w:rFonts w:ascii="Times New Roman" w:eastAsia="Times New Roman" w:hAnsi="Times New Roman" w:cs="Times New Roman"/>
                <w:sz w:val="22"/>
                <w:szCs w:val="22"/>
              </w:rPr>
              <w:t>Battery recycling LCI</w:t>
            </w:r>
          </w:p>
        </w:tc>
        <w:tc>
          <w:tcPr>
            <w:tcW w:w="2127" w:type="dxa"/>
            <w:tcBorders>
              <w:top w:val="nil"/>
              <w:left w:val="nil"/>
              <w:bottom w:val="single" w:sz="4" w:space="0" w:color="747474"/>
              <w:right w:val="nil"/>
            </w:tcBorders>
            <w:noWrap/>
            <w:vAlign w:val="center"/>
            <w:hideMark/>
          </w:tcPr>
          <w:p w14:paraId="73B32A02" w14:textId="77777777" w:rsidR="00F257AC" w:rsidRPr="00692CF6" w:rsidRDefault="00F257AC" w:rsidP="00F257AC">
            <w:pPr>
              <w:spacing w:after="0" w:line="240" w:lineRule="auto"/>
              <w:jc w:val="left"/>
              <w:rPr>
                <w:rFonts w:ascii="Times New Roman" w:eastAsia="Times New Roman" w:hAnsi="Times New Roman" w:cs="Times New Roman"/>
                <w:sz w:val="22"/>
                <w:szCs w:val="22"/>
              </w:rPr>
            </w:pPr>
            <w:r w:rsidRPr="00692CF6">
              <w:rPr>
                <w:rFonts w:ascii="Times New Roman" w:eastAsia="Times New Roman" w:hAnsi="Times New Roman" w:cs="Times New Roman"/>
                <w:sz w:val="22"/>
                <w:szCs w:val="22"/>
              </w:rPr>
              <w:t xml:space="preserve">ecoinvent 3.11 </w:t>
            </w:r>
            <w:sdt>
              <w:sdtPr>
                <w:rPr>
                  <w:rFonts w:ascii="Times New Roman" w:eastAsia="Times New Roman" w:hAnsi="Times New Roman" w:cs="Times New Roman"/>
                  <w:sz w:val="22"/>
                  <w:szCs w:val="22"/>
                </w:rPr>
                <w:tag w:val="MENDELEY_CITATION_v3_eyJjaXRhdGlvbklEIjoiTUVOREVMRVlfQ0lUQVRJT05fYWU2OTYyMjUtMDIyNC00ODM2LWJhMjktYTg1NjE2YTUwYjk3IiwicHJvcGVydGllcyI6eyJub3RlSW5kZXgiOjB9LCJpc0VkaXRlZCI6ZmFsc2UsIm1hbnVhbE92ZXJyaWRlIjp7ImlzTWFudWFsbHlPdmVycmlkZGVuIjpmYWxzZSwiY2l0ZXByb2NUZXh0IjoiKEVjb2ludmVudCBBc3NvY2lhdGlvbiwgMjAyMikiLCJtYW51YWxPdmVycmlkZVRleHQiOiIifSwiY2l0YXRpb25JdGVtcyI6W3siaWQiOiIzYWJmZTdhMC0xYTRkLTNmNGEtODBjYy01OGMwYWM2MWJiM2IiLCJpdGVtRGF0YSI6eyJ0eXBlIjoiYXJ0aWNsZSIsImlkIjoiM2FiZmU3YTAtMWE0ZC0zZjRhLTgwY2MtNThjMGFjNjFiYjNiIiwidGl0bGUiOiJlY29pbnZlbnQgMy45IiwiZ3JvdXBJZCI6IjAzMmYyODdlLTAzZDctMzE2ZS1iZWQwLTA3MzVlODk2NzFlNSIsImF1dGhvciI6W3siZmFtaWx5IjoiRWNvaW52ZW50IEFzc29jaWF0aW9uIiwiZ2l2ZW4iOiIiLCJwYXJzZS1uYW1lcyI6ZmFsc2UsImRyb3BwaW5nLXBhcnRpY2xlIjoiIiwibm9uLWRyb3BwaW5nLXBhcnRpY2xlIjoiIn1dLCJVUkwiOiJodHRwczovL3N1cHBvcnQuZWNvaW52ZW50Lm9yZy9lY29pbnZlbnQtdmVyc2lvbi0zLjkiLCJpc3N1ZWQiOnsiZGF0ZS1wYXJ0cyI6W1syMDIyXV19LCJwdWJsaXNoZXIiOiJlY29pbnZlbnQgQXNzb2NpYXRpb24iLCJjb250YWluZXItdGl0bGUtc2hvcnQiOiIifSwiaXNUZW1wb3JhcnkiOmZhbHNlfV19"/>
                <w:id w:val="1324544224"/>
                <w:placeholder>
                  <w:docPart w:val="EC4D9B2BE559479E868646A605525C94"/>
                </w:placeholder>
              </w:sdtPr>
              <w:sdtEndPr/>
              <w:sdtContent>
                <w:r w:rsidRPr="00692CF6">
                  <w:rPr>
                    <w:rFonts w:ascii="Times New Roman" w:eastAsia="Times New Roman" w:hAnsi="Times New Roman" w:cs="Times New Roman"/>
                    <w:sz w:val="22"/>
                    <w:szCs w:val="22"/>
                  </w:rPr>
                  <w:t>(Ecoinvent Association, 2022)</w:t>
                </w:r>
              </w:sdtContent>
            </w:sdt>
          </w:p>
        </w:tc>
        <w:tc>
          <w:tcPr>
            <w:tcW w:w="850" w:type="dxa"/>
            <w:tcBorders>
              <w:top w:val="nil"/>
              <w:left w:val="nil"/>
              <w:bottom w:val="single" w:sz="4" w:space="0" w:color="747474"/>
              <w:right w:val="nil"/>
            </w:tcBorders>
            <w:noWrap/>
            <w:vAlign w:val="center"/>
            <w:hideMark/>
          </w:tcPr>
          <w:p w14:paraId="3B5F96B9" w14:textId="77777777" w:rsidR="00F257AC" w:rsidRPr="00692CF6" w:rsidRDefault="00F257AC" w:rsidP="00F257AC">
            <w:pPr>
              <w:spacing w:after="0" w:line="240" w:lineRule="auto"/>
              <w:jc w:val="left"/>
              <w:rPr>
                <w:rFonts w:ascii="Times New Roman" w:eastAsia="Times New Roman" w:hAnsi="Times New Roman" w:cs="Times New Roman"/>
                <w:sz w:val="22"/>
                <w:szCs w:val="22"/>
              </w:rPr>
            </w:pPr>
            <w:r w:rsidRPr="00692CF6">
              <w:rPr>
                <w:rFonts w:ascii="Times New Roman" w:eastAsia="Times New Roman" w:hAnsi="Times New Roman" w:cs="Times New Roman"/>
                <w:sz w:val="22"/>
                <w:szCs w:val="22"/>
              </w:rPr>
              <w:t>2005-2024</w:t>
            </w:r>
          </w:p>
        </w:tc>
        <w:tc>
          <w:tcPr>
            <w:tcW w:w="1843" w:type="dxa"/>
            <w:tcBorders>
              <w:top w:val="nil"/>
              <w:left w:val="nil"/>
              <w:bottom w:val="single" w:sz="4" w:space="0" w:color="747474"/>
              <w:right w:val="nil"/>
            </w:tcBorders>
            <w:noWrap/>
            <w:vAlign w:val="center"/>
            <w:hideMark/>
          </w:tcPr>
          <w:p w14:paraId="5D2604C2" w14:textId="77777777" w:rsidR="00F257AC" w:rsidRPr="00692CF6" w:rsidRDefault="00F257AC" w:rsidP="00F257AC">
            <w:pPr>
              <w:spacing w:after="0" w:line="240" w:lineRule="auto"/>
              <w:jc w:val="left"/>
              <w:rPr>
                <w:rFonts w:ascii="Times New Roman" w:eastAsia="Times New Roman" w:hAnsi="Times New Roman" w:cs="Times New Roman"/>
                <w:sz w:val="22"/>
                <w:szCs w:val="22"/>
              </w:rPr>
            </w:pPr>
            <w:r w:rsidRPr="00692CF6">
              <w:rPr>
                <w:rFonts w:ascii="Times New Roman" w:eastAsia="Times New Roman" w:hAnsi="Times New Roman" w:cs="Times New Roman"/>
                <w:sz w:val="22"/>
                <w:szCs w:val="22"/>
              </w:rPr>
              <w:t>Global</w:t>
            </w:r>
          </w:p>
        </w:tc>
        <w:tc>
          <w:tcPr>
            <w:tcW w:w="3969" w:type="dxa"/>
            <w:tcBorders>
              <w:top w:val="nil"/>
              <w:left w:val="nil"/>
              <w:bottom w:val="single" w:sz="4" w:space="0" w:color="747474"/>
              <w:right w:val="nil"/>
            </w:tcBorders>
            <w:noWrap/>
            <w:vAlign w:val="center"/>
            <w:hideMark/>
          </w:tcPr>
          <w:p w14:paraId="1691603E" w14:textId="77777777" w:rsidR="00F257AC" w:rsidRPr="00692CF6" w:rsidRDefault="00F257AC" w:rsidP="00F257AC">
            <w:pPr>
              <w:spacing w:after="0" w:line="240" w:lineRule="auto"/>
              <w:jc w:val="left"/>
              <w:rPr>
                <w:rFonts w:ascii="Times New Roman" w:eastAsia="Times New Roman" w:hAnsi="Times New Roman" w:cs="Times New Roman"/>
                <w:sz w:val="22"/>
                <w:szCs w:val="22"/>
              </w:rPr>
            </w:pPr>
            <w:r w:rsidRPr="00692CF6">
              <w:rPr>
                <w:rFonts w:ascii="Times New Roman" w:eastAsia="Times New Roman" w:hAnsi="Times New Roman" w:cs="Times New Roman"/>
                <w:sz w:val="22"/>
                <w:szCs w:val="22"/>
              </w:rPr>
              <w:t>treatment of used Li-ion battery, hydrometallurgical treatment.</w:t>
            </w:r>
          </w:p>
        </w:tc>
      </w:tr>
      <w:tr w:rsidR="00692CF6" w:rsidRPr="00692CF6" w14:paraId="7B88C991" w14:textId="77777777" w:rsidTr="00F257AC">
        <w:trPr>
          <w:trHeight w:val="20"/>
        </w:trPr>
        <w:tc>
          <w:tcPr>
            <w:tcW w:w="1134" w:type="dxa"/>
            <w:vMerge/>
            <w:tcBorders>
              <w:top w:val="nil"/>
              <w:left w:val="nil"/>
              <w:bottom w:val="single" w:sz="4" w:space="0" w:color="000000"/>
              <w:right w:val="nil"/>
            </w:tcBorders>
            <w:vAlign w:val="center"/>
            <w:hideMark/>
          </w:tcPr>
          <w:p w14:paraId="653D8F94" w14:textId="77777777" w:rsidR="00F257AC" w:rsidRPr="00692CF6" w:rsidRDefault="00F257AC" w:rsidP="00F257AC">
            <w:pPr>
              <w:spacing w:after="0" w:line="240" w:lineRule="auto"/>
              <w:jc w:val="left"/>
              <w:rPr>
                <w:rFonts w:ascii="Times New Roman" w:eastAsia="Times New Roman" w:hAnsi="Times New Roman" w:cs="Times New Roman"/>
                <w:b/>
                <w:bCs/>
                <w:sz w:val="22"/>
                <w:szCs w:val="22"/>
              </w:rPr>
            </w:pPr>
          </w:p>
        </w:tc>
        <w:tc>
          <w:tcPr>
            <w:tcW w:w="1701" w:type="dxa"/>
            <w:tcBorders>
              <w:top w:val="single" w:sz="4" w:space="0" w:color="747474"/>
              <w:left w:val="nil"/>
              <w:bottom w:val="single" w:sz="4" w:space="0" w:color="747474"/>
              <w:right w:val="nil"/>
            </w:tcBorders>
            <w:noWrap/>
            <w:vAlign w:val="center"/>
            <w:hideMark/>
          </w:tcPr>
          <w:p w14:paraId="05BA14FC" w14:textId="77777777" w:rsidR="00F257AC" w:rsidRPr="00692CF6" w:rsidRDefault="00F257AC" w:rsidP="00F257AC">
            <w:pPr>
              <w:spacing w:after="0" w:line="240" w:lineRule="auto"/>
              <w:jc w:val="left"/>
              <w:rPr>
                <w:rFonts w:ascii="Times New Roman" w:eastAsia="Times New Roman" w:hAnsi="Times New Roman" w:cs="Times New Roman"/>
                <w:sz w:val="22"/>
                <w:szCs w:val="22"/>
              </w:rPr>
            </w:pPr>
            <w:r w:rsidRPr="00692CF6">
              <w:rPr>
                <w:rFonts w:ascii="Times New Roman" w:eastAsia="Times New Roman" w:hAnsi="Times New Roman" w:cs="Times New Roman"/>
                <w:sz w:val="22"/>
                <w:szCs w:val="22"/>
              </w:rPr>
              <w:t>Vehicle recycling LCI</w:t>
            </w:r>
          </w:p>
        </w:tc>
        <w:tc>
          <w:tcPr>
            <w:tcW w:w="2127" w:type="dxa"/>
            <w:tcBorders>
              <w:top w:val="single" w:sz="4" w:space="0" w:color="747474"/>
              <w:left w:val="nil"/>
              <w:bottom w:val="single" w:sz="4" w:space="0" w:color="747474"/>
              <w:right w:val="nil"/>
            </w:tcBorders>
            <w:noWrap/>
            <w:vAlign w:val="center"/>
            <w:hideMark/>
          </w:tcPr>
          <w:p w14:paraId="4EC3B075" w14:textId="77777777" w:rsidR="00F257AC" w:rsidRPr="00692CF6" w:rsidRDefault="00F257AC" w:rsidP="00F257AC">
            <w:pPr>
              <w:spacing w:after="0" w:line="240" w:lineRule="auto"/>
              <w:jc w:val="left"/>
              <w:rPr>
                <w:rFonts w:ascii="Times New Roman" w:eastAsia="Times New Roman" w:hAnsi="Times New Roman" w:cs="Times New Roman"/>
                <w:sz w:val="22"/>
                <w:szCs w:val="22"/>
              </w:rPr>
            </w:pPr>
            <w:r w:rsidRPr="00692CF6">
              <w:rPr>
                <w:rFonts w:ascii="Times New Roman" w:eastAsia="Times New Roman" w:hAnsi="Times New Roman" w:cs="Times New Roman"/>
                <w:sz w:val="22"/>
                <w:szCs w:val="22"/>
              </w:rPr>
              <w:t xml:space="preserve">ecoinvent 3.11 </w:t>
            </w:r>
            <w:sdt>
              <w:sdtPr>
                <w:rPr>
                  <w:rFonts w:ascii="Times New Roman" w:eastAsia="Times New Roman" w:hAnsi="Times New Roman" w:cs="Times New Roman"/>
                  <w:sz w:val="22"/>
                  <w:szCs w:val="22"/>
                </w:rPr>
                <w:tag w:val="MENDELEY_CITATION_v3_eyJjaXRhdGlvbklEIjoiTUVOREVMRVlfQ0lUQVRJT05fNDEwZjIyZDMtYTY2Yi00MzMxLTk4NGYtNTc5NzI0ZWM3ZTEzIiwicHJvcGVydGllcyI6eyJub3RlSW5kZXgiOjB9LCJpc0VkaXRlZCI6ZmFsc2UsIm1hbnVhbE92ZXJyaWRlIjp7ImlzTWFudWFsbHlPdmVycmlkZGVuIjpmYWxzZSwiY2l0ZXByb2NUZXh0IjoiKEVjb2ludmVudCBBc3NvY2lhdGlvbiwgMjAyMikiLCJtYW51YWxPdmVycmlkZVRleHQiOiIifSwiY2l0YXRpb25JdGVtcyI6W3siaWQiOiIzYWJmZTdhMC0xYTRkLTNmNGEtODBjYy01OGMwYWM2MWJiM2IiLCJpdGVtRGF0YSI6eyJ0eXBlIjoiYXJ0aWNsZSIsImlkIjoiM2FiZmU3YTAtMWE0ZC0zZjRhLTgwY2MtNThjMGFjNjFiYjNiIiwidGl0bGUiOiJlY29pbnZlbnQgMy45IiwiZ3JvdXBJZCI6IjAzMmYyODdlLTAzZDctMzE2ZS1iZWQwLTA3MzVlODk2NzFlNSIsImF1dGhvciI6W3siZmFtaWx5IjoiRWNvaW52ZW50IEFzc29jaWF0aW9uIiwiZ2l2ZW4iOiIiLCJwYXJzZS1uYW1lcyI6ZmFsc2UsImRyb3BwaW5nLXBhcnRpY2xlIjoiIiwibm9uLWRyb3BwaW5nLXBhcnRpY2xlIjoiIn1dLCJVUkwiOiJodHRwczovL3N1cHBvcnQuZWNvaW52ZW50Lm9yZy9lY29pbnZlbnQtdmVyc2lvbi0zLjkiLCJpc3N1ZWQiOnsiZGF0ZS1wYXJ0cyI6W1syMDIyXV19LCJwdWJsaXNoZXIiOiJlY29pbnZlbnQgQXNzb2NpYXRpb24iLCJjb250YWluZXItdGl0bGUtc2hvcnQiOiIifSwiaXNUZW1wb3JhcnkiOmZhbHNlfV19"/>
                <w:id w:val="-1207259327"/>
                <w:placeholder>
                  <w:docPart w:val="EC4D9B2BE559479E868646A605525C94"/>
                </w:placeholder>
              </w:sdtPr>
              <w:sdtEndPr/>
              <w:sdtContent>
                <w:r w:rsidRPr="00692CF6">
                  <w:rPr>
                    <w:rFonts w:ascii="Times New Roman" w:eastAsia="Times New Roman" w:hAnsi="Times New Roman" w:cs="Times New Roman"/>
                    <w:sz w:val="22"/>
                    <w:szCs w:val="22"/>
                  </w:rPr>
                  <w:t>(Ecoinvent Association, 2022)</w:t>
                </w:r>
              </w:sdtContent>
            </w:sdt>
          </w:p>
        </w:tc>
        <w:tc>
          <w:tcPr>
            <w:tcW w:w="850" w:type="dxa"/>
            <w:tcBorders>
              <w:top w:val="single" w:sz="4" w:space="0" w:color="747474"/>
              <w:left w:val="nil"/>
              <w:bottom w:val="single" w:sz="4" w:space="0" w:color="747474"/>
              <w:right w:val="nil"/>
            </w:tcBorders>
            <w:noWrap/>
            <w:vAlign w:val="center"/>
            <w:hideMark/>
          </w:tcPr>
          <w:p w14:paraId="44555916" w14:textId="77777777" w:rsidR="00F257AC" w:rsidRPr="00692CF6" w:rsidRDefault="00F257AC" w:rsidP="00F257AC">
            <w:pPr>
              <w:spacing w:after="0" w:line="240" w:lineRule="auto"/>
              <w:jc w:val="left"/>
              <w:rPr>
                <w:rFonts w:ascii="Times New Roman" w:eastAsia="Times New Roman" w:hAnsi="Times New Roman" w:cs="Times New Roman"/>
                <w:sz w:val="22"/>
                <w:szCs w:val="22"/>
              </w:rPr>
            </w:pPr>
            <w:r w:rsidRPr="00692CF6">
              <w:rPr>
                <w:rFonts w:ascii="Times New Roman" w:eastAsia="Times New Roman" w:hAnsi="Times New Roman" w:cs="Times New Roman"/>
                <w:sz w:val="22"/>
                <w:szCs w:val="22"/>
              </w:rPr>
              <w:t>1990-2024</w:t>
            </w:r>
          </w:p>
        </w:tc>
        <w:tc>
          <w:tcPr>
            <w:tcW w:w="1843" w:type="dxa"/>
            <w:tcBorders>
              <w:top w:val="single" w:sz="4" w:space="0" w:color="747474"/>
              <w:left w:val="nil"/>
              <w:bottom w:val="single" w:sz="4" w:space="0" w:color="747474"/>
              <w:right w:val="nil"/>
            </w:tcBorders>
            <w:noWrap/>
            <w:vAlign w:val="center"/>
            <w:hideMark/>
          </w:tcPr>
          <w:p w14:paraId="19478001" w14:textId="77777777" w:rsidR="00F257AC" w:rsidRPr="00692CF6" w:rsidRDefault="00F257AC" w:rsidP="00F257AC">
            <w:pPr>
              <w:spacing w:after="0" w:line="240" w:lineRule="auto"/>
              <w:jc w:val="left"/>
              <w:rPr>
                <w:rFonts w:ascii="Times New Roman" w:eastAsia="Times New Roman" w:hAnsi="Times New Roman" w:cs="Times New Roman"/>
                <w:sz w:val="22"/>
                <w:szCs w:val="22"/>
              </w:rPr>
            </w:pPr>
            <w:r w:rsidRPr="00692CF6">
              <w:rPr>
                <w:rFonts w:ascii="Times New Roman" w:eastAsia="Times New Roman" w:hAnsi="Times New Roman" w:cs="Times New Roman"/>
                <w:sz w:val="22"/>
                <w:szCs w:val="22"/>
              </w:rPr>
              <w:t>Global</w:t>
            </w:r>
          </w:p>
        </w:tc>
        <w:tc>
          <w:tcPr>
            <w:tcW w:w="3969" w:type="dxa"/>
            <w:tcBorders>
              <w:top w:val="single" w:sz="4" w:space="0" w:color="747474"/>
              <w:left w:val="nil"/>
              <w:bottom w:val="single" w:sz="4" w:space="0" w:color="747474"/>
              <w:right w:val="nil"/>
            </w:tcBorders>
            <w:noWrap/>
            <w:vAlign w:val="center"/>
            <w:hideMark/>
          </w:tcPr>
          <w:p w14:paraId="67066620" w14:textId="77777777" w:rsidR="00F257AC" w:rsidRPr="00692CF6" w:rsidRDefault="00F257AC" w:rsidP="00F257AC">
            <w:pPr>
              <w:spacing w:after="0" w:line="240" w:lineRule="auto"/>
              <w:jc w:val="left"/>
              <w:rPr>
                <w:rFonts w:ascii="Times New Roman" w:eastAsia="Times New Roman" w:hAnsi="Times New Roman" w:cs="Times New Roman"/>
                <w:sz w:val="22"/>
                <w:szCs w:val="22"/>
              </w:rPr>
            </w:pPr>
            <w:r w:rsidRPr="00692CF6">
              <w:rPr>
                <w:rFonts w:ascii="Times New Roman" w:eastAsia="Times New Roman" w:hAnsi="Times New Roman" w:cs="Times New Roman"/>
                <w:sz w:val="22"/>
                <w:szCs w:val="22"/>
              </w:rPr>
              <w:t>treatment of used light commercial vehicle.</w:t>
            </w:r>
          </w:p>
        </w:tc>
      </w:tr>
      <w:tr w:rsidR="00692CF6" w:rsidRPr="00692CF6" w14:paraId="3D7F2664" w14:textId="77777777" w:rsidTr="00F257AC">
        <w:trPr>
          <w:trHeight w:val="20"/>
        </w:trPr>
        <w:tc>
          <w:tcPr>
            <w:tcW w:w="1134" w:type="dxa"/>
            <w:vMerge/>
            <w:tcBorders>
              <w:top w:val="nil"/>
              <w:left w:val="nil"/>
              <w:bottom w:val="single" w:sz="4" w:space="0" w:color="000000"/>
              <w:right w:val="nil"/>
            </w:tcBorders>
            <w:vAlign w:val="center"/>
            <w:hideMark/>
          </w:tcPr>
          <w:p w14:paraId="49A9A7C0" w14:textId="77777777" w:rsidR="00F257AC" w:rsidRPr="00692CF6" w:rsidRDefault="00F257AC" w:rsidP="00F257AC">
            <w:pPr>
              <w:spacing w:after="0" w:line="240" w:lineRule="auto"/>
              <w:jc w:val="left"/>
              <w:rPr>
                <w:rFonts w:ascii="Times New Roman" w:eastAsia="Times New Roman" w:hAnsi="Times New Roman" w:cs="Times New Roman"/>
                <w:b/>
                <w:bCs/>
                <w:sz w:val="22"/>
                <w:szCs w:val="22"/>
              </w:rPr>
            </w:pPr>
          </w:p>
        </w:tc>
        <w:tc>
          <w:tcPr>
            <w:tcW w:w="1701" w:type="dxa"/>
            <w:tcBorders>
              <w:top w:val="single" w:sz="4" w:space="0" w:color="747474"/>
              <w:left w:val="nil"/>
              <w:bottom w:val="single" w:sz="4" w:space="0" w:color="auto"/>
              <w:right w:val="nil"/>
            </w:tcBorders>
            <w:noWrap/>
            <w:vAlign w:val="center"/>
            <w:hideMark/>
          </w:tcPr>
          <w:p w14:paraId="0C955622" w14:textId="77777777" w:rsidR="00F257AC" w:rsidRPr="00692CF6" w:rsidRDefault="00F257AC" w:rsidP="00F257AC">
            <w:pPr>
              <w:spacing w:after="0" w:line="240" w:lineRule="auto"/>
              <w:jc w:val="left"/>
              <w:rPr>
                <w:rFonts w:ascii="Times New Roman" w:eastAsia="Times New Roman" w:hAnsi="Times New Roman" w:cs="Times New Roman"/>
                <w:sz w:val="22"/>
                <w:szCs w:val="22"/>
              </w:rPr>
            </w:pPr>
            <w:r w:rsidRPr="00692CF6">
              <w:rPr>
                <w:rFonts w:ascii="Times New Roman" w:eastAsia="Times New Roman" w:hAnsi="Times New Roman" w:cs="Times New Roman"/>
                <w:sz w:val="22"/>
                <w:szCs w:val="22"/>
              </w:rPr>
              <w:t>Lithium production LCI</w:t>
            </w:r>
          </w:p>
        </w:tc>
        <w:tc>
          <w:tcPr>
            <w:tcW w:w="2127" w:type="dxa"/>
            <w:tcBorders>
              <w:top w:val="single" w:sz="4" w:space="0" w:color="747474"/>
              <w:left w:val="nil"/>
              <w:bottom w:val="single" w:sz="4" w:space="0" w:color="auto"/>
              <w:right w:val="nil"/>
            </w:tcBorders>
            <w:noWrap/>
            <w:vAlign w:val="center"/>
            <w:hideMark/>
          </w:tcPr>
          <w:p w14:paraId="5816009C" w14:textId="77777777" w:rsidR="00F257AC" w:rsidRPr="00692CF6" w:rsidRDefault="00F257AC" w:rsidP="00F257AC">
            <w:pPr>
              <w:spacing w:after="0" w:line="240" w:lineRule="auto"/>
              <w:jc w:val="left"/>
              <w:rPr>
                <w:rFonts w:ascii="Times New Roman" w:eastAsia="Times New Roman" w:hAnsi="Times New Roman" w:cs="Times New Roman"/>
                <w:sz w:val="22"/>
                <w:szCs w:val="22"/>
              </w:rPr>
            </w:pPr>
            <w:r w:rsidRPr="00692CF6">
              <w:rPr>
                <w:rFonts w:ascii="Times New Roman" w:eastAsia="Times New Roman" w:hAnsi="Times New Roman" w:cs="Times New Roman"/>
                <w:sz w:val="22"/>
                <w:szCs w:val="22"/>
              </w:rPr>
              <w:t xml:space="preserve">ecoinvent 3.11 </w:t>
            </w:r>
            <w:sdt>
              <w:sdtPr>
                <w:rPr>
                  <w:rFonts w:ascii="Times New Roman" w:eastAsia="Times New Roman" w:hAnsi="Times New Roman" w:cs="Times New Roman"/>
                  <w:sz w:val="22"/>
                  <w:szCs w:val="22"/>
                </w:rPr>
                <w:tag w:val="MENDELEY_CITATION_v3_eyJjaXRhdGlvbklEIjoiTUVOREVMRVlfQ0lUQVRJT05fNjQyZGE5YTEtYjJiNy00ODhhLWIyMDAtOGQ5NzUwZDkzYWFjIiwicHJvcGVydGllcyI6eyJub3RlSW5kZXgiOjB9LCJpc0VkaXRlZCI6ZmFsc2UsIm1hbnVhbE92ZXJyaWRlIjp7ImlzTWFudWFsbHlPdmVycmlkZGVuIjpmYWxzZSwiY2l0ZXByb2NUZXh0IjoiKEVjb2ludmVudCBBc3NvY2lhdGlvbiwgMjAyMikiLCJtYW51YWxPdmVycmlkZVRleHQiOiIifSwiY2l0YXRpb25JdGVtcyI6W3siaWQiOiIzYWJmZTdhMC0xYTRkLTNmNGEtODBjYy01OGMwYWM2MWJiM2IiLCJpdGVtRGF0YSI6eyJ0eXBlIjoiYXJ0aWNsZSIsImlkIjoiM2FiZmU3YTAtMWE0ZC0zZjRhLTgwY2MtNThjMGFjNjFiYjNiIiwidGl0bGUiOiJlY29pbnZlbnQgMy45IiwiZ3JvdXBJZCI6IjAzMmYyODdlLTAzZDctMzE2ZS1iZWQwLTA3MzVlODk2NzFlNSIsImF1dGhvciI6W3siZmFtaWx5IjoiRWNvaW52ZW50IEFzc29jaWF0aW9uIiwiZ2l2ZW4iOiIiLCJwYXJzZS1uYW1lcyI6ZmFsc2UsImRyb3BwaW5nLXBhcnRpY2xlIjoiIiwibm9uLWRyb3BwaW5nLXBhcnRpY2xlIjoiIn1dLCJVUkwiOiJodHRwczovL3N1cHBvcnQuZWNvaW52ZW50Lm9yZy9lY29pbnZlbnQtdmVyc2lvbi0zLjkiLCJpc3N1ZWQiOnsiZGF0ZS1wYXJ0cyI6W1syMDIyXV19LCJwdWJsaXNoZXIiOiJlY29pbnZlbnQgQXNzb2NpYXRpb24iLCJjb250YWluZXItdGl0bGUtc2hvcnQiOiIifSwiaXNUZW1wb3JhcnkiOmZhbHNlfV19"/>
                <w:id w:val="-935210541"/>
                <w:placeholder>
                  <w:docPart w:val="EC4D9B2BE559479E868646A605525C94"/>
                </w:placeholder>
              </w:sdtPr>
              <w:sdtEndPr/>
              <w:sdtContent>
                <w:r w:rsidRPr="00692CF6">
                  <w:rPr>
                    <w:rFonts w:ascii="Times New Roman" w:eastAsia="Times New Roman" w:hAnsi="Times New Roman" w:cs="Times New Roman"/>
                    <w:sz w:val="22"/>
                    <w:szCs w:val="22"/>
                  </w:rPr>
                  <w:t>(Ecoinvent Association, 2022)</w:t>
                </w:r>
              </w:sdtContent>
            </w:sdt>
          </w:p>
        </w:tc>
        <w:tc>
          <w:tcPr>
            <w:tcW w:w="850" w:type="dxa"/>
            <w:tcBorders>
              <w:top w:val="single" w:sz="4" w:space="0" w:color="747474"/>
              <w:left w:val="nil"/>
              <w:bottom w:val="single" w:sz="4" w:space="0" w:color="auto"/>
              <w:right w:val="nil"/>
            </w:tcBorders>
            <w:noWrap/>
            <w:vAlign w:val="center"/>
            <w:hideMark/>
          </w:tcPr>
          <w:p w14:paraId="5F224B98" w14:textId="77777777" w:rsidR="00F257AC" w:rsidRPr="00692CF6" w:rsidRDefault="00F257AC" w:rsidP="00F257AC">
            <w:pPr>
              <w:spacing w:after="0" w:line="240" w:lineRule="auto"/>
              <w:jc w:val="left"/>
              <w:rPr>
                <w:rFonts w:ascii="Times New Roman" w:eastAsia="Times New Roman" w:hAnsi="Times New Roman" w:cs="Times New Roman"/>
                <w:sz w:val="22"/>
                <w:szCs w:val="22"/>
              </w:rPr>
            </w:pPr>
            <w:r w:rsidRPr="00692CF6">
              <w:rPr>
                <w:rFonts w:ascii="Times New Roman" w:eastAsia="Times New Roman" w:hAnsi="Times New Roman" w:cs="Times New Roman"/>
                <w:sz w:val="22"/>
                <w:szCs w:val="22"/>
              </w:rPr>
              <w:t>2009-2024</w:t>
            </w:r>
          </w:p>
        </w:tc>
        <w:tc>
          <w:tcPr>
            <w:tcW w:w="1843" w:type="dxa"/>
            <w:tcBorders>
              <w:top w:val="single" w:sz="4" w:space="0" w:color="747474"/>
              <w:left w:val="nil"/>
              <w:bottom w:val="single" w:sz="4" w:space="0" w:color="auto"/>
              <w:right w:val="nil"/>
            </w:tcBorders>
            <w:noWrap/>
            <w:vAlign w:val="center"/>
            <w:hideMark/>
          </w:tcPr>
          <w:p w14:paraId="41BAE7C7" w14:textId="77777777" w:rsidR="00F257AC" w:rsidRPr="00692CF6" w:rsidRDefault="00F257AC" w:rsidP="00F257AC">
            <w:pPr>
              <w:spacing w:after="0" w:line="240" w:lineRule="auto"/>
              <w:jc w:val="left"/>
              <w:rPr>
                <w:rFonts w:ascii="Times New Roman" w:eastAsia="Times New Roman" w:hAnsi="Times New Roman" w:cs="Times New Roman"/>
                <w:sz w:val="22"/>
                <w:szCs w:val="22"/>
              </w:rPr>
            </w:pPr>
            <w:r w:rsidRPr="00692CF6">
              <w:rPr>
                <w:rFonts w:ascii="Times New Roman" w:eastAsia="Times New Roman" w:hAnsi="Times New Roman" w:cs="Times New Roman"/>
                <w:sz w:val="22"/>
                <w:szCs w:val="22"/>
              </w:rPr>
              <w:t>Global</w:t>
            </w:r>
          </w:p>
        </w:tc>
        <w:tc>
          <w:tcPr>
            <w:tcW w:w="3969" w:type="dxa"/>
            <w:tcBorders>
              <w:top w:val="single" w:sz="4" w:space="0" w:color="747474"/>
              <w:left w:val="nil"/>
              <w:bottom w:val="single" w:sz="4" w:space="0" w:color="auto"/>
              <w:right w:val="nil"/>
            </w:tcBorders>
            <w:vAlign w:val="center"/>
            <w:hideMark/>
          </w:tcPr>
          <w:p w14:paraId="3A5A83CD" w14:textId="77777777" w:rsidR="00F257AC" w:rsidRPr="00692CF6" w:rsidRDefault="00F257AC" w:rsidP="00F257AC">
            <w:pPr>
              <w:spacing w:after="0" w:line="240" w:lineRule="auto"/>
              <w:jc w:val="left"/>
              <w:rPr>
                <w:rFonts w:ascii="Times New Roman" w:eastAsia="Times New Roman" w:hAnsi="Times New Roman" w:cs="Times New Roman"/>
                <w:sz w:val="22"/>
                <w:szCs w:val="22"/>
              </w:rPr>
            </w:pPr>
            <w:r w:rsidRPr="00692CF6">
              <w:rPr>
                <w:rFonts w:ascii="Times New Roman" w:eastAsia="Times New Roman" w:hAnsi="Times New Roman" w:cs="Times New Roman"/>
                <w:sz w:val="22"/>
                <w:szCs w:val="22"/>
              </w:rPr>
              <w:t>lithium carbonate production, from spodumene (50%) and concentrated brine (50%).</w:t>
            </w:r>
          </w:p>
        </w:tc>
      </w:tr>
    </w:tbl>
    <w:p w14:paraId="3E000642" w14:textId="4B7B3BE0" w:rsidR="00927C33" w:rsidRPr="00692CF6" w:rsidRDefault="00927C33" w:rsidP="00927C33">
      <w:pPr>
        <w:pStyle w:val="Caption"/>
        <w:jc w:val="both"/>
        <w:rPr>
          <w:rFonts w:ascii="Times New Roman" w:eastAsia="SimSun" w:hAnsi="Times New Roman" w:cs="Times New Roman"/>
          <w:bCs w:val="0"/>
          <w:lang w:eastAsia="en-US"/>
        </w:rPr>
      </w:pPr>
      <w:bookmarkStart w:id="3" w:name="_Ref214986864"/>
      <w:r w:rsidRPr="00692CF6">
        <w:rPr>
          <w:rFonts w:ascii="Times New Roman" w:eastAsia="SimSun" w:hAnsi="Times New Roman" w:cs="Times New Roman"/>
          <w:b/>
          <w:lang w:eastAsia="en-US"/>
        </w:rPr>
        <w:t>Table S</w:t>
      </w:r>
      <w:r w:rsidR="008743C5" w:rsidRPr="00692CF6">
        <w:rPr>
          <w:rFonts w:ascii="Times New Roman" w:eastAsia="SimSun" w:hAnsi="Times New Roman" w:cs="Times New Roman"/>
          <w:b/>
          <w:lang w:eastAsia="en-US"/>
        </w:rPr>
        <w:t>I</w:t>
      </w:r>
      <w:r w:rsidRPr="00692CF6">
        <w:rPr>
          <w:rFonts w:ascii="Times New Roman" w:eastAsia="SimSun" w:hAnsi="Times New Roman" w:cs="Times New Roman"/>
          <w:b/>
          <w:lang w:eastAsia="en-US"/>
        </w:rPr>
        <w:fldChar w:fldCharType="begin"/>
      </w:r>
      <w:r w:rsidRPr="00692CF6">
        <w:rPr>
          <w:rFonts w:ascii="Times New Roman" w:eastAsia="SimSun" w:hAnsi="Times New Roman" w:cs="Times New Roman"/>
          <w:b/>
          <w:lang w:eastAsia="en-US"/>
        </w:rPr>
        <w:instrText xml:space="preserve"> SEQ Table_S \* ARABIC </w:instrText>
      </w:r>
      <w:r w:rsidRPr="00692CF6">
        <w:rPr>
          <w:rFonts w:ascii="Times New Roman" w:eastAsia="SimSun" w:hAnsi="Times New Roman" w:cs="Times New Roman"/>
          <w:b/>
          <w:lang w:eastAsia="en-US"/>
        </w:rPr>
        <w:fldChar w:fldCharType="separate"/>
      </w:r>
      <w:r w:rsidRPr="00692CF6">
        <w:rPr>
          <w:rFonts w:ascii="Times New Roman" w:eastAsia="SimSun" w:hAnsi="Times New Roman" w:cs="Times New Roman"/>
          <w:b/>
          <w:lang w:eastAsia="en-US"/>
        </w:rPr>
        <w:t>2</w:t>
      </w:r>
      <w:r w:rsidRPr="00692CF6">
        <w:rPr>
          <w:rFonts w:ascii="Times New Roman" w:eastAsia="SimSun" w:hAnsi="Times New Roman" w:cs="Times New Roman"/>
          <w:b/>
          <w:lang w:eastAsia="en-US"/>
        </w:rPr>
        <w:fldChar w:fldCharType="end"/>
      </w:r>
      <w:r w:rsidRPr="00692CF6">
        <w:rPr>
          <w:rFonts w:ascii="Times New Roman" w:eastAsia="SimSun" w:hAnsi="Times New Roman" w:cs="Times New Roman"/>
          <w:b/>
          <w:lang w:eastAsia="en-US"/>
        </w:rPr>
        <w:t xml:space="preserve">. </w:t>
      </w:r>
      <w:r w:rsidRPr="00692CF6">
        <w:rPr>
          <w:rFonts w:ascii="Times New Roman" w:eastAsia="SimSun" w:hAnsi="Times New Roman" w:cs="Times New Roman"/>
          <w:bCs w:val="0"/>
          <w:lang w:eastAsia="en-US"/>
        </w:rPr>
        <w:t>Materials included in the material inventory, along with their category classification. Critical minerals definition provided by the United States Geological Survey (USGS) (Nassar et al., 2025)</w:t>
      </w:r>
    </w:p>
    <w:tbl>
      <w:tblPr>
        <w:tblStyle w:val="PlainTable21"/>
        <w:tblW w:w="0" w:type="auto"/>
        <w:tblLayout w:type="fixed"/>
        <w:tblLook w:val="04A0" w:firstRow="1" w:lastRow="0" w:firstColumn="1" w:lastColumn="0" w:noHBand="0" w:noVBand="1"/>
      </w:tblPr>
      <w:tblGrid>
        <w:gridCol w:w="2694"/>
        <w:gridCol w:w="6666"/>
      </w:tblGrid>
      <w:tr w:rsidR="00692CF6" w:rsidRPr="00692CF6" w14:paraId="076EF8AF" w14:textId="77777777" w:rsidTr="00927C33">
        <w:trPr>
          <w:cnfStyle w:val="100000000000" w:firstRow="1" w:lastRow="0" w:firstColumn="0" w:lastColumn="0" w:oddVBand="0" w:evenVBand="0" w:oddHBand="0"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2694" w:type="dxa"/>
            <w:noWrap/>
            <w:vAlign w:val="center"/>
            <w:hideMark/>
          </w:tcPr>
          <w:p w14:paraId="4602ED4D" w14:textId="77777777" w:rsidR="00927C33" w:rsidRPr="00692CF6" w:rsidRDefault="00927C33" w:rsidP="00927C33">
            <w:pPr>
              <w:jc w:val="left"/>
              <w:rPr>
                <w:rFonts w:eastAsia="Times New Roman"/>
                <w:sz w:val="22"/>
                <w:szCs w:val="22"/>
              </w:rPr>
            </w:pPr>
            <w:r w:rsidRPr="00692CF6">
              <w:rPr>
                <w:rFonts w:eastAsia="Times New Roman"/>
                <w:sz w:val="22"/>
                <w:szCs w:val="22"/>
              </w:rPr>
              <w:t>Category</w:t>
            </w:r>
          </w:p>
        </w:tc>
        <w:tc>
          <w:tcPr>
            <w:tcW w:w="6666" w:type="dxa"/>
            <w:noWrap/>
            <w:vAlign w:val="center"/>
            <w:hideMark/>
          </w:tcPr>
          <w:p w14:paraId="79568666" w14:textId="77777777" w:rsidR="00927C33" w:rsidRPr="00692CF6" w:rsidRDefault="00927C33" w:rsidP="00927C33">
            <w:pPr>
              <w:jc w:val="left"/>
              <w:cnfStyle w:val="100000000000" w:firstRow="1" w:lastRow="0" w:firstColumn="0" w:lastColumn="0" w:oddVBand="0" w:evenVBand="0" w:oddHBand="0" w:evenHBand="0" w:firstRowFirstColumn="0" w:firstRowLastColumn="0" w:lastRowFirstColumn="0" w:lastRowLastColumn="0"/>
              <w:rPr>
                <w:rFonts w:eastAsia="Times New Roman"/>
                <w:sz w:val="22"/>
                <w:szCs w:val="22"/>
              </w:rPr>
            </w:pPr>
            <w:r w:rsidRPr="00692CF6">
              <w:rPr>
                <w:rFonts w:eastAsia="Times New Roman"/>
                <w:sz w:val="22"/>
                <w:szCs w:val="22"/>
              </w:rPr>
              <w:t>List of materials included</w:t>
            </w:r>
          </w:p>
        </w:tc>
      </w:tr>
      <w:tr w:rsidR="00692CF6" w:rsidRPr="00692CF6" w14:paraId="2B206786" w14:textId="77777777" w:rsidTr="00927C33">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2694" w:type="dxa"/>
            <w:noWrap/>
            <w:vAlign w:val="center"/>
            <w:hideMark/>
          </w:tcPr>
          <w:p w14:paraId="47470E57" w14:textId="77777777" w:rsidR="00927C33" w:rsidRPr="00692CF6" w:rsidRDefault="00927C33" w:rsidP="00927C33">
            <w:pPr>
              <w:jc w:val="left"/>
              <w:rPr>
                <w:rFonts w:eastAsia="Times New Roman"/>
                <w:sz w:val="22"/>
                <w:szCs w:val="22"/>
              </w:rPr>
            </w:pPr>
            <w:r w:rsidRPr="00692CF6">
              <w:rPr>
                <w:rFonts w:eastAsia="Times New Roman"/>
                <w:sz w:val="22"/>
                <w:szCs w:val="22"/>
              </w:rPr>
              <w:t>Fossil Fuel</w:t>
            </w:r>
          </w:p>
        </w:tc>
        <w:tc>
          <w:tcPr>
            <w:tcW w:w="6666" w:type="dxa"/>
            <w:noWrap/>
            <w:vAlign w:val="center"/>
            <w:hideMark/>
          </w:tcPr>
          <w:p w14:paraId="0BFE055D" w14:textId="77777777" w:rsidR="00927C33" w:rsidRPr="00692CF6" w:rsidRDefault="00927C33" w:rsidP="00927C33">
            <w:pPr>
              <w:jc w:val="left"/>
              <w:cnfStyle w:val="000000100000" w:firstRow="0" w:lastRow="0" w:firstColumn="0" w:lastColumn="0" w:oddVBand="0" w:evenVBand="0" w:oddHBand="1" w:evenHBand="0" w:firstRowFirstColumn="0" w:firstRowLastColumn="0" w:lastRowFirstColumn="0" w:lastRowLastColumn="0"/>
              <w:rPr>
                <w:rFonts w:eastAsia="Times New Roman"/>
                <w:sz w:val="22"/>
                <w:szCs w:val="22"/>
              </w:rPr>
            </w:pPr>
            <w:r w:rsidRPr="00692CF6">
              <w:rPr>
                <w:rFonts w:eastAsia="Times New Roman"/>
                <w:sz w:val="22"/>
                <w:szCs w:val="22"/>
              </w:rPr>
              <w:t>Coal, Crude oil, Natural gas, Uranium, Sulphur, Peat</w:t>
            </w:r>
          </w:p>
        </w:tc>
      </w:tr>
      <w:tr w:rsidR="00692CF6" w:rsidRPr="00692CF6" w14:paraId="4F2F9670" w14:textId="77777777" w:rsidTr="00927C33">
        <w:trPr>
          <w:trHeight w:val="20"/>
        </w:trPr>
        <w:tc>
          <w:tcPr>
            <w:cnfStyle w:val="001000000000" w:firstRow="0" w:lastRow="0" w:firstColumn="1" w:lastColumn="0" w:oddVBand="0" w:evenVBand="0" w:oddHBand="0" w:evenHBand="0" w:firstRowFirstColumn="0" w:firstRowLastColumn="0" w:lastRowFirstColumn="0" w:lastRowLastColumn="0"/>
            <w:tcW w:w="2694" w:type="dxa"/>
            <w:noWrap/>
            <w:vAlign w:val="center"/>
            <w:hideMark/>
          </w:tcPr>
          <w:p w14:paraId="15305600" w14:textId="77777777" w:rsidR="00927C33" w:rsidRPr="00692CF6" w:rsidRDefault="00927C33" w:rsidP="00927C33">
            <w:pPr>
              <w:jc w:val="left"/>
              <w:rPr>
                <w:rFonts w:eastAsia="Times New Roman"/>
                <w:sz w:val="22"/>
                <w:szCs w:val="22"/>
              </w:rPr>
            </w:pPr>
            <w:r w:rsidRPr="00692CF6">
              <w:rPr>
                <w:rFonts w:eastAsia="Times New Roman"/>
                <w:sz w:val="22"/>
                <w:szCs w:val="22"/>
              </w:rPr>
              <w:t>Metal</w:t>
            </w:r>
          </w:p>
        </w:tc>
        <w:tc>
          <w:tcPr>
            <w:tcW w:w="6666" w:type="dxa"/>
            <w:noWrap/>
            <w:vAlign w:val="center"/>
            <w:hideMark/>
          </w:tcPr>
          <w:p w14:paraId="7A5FFB10" w14:textId="77777777" w:rsidR="00927C33" w:rsidRPr="00692CF6" w:rsidRDefault="00927C33" w:rsidP="00927C33">
            <w:pPr>
              <w:jc w:val="left"/>
              <w:cnfStyle w:val="000000000000" w:firstRow="0" w:lastRow="0" w:firstColumn="0" w:lastColumn="0" w:oddVBand="0" w:evenVBand="0" w:oddHBand="0" w:evenHBand="0" w:firstRowFirstColumn="0" w:firstRowLastColumn="0" w:lastRowFirstColumn="0" w:lastRowLastColumn="0"/>
              <w:rPr>
                <w:rFonts w:eastAsia="Times New Roman"/>
                <w:sz w:val="22"/>
                <w:szCs w:val="22"/>
              </w:rPr>
            </w:pPr>
            <w:r w:rsidRPr="00692CF6">
              <w:rPr>
                <w:rFonts w:eastAsia="Times New Roman"/>
                <w:sz w:val="22"/>
                <w:szCs w:val="22"/>
              </w:rPr>
              <w:t>Cadmium, Hafnium, Indium, Mercury, Molybdenum, Niobium, Palladium, Platinum, Rhenium, Rhodium, Scandium, Silver, Strontium, Tantalum, Tin, Titanium, Vanadium, Yttrium, Zirconium</w:t>
            </w:r>
          </w:p>
        </w:tc>
      </w:tr>
      <w:tr w:rsidR="00692CF6" w:rsidRPr="00692CF6" w14:paraId="2C090C77" w14:textId="77777777" w:rsidTr="00927C33">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2694" w:type="dxa"/>
            <w:noWrap/>
            <w:vAlign w:val="center"/>
            <w:hideMark/>
          </w:tcPr>
          <w:p w14:paraId="6FAB29D1" w14:textId="77777777" w:rsidR="00927C33" w:rsidRPr="00692CF6" w:rsidRDefault="00927C33" w:rsidP="00927C33">
            <w:pPr>
              <w:jc w:val="left"/>
              <w:rPr>
                <w:rFonts w:eastAsia="Times New Roman"/>
                <w:sz w:val="22"/>
                <w:szCs w:val="22"/>
              </w:rPr>
            </w:pPr>
            <w:r w:rsidRPr="00692CF6">
              <w:rPr>
                <w:rFonts w:eastAsia="Times New Roman"/>
                <w:sz w:val="22"/>
                <w:szCs w:val="22"/>
              </w:rPr>
              <w:t>Metal &amp; Critical Mineral</w:t>
            </w:r>
          </w:p>
        </w:tc>
        <w:tc>
          <w:tcPr>
            <w:tcW w:w="6666" w:type="dxa"/>
            <w:noWrap/>
            <w:vAlign w:val="center"/>
            <w:hideMark/>
          </w:tcPr>
          <w:p w14:paraId="14701CAE" w14:textId="377C85EE" w:rsidR="00927C33" w:rsidRPr="00692CF6" w:rsidRDefault="00927C33" w:rsidP="00927C33">
            <w:pPr>
              <w:jc w:val="left"/>
              <w:cnfStyle w:val="000000100000" w:firstRow="0" w:lastRow="0" w:firstColumn="0" w:lastColumn="0" w:oddVBand="0" w:evenVBand="0" w:oddHBand="1" w:evenHBand="0" w:firstRowFirstColumn="0" w:firstRowLastColumn="0" w:lastRowFirstColumn="0" w:lastRowLastColumn="0"/>
              <w:rPr>
                <w:rFonts w:eastAsia="Times New Roman"/>
                <w:sz w:val="22"/>
                <w:szCs w:val="22"/>
              </w:rPr>
            </w:pPr>
            <w:r w:rsidRPr="00692CF6">
              <w:rPr>
                <w:rFonts w:eastAsia="Times New Roman"/>
                <w:sz w:val="22"/>
                <w:szCs w:val="22"/>
              </w:rPr>
              <w:t>Aluminum, Barium, Calcium, Chromium, Cobalt, Copper, Gold, Iron, Lead, Lithium, Magnesium, Manganese, Nickel, Zinc</w:t>
            </w:r>
          </w:p>
        </w:tc>
      </w:tr>
      <w:tr w:rsidR="00692CF6" w:rsidRPr="00692CF6" w14:paraId="658F3EDD" w14:textId="77777777" w:rsidTr="00927C33">
        <w:trPr>
          <w:trHeight w:val="20"/>
        </w:trPr>
        <w:tc>
          <w:tcPr>
            <w:cnfStyle w:val="001000000000" w:firstRow="0" w:lastRow="0" w:firstColumn="1" w:lastColumn="0" w:oddVBand="0" w:evenVBand="0" w:oddHBand="0" w:evenHBand="0" w:firstRowFirstColumn="0" w:firstRowLastColumn="0" w:lastRowFirstColumn="0" w:lastRowLastColumn="0"/>
            <w:tcW w:w="2694" w:type="dxa"/>
            <w:noWrap/>
            <w:vAlign w:val="center"/>
            <w:hideMark/>
          </w:tcPr>
          <w:p w14:paraId="722FEF1E" w14:textId="77777777" w:rsidR="00927C33" w:rsidRPr="00692CF6" w:rsidRDefault="00927C33" w:rsidP="00927C33">
            <w:pPr>
              <w:jc w:val="left"/>
              <w:rPr>
                <w:rFonts w:eastAsia="Times New Roman"/>
                <w:sz w:val="22"/>
                <w:szCs w:val="22"/>
              </w:rPr>
            </w:pPr>
            <w:r w:rsidRPr="00692CF6">
              <w:rPr>
                <w:rFonts w:eastAsia="Times New Roman"/>
                <w:sz w:val="22"/>
                <w:szCs w:val="22"/>
              </w:rPr>
              <w:t>Non-Metal</w:t>
            </w:r>
          </w:p>
        </w:tc>
        <w:tc>
          <w:tcPr>
            <w:tcW w:w="6666" w:type="dxa"/>
            <w:noWrap/>
            <w:vAlign w:val="center"/>
            <w:hideMark/>
          </w:tcPr>
          <w:p w14:paraId="33F55373" w14:textId="77777777" w:rsidR="00927C33" w:rsidRPr="00692CF6" w:rsidRDefault="00927C33" w:rsidP="00927C33">
            <w:pPr>
              <w:jc w:val="left"/>
              <w:cnfStyle w:val="000000000000" w:firstRow="0" w:lastRow="0" w:firstColumn="0" w:lastColumn="0" w:oddVBand="0" w:evenVBand="0" w:oddHBand="0" w:evenHBand="0" w:firstRowFirstColumn="0" w:firstRowLastColumn="0" w:lastRowFirstColumn="0" w:lastRowLastColumn="0"/>
              <w:rPr>
                <w:rFonts w:eastAsia="Times New Roman"/>
                <w:sz w:val="22"/>
                <w:szCs w:val="22"/>
              </w:rPr>
            </w:pPr>
            <w:r w:rsidRPr="00692CF6">
              <w:rPr>
                <w:rFonts w:eastAsia="Times New Roman"/>
                <w:sz w:val="22"/>
                <w:szCs w:val="22"/>
              </w:rPr>
              <w:t>Antimony, Argon, Arsenic, Boron, Bromine, Cerium, Dysprosium, Erbium, Europium, Fluorine, Gadolinium, Gallium, Holmium, Iodine, Krypton, Lanthanum, Lutetium, Neodymium, Phosphorus, Potassium, Praseodymium, Samarium, Selenium, Silicon, Sodium, Sulphur, Tellurium, Terbium, Thulium, Xenon, Ytterbium</w:t>
            </w:r>
          </w:p>
        </w:tc>
      </w:tr>
    </w:tbl>
    <w:p w14:paraId="51F098C7" w14:textId="51B4EDD8" w:rsidR="00F257AC" w:rsidRPr="00692CF6" w:rsidRDefault="00F257AC" w:rsidP="00B24E42">
      <w:pPr>
        <w:keepNext/>
        <w:keepLines/>
        <w:pBdr>
          <w:top w:val="nil"/>
          <w:left w:val="nil"/>
          <w:bottom w:val="nil"/>
          <w:right w:val="nil"/>
          <w:between w:val="nil"/>
        </w:pBdr>
        <w:spacing w:before="280" w:after="0" w:line="360" w:lineRule="auto"/>
        <w:rPr>
          <w:rFonts w:ascii="Times New Roman" w:eastAsia="SimSun" w:hAnsi="Times New Roman" w:cs="Times New Roman"/>
        </w:rPr>
      </w:pPr>
      <w:r w:rsidRPr="00692CF6">
        <w:rPr>
          <w:rFonts w:ascii="Times New Roman" w:eastAsia="SimSun" w:hAnsi="Times New Roman" w:cs="Times New Roman"/>
          <w:b/>
          <w:bCs/>
        </w:rPr>
        <w:lastRenderedPageBreak/>
        <w:t>Table S</w:t>
      </w:r>
      <w:r w:rsidR="008743C5" w:rsidRPr="00692CF6">
        <w:rPr>
          <w:rFonts w:ascii="Times New Roman" w:eastAsia="SimSun" w:hAnsi="Times New Roman" w:cs="Times New Roman"/>
          <w:b/>
          <w:bCs/>
        </w:rPr>
        <w:t>I</w:t>
      </w:r>
      <w:r w:rsidR="00927C33" w:rsidRPr="00692CF6">
        <w:rPr>
          <w:rFonts w:ascii="Times New Roman" w:eastAsia="SimSun" w:hAnsi="Times New Roman" w:cs="Times New Roman"/>
          <w:b/>
          <w:bCs/>
        </w:rPr>
        <w:fldChar w:fldCharType="begin"/>
      </w:r>
      <w:r w:rsidR="00927C33" w:rsidRPr="00692CF6">
        <w:rPr>
          <w:rFonts w:ascii="Times New Roman" w:eastAsia="SimSun" w:hAnsi="Times New Roman" w:cs="Times New Roman"/>
          <w:b/>
          <w:bCs/>
        </w:rPr>
        <w:instrText xml:space="preserve"> SEQ Table_S \* ARABIC </w:instrText>
      </w:r>
      <w:r w:rsidR="00927C33" w:rsidRPr="00692CF6">
        <w:rPr>
          <w:rFonts w:ascii="Times New Roman" w:eastAsia="SimSun" w:hAnsi="Times New Roman" w:cs="Times New Roman"/>
          <w:b/>
          <w:bCs/>
        </w:rPr>
        <w:fldChar w:fldCharType="separate"/>
      </w:r>
      <w:r w:rsidR="00927C33" w:rsidRPr="00692CF6">
        <w:rPr>
          <w:rFonts w:ascii="Times New Roman" w:eastAsia="SimSun" w:hAnsi="Times New Roman" w:cs="Times New Roman"/>
          <w:b/>
          <w:bCs/>
          <w:noProof/>
        </w:rPr>
        <w:t>3</w:t>
      </w:r>
      <w:r w:rsidR="00927C33" w:rsidRPr="00692CF6">
        <w:rPr>
          <w:rFonts w:ascii="Times New Roman" w:eastAsia="SimSun" w:hAnsi="Times New Roman" w:cs="Times New Roman"/>
          <w:b/>
          <w:bCs/>
        </w:rPr>
        <w:fldChar w:fldCharType="end"/>
      </w:r>
      <w:bookmarkEnd w:id="3"/>
      <w:r w:rsidRPr="00692CF6">
        <w:rPr>
          <w:rFonts w:ascii="Times New Roman" w:eastAsia="SimSun" w:hAnsi="Times New Roman" w:cs="Times New Roman"/>
        </w:rPr>
        <w:t>. Primary energy source EIA match with LCI ecoinvent 3.11 process, along with electricity balancing regions.</w:t>
      </w:r>
      <w:r w:rsidR="00C06013" w:rsidRPr="00692CF6">
        <w:rPr>
          <w:rFonts w:ascii="Times New Roman" w:eastAsia="SimSun" w:hAnsi="Times New Roman" w:cs="Times New Roman"/>
        </w:rPr>
        <w:t xml:space="preserve"> </w:t>
      </w:r>
      <w:r w:rsidR="00934544" w:rsidRPr="00692CF6">
        <w:rPr>
          <w:rFonts w:ascii="Times New Roman" w:eastAsia="SimSun" w:hAnsi="Times New Roman" w:cs="Times New Roman"/>
        </w:rPr>
        <w:t>US: United States; ASCC: Alaska Systems Coordinating Council; HICC: Hawaii Coordinating Council; MRO: Midwest Reliability Organization; NPCC: Northeast Power Coordinating Council; RFC: Reliability</w:t>
      </w:r>
      <w:r w:rsidR="0066047E" w:rsidRPr="00692CF6">
        <w:rPr>
          <w:rFonts w:ascii="Times New Roman" w:eastAsia="SimSun" w:hAnsi="Times New Roman" w:cs="Times New Roman"/>
        </w:rPr>
        <w:t xml:space="preserve"> </w:t>
      </w:r>
      <w:r w:rsidR="00934544" w:rsidRPr="00692CF6">
        <w:rPr>
          <w:rFonts w:ascii="Times New Roman" w:eastAsia="SimSun" w:hAnsi="Times New Roman" w:cs="Times New Roman"/>
        </w:rPr>
        <w:t>First Corporation; SERC: SERC Reliability Corporation; TRE: Texas Reliability Entity; WECC: Western Electricity Coordinating Council; GB: Great Britain; CA-ON: Canada – Ontario.</w:t>
      </w:r>
    </w:p>
    <w:tbl>
      <w:tblPr>
        <w:tblStyle w:val="PlainTable21"/>
        <w:tblW w:w="10915" w:type="dxa"/>
        <w:tblInd w:w="-709" w:type="dxa"/>
        <w:tblLayout w:type="fixed"/>
        <w:tblLook w:val="04A0" w:firstRow="1" w:lastRow="0" w:firstColumn="1" w:lastColumn="0" w:noHBand="0" w:noVBand="1"/>
      </w:tblPr>
      <w:tblGrid>
        <w:gridCol w:w="2410"/>
        <w:gridCol w:w="5103"/>
        <w:gridCol w:w="3402"/>
      </w:tblGrid>
      <w:tr w:rsidR="00692CF6" w:rsidRPr="00692CF6" w14:paraId="0B37C2B8" w14:textId="77777777" w:rsidTr="00D435E4">
        <w:trPr>
          <w:cnfStyle w:val="100000000000" w:firstRow="1" w:lastRow="0" w:firstColumn="0" w:lastColumn="0" w:oddVBand="0" w:evenVBand="0" w:oddHBand="0" w:evenHBand="0" w:firstRowFirstColumn="0" w:firstRowLastColumn="0" w:lastRowFirstColumn="0" w:lastRowLastColumn="0"/>
          <w:trHeight w:val="320"/>
        </w:trPr>
        <w:tc>
          <w:tcPr>
            <w:cnfStyle w:val="001000000000" w:firstRow="0" w:lastRow="0" w:firstColumn="1" w:lastColumn="0" w:oddVBand="0" w:evenVBand="0" w:oddHBand="0" w:evenHBand="0" w:firstRowFirstColumn="0" w:firstRowLastColumn="0" w:lastRowFirstColumn="0" w:lastRowLastColumn="0"/>
            <w:tcW w:w="2410" w:type="dxa"/>
            <w:noWrap/>
            <w:vAlign w:val="center"/>
            <w:hideMark/>
          </w:tcPr>
          <w:p w14:paraId="1621EAF4" w14:textId="77777777" w:rsidR="00F257AC" w:rsidRPr="00692CF6" w:rsidRDefault="00F257AC" w:rsidP="00B24E42">
            <w:pPr>
              <w:keepNext/>
              <w:keepLines/>
              <w:jc w:val="left"/>
              <w:rPr>
                <w:rFonts w:eastAsia="Times New Roman"/>
              </w:rPr>
            </w:pPr>
            <w:r w:rsidRPr="00692CF6">
              <w:rPr>
                <w:rFonts w:eastAsia="Times New Roman"/>
              </w:rPr>
              <w:t>EIA Energy Source</w:t>
            </w:r>
          </w:p>
        </w:tc>
        <w:tc>
          <w:tcPr>
            <w:tcW w:w="5103" w:type="dxa"/>
            <w:noWrap/>
            <w:vAlign w:val="center"/>
            <w:hideMark/>
          </w:tcPr>
          <w:p w14:paraId="2E3F5242" w14:textId="77777777" w:rsidR="00F257AC" w:rsidRPr="00692CF6" w:rsidRDefault="00F257AC" w:rsidP="00B24E42">
            <w:pPr>
              <w:keepNext/>
              <w:keepLines/>
              <w:jc w:val="left"/>
              <w:cnfStyle w:val="100000000000" w:firstRow="1" w:lastRow="0" w:firstColumn="0" w:lastColumn="0" w:oddVBand="0" w:evenVBand="0" w:oddHBand="0" w:evenHBand="0" w:firstRowFirstColumn="0" w:firstRowLastColumn="0" w:lastRowFirstColumn="0" w:lastRowLastColumn="0"/>
              <w:rPr>
                <w:rFonts w:eastAsia="Times New Roman"/>
              </w:rPr>
            </w:pPr>
            <w:r w:rsidRPr="00692CF6">
              <w:rPr>
                <w:rFonts w:eastAsia="Times New Roman"/>
              </w:rPr>
              <w:t>ecoinvent 3.11 process</w:t>
            </w:r>
          </w:p>
        </w:tc>
        <w:tc>
          <w:tcPr>
            <w:tcW w:w="3402" w:type="dxa"/>
            <w:noWrap/>
            <w:vAlign w:val="center"/>
            <w:hideMark/>
          </w:tcPr>
          <w:p w14:paraId="4E43699E" w14:textId="77777777" w:rsidR="00F257AC" w:rsidRPr="00692CF6" w:rsidRDefault="00F257AC" w:rsidP="00B24E42">
            <w:pPr>
              <w:keepNext/>
              <w:keepLines/>
              <w:jc w:val="left"/>
              <w:cnfStyle w:val="100000000000" w:firstRow="1" w:lastRow="0" w:firstColumn="0" w:lastColumn="0" w:oddVBand="0" w:evenVBand="0" w:oddHBand="0" w:evenHBand="0" w:firstRowFirstColumn="0" w:firstRowLastColumn="0" w:lastRowFirstColumn="0" w:lastRowLastColumn="0"/>
              <w:rPr>
                <w:rFonts w:eastAsia="Times New Roman"/>
              </w:rPr>
            </w:pPr>
            <w:r w:rsidRPr="00692CF6">
              <w:rPr>
                <w:rFonts w:eastAsia="Times New Roman"/>
              </w:rPr>
              <w:t>Region available</w:t>
            </w:r>
          </w:p>
        </w:tc>
      </w:tr>
      <w:tr w:rsidR="00692CF6" w:rsidRPr="00692CF6" w14:paraId="51B3BA11" w14:textId="77777777" w:rsidTr="00D435E4">
        <w:trPr>
          <w:cnfStyle w:val="000000100000" w:firstRow="0" w:lastRow="0" w:firstColumn="0" w:lastColumn="0" w:oddVBand="0" w:evenVBand="0" w:oddHBand="1" w:evenHBand="0" w:firstRowFirstColumn="0" w:firstRowLastColumn="0" w:lastRowFirstColumn="0" w:lastRowLastColumn="0"/>
          <w:trHeight w:val="320"/>
        </w:trPr>
        <w:tc>
          <w:tcPr>
            <w:cnfStyle w:val="001000000000" w:firstRow="0" w:lastRow="0" w:firstColumn="1" w:lastColumn="0" w:oddVBand="0" w:evenVBand="0" w:oddHBand="0" w:evenHBand="0" w:firstRowFirstColumn="0" w:firstRowLastColumn="0" w:lastRowFirstColumn="0" w:lastRowLastColumn="0"/>
            <w:tcW w:w="2410" w:type="dxa"/>
            <w:noWrap/>
            <w:vAlign w:val="center"/>
            <w:hideMark/>
          </w:tcPr>
          <w:p w14:paraId="7535CB08" w14:textId="77777777" w:rsidR="00F257AC" w:rsidRPr="00692CF6" w:rsidRDefault="00F257AC" w:rsidP="00B24E42">
            <w:pPr>
              <w:keepNext/>
              <w:keepLines/>
              <w:jc w:val="left"/>
              <w:rPr>
                <w:rFonts w:eastAsia="Times New Roman"/>
                <w:sz w:val="20"/>
                <w:szCs w:val="20"/>
              </w:rPr>
            </w:pPr>
            <w:r w:rsidRPr="00692CF6">
              <w:rPr>
                <w:rFonts w:eastAsia="Times New Roman"/>
                <w:sz w:val="20"/>
                <w:szCs w:val="20"/>
              </w:rPr>
              <w:t>Distributed Generation</w:t>
            </w:r>
          </w:p>
        </w:tc>
        <w:tc>
          <w:tcPr>
            <w:tcW w:w="5103" w:type="dxa"/>
            <w:noWrap/>
            <w:vAlign w:val="center"/>
            <w:hideMark/>
          </w:tcPr>
          <w:p w14:paraId="2BBAE8F8" w14:textId="77777777" w:rsidR="00F257AC" w:rsidRPr="00692CF6" w:rsidRDefault="00F257AC" w:rsidP="00B24E42">
            <w:pPr>
              <w:keepNext/>
              <w:keepLines/>
              <w:jc w:val="left"/>
              <w:cnfStyle w:val="000000100000" w:firstRow="0" w:lastRow="0" w:firstColumn="0" w:lastColumn="0" w:oddVBand="0" w:evenVBand="0" w:oddHBand="1" w:evenHBand="0" w:firstRowFirstColumn="0" w:firstRowLastColumn="0" w:lastRowFirstColumn="0" w:lastRowLastColumn="0"/>
              <w:rPr>
                <w:rFonts w:eastAsia="Times New Roman"/>
                <w:sz w:val="20"/>
                <w:szCs w:val="20"/>
              </w:rPr>
            </w:pPr>
            <w:r w:rsidRPr="00692CF6">
              <w:rPr>
                <w:rFonts w:eastAsia="Times New Roman"/>
                <w:sz w:val="20"/>
                <w:szCs w:val="20"/>
              </w:rPr>
              <w:t>electricity production, photovoltaic, 3kWp slanted-roof installation, multi-Si, panel, mounted</w:t>
            </w:r>
          </w:p>
        </w:tc>
        <w:tc>
          <w:tcPr>
            <w:tcW w:w="3402" w:type="dxa"/>
            <w:noWrap/>
            <w:vAlign w:val="center"/>
            <w:hideMark/>
          </w:tcPr>
          <w:p w14:paraId="3C883DB2" w14:textId="77777777" w:rsidR="00F257AC" w:rsidRPr="00692CF6" w:rsidRDefault="00F257AC" w:rsidP="00B24E42">
            <w:pPr>
              <w:keepNext/>
              <w:keepLines/>
              <w:jc w:val="left"/>
              <w:cnfStyle w:val="000000100000" w:firstRow="0" w:lastRow="0" w:firstColumn="0" w:lastColumn="0" w:oddVBand="0" w:evenVBand="0" w:oddHBand="1" w:evenHBand="0" w:firstRowFirstColumn="0" w:firstRowLastColumn="0" w:lastRowFirstColumn="0" w:lastRowLastColumn="0"/>
              <w:rPr>
                <w:rFonts w:eastAsia="Times New Roman"/>
                <w:sz w:val="20"/>
                <w:szCs w:val="20"/>
              </w:rPr>
            </w:pPr>
            <w:r w:rsidRPr="00692CF6">
              <w:rPr>
                <w:rFonts w:eastAsia="Times New Roman"/>
                <w:sz w:val="20"/>
                <w:szCs w:val="20"/>
              </w:rPr>
              <w:t>US-HICC, US-NPCC, US-RFC, US-SERC, US-TRE, US-WECC</w:t>
            </w:r>
          </w:p>
        </w:tc>
      </w:tr>
      <w:tr w:rsidR="00692CF6" w:rsidRPr="00692CF6" w14:paraId="0EDFDCCA" w14:textId="77777777" w:rsidTr="00D435E4">
        <w:trPr>
          <w:trHeight w:val="320"/>
        </w:trPr>
        <w:tc>
          <w:tcPr>
            <w:cnfStyle w:val="001000000000" w:firstRow="0" w:lastRow="0" w:firstColumn="1" w:lastColumn="0" w:oddVBand="0" w:evenVBand="0" w:oddHBand="0" w:evenHBand="0" w:firstRowFirstColumn="0" w:firstRowLastColumn="0" w:lastRowFirstColumn="0" w:lastRowLastColumn="0"/>
            <w:tcW w:w="2410" w:type="dxa"/>
            <w:noWrap/>
            <w:vAlign w:val="center"/>
            <w:hideMark/>
          </w:tcPr>
          <w:p w14:paraId="76F6074C" w14:textId="77777777" w:rsidR="00F257AC" w:rsidRPr="00692CF6" w:rsidRDefault="00F257AC" w:rsidP="00B24E42">
            <w:pPr>
              <w:keepNext/>
              <w:keepLines/>
              <w:jc w:val="left"/>
              <w:rPr>
                <w:rFonts w:eastAsia="Times New Roman"/>
                <w:sz w:val="20"/>
                <w:szCs w:val="20"/>
              </w:rPr>
            </w:pPr>
            <w:r w:rsidRPr="00692CF6">
              <w:rPr>
                <w:rFonts w:eastAsia="Times New Roman"/>
                <w:sz w:val="20"/>
                <w:szCs w:val="20"/>
              </w:rPr>
              <w:t>Nuclear</w:t>
            </w:r>
          </w:p>
        </w:tc>
        <w:tc>
          <w:tcPr>
            <w:tcW w:w="5103" w:type="dxa"/>
            <w:noWrap/>
            <w:vAlign w:val="center"/>
            <w:hideMark/>
          </w:tcPr>
          <w:p w14:paraId="5782E8BE" w14:textId="77777777" w:rsidR="00F257AC" w:rsidRPr="00692CF6" w:rsidRDefault="00F257AC" w:rsidP="00B24E42">
            <w:pPr>
              <w:keepNext/>
              <w:keepLines/>
              <w:jc w:val="left"/>
              <w:cnfStyle w:val="000000000000" w:firstRow="0" w:lastRow="0" w:firstColumn="0" w:lastColumn="0" w:oddVBand="0" w:evenVBand="0" w:oddHBand="0" w:evenHBand="0" w:firstRowFirstColumn="0" w:firstRowLastColumn="0" w:lastRowFirstColumn="0" w:lastRowLastColumn="0"/>
              <w:rPr>
                <w:rFonts w:eastAsia="Times New Roman"/>
                <w:sz w:val="20"/>
                <w:szCs w:val="20"/>
              </w:rPr>
            </w:pPr>
            <w:r w:rsidRPr="00692CF6">
              <w:rPr>
                <w:rFonts w:eastAsia="Times New Roman"/>
                <w:sz w:val="20"/>
                <w:szCs w:val="20"/>
              </w:rPr>
              <w:t>electricity production, nuclear, pressure water reactor</w:t>
            </w:r>
          </w:p>
        </w:tc>
        <w:tc>
          <w:tcPr>
            <w:tcW w:w="3402" w:type="dxa"/>
            <w:noWrap/>
            <w:vAlign w:val="center"/>
            <w:hideMark/>
          </w:tcPr>
          <w:p w14:paraId="54279DDC" w14:textId="77777777" w:rsidR="00F257AC" w:rsidRPr="00692CF6" w:rsidRDefault="00F257AC" w:rsidP="00B24E42">
            <w:pPr>
              <w:keepNext/>
              <w:keepLines/>
              <w:jc w:val="left"/>
              <w:cnfStyle w:val="000000000000" w:firstRow="0" w:lastRow="0" w:firstColumn="0" w:lastColumn="0" w:oddVBand="0" w:evenVBand="0" w:oddHBand="0" w:evenHBand="0" w:firstRowFirstColumn="0" w:firstRowLastColumn="0" w:lastRowFirstColumn="0" w:lastRowLastColumn="0"/>
              <w:rPr>
                <w:rFonts w:eastAsia="Times New Roman"/>
                <w:sz w:val="20"/>
                <w:szCs w:val="20"/>
              </w:rPr>
            </w:pPr>
            <w:r w:rsidRPr="00692CF6">
              <w:rPr>
                <w:rFonts w:eastAsia="Times New Roman"/>
                <w:sz w:val="20"/>
                <w:szCs w:val="20"/>
              </w:rPr>
              <w:t>US-MRO, US-NPCC, US-RFC, US-SERC, US-TRE, US-WECC</w:t>
            </w:r>
          </w:p>
        </w:tc>
      </w:tr>
      <w:tr w:rsidR="00692CF6" w:rsidRPr="00692CF6" w14:paraId="0AF113F0" w14:textId="77777777" w:rsidTr="00D435E4">
        <w:trPr>
          <w:cnfStyle w:val="000000100000" w:firstRow="0" w:lastRow="0" w:firstColumn="0" w:lastColumn="0" w:oddVBand="0" w:evenVBand="0" w:oddHBand="1" w:evenHBand="0" w:firstRowFirstColumn="0" w:firstRowLastColumn="0" w:lastRowFirstColumn="0" w:lastRowLastColumn="0"/>
          <w:trHeight w:val="320"/>
        </w:trPr>
        <w:tc>
          <w:tcPr>
            <w:cnfStyle w:val="001000000000" w:firstRow="0" w:lastRow="0" w:firstColumn="1" w:lastColumn="0" w:oddVBand="0" w:evenVBand="0" w:oddHBand="0" w:evenHBand="0" w:firstRowFirstColumn="0" w:firstRowLastColumn="0" w:lastRowFirstColumn="0" w:lastRowLastColumn="0"/>
            <w:tcW w:w="2410" w:type="dxa"/>
            <w:noWrap/>
            <w:vAlign w:val="center"/>
            <w:hideMark/>
          </w:tcPr>
          <w:p w14:paraId="3D25D905" w14:textId="77777777" w:rsidR="00F257AC" w:rsidRPr="00692CF6" w:rsidRDefault="00F257AC" w:rsidP="00B24E42">
            <w:pPr>
              <w:keepNext/>
              <w:keepLines/>
              <w:jc w:val="left"/>
              <w:rPr>
                <w:rFonts w:eastAsia="Times New Roman"/>
                <w:sz w:val="20"/>
                <w:szCs w:val="20"/>
              </w:rPr>
            </w:pPr>
            <w:r w:rsidRPr="00692CF6">
              <w:rPr>
                <w:rFonts w:eastAsia="Times New Roman"/>
                <w:sz w:val="20"/>
                <w:szCs w:val="20"/>
              </w:rPr>
              <w:t>Pumped Storage/Other</w:t>
            </w:r>
          </w:p>
        </w:tc>
        <w:tc>
          <w:tcPr>
            <w:tcW w:w="5103" w:type="dxa"/>
            <w:noWrap/>
            <w:vAlign w:val="center"/>
            <w:hideMark/>
          </w:tcPr>
          <w:p w14:paraId="70037206" w14:textId="77777777" w:rsidR="00F257AC" w:rsidRPr="00692CF6" w:rsidRDefault="00F257AC" w:rsidP="00B24E42">
            <w:pPr>
              <w:keepNext/>
              <w:keepLines/>
              <w:jc w:val="left"/>
              <w:cnfStyle w:val="000000100000" w:firstRow="0" w:lastRow="0" w:firstColumn="0" w:lastColumn="0" w:oddVBand="0" w:evenVBand="0" w:oddHBand="1" w:evenHBand="0" w:firstRowFirstColumn="0" w:firstRowLastColumn="0" w:lastRowFirstColumn="0" w:lastRowLastColumn="0"/>
              <w:rPr>
                <w:rFonts w:eastAsia="Times New Roman"/>
                <w:sz w:val="20"/>
                <w:szCs w:val="20"/>
              </w:rPr>
            </w:pPr>
            <w:r w:rsidRPr="00692CF6">
              <w:rPr>
                <w:rFonts w:eastAsia="Times New Roman"/>
                <w:sz w:val="20"/>
                <w:szCs w:val="20"/>
              </w:rPr>
              <w:t>electricity production, hydro, pumped storage</w:t>
            </w:r>
          </w:p>
        </w:tc>
        <w:tc>
          <w:tcPr>
            <w:tcW w:w="3402" w:type="dxa"/>
            <w:noWrap/>
            <w:vAlign w:val="center"/>
            <w:hideMark/>
          </w:tcPr>
          <w:p w14:paraId="4F3A4EE2" w14:textId="77777777" w:rsidR="00F257AC" w:rsidRPr="00692CF6" w:rsidRDefault="00F257AC" w:rsidP="00B24E42">
            <w:pPr>
              <w:keepNext/>
              <w:keepLines/>
              <w:jc w:val="left"/>
              <w:cnfStyle w:val="000000100000" w:firstRow="0" w:lastRow="0" w:firstColumn="0" w:lastColumn="0" w:oddVBand="0" w:evenVBand="0" w:oddHBand="1" w:evenHBand="0" w:firstRowFirstColumn="0" w:firstRowLastColumn="0" w:lastRowFirstColumn="0" w:lastRowLastColumn="0"/>
              <w:rPr>
                <w:rFonts w:eastAsia="Times New Roman"/>
                <w:sz w:val="20"/>
                <w:szCs w:val="20"/>
              </w:rPr>
            </w:pPr>
            <w:r w:rsidRPr="00692CF6">
              <w:rPr>
                <w:rFonts w:eastAsia="Times New Roman"/>
                <w:sz w:val="20"/>
                <w:szCs w:val="20"/>
              </w:rPr>
              <w:t>US-ASCC, US-HICC, US-MRO, US-NPCC, US-RFC, US-SERC, US-TRE, US-WECC</w:t>
            </w:r>
          </w:p>
        </w:tc>
      </w:tr>
      <w:tr w:rsidR="00692CF6" w:rsidRPr="00692CF6" w14:paraId="6C9FF4F8" w14:textId="77777777" w:rsidTr="00D435E4">
        <w:trPr>
          <w:trHeight w:val="320"/>
        </w:trPr>
        <w:tc>
          <w:tcPr>
            <w:cnfStyle w:val="001000000000" w:firstRow="0" w:lastRow="0" w:firstColumn="1" w:lastColumn="0" w:oddVBand="0" w:evenVBand="0" w:oddHBand="0" w:evenHBand="0" w:firstRowFirstColumn="0" w:firstRowLastColumn="0" w:lastRowFirstColumn="0" w:lastRowLastColumn="0"/>
            <w:tcW w:w="2410" w:type="dxa"/>
            <w:noWrap/>
            <w:vAlign w:val="center"/>
            <w:hideMark/>
          </w:tcPr>
          <w:p w14:paraId="5D969DE0" w14:textId="77777777" w:rsidR="00F257AC" w:rsidRPr="00692CF6" w:rsidRDefault="00F257AC" w:rsidP="00B24E42">
            <w:pPr>
              <w:keepNext/>
              <w:keepLines/>
              <w:jc w:val="left"/>
              <w:rPr>
                <w:rFonts w:eastAsia="Times New Roman"/>
                <w:sz w:val="20"/>
                <w:szCs w:val="20"/>
              </w:rPr>
            </w:pPr>
            <w:r w:rsidRPr="00692CF6">
              <w:rPr>
                <w:rFonts w:eastAsia="Times New Roman"/>
                <w:sz w:val="20"/>
                <w:szCs w:val="20"/>
              </w:rPr>
              <w:t>Petroleum</w:t>
            </w:r>
          </w:p>
        </w:tc>
        <w:tc>
          <w:tcPr>
            <w:tcW w:w="5103" w:type="dxa"/>
            <w:noWrap/>
            <w:vAlign w:val="center"/>
            <w:hideMark/>
          </w:tcPr>
          <w:p w14:paraId="76338359" w14:textId="77777777" w:rsidR="00F257AC" w:rsidRPr="00692CF6" w:rsidRDefault="00F257AC" w:rsidP="00B24E42">
            <w:pPr>
              <w:keepNext/>
              <w:keepLines/>
              <w:jc w:val="left"/>
              <w:cnfStyle w:val="000000000000" w:firstRow="0" w:lastRow="0" w:firstColumn="0" w:lastColumn="0" w:oddVBand="0" w:evenVBand="0" w:oddHBand="0" w:evenHBand="0" w:firstRowFirstColumn="0" w:firstRowLastColumn="0" w:lastRowFirstColumn="0" w:lastRowLastColumn="0"/>
              <w:rPr>
                <w:rFonts w:eastAsia="Times New Roman"/>
                <w:sz w:val="20"/>
                <w:szCs w:val="20"/>
              </w:rPr>
            </w:pPr>
            <w:r w:rsidRPr="00692CF6">
              <w:rPr>
                <w:rFonts w:eastAsia="Times New Roman"/>
                <w:sz w:val="20"/>
                <w:szCs w:val="20"/>
              </w:rPr>
              <w:t>electricity production, oil</w:t>
            </w:r>
          </w:p>
        </w:tc>
        <w:tc>
          <w:tcPr>
            <w:tcW w:w="3402" w:type="dxa"/>
            <w:noWrap/>
            <w:vAlign w:val="center"/>
            <w:hideMark/>
          </w:tcPr>
          <w:p w14:paraId="3142D988" w14:textId="77777777" w:rsidR="00F257AC" w:rsidRPr="00692CF6" w:rsidRDefault="00F257AC" w:rsidP="00B24E42">
            <w:pPr>
              <w:keepNext/>
              <w:keepLines/>
              <w:jc w:val="left"/>
              <w:cnfStyle w:val="000000000000" w:firstRow="0" w:lastRow="0" w:firstColumn="0" w:lastColumn="0" w:oddVBand="0" w:evenVBand="0" w:oddHBand="0" w:evenHBand="0" w:firstRowFirstColumn="0" w:firstRowLastColumn="0" w:lastRowFirstColumn="0" w:lastRowLastColumn="0"/>
              <w:rPr>
                <w:rFonts w:eastAsia="Times New Roman"/>
                <w:sz w:val="20"/>
                <w:szCs w:val="20"/>
              </w:rPr>
            </w:pPr>
            <w:r w:rsidRPr="00692CF6">
              <w:rPr>
                <w:rFonts w:eastAsia="Times New Roman"/>
                <w:sz w:val="20"/>
                <w:szCs w:val="20"/>
              </w:rPr>
              <w:t>US-ASCC, US-HICC, US-MRO, US-NPCC, US-RFC, US-SERC, US-TRE, US-WECC</w:t>
            </w:r>
          </w:p>
        </w:tc>
      </w:tr>
      <w:tr w:rsidR="00692CF6" w:rsidRPr="00692CF6" w14:paraId="34C58499" w14:textId="77777777" w:rsidTr="00D435E4">
        <w:trPr>
          <w:cnfStyle w:val="000000100000" w:firstRow="0" w:lastRow="0" w:firstColumn="0" w:lastColumn="0" w:oddVBand="0" w:evenVBand="0" w:oddHBand="1" w:evenHBand="0" w:firstRowFirstColumn="0" w:firstRowLastColumn="0" w:lastRowFirstColumn="0" w:lastRowLastColumn="0"/>
          <w:trHeight w:val="320"/>
        </w:trPr>
        <w:tc>
          <w:tcPr>
            <w:cnfStyle w:val="001000000000" w:firstRow="0" w:lastRow="0" w:firstColumn="1" w:lastColumn="0" w:oddVBand="0" w:evenVBand="0" w:oddHBand="0" w:evenHBand="0" w:firstRowFirstColumn="0" w:firstRowLastColumn="0" w:lastRowFirstColumn="0" w:lastRowLastColumn="0"/>
            <w:tcW w:w="2410" w:type="dxa"/>
            <w:noWrap/>
            <w:vAlign w:val="center"/>
            <w:hideMark/>
          </w:tcPr>
          <w:p w14:paraId="4F85C1A2" w14:textId="77777777" w:rsidR="00F257AC" w:rsidRPr="00692CF6" w:rsidRDefault="00F257AC" w:rsidP="00B24E42">
            <w:pPr>
              <w:keepNext/>
              <w:keepLines/>
              <w:jc w:val="left"/>
              <w:rPr>
                <w:rFonts w:eastAsia="Times New Roman"/>
                <w:sz w:val="20"/>
                <w:szCs w:val="20"/>
              </w:rPr>
            </w:pPr>
            <w:r w:rsidRPr="00692CF6">
              <w:rPr>
                <w:rFonts w:eastAsia="Times New Roman"/>
                <w:sz w:val="20"/>
                <w:szCs w:val="20"/>
              </w:rPr>
              <w:t>Coal</w:t>
            </w:r>
          </w:p>
        </w:tc>
        <w:tc>
          <w:tcPr>
            <w:tcW w:w="5103" w:type="dxa"/>
            <w:noWrap/>
            <w:vAlign w:val="center"/>
            <w:hideMark/>
          </w:tcPr>
          <w:p w14:paraId="59624149" w14:textId="77777777" w:rsidR="00F257AC" w:rsidRPr="00692CF6" w:rsidRDefault="00F257AC" w:rsidP="00B24E42">
            <w:pPr>
              <w:keepNext/>
              <w:keepLines/>
              <w:jc w:val="left"/>
              <w:cnfStyle w:val="000000100000" w:firstRow="0" w:lastRow="0" w:firstColumn="0" w:lastColumn="0" w:oddVBand="0" w:evenVBand="0" w:oddHBand="1" w:evenHBand="0" w:firstRowFirstColumn="0" w:firstRowLastColumn="0" w:lastRowFirstColumn="0" w:lastRowLastColumn="0"/>
              <w:rPr>
                <w:rFonts w:eastAsia="Times New Roman"/>
                <w:sz w:val="20"/>
                <w:szCs w:val="20"/>
              </w:rPr>
            </w:pPr>
            <w:r w:rsidRPr="00692CF6">
              <w:rPr>
                <w:rFonts w:eastAsia="Times New Roman"/>
                <w:sz w:val="20"/>
                <w:szCs w:val="20"/>
              </w:rPr>
              <w:t>electricity production, lignite</w:t>
            </w:r>
          </w:p>
        </w:tc>
        <w:tc>
          <w:tcPr>
            <w:tcW w:w="3402" w:type="dxa"/>
            <w:noWrap/>
            <w:vAlign w:val="center"/>
            <w:hideMark/>
          </w:tcPr>
          <w:p w14:paraId="296F7AC4" w14:textId="77777777" w:rsidR="00F257AC" w:rsidRPr="00692CF6" w:rsidRDefault="00F257AC" w:rsidP="00B24E42">
            <w:pPr>
              <w:keepNext/>
              <w:keepLines/>
              <w:jc w:val="left"/>
              <w:cnfStyle w:val="000000100000" w:firstRow="0" w:lastRow="0" w:firstColumn="0" w:lastColumn="0" w:oddVBand="0" w:evenVBand="0" w:oddHBand="1" w:evenHBand="0" w:firstRowFirstColumn="0" w:firstRowLastColumn="0" w:lastRowFirstColumn="0" w:lastRowLastColumn="0"/>
              <w:rPr>
                <w:rFonts w:eastAsia="Times New Roman"/>
                <w:sz w:val="20"/>
                <w:szCs w:val="20"/>
              </w:rPr>
            </w:pPr>
            <w:r w:rsidRPr="00692CF6">
              <w:rPr>
                <w:rFonts w:eastAsia="Times New Roman"/>
                <w:sz w:val="20"/>
                <w:szCs w:val="20"/>
              </w:rPr>
              <w:t>US-ASCC, US-HICC, US-MRO, US-NPCC, US-RFC, US-SERC, US-TRE, US-WECC</w:t>
            </w:r>
          </w:p>
        </w:tc>
      </w:tr>
      <w:tr w:rsidR="00692CF6" w:rsidRPr="00692CF6" w14:paraId="6563E5F1" w14:textId="77777777" w:rsidTr="00D435E4">
        <w:trPr>
          <w:trHeight w:val="320"/>
        </w:trPr>
        <w:tc>
          <w:tcPr>
            <w:cnfStyle w:val="001000000000" w:firstRow="0" w:lastRow="0" w:firstColumn="1" w:lastColumn="0" w:oddVBand="0" w:evenVBand="0" w:oddHBand="0" w:evenHBand="0" w:firstRowFirstColumn="0" w:firstRowLastColumn="0" w:lastRowFirstColumn="0" w:lastRowLastColumn="0"/>
            <w:tcW w:w="2410" w:type="dxa"/>
            <w:noWrap/>
            <w:vAlign w:val="center"/>
            <w:hideMark/>
          </w:tcPr>
          <w:p w14:paraId="187CC1CB" w14:textId="77777777" w:rsidR="00F257AC" w:rsidRPr="00692CF6" w:rsidRDefault="00F257AC" w:rsidP="00B24E42">
            <w:pPr>
              <w:keepNext/>
              <w:keepLines/>
              <w:jc w:val="left"/>
              <w:rPr>
                <w:rFonts w:eastAsia="Times New Roman"/>
                <w:sz w:val="20"/>
                <w:szCs w:val="20"/>
              </w:rPr>
            </w:pPr>
            <w:r w:rsidRPr="00692CF6">
              <w:rPr>
                <w:rFonts w:eastAsia="Times New Roman"/>
                <w:sz w:val="20"/>
                <w:szCs w:val="20"/>
              </w:rPr>
              <w:t>Natural Gas Combined Cycle</w:t>
            </w:r>
          </w:p>
        </w:tc>
        <w:tc>
          <w:tcPr>
            <w:tcW w:w="5103" w:type="dxa"/>
            <w:noWrap/>
            <w:vAlign w:val="center"/>
            <w:hideMark/>
          </w:tcPr>
          <w:p w14:paraId="052344EB" w14:textId="77777777" w:rsidR="00F257AC" w:rsidRPr="00692CF6" w:rsidRDefault="00F257AC" w:rsidP="00B24E42">
            <w:pPr>
              <w:keepNext/>
              <w:keepLines/>
              <w:jc w:val="left"/>
              <w:cnfStyle w:val="000000000000" w:firstRow="0" w:lastRow="0" w:firstColumn="0" w:lastColumn="0" w:oddVBand="0" w:evenVBand="0" w:oddHBand="0" w:evenHBand="0" w:firstRowFirstColumn="0" w:firstRowLastColumn="0" w:lastRowFirstColumn="0" w:lastRowLastColumn="0"/>
              <w:rPr>
                <w:rFonts w:eastAsia="Times New Roman"/>
                <w:sz w:val="20"/>
                <w:szCs w:val="20"/>
              </w:rPr>
            </w:pPr>
            <w:r w:rsidRPr="00692CF6">
              <w:rPr>
                <w:rFonts w:eastAsia="Times New Roman"/>
                <w:sz w:val="20"/>
                <w:szCs w:val="20"/>
              </w:rPr>
              <w:t>electricity production, natural gas, combined cycle power plant</w:t>
            </w:r>
          </w:p>
        </w:tc>
        <w:tc>
          <w:tcPr>
            <w:tcW w:w="3402" w:type="dxa"/>
            <w:noWrap/>
            <w:vAlign w:val="center"/>
            <w:hideMark/>
          </w:tcPr>
          <w:p w14:paraId="35179961" w14:textId="77777777" w:rsidR="00F257AC" w:rsidRPr="00692CF6" w:rsidRDefault="00F257AC" w:rsidP="00B24E42">
            <w:pPr>
              <w:keepNext/>
              <w:keepLines/>
              <w:jc w:val="left"/>
              <w:cnfStyle w:val="000000000000" w:firstRow="0" w:lastRow="0" w:firstColumn="0" w:lastColumn="0" w:oddVBand="0" w:evenVBand="0" w:oddHBand="0" w:evenHBand="0" w:firstRowFirstColumn="0" w:firstRowLastColumn="0" w:lastRowFirstColumn="0" w:lastRowLastColumn="0"/>
              <w:rPr>
                <w:rFonts w:eastAsia="Times New Roman"/>
                <w:sz w:val="20"/>
                <w:szCs w:val="20"/>
              </w:rPr>
            </w:pPr>
            <w:r w:rsidRPr="00692CF6">
              <w:rPr>
                <w:rFonts w:eastAsia="Times New Roman"/>
                <w:sz w:val="20"/>
                <w:szCs w:val="20"/>
              </w:rPr>
              <w:t>US-ASCC, US-MRO, US-NPCC, US-RFC, US-SERC, US-TRE, US-WECC</w:t>
            </w:r>
          </w:p>
        </w:tc>
      </w:tr>
      <w:tr w:rsidR="00692CF6" w:rsidRPr="00692CF6" w14:paraId="48364BE1" w14:textId="77777777" w:rsidTr="00D435E4">
        <w:trPr>
          <w:cnfStyle w:val="000000100000" w:firstRow="0" w:lastRow="0" w:firstColumn="0" w:lastColumn="0" w:oddVBand="0" w:evenVBand="0" w:oddHBand="1" w:evenHBand="0" w:firstRowFirstColumn="0" w:firstRowLastColumn="0" w:lastRowFirstColumn="0" w:lastRowLastColumn="0"/>
          <w:trHeight w:val="320"/>
        </w:trPr>
        <w:tc>
          <w:tcPr>
            <w:cnfStyle w:val="001000000000" w:firstRow="0" w:lastRow="0" w:firstColumn="1" w:lastColumn="0" w:oddVBand="0" w:evenVBand="0" w:oddHBand="0" w:evenHBand="0" w:firstRowFirstColumn="0" w:firstRowLastColumn="0" w:lastRowFirstColumn="0" w:lastRowLastColumn="0"/>
            <w:tcW w:w="2410" w:type="dxa"/>
            <w:noWrap/>
            <w:vAlign w:val="center"/>
            <w:hideMark/>
          </w:tcPr>
          <w:p w14:paraId="4479483C" w14:textId="77777777" w:rsidR="00F257AC" w:rsidRPr="00692CF6" w:rsidRDefault="00F257AC" w:rsidP="00B24E42">
            <w:pPr>
              <w:keepNext/>
              <w:keepLines/>
              <w:jc w:val="left"/>
              <w:rPr>
                <w:rFonts w:eastAsia="Times New Roman"/>
                <w:sz w:val="20"/>
                <w:szCs w:val="20"/>
              </w:rPr>
            </w:pPr>
            <w:r w:rsidRPr="00692CF6">
              <w:rPr>
                <w:rFonts w:eastAsia="Times New Roman"/>
                <w:sz w:val="20"/>
                <w:szCs w:val="20"/>
              </w:rPr>
              <w:t>Natural Gas Conventional</w:t>
            </w:r>
          </w:p>
        </w:tc>
        <w:tc>
          <w:tcPr>
            <w:tcW w:w="5103" w:type="dxa"/>
            <w:noWrap/>
            <w:vAlign w:val="center"/>
            <w:hideMark/>
          </w:tcPr>
          <w:p w14:paraId="7BD4FF08" w14:textId="77777777" w:rsidR="00F257AC" w:rsidRPr="00692CF6" w:rsidRDefault="00F257AC" w:rsidP="00B24E42">
            <w:pPr>
              <w:keepNext/>
              <w:keepLines/>
              <w:jc w:val="left"/>
              <w:cnfStyle w:val="000000100000" w:firstRow="0" w:lastRow="0" w:firstColumn="0" w:lastColumn="0" w:oddVBand="0" w:evenVBand="0" w:oddHBand="1" w:evenHBand="0" w:firstRowFirstColumn="0" w:firstRowLastColumn="0" w:lastRowFirstColumn="0" w:lastRowLastColumn="0"/>
              <w:rPr>
                <w:rFonts w:eastAsia="Times New Roman"/>
                <w:sz w:val="20"/>
                <w:szCs w:val="20"/>
              </w:rPr>
            </w:pPr>
            <w:r w:rsidRPr="00692CF6">
              <w:rPr>
                <w:rFonts w:eastAsia="Times New Roman"/>
                <w:sz w:val="20"/>
                <w:szCs w:val="20"/>
              </w:rPr>
              <w:t>electricity production, natural gas, conventional power plant</w:t>
            </w:r>
          </w:p>
        </w:tc>
        <w:tc>
          <w:tcPr>
            <w:tcW w:w="3402" w:type="dxa"/>
            <w:noWrap/>
            <w:vAlign w:val="center"/>
            <w:hideMark/>
          </w:tcPr>
          <w:p w14:paraId="3548E2EC" w14:textId="77777777" w:rsidR="00F257AC" w:rsidRPr="00692CF6" w:rsidRDefault="00F257AC" w:rsidP="00B24E42">
            <w:pPr>
              <w:keepNext/>
              <w:keepLines/>
              <w:jc w:val="left"/>
              <w:cnfStyle w:val="000000100000" w:firstRow="0" w:lastRow="0" w:firstColumn="0" w:lastColumn="0" w:oddVBand="0" w:evenVBand="0" w:oddHBand="1" w:evenHBand="0" w:firstRowFirstColumn="0" w:firstRowLastColumn="0" w:lastRowFirstColumn="0" w:lastRowLastColumn="0"/>
              <w:rPr>
                <w:rFonts w:eastAsia="Times New Roman"/>
                <w:sz w:val="20"/>
                <w:szCs w:val="20"/>
              </w:rPr>
            </w:pPr>
            <w:r w:rsidRPr="00692CF6">
              <w:rPr>
                <w:rFonts w:eastAsia="Times New Roman"/>
                <w:sz w:val="20"/>
                <w:szCs w:val="20"/>
              </w:rPr>
              <w:t>US-ASCC, US-MRO, US-NPCC, US-RFC, US-SERC, US-TRE, US-WECC</w:t>
            </w:r>
          </w:p>
        </w:tc>
      </w:tr>
      <w:tr w:rsidR="00692CF6" w:rsidRPr="00692CF6" w14:paraId="3B9F1CAB" w14:textId="77777777" w:rsidTr="00D435E4">
        <w:trPr>
          <w:trHeight w:val="320"/>
        </w:trPr>
        <w:tc>
          <w:tcPr>
            <w:cnfStyle w:val="001000000000" w:firstRow="0" w:lastRow="0" w:firstColumn="1" w:lastColumn="0" w:oddVBand="0" w:evenVBand="0" w:oddHBand="0" w:evenHBand="0" w:firstRowFirstColumn="0" w:firstRowLastColumn="0" w:lastRowFirstColumn="0" w:lastRowLastColumn="0"/>
            <w:tcW w:w="2410" w:type="dxa"/>
            <w:noWrap/>
            <w:vAlign w:val="center"/>
            <w:hideMark/>
          </w:tcPr>
          <w:p w14:paraId="6609CFE7" w14:textId="77777777" w:rsidR="00F257AC" w:rsidRPr="00692CF6" w:rsidRDefault="00F257AC" w:rsidP="00B24E42">
            <w:pPr>
              <w:keepNext/>
              <w:keepLines/>
              <w:jc w:val="left"/>
              <w:rPr>
                <w:rFonts w:eastAsia="Times New Roman"/>
                <w:sz w:val="20"/>
                <w:szCs w:val="20"/>
              </w:rPr>
            </w:pPr>
            <w:r w:rsidRPr="00692CF6">
              <w:rPr>
                <w:rFonts w:eastAsia="Times New Roman"/>
                <w:sz w:val="20"/>
                <w:szCs w:val="20"/>
              </w:rPr>
              <w:t>Wind</w:t>
            </w:r>
          </w:p>
        </w:tc>
        <w:tc>
          <w:tcPr>
            <w:tcW w:w="5103" w:type="dxa"/>
            <w:noWrap/>
            <w:vAlign w:val="center"/>
            <w:hideMark/>
          </w:tcPr>
          <w:p w14:paraId="2179B09B" w14:textId="77777777" w:rsidR="00F257AC" w:rsidRPr="00692CF6" w:rsidRDefault="00F257AC" w:rsidP="00B24E42">
            <w:pPr>
              <w:keepNext/>
              <w:keepLines/>
              <w:jc w:val="left"/>
              <w:cnfStyle w:val="000000000000" w:firstRow="0" w:lastRow="0" w:firstColumn="0" w:lastColumn="0" w:oddVBand="0" w:evenVBand="0" w:oddHBand="0" w:evenHBand="0" w:firstRowFirstColumn="0" w:firstRowLastColumn="0" w:lastRowFirstColumn="0" w:lastRowLastColumn="0"/>
              <w:rPr>
                <w:rFonts w:eastAsia="Times New Roman"/>
                <w:sz w:val="20"/>
                <w:szCs w:val="20"/>
              </w:rPr>
            </w:pPr>
            <w:r w:rsidRPr="00692CF6">
              <w:rPr>
                <w:rFonts w:eastAsia="Times New Roman"/>
                <w:sz w:val="20"/>
                <w:szCs w:val="20"/>
              </w:rPr>
              <w:t>electricity production, wind, &gt;3MW turbine, onshore</w:t>
            </w:r>
          </w:p>
        </w:tc>
        <w:tc>
          <w:tcPr>
            <w:tcW w:w="3402" w:type="dxa"/>
            <w:noWrap/>
            <w:vAlign w:val="center"/>
            <w:hideMark/>
          </w:tcPr>
          <w:p w14:paraId="5478DC0F" w14:textId="77777777" w:rsidR="00F257AC" w:rsidRPr="00692CF6" w:rsidRDefault="00F257AC" w:rsidP="00B24E42">
            <w:pPr>
              <w:keepNext/>
              <w:keepLines/>
              <w:jc w:val="left"/>
              <w:cnfStyle w:val="000000000000" w:firstRow="0" w:lastRow="0" w:firstColumn="0" w:lastColumn="0" w:oddVBand="0" w:evenVBand="0" w:oddHBand="0" w:evenHBand="0" w:firstRowFirstColumn="0" w:firstRowLastColumn="0" w:lastRowFirstColumn="0" w:lastRowLastColumn="0"/>
              <w:rPr>
                <w:rFonts w:eastAsia="Times New Roman"/>
                <w:sz w:val="20"/>
                <w:szCs w:val="20"/>
              </w:rPr>
            </w:pPr>
            <w:r w:rsidRPr="00692CF6">
              <w:rPr>
                <w:rFonts w:eastAsia="Times New Roman"/>
                <w:sz w:val="20"/>
                <w:szCs w:val="20"/>
              </w:rPr>
              <w:t>US-ASCC, US-HICC, US-MRO, US-NPCC, US-RFC, US-SERC, US-TRE, US-WECC</w:t>
            </w:r>
          </w:p>
        </w:tc>
      </w:tr>
      <w:tr w:rsidR="00692CF6" w:rsidRPr="00692CF6" w14:paraId="1A8EE13E" w14:textId="77777777" w:rsidTr="00D435E4">
        <w:trPr>
          <w:cnfStyle w:val="000000100000" w:firstRow="0" w:lastRow="0" w:firstColumn="0" w:lastColumn="0" w:oddVBand="0" w:evenVBand="0" w:oddHBand="1" w:evenHBand="0" w:firstRowFirstColumn="0" w:firstRowLastColumn="0" w:lastRowFirstColumn="0" w:lastRowLastColumn="0"/>
          <w:trHeight w:val="320"/>
        </w:trPr>
        <w:tc>
          <w:tcPr>
            <w:cnfStyle w:val="001000000000" w:firstRow="0" w:lastRow="0" w:firstColumn="1" w:lastColumn="0" w:oddVBand="0" w:evenVBand="0" w:oddHBand="0" w:evenHBand="0" w:firstRowFirstColumn="0" w:firstRowLastColumn="0" w:lastRowFirstColumn="0" w:lastRowLastColumn="0"/>
            <w:tcW w:w="2410" w:type="dxa"/>
            <w:noWrap/>
            <w:vAlign w:val="center"/>
            <w:hideMark/>
          </w:tcPr>
          <w:p w14:paraId="621B9134" w14:textId="77777777" w:rsidR="00F257AC" w:rsidRPr="00692CF6" w:rsidRDefault="00F257AC" w:rsidP="00B24E42">
            <w:pPr>
              <w:keepNext/>
              <w:keepLines/>
              <w:jc w:val="left"/>
              <w:rPr>
                <w:rFonts w:eastAsia="Times New Roman"/>
                <w:sz w:val="20"/>
                <w:szCs w:val="20"/>
              </w:rPr>
            </w:pPr>
            <w:r w:rsidRPr="00692CF6">
              <w:rPr>
                <w:rFonts w:eastAsia="Times New Roman"/>
                <w:sz w:val="20"/>
                <w:szCs w:val="20"/>
              </w:rPr>
              <w:t>Offshore Wind</w:t>
            </w:r>
          </w:p>
        </w:tc>
        <w:tc>
          <w:tcPr>
            <w:tcW w:w="5103" w:type="dxa"/>
            <w:noWrap/>
            <w:vAlign w:val="center"/>
            <w:hideMark/>
          </w:tcPr>
          <w:p w14:paraId="569E63DC" w14:textId="77777777" w:rsidR="00F257AC" w:rsidRPr="00692CF6" w:rsidRDefault="00F257AC" w:rsidP="00B24E42">
            <w:pPr>
              <w:keepNext/>
              <w:keepLines/>
              <w:jc w:val="left"/>
              <w:cnfStyle w:val="000000100000" w:firstRow="0" w:lastRow="0" w:firstColumn="0" w:lastColumn="0" w:oddVBand="0" w:evenVBand="0" w:oddHBand="1" w:evenHBand="0" w:firstRowFirstColumn="0" w:firstRowLastColumn="0" w:lastRowFirstColumn="0" w:lastRowLastColumn="0"/>
              <w:rPr>
                <w:rFonts w:eastAsia="Times New Roman"/>
                <w:sz w:val="20"/>
                <w:szCs w:val="20"/>
              </w:rPr>
            </w:pPr>
            <w:r w:rsidRPr="00692CF6">
              <w:rPr>
                <w:rFonts w:eastAsia="Times New Roman"/>
                <w:sz w:val="20"/>
                <w:szCs w:val="20"/>
              </w:rPr>
              <w:t>electricity production, wind, 1-3MW turbine, offshore</w:t>
            </w:r>
          </w:p>
        </w:tc>
        <w:tc>
          <w:tcPr>
            <w:tcW w:w="3402" w:type="dxa"/>
            <w:noWrap/>
            <w:vAlign w:val="center"/>
            <w:hideMark/>
          </w:tcPr>
          <w:p w14:paraId="1569E550" w14:textId="77777777" w:rsidR="00F257AC" w:rsidRPr="00692CF6" w:rsidRDefault="00F257AC" w:rsidP="00B24E42">
            <w:pPr>
              <w:keepNext/>
              <w:keepLines/>
              <w:jc w:val="left"/>
              <w:cnfStyle w:val="000000100000" w:firstRow="0" w:lastRow="0" w:firstColumn="0" w:lastColumn="0" w:oddVBand="0" w:evenVBand="0" w:oddHBand="1" w:evenHBand="0" w:firstRowFirstColumn="0" w:firstRowLastColumn="0" w:lastRowFirstColumn="0" w:lastRowLastColumn="0"/>
              <w:rPr>
                <w:rFonts w:eastAsia="Times New Roman"/>
                <w:sz w:val="20"/>
                <w:szCs w:val="20"/>
              </w:rPr>
            </w:pPr>
            <w:r w:rsidRPr="00692CF6">
              <w:rPr>
                <w:rFonts w:eastAsia="Times New Roman"/>
                <w:sz w:val="20"/>
                <w:szCs w:val="20"/>
              </w:rPr>
              <w:t>GB</w:t>
            </w:r>
          </w:p>
        </w:tc>
      </w:tr>
      <w:tr w:rsidR="00692CF6" w:rsidRPr="00692CF6" w14:paraId="177878D6" w14:textId="77777777" w:rsidTr="00D435E4">
        <w:trPr>
          <w:trHeight w:val="320"/>
        </w:trPr>
        <w:tc>
          <w:tcPr>
            <w:cnfStyle w:val="001000000000" w:firstRow="0" w:lastRow="0" w:firstColumn="1" w:lastColumn="0" w:oddVBand="0" w:evenVBand="0" w:oddHBand="0" w:evenHBand="0" w:firstRowFirstColumn="0" w:firstRowLastColumn="0" w:lastRowFirstColumn="0" w:lastRowLastColumn="0"/>
            <w:tcW w:w="2410" w:type="dxa"/>
            <w:noWrap/>
            <w:vAlign w:val="center"/>
            <w:hideMark/>
          </w:tcPr>
          <w:p w14:paraId="7663BD52" w14:textId="77777777" w:rsidR="00F257AC" w:rsidRPr="00692CF6" w:rsidRDefault="00F257AC" w:rsidP="00B24E42">
            <w:pPr>
              <w:keepNext/>
              <w:keepLines/>
              <w:jc w:val="left"/>
              <w:rPr>
                <w:rFonts w:eastAsia="Times New Roman"/>
                <w:sz w:val="20"/>
                <w:szCs w:val="20"/>
              </w:rPr>
            </w:pPr>
            <w:r w:rsidRPr="00692CF6">
              <w:rPr>
                <w:rFonts w:eastAsia="Times New Roman"/>
                <w:sz w:val="20"/>
                <w:szCs w:val="20"/>
              </w:rPr>
              <w:t>Solar Photovoltaic</w:t>
            </w:r>
          </w:p>
        </w:tc>
        <w:tc>
          <w:tcPr>
            <w:tcW w:w="5103" w:type="dxa"/>
            <w:noWrap/>
            <w:vAlign w:val="center"/>
            <w:hideMark/>
          </w:tcPr>
          <w:p w14:paraId="6B62DCA9" w14:textId="77777777" w:rsidR="00F257AC" w:rsidRPr="00692CF6" w:rsidRDefault="00F257AC" w:rsidP="00B24E42">
            <w:pPr>
              <w:keepNext/>
              <w:keepLines/>
              <w:jc w:val="left"/>
              <w:cnfStyle w:val="000000000000" w:firstRow="0" w:lastRow="0" w:firstColumn="0" w:lastColumn="0" w:oddVBand="0" w:evenVBand="0" w:oddHBand="0" w:evenHBand="0" w:firstRowFirstColumn="0" w:firstRowLastColumn="0" w:lastRowFirstColumn="0" w:lastRowLastColumn="0"/>
              <w:rPr>
                <w:rFonts w:eastAsia="Times New Roman"/>
                <w:sz w:val="20"/>
                <w:szCs w:val="20"/>
              </w:rPr>
            </w:pPr>
            <w:r w:rsidRPr="00692CF6">
              <w:rPr>
                <w:rFonts w:eastAsia="Times New Roman"/>
                <w:sz w:val="20"/>
                <w:szCs w:val="20"/>
              </w:rPr>
              <w:t>electricity production, photovoltaic, 570kWp open ground installation, multi-Si</w:t>
            </w:r>
          </w:p>
        </w:tc>
        <w:tc>
          <w:tcPr>
            <w:tcW w:w="3402" w:type="dxa"/>
            <w:noWrap/>
            <w:vAlign w:val="center"/>
            <w:hideMark/>
          </w:tcPr>
          <w:p w14:paraId="4AB8328F" w14:textId="77777777" w:rsidR="00F257AC" w:rsidRPr="00692CF6" w:rsidRDefault="00F257AC" w:rsidP="00B24E42">
            <w:pPr>
              <w:keepNext/>
              <w:keepLines/>
              <w:jc w:val="left"/>
              <w:cnfStyle w:val="000000000000" w:firstRow="0" w:lastRow="0" w:firstColumn="0" w:lastColumn="0" w:oddVBand="0" w:evenVBand="0" w:oddHBand="0" w:evenHBand="0" w:firstRowFirstColumn="0" w:firstRowLastColumn="0" w:lastRowFirstColumn="0" w:lastRowLastColumn="0"/>
              <w:rPr>
                <w:rFonts w:eastAsia="Times New Roman"/>
                <w:sz w:val="20"/>
                <w:szCs w:val="20"/>
              </w:rPr>
            </w:pPr>
            <w:r w:rsidRPr="00692CF6">
              <w:rPr>
                <w:rFonts w:eastAsia="Times New Roman"/>
                <w:sz w:val="20"/>
                <w:szCs w:val="20"/>
              </w:rPr>
              <w:t>US-HICC, US-NPCC, US-RFC, US-SERC, US-WECC</w:t>
            </w:r>
          </w:p>
        </w:tc>
      </w:tr>
      <w:tr w:rsidR="00692CF6" w:rsidRPr="00692CF6" w14:paraId="3CC08F4C" w14:textId="77777777" w:rsidTr="00D435E4">
        <w:trPr>
          <w:cnfStyle w:val="000000100000" w:firstRow="0" w:lastRow="0" w:firstColumn="0" w:lastColumn="0" w:oddVBand="0" w:evenVBand="0" w:oddHBand="1" w:evenHBand="0" w:firstRowFirstColumn="0" w:firstRowLastColumn="0" w:lastRowFirstColumn="0" w:lastRowLastColumn="0"/>
          <w:trHeight w:val="320"/>
        </w:trPr>
        <w:tc>
          <w:tcPr>
            <w:cnfStyle w:val="001000000000" w:firstRow="0" w:lastRow="0" w:firstColumn="1" w:lastColumn="0" w:oddVBand="0" w:evenVBand="0" w:oddHBand="0" w:evenHBand="0" w:firstRowFirstColumn="0" w:firstRowLastColumn="0" w:lastRowFirstColumn="0" w:lastRowLastColumn="0"/>
            <w:tcW w:w="2410" w:type="dxa"/>
            <w:noWrap/>
            <w:vAlign w:val="center"/>
            <w:hideMark/>
          </w:tcPr>
          <w:p w14:paraId="03C057E7" w14:textId="77777777" w:rsidR="00F257AC" w:rsidRPr="00692CF6" w:rsidRDefault="00F257AC" w:rsidP="00B24E42">
            <w:pPr>
              <w:keepNext/>
              <w:keepLines/>
              <w:jc w:val="left"/>
              <w:rPr>
                <w:rFonts w:eastAsia="Times New Roman"/>
                <w:sz w:val="20"/>
                <w:szCs w:val="20"/>
              </w:rPr>
            </w:pPr>
            <w:r w:rsidRPr="00692CF6">
              <w:rPr>
                <w:rFonts w:eastAsia="Times New Roman"/>
                <w:sz w:val="20"/>
                <w:szCs w:val="20"/>
              </w:rPr>
              <w:t>Hydropower</w:t>
            </w:r>
          </w:p>
        </w:tc>
        <w:tc>
          <w:tcPr>
            <w:tcW w:w="5103" w:type="dxa"/>
            <w:noWrap/>
            <w:vAlign w:val="center"/>
            <w:hideMark/>
          </w:tcPr>
          <w:p w14:paraId="04F8E834" w14:textId="77777777" w:rsidR="00F257AC" w:rsidRPr="00692CF6" w:rsidRDefault="00F257AC" w:rsidP="00B24E42">
            <w:pPr>
              <w:keepNext/>
              <w:keepLines/>
              <w:jc w:val="left"/>
              <w:cnfStyle w:val="000000100000" w:firstRow="0" w:lastRow="0" w:firstColumn="0" w:lastColumn="0" w:oddVBand="0" w:evenVBand="0" w:oddHBand="1" w:evenHBand="0" w:firstRowFirstColumn="0" w:firstRowLastColumn="0" w:lastRowFirstColumn="0" w:lastRowLastColumn="0"/>
              <w:rPr>
                <w:rFonts w:eastAsia="Times New Roman"/>
                <w:sz w:val="20"/>
                <w:szCs w:val="20"/>
              </w:rPr>
            </w:pPr>
            <w:r w:rsidRPr="00692CF6">
              <w:rPr>
                <w:rFonts w:eastAsia="Times New Roman"/>
                <w:sz w:val="20"/>
                <w:szCs w:val="20"/>
              </w:rPr>
              <w:t>electricity production, hydro, reservoir, non-alpine region</w:t>
            </w:r>
          </w:p>
        </w:tc>
        <w:tc>
          <w:tcPr>
            <w:tcW w:w="3402" w:type="dxa"/>
            <w:noWrap/>
            <w:vAlign w:val="center"/>
            <w:hideMark/>
          </w:tcPr>
          <w:p w14:paraId="5BF0B79B" w14:textId="77777777" w:rsidR="00F257AC" w:rsidRPr="00692CF6" w:rsidRDefault="00F257AC" w:rsidP="00B24E42">
            <w:pPr>
              <w:keepNext/>
              <w:keepLines/>
              <w:jc w:val="left"/>
              <w:cnfStyle w:val="000000100000" w:firstRow="0" w:lastRow="0" w:firstColumn="0" w:lastColumn="0" w:oddVBand="0" w:evenVBand="0" w:oddHBand="1" w:evenHBand="0" w:firstRowFirstColumn="0" w:firstRowLastColumn="0" w:lastRowFirstColumn="0" w:lastRowLastColumn="0"/>
              <w:rPr>
                <w:rFonts w:eastAsia="Times New Roman"/>
                <w:sz w:val="20"/>
                <w:szCs w:val="20"/>
              </w:rPr>
            </w:pPr>
            <w:r w:rsidRPr="00692CF6">
              <w:rPr>
                <w:rFonts w:eastAsia="Times New Roman"/>
                <w:sz w:val="20"/>
                <w:szCs w:val="20"/>
              </w:rPr>
              <w:t>US-HICC, US-SERC, US-TRE</w:t>
            </w:r>
          </w:p>
        </w:tc>
      </w:tr>
      <w:tr w:rsidR="00692CF6" w:rsidRPr="00692CF6" w14:paraId="48232576" w14:textId="77777777" w:rsidTr="00D435E4">
        <w:trPr>
          <w:trHeight w:val="320"/>
        </w:trPr>
        <w:tc>
          <w:tcPr>
            <w:cnfStyle w:val="001000000000" w:firstRow="0" w:lastRow="0" w:firstColumn="1" w:lastColumn="0" w:oddVBand="0" w:evenVBand="0" w:oddHBand="0" w:evenHBand="0" w:firstRowFirstColumn="0" w:firstRowLastColumn="0" w:lastRowFirstColumn="0" w:lastRowLastColumn="0"/>
            <w:tcW w:w="2410" w:type="dxa"/>
            <w:noWrap/>
            <w:vAlign w:val="center"/>
            <w:hideMark/>
          </w:tcPr>
          <w:p w14:paraId="42463638" w14:textId="77777777" w:rsidR="00F257AC" w:rsidRPr="00692CF6" w:rsidRDefault="00F257AC" w:rsidP="00B24E42">
            <w:pPr>
              <w:keepNext/>
              <w:keepLines/>
              <w:jc w:val="left"/>
              <w:rPr>
                <w:rFonts w:eastAsia="Times New Roman"/>
                <w:sz w:val="20"/>
                <w:szCs w:val="20"/>
              </w:rPr>
            </w:pPr>
            <w:r w:rsidRPr="00692CF6">
              <w:rPr>
                <w:rFonts w:eastAsia="Times New Roman"/>
                <w:sz w:val="20"/>
                <w:szCs w:val="20"/>
              </w:rPr>
              <w:t>Solar Thermal</w:t>
            </w:r>
          </w:p>
        </w:tc>
        <w:tc>
          <w:tcPr>
            <w:tcW w:w="5103" w:type="dxa"/>
            <w:noWrap/>
            <w:vAlign w:val="center"/>
            <w:hideMark/>
          </w:tcPr>
          <w:p w14:paraId="1A9AD37E" w14:textId="77777777" w:rsidR="00F257AC" w:rsidRPr="00692CF6" w:rsidRDefault="00F257AC" w:rsidP="00B24E42">
            <w:pPr>
              <w:keepNext/>
              <w:keepLines/>
              <w:jc w:val="left"/>
              <w:cnfStyle w:val="000000000000" w:firstRow="0" w:lastRow="0" w:firstColumn="0" w:lastColumn="0" w:oddVBand="0" w:evenVBand="0" w:oddHBand="0" w:evenHBand="0" w:firstRowFirstColumn="0" w:firstRowLastColumn="0" w:lastRowFirstColumn="0" w:lastRowLastColumn="0"/>
              <w:rPr>
                <w:rFonts w:eastAsia="Times New Roman"/>
                <w:sz w:val="20"/>
                <w:szCs w:val="20"/>
              </w:rPr>
            </w:pPr>
            <w:r w:rsidRPr="00692CF6">
              <w:rPr>
                <w:rFonts w:eastAsia="Times New Roman"/>
                <w:sz w:val="20"/>
                <w:szCs w:val="20"/>
              </w:rPr>
              <w:t>electricity production, solar thermal parabolic trough, 50 MW</w:t>
            </w:r>
          </w:p>
        </w:tc>
        <w:tc>
          <w:tcPr>
            <w:tcW w:w="3402" w:type="dxa"/>
            <w:noWrap/>
            <w:vAlign w:val="center"/>
            <w:hideMark/>
          </w:tcPr>
          <w:p w14:paraId="40B057C0" w14:textId="77777777" w:rsidR="00F257AC" w:rsidRPr="00692CF6" w:rsidRDefault="00F257AC" w:rsidP="00B24E42">
            <w:pPr>
              <w:keepNext/>
              <w:keepLines/>
              <w:jc w:val="left"/>
              <w:cnfStyle w:val="000000000000" w:firstRow="0" w:lastRow="0" w:firstColumn="0" w:lastColumn="0" w:oddVBand="0" w:evenVBand="0" w:oddHBand="0" w:evenHBand="0" w:firstRowFirstColumn="0" w:firstRowLastColumn="0" w:lastRowFirstColumn="0" w:lastRowLastColumn="0"/>
              <w:rPr>
                <w:rFonts w:eastAsia="Times New Roman"/>
                <w:sz w:val="20"/>
                <w:szCs w:val="20"/>
              </w:rPr>
            </w:pPr>
            <w:r w:rsidRPr="00692CF6">
              <w:rPr>
                <w:rFonts w:eastAsia="Times New Roman"/>
                <w:sz w:val="20"/>
                <w:szCs w:val="20"/>
              </w:rPr>
              <w:t>US-SERC, US-WECC</w:t>
            </w:r>
          </w:p>
        </w:tc>
      </w:tr>
      <w:tr w:rsidR="00692CF6" w:rsidRPr="00692CF6" w14:paraId="2ADCA6EC" w14:textId="77777777" w:rsidTr="00D435E4">
        <w:trPr>
          <w:cnfStyle w:val="000000100000" w:firstRow="0" w:lastRow="0" w:firstColumn="0" w:lastColumn="0" w:oddVBand="0" w:evenVBand="0" w:oddHBand="1" w:evenHBand="0" w:firstRowFirstColumn="0" w:firstRowLastColumn="0" w:lastRowFirstColumn="0" w:lastRowLastColumn="0"/>
          <w:trHeight w:val="320"/>
        </w:trPr>
        <w:tc>
          <w:tcPr>
            <w:cnfStyle w:val="001000000000" w:firstRow="0" w:lastRow="0" w:firstColumn="1" w:lastColumn="0" w:oddVBand="0" w:evenVBand="0" w:oddHBand="0" w:evenHBand="0" w:firstRowFirstColumn="0" w:firstRowLastColumn="0" w:lastRowFirstColumn="0" w:lastRowLastColumn="0"/>
            <w:tcW w:w="2410" w:type="dxa"/>
            <w:noWrap/>
            <w:vAlign w:val="center"/>
            <w:hideMark/>
          </w:tcPr>
          <w:p w14:paraId="0760E900" w14:textId="77777777" w:rsidR="00F257AC" w:rsidRPr="00692CF6" w:rsidRDefault="00F257AC" w:rsidP="00B24E42">
            <w:pPr>
              <w:keepNext/>
              <w:keepLines/>
              <w:jc w:val="left"/>
              <w:rPr>
                <w:rFonts w:eastAsia="Times New Roman"/>
                <w:sz w:val="20"/>
                <w:szCs w:val="20"/>
              </w:rPr>
            </w:pPr>
            <w:r w:rsidRPr="00692CF6">
              <w:rPr>
                <w:rFonts w:eastAsia="Times New Roman"/>
                <w:sz w:val="20"/>
                <w:szCs w:val="20"/>
              </w:rPr>
              <w:t>Geothermal</w:t>
            </w:r>
          </w:p>
        </w:tc>
        <w:tc>
          <w:tcPr>
            <w:tcW w:w="5103" w:type="dxa"/>
            <w:noWrap/>
            <w:vAlign w:val="center"/>
            <w:hideMark/>
          </w:tcPr>
          <w:p w14:paraId="2BD76344" w14:textId="77777777" w:rsidR="00F257AC" w:rsidRPr="00692CF6" w:rsidRDefault="00F257AC" w:rsidP="00B24E42">
            <w:pPr>
              <w:keepNext/>
              <w:keepLines/>
              <w:jc w:val="left"/>
              <w:cnfStyle w:val="000000100000" w:firstRow="0" w:lastRow="0" w:firstColumn="0" w:lastColumn="0" w:oddVBand="0" w:evenVBand="0" w:oddHBand="1" w:evenHBand="0" w:firstRowFirstColumn="0" w:firstRowLastColumn="0" w:lastRowFirstColumn="0" w:lastRowLastColumn="0"/>
              <w:rPr>
                <w:rFonts w:eastAsia="Times New Roman"/>
                <w:sz w:val="20"/>
                <w:szCs w:val="20"/>
              </w:rPr>
            </w:pPr>
            <w:r w:rsidRPr="00692CF6">
              <w:rPr>
                <w:rFonts w:eastAsia="Times New Roman"/>
                <w:sz w:val="20"/>
                <w:szCs w:val="20"/>
              </w:rPr>
              <w:t>electricity production, deep geothermal</w:t>
            </w:r>
          </w:p>
        </w:tc>
        <w:tc>
          <w:tcPr>
            <w:tcW w:w="3402" w:type="dxa"/>
            <w:noWrap/>
            <w:vAlign w:val="center"/>
            <w:hideMark/>
          </w:tcPr>
          <w:p w14:paraId="0107FF60" w14:textId="77777777" w:rsidR="00F257AC" w:rsidRPr="00692CF6" w:rsidRDefault="00F257AC" w:rsidP="00B24E42">
            <w:pPr>
              <w:keepNext/>
              <w:keepLines/>
              <w:jc w:val="left"/>
              <w:cnfStyle w:val="000000100000" w:firstRow="0" w:lastRow="0" w:firstColumn="0" w:lastColumn="0" w:oddVBand="0" w:evenVBand="0" w:oddHBand="1" w:evenHBand="0" w:firstRowFirstColumn="0" w:firstRowLastColumn="0" w:lastRowFirstColumn="0" w:lastRowLastColumn="0"/>
              <w:rPr>
                <w:rFonts w:eastAsia="Times New Roman"/>
                <w:sz w:val="20"/>
                <w:szCs w:val="20"/>
              </w:rPr>
            </w:pPr>
            <w:r w:rsidRPr="00692CF6">
              <w:rPr>
                <w:rFonts w:eastAsia="Times New Roman"/>
                <w:sz w:val="20"/>
                <w:szCs w:val="20"/>
              </w:rPr>
              <w:t>US-HICC, US-SERC, US-WECC</w:t>
            </w:r>
          </w:p>
        </w:tc>
      </w:tr>
      <w:tr w:rsidR="00692CF6" w:rsidRPr="00692CF6" w14:paraId="7608B06C" w14:textId="77777777" w:rsidTr="00D435E4">
        <w:trPr>
          <w:trHeight w:val="320"/>
        </w:trPr>
        <w:tc>
          <w:tcPr>
            <w:cnfStyle w:val="001000000000" w:firstRow="0" w:lastRow="0" w:firstColumn="1" w:lastColumn="0" w:oddVBand="0" w:evenVBand="0" w:oddHBand="0" w:evenHBand="0" w:firstRowFirstColumn="0" w:firstRowLastColumn="0" w:lastRowFirstColumn="0" w:lastRowLastColumn="0"/>
            <w:tcW w:w="2410" w:type="dxa"/>
            <w:noWrap/>
            <w:vAlign w:val="center"/>
            <w:hideMark/>
          </w:tcPr>
          <w:p w14:paraId="6DFC632E" w14:textId="77777777" w:rsidR="00F257AC" w:rsidRPr="00692CF6" w:rsidRDefault="00F257AC" w:rsidP="00B24E42">
            <w:pPr>
              <w:keepNext/>
              <w:keepLines/>
              <w:jc w:val="left"/>
              <w:rPr>
                <w:rFonts w:eastAsia="Times New Roman"/>
                <w:sz w:val="20"/>
                <w:szCs w:val="20"/>
              </w:rPr>
            </w:pPr>
            <w:r w:rsidRPr="00692CF6">
              <w:rPr>
                <w:rFonts w:eastAsia="Times New Roman"/>
                <w:sz w:val="20"/>
                <w:szCs w:val="20"/>
              </w:rPr>
              <w:t>Wood and Other Biomass</w:t>
            </w:r>
          </w:p>
        </w:tc>
        <w:tc>
          <w:tcPr>
            <w:tcW w:w="5103" w:type="dxa"/>
            <w:noWrap/>
            <w:vAlign w:val="center"/>
            <w:hideMark/>
          </w:tcPr>
          <w:p w14:paraId="0675D0F1" w14:textId="77777777" w:rsidR="00F257AC" w:rsidRPr="00692CF6" w:rsidRDefault="00F257AC" w:rsidP="00B24E42">
            <w:pPr>
              <w:keepNext/>
              <w:keepLines/>
              <w:jc w:val="left"/>
              <w:cnfStyle w:val="000000000000" w:firstRow="0" w:lastRow="0" w:firstColumn="0" w:lastColumn="0" w:oddVBand="0" w:evenVBand="0" w:oddHBand="0" w:evenHBand="0" w:firstRowFirstColumn="0" w:firstRowLastColumn="0" w:lastRowFirstColumn="0" w:lastRowLastColumn="0"/>
              <w:rPr>
                <w:rFonts w:eastAsia="Times New Roman"/>
                <w:sz w:val="20"/>
                <w:szCs w:val="20"/>
              </w:rPr>
            </w:pPr>
            <w:r w:rsidRPr="00692CF6">
              <w:rPr>
                <w:rFonts w:eastAsia="Times New Roman"/>
                <w:sz w:val="20"/>
                <w:szCs w:val="20"/>
              </w:rPr>
              <w:t>electricity production, natural gas, conventional power plant</w:t>
            </w:r>
          </w:p>
        </w:tc>
        <w:tc>
          <w:tcPr>
            <w:tcW w:w="3402" w:type="dxa"/>
            <w:noWrap/>
            <w:vAlign w:val="center"/>
            <w:hideMark/>
          </w:tcPr>
          <w:p w14:paraId="70DD54BC" w14:textId="77777777" w:rsidR="00F257AC" w:rsidRPr="00692CF6" w:rsidRDefault="00F257AC" w:rsidP="00B24E42">
            <w:pPr>
              <w:keepNext/>
              <w:keepLines/>
              <w:jc w:val="left"/>
              <w:cnfStyle w:val="000000000000" w:firstRow="0" w:lastRow="0" w:firstColumn="0" w:lastColumn="0" w:oddVBand="0" w:evenVBand="0" w:oddHBand="0" w:evenHBand="0" w:firstRowFirstColumn="0" w:firstRowLastColumn="0" w:lastRowFirstColumn="0" w:lastRowLastColumn="0"/>
              <w:rPr>
                <w:rFonts w:eastAsia="Times New Roman"/>
                <w:sz w:val="20"/>
                <w:szCs w:val="20"/>
              </w:rPr>
            </w:pPr>
            <w:r w:rsidRPr="00692CF6">
              <w:rPr>
                <w:rFonts w:eastAsia="Times New Roman"/>
                <w:sz w:val="20"/>
                <w:szCs w:val="20"/>
              </w:rPr>
              <w:t>US-ASCC, US-MRO, US-NPCC, US-RFC, US-SERC, US-TRE, US-WECC</w:t>
            </w:r>
          </w:p>
        </w:tc>
      </w:tr>
      <w:tr w:rsidR="00692CF6" w:rsidRPr="00692CF6" w14:paraId="3AAE1A20" w14:textId="77777777" w:rsidTr="00D435E4">
        <w:trPr>
          <w:cnfStyle w:val="000000100000" w:firstRow="0" w:lastRow="0" w:firstColumn="0" w:lastColumn="0" w:oddVBand="0" w:evenVBand="0" w:oddHBand="1" w:evenHBand="0" w:firstRowFirstColumn="0" w:firstRowLastColumn="0" w:lastRowFirstColumn="0" w:lastRowLastColumn="0"/>
          <w:trHeight w:val="320"/>
        </w:trPr>
        <w:tc>
          <w:tcPr>
            <w:cnfStyle w:val="001000000000" w:firstRow="0" w:lastRow="0" w:firstColumn="1" w:lastColumn="0" w:oddVBand="0" w:evenVBand="0" w:oddHBand="0" w:evenHBand="0" w:firstRowFirstColumn="0" w:firstRowLastColumn="0" w:lastRowFirstColumn="0" w:lastRowLastColumn="0"/>
            <w:tcW w:w="2410" w:type="dxa"/>
            <w:noWrap/>
            <w:vAlign w:val="center"/>
            <w:hideMark/>
          </w:tcPr>
          <w:p w14:paraId="46651073" w14:textId="77777777" w:rsidR="00F257AC" w:rsidRPr="00692CF6" w:rsidRDefault="00F257AC" w:rsidP="00B24E42">
            <w:pPr>
              <w:keepNext/>
              <w:keepLines/>
              <w:jc w:val="left"/>
              <w:rPr>
                <w:rFonts w:eastAsia="Times New Roman"/>
                <w:sz w:val="20"/>
                <w:szCs w:val="20"/>
              </w:rPr>
            </w:pPr>
            <w:r w:rsidRPr="00692CF6">
              <w:rPr>
                <w:rFonts w:eastAsia="Times New Roman"/>
                <w:sz w:val="20"/>
                <w:szCs w:val="20"/>
              </w:rPr>
              <w:t>Biogenic Municipal Waste</w:t>
            </w:r>
          </w:p>
        </w:tc>
        <w:tc>
          <w:tcPr>
            <w:tcW w:w="5103" w:type="dxa"/>
            <w:noWrap/>
            <w:vAlign w:val="center"/>
            <w:hideMark/>
          </w:tcPr>
          <w:p w14:paraId="2E34F74D" w14:textId="77777777" w:rsidR="00F257AC" w:rsidRPr="00692CF6" w:rsidRDefault="00F257AC" w:rsidP="00B24E42">
            <w:pPr>
              <w:keepNext/>
              <w:keepLines/>
              <w:jc w:val="left"/>
              <w:cnfStyle w:val="000000100000" w:firstRow="0" w:lastRow="0" w:firstColumn="0" w:lastColumn="0" w:oddVBand="0" w:evenVBand="0" w:oddHBand="1" w:evenHBand="0" w:firstRowFirstColumn="0" w:firstRowLastColumn="0" w:lastRowFirstColumn="0" w:lastRowLastColumn="0"/>
              <w:rPr>
                <w:rFonts w:eastAsia="Times New Roman"/>
                <w:sz w:val="20"/>
                <w:szCs w:val="20"/>
              </w:rPr>
            </w:pPr>
            <w:r w:rsidRPr="00692CF6">
              <w:rPr>
                <w:rFonts w:eastAsia="Times New Roman"/>
                <w:sz w:val="20"/>
                <w:szCs w:val="20"/>
              </w:rPr>
              <w:t>electricity, from municipal waste incineration to generic market for electricity, medium voltage</w:t>
            </w:r>
          </w:p>
        </w:tc>
        <w:tc>
          <w:tcPr>
            <w:tcW w:w="3402" w:type="dxa"/>
            <w:noWrap/>
            <w:vAlign w:val="center"/>
            <w:hideMark/>
          </w:tcPr>
          <w:p w14:paraId="4100118D" w14:textId="77777777" w:rsidR="00F257AC" w:rsidRPr="00692CF6" w:rsidRDefault="00F257AC" w:rsidP="00B24E42">
            <w:pPr>
              <w:keepNext/>
              <w:keepLines/>
              <w:jc w:val="left"/>
              <w:cnfStyle w:val="000000100000" w:firstRow="0" w:lastRow="0" w:firstColumn="0" w:lastColumn="0" w:oddVBand="0" w:evenVBand="0" w:oddHBand="1" w:evenHBand="0" w:firstRowFirstColumn="0" w:firstRowLastColumn="0" w:lastRowFirstColumn="0" w:lastRowLastColumn="0"/>
              <w:rPr>
                <w:rFonts w:eastAsia="Times New Roman"/>
                <w:sz w:val="20"/>
                <w:szCs w:val="20"/>
              </w:rPr>
            </w:pPr>
            <w:r w:rsidRPr="00692CF6">
              <w:rPr>
                <w:rFonts w:eastAsia="Times New Roman"/>
                <w:sz w:val="20"/>
                <w:szCs w:val="20"/>
              </w:rPr>
              <w:t>CA-ON</w:t>
            </w:r>
          </w:p>
        </w:tc>
      </w:tr>
    </w:tbl>
    <w:p w14:paraId="17043E90" w14:textId="18E0CFE4" w:rsidR="00B24E42" w:rsidRPr="00692CF6" w:rsidRDefault="00B24E42">
      <w:pPr>
        <w:jc w:val="left"/>
        <w:rPr>
          <w:rFonts w:ascii="Times New Roman" w:eastAsia="SimSun" w:hAnsi="Times New Roman" w:cs="Times New Roman"/>
        </w:rPr>
      </w:pPr>
      <w:r w:rsidRPr="00692CF6">
        <w:rPr>
          <w:rFonts w:ascii="Times New Roman" w:eastAsia="SimSun" w:hAnsi="Times New Roman" w:cs="Times New Roman"/>
        </w:rPr>
        <w:br w:type="page"/>
      </w:r>
    </w:p>
    <w:p w14:paraId="10ECE1C7" w14:textId="7B7EAB1F" w:rsidR="00F257AC" w:rsidRPr="00692CF6" w:rsidRDefault="00F257AC" w:rsidP="00F257AC">
      <w:pPr>
        <w:pBdr>
          <w:top w:val="nil"/>
          <w:left w:val="nil"/>
          <w:bottom w:val="nil"/>
          <w:right w:val="nil"/>
          <w:between w:val="nil"/>
        </w:pBdr>
        <w:spacing w:before="280" w:after="280" w:line="360" w:lineRule="auto"/>
        <w:rPr>
          <w:rFonts w:ascii="Times New Roman" w:eastAsia="SimSun" w:hAnsi="Times New Roman" w:cs="Times New Roman"/>
          <w:b/>
          <w:bCs/>
          <w:sz w:val="28"/>
          <w:szCs w:val="28"/>
        </w:rPr>
      </w:pPr>
      <w:r w:rsidRPr="00692CF6">
        <w:rPr>
          <w:rFonts w:ascii="Times New Roman" w:eastAsia="SimSun" w:hAnsi="Times New Roman" w:cs="Times New Roman"/>
          <w:b/>
          <w:bCs/>
          <w:sz w:val="28"/>
          <w:szCs w:val="28"/>
        </w:rPr>
        <w:lastRenderedPageBreak/>
        <w:t>Descriptive figures of data inputs.</w:t>
      </w:r>
    </w:p>
    <w:p w14:paraId="4CBEF943" w14:textId="4007DC69" w:rsidR="00C85D1A" w:rsidRPr="00692CF6" w:rsidRDefault="00C85D1A" w:rsidP="00F257AC">
      <w:pPr>
        <w:pBdr>
          <w:top w:val="nil"/>
          <w:left w:val="nil"/>
          <w:bottom w:val="nil"/>
          <w:right w:val="nil"/>
          <w:between w:val="nil"/>
        </w:pBdr>
        <w:spacing w:before="280" w:after="280" w:line="360" w:lineRule="auto"/>
        <w:rPr>
          <w:rFonts w:ascii="Times New Roman" w:eastAsia="SimSun" w:hAnsi="Times New Roman" w:cs="Times New Roman"/>
        </w:rPr>
      </w:pPr>
      <w:r w:rsidRPr="00692CF6">
        <w:rPr>
          <w:rFonts w:ascii="Times New Roman" w:eastAsia="SimSun" w:hAnsi="Times New Roman" w:cs="Times New Roman"/>
        </w:rPr>
        <w:t>Supplementary figures: Figure S</w:t>
      </w:r>
      <w:r w:rsidR="008743C5" w:rsidRPr="00692CF6">
        <w:rPr>
          <w:rFonts w:ascii="Times New Roman" w:eastAsia="SimSun" w:hAnsi="Times New Roman" w:cs="Times New Roman"/>
        </w:rPr>
        <w:t>I</w:t>
      </w:r>
      <w:r w:rsidRPr="00692CF6">
        <w:rPr>
          <w:rFonts w:ascii="Times New Roman" w:eastAsia="SimSun" w:hAnsi="Times New Roman" w:cs="Times New Roman"/>
        </w:rPr>
        <w:t>1 to Figure S</w:t>
      </w:r>
      <w:r w:rsidR="008743C5" w:rsidRPr="00692CF6">
        <w:rPr>
          <w:rFonts w:ascii="Times New Roman" w:eastAsia="SimSun" w:hAnsi="Times New Roman" w:cs="Times New Roman"/>
        </w:rPr>
        <w:t>I</w:t>
      </w:r>
      <w:r w:rsidRPr="00692CF6">
        <w:rPr>
          <w:rFonts w:ascii="Times New Roman" w:eastAsia="SimSun" w:hAnsi="Times New Roman" w:cs="Times New Roman"/>
        </w:rPr>
        <w:t>13</w:t>
      </w:r>
    </w:p>
    <w:p w14:paraId="6A9E3E32" w14:textId="77777777" w:rsidR="00F257AC" w:rsidRPr="00692CF6" w:rsidRDefault="00F257AC" w:rsidP="00F257AC">
      <w:pPr>
        <w:keepNext/>
        <w:keepLines/>
        <w:pBdr>
          <w:top w:val="nil"/>
          <w:left w:val="nil"/>
          <w:bottom w:val="nil"/>
          <w:right w:val="nil"/>
          <w:between w:val="nil"/>
        </w:pBdr>
        <w:spacing w:before="280" w:after="280" w:line="360" w:lineRule="auto"/>
        <w:rPr>
          <w:rFonts w:ascii="Times New Roman" w:eastAsia="SimSun" w:hAnsi="Times New Roman" w:cs="Times New Roman"/>
        </w:rPr>
      </w:pPr>
      <w:r w:rsidRPr="00692CF6">
        <w:rPr>
          <w:rFonts w:ascii="Times New Roman" w:eastAsia="SimSun" w:hAnsi="Times New Roman" w:cs="Times New Roman"/>
          <w:noProof/>
          <w:lang w:val="en-IN" w:eastAsia="en-IN"/>
        </w:rPr>
        <w:drawing>
          <wp:inline distT="0" distB="0" distL="0" distR="0" wp14:anchorId="69FDB6F7" wp14:editId="34A6DEFE">
            <wp:extent cx="5507542" cy="3166263"/>
            <wp:effectExtent l="0" t="0" r="0" b="0"/>
            <wp:docPr id="1947096919" name="Picture 4" descr="A colorful gradient of lin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7096919" name="Picture 4" descr="A colorful gradient of lines&#10;&#10;AI-generated content may be incorrect."/>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512113" cy="3168891"/>
                    </a:xfrm>
                    <a:prstGeom prst="rect">
                      <a:avLst/>
                    </a:prstGeom>
                    <a:noFill/>
                    <a:ln>
                      <a:noFill/>
                    </a:ln>
                  </pic:spPr>
                </pic:pic>
              </a:graphicData>
            </a:graphic>
          </wp:inline>
        </w:drawing>
      </w:r>
    </w:p>
    <w:p w14:paraId="53C4F920" w14:textId="089F8BCE" w:rsidR="00F257AC" w:rsidRPr="00692CF6" w:rsidRDefault="00F257AC" w:rsidP="00F257AC">
      <w:pPr>
        <w:keepNext/>
        <w:keepLines/>
        <w:pBdr>
          <w:top w:val="nil"/>
          <w:left w:val="nil"/>
          <w:bottom w:val="nil"/>
          <w:right w:val="nil"/>
          <w:between w:val="nil"/>
        </w:pBdr>
        <w:spacing w:before="280" w:after="280" w:line="360" w:lineRule="auto"/>
        <w:rPr>
          <w:rFonts w:ascii="Times New Roman" w:eastAsia="SimSun" w:hAnsi="Times New Roman" w:cs="Times New Roman"/>
        </w:rPr>
      </w:pPr>
      <w:bookmarkStart w:id="4" w:name="_Ref203733883"/>
      <w:r w:rsidRPr="00692CF6">
        <w:rPr>
          <w:rFonts w:ascii="Times New Roman" w:eastAsia="SimSun" w:hAnsi="Times New Roman" w:cs="Times New Roman"/>
          <w:b/>
          <w:bCs/>
        </w:rPr>
        <w:t>Figure S</w:t>
      </w:r>
      <w:r w:rsidR="008743C5" w:rsidRPr="00692CF6">
        <w:rPr>
          <w:rFonts w:ascii="Times New Roman" w:eastAsia="SimSun" w:hAnsi="Times New Roman" w:cs="Times New Roman"/>
          <w:b/>
          <w:bCs/>
        </w:rPr>
        <w:t>I</w:t>
      </w:r>
      <w:r w:rsidRPr="00692CF6">
        <w:rPr>
          <w:rFonts w:ascii="Times New Roman" w:eastAsia="SimSun" w:hAnsi="Times New Roman" w:cs="Times New Roman"/>
          <w:b/>
          <w:bCs/>
        </w:rPr>
        <w:fldChar w:fldCharType="begin"/>
      </w:r>
      <w:r w:rsidRPr="00692CF6">
        <w:rPr>
          <w:rFonts w:ascii="Times New Roman" w:eastAsia="SimSun" w:hAnsi="Times New Roman" w:cs="Times New Roman"/>
          <w:b/>
          <w:bCs/>
        </w:rPr>
        <w:instrText xml:space="preserve"> SEQ Figure_S \* ARABIC </w:instrText>
      </w:r>
      <w:r w:rsidRPr="00692CF6">
        <w:rPr>
          <w:rFonts w:ascii="Times New Roman" w:eastAsia="SimSun" w:hAnsi="Times New Roman" w:cs="Times New Roman"/>
          <w:b/>
          <w:bCs/>
        </w:rPr>
        <w:fldChar w:fldCharType="separate"/>
      </w:r>
      <w:r w:rsidR="00B02F9F" w:rsidRPr="00692CF6">
        <w:rPr>
          <w:rFonts w:ascii="Times New Roman" w:eastAsia="SimSun" w:hAnsi="Times New Roman" w:cs="Times New Roman"/>
          <w:b/>
          <w:bCs/>
          <w:noProof/>
        </w:rPr>
        <w:t>1</w:t>
      </w:r>
      <w:r w:rsidRPr="00692CF6">
        <w:rPr>
          <w:rFonts w:ascii="Times New Roman" w:eastAsia="SimSun" w:hAnsi="Times New Roman" w:cs="Times New Roman"/>
          <w:b/>
          <w:bCs/>
        </w:rPr>
        <w:fldChar w:fldCharType="end"/>
      </w:r>
      <w:bookmarkEnd w:id="4"/>
      <w:r w:rsidRPr="00692CF6">
        <w:rPr>
          <w:rFonts w:ascii="Times New Roman" w:eastAsia="SimSun" w:hAnsi="Times New Roman" w:cs="Times New Roman"/>
        </w:rPr>
        <w:t xml:space="preserve">. Vehicle sales disaggregation by state based on historical data of </w:t>
      </w:r>
      <w:r w:rsidR="00F95207" w:rsidRPr="00692CF6">
        <w:rPr>
          <w:rFonts w:ascii="Times New Roman" w:eastAsia="SimSun" w:hAnsi="Times New Roman" w:cs="Times New Roman"/>
        </w:rPr>
        <w:t>electric vehicle</w:t>
      </w:r>
      <w:r w:rsidRPr="00692CF6">
        <w:rPr>
          <w:rFonts w:ascii="Times New Roman" w:eastAsia="SimSun" w:hAnsi="Times New Roman" w:cs="Times New Roman"/>
        </w:rPr>
        <w:t xml:space="preserve"> registrations (difference year-to-year) </w:t>
      </w:r>
      <w:sdt>
        <w:sdtPr>
          <w:rPr>
            <w:rFonts w:ascii="Times New Roman" w:eastAsia="SimSun" w:hAnsi="Times New Roman" w:cs="Times New Roman"/>
          </w:rPr>
          <w:tag w:val="MENDELEY_CITATION_v3_eyJjaXRhdGlvbklEIjoiTUVOREVMRVlfQ0lUQVRJT05fZGE4ZWI1MjQtYzkzOS00NTNmLWI0MjAtNjc3Zjk4MjgwZjYzIiwicHJvcGVydGllcyI6eyJub3RlSW5kZXgiOjB9LCJpc0VkaXRlZCI6ZmFsc2UsIm1hbnVhbE92ZXJyaWRlIjp7ImNpdGVwcm9jVGV4dCI6IihET0UsIDIwMjQpIiwiaXNNYW51YWxseU92ZXJyaWRkZW4iOmZhbHNlLCJtYW51YWxPdmVycmlkZVRleHQiOiIifSwiY2l0YXRpb25JdGVtcyI6W3siaWQiOiJkZThmNDEzNi05ZGE1LTMyMTQtYjBkNi00M2ZjYjNmZTZiZDUiLCJpdGVtRGF0YSI6eyJ0eXBlIjoid2VicGFnZSIsImlkIjoiZGU4ZjQxMzYtOWRhNS0zMjE0LWIwZDYtNDNmY2IzZmU2YmQ1IiwidGl0bGUiOiJUcmFuc0F0bGFzIC0gRWxlY3RyaWMgVmVoaWNsZXMgUmVnaXN0cmF0aW9uIiwiZ3JvdXBJZCI6IjAzMmYyODdlLTAzZDctMzE2ZS1iZWQwLTA3MzVlODk2NzFlNSIsImF1dGhvciI6W3siZmFtaWx5IjoiRE9FIiwiZ2l2ZW4iOiIiLCJwYXJzZS1uYW1lcyI6ZmFsc2UsImRyb3BwaW5nLXBhcnRpY2xlIjoiIiwibm9uLWRyb3BwaW5nLXBhcnRpY2xlIjoiIn1dLCJjb250YWluZXItdGl0bGUiOiJVLlMuIERlcGFydG1lbnQgb2YgRW5lcmd5IiwiYWNjZXNzZWQiOnsiZGF0ZS1wYXJ0cyI6W1syMDI1LDUsMTldXX0sIlVSTCI6Imh0dHBzOi8vYWZkYy5lbmVyZ3kuZ292L3RyYW5zYXRsYXMjLyIsImlzc3VlZCI6eyJkYXRlLXBhcnRzIjpbWzIwMjRdXX0sImNvbnRhaW5lci10aXRsZS1zaG9ydCI6IiJ9LCJpc1RlbXBvcmFyeSI6ZmFsc2V9XX0="/>
          <w:id w:val="2145380753"/>
          <w:placeholder>
            <w:docPart w:val="6E4C4EEF2C224938908CA8C998F0BD2D"/>
          </w:placeholder>
        </w:sdtPr>
        <w:sdtEndPr/>
        <w:sdtContent>
          <w:r w:rsidRPr="00692CF6">
            <w:rPr>
              <w:rFonts w:ascii="Times New Roman" w:eastAsia="SimSun" w:hAnsi="Times New Roman" w:cs="Times New Roman"/>
            </w:rPr>
            <w:t>(DOE, 2024)</w:t>
          </w:r>
        </w:sdtContent>
      </w:sdt>
      <w:r w:rsidRPr="00692CF6">
        <w:rPr>
          <w:rFonts w:ascii="Times New Roman" w:eastAsia="SimSun" w:hAnsi="Times New Roman" w:cs="Times New Roman"/>
        </w:rPr>
        <w:t xml:space="preserve"> and based on population shares by state </w:t>
      </w:r>
      <w:sdt>
        <w:sdtPr>
          <w:rPr>
            <w:rFonts w:ascii="Times New Roman" w:eastAsia="SimSun" w:hAnsi="Times New Roman" w:cs="Times New Roman"/>
          </w:rPr>
          <w:tag w:val="MENDELEY_CITATION_v3_eyJjaXRhdGlvbklEIjoiTUVOREVMRVlfQ0lUQVRJT05fMmE3MGE0NDktODU2Mi00M2U3LTgxN2MtZjJhZDM5NGU5NTc4IiwicHJvcGVydGllcyI6eyJub3RlSW5kZXgiOjB9LCJpc0VkaXRlZCI6ZmFsc2UsIm1hbnVhbE92ZXJyaWRlIjp7ImNpdGVwcm9jVGV4dCI6IihVLlMuIENlbnN1cyBCdXJlYXUsIDIwMjUpIiwiaXNNYW51YWxseU92ZXJyaWRkZW4iOmZhbHNlLCJtYW51YWxPdmVycmlkZVRleHQiOiIifSwiY2l0YXRpb25JdGVtcyI6W3siaWQiOiJhZjNiZjU2Ny01MGI5LTM2OTctYTljYy0yMzZlY2MwZGY5MzkiLCJpdGVtRGF0YSI6eyJ0eXBlIjoiYXJ0aWNsZSIsImlkIjoiYWYzYmY1NjctNTBiOS0zNjk3LWE5Y2MtMjM2ZWNjMGRmOTM5IiwidGl0bGUiOiJDb3VudHkgUG9wdWxhdGlvbiBUb3RhbHMgYW5kIENvbXBvbmVudHMgb2YgQ2hhbmdlOiAyMDIwLTIwMjQiLCJncm91cElkIjoiMDMyZjI4N2UtMDNkNy0zMTZlLWJlZDAtMDczNWU4OTY3MWU1IiwiYXV0aG9yIjpbeyJmYW1pbHkiOiJVLlMuIENlbnN1cyBCdXJlYXUiLCJnaXZlbiI6IiIsInBhcnNlLW5hbWVzIjpmYWxzZSwiZHJvcHBpbmctcGFydGljbGUiOiIiLCJub24tZHJvcHBpbmctcGFydGljbGUiOiIifV0sIlVSTCI6Imh0dHBzOi8vd3d3LmNlbnN1cy5nb3YvZGF0YS90YWJsZXMvdGltZS1zZXJpZXMvZGVtby9wb3Blc3QvMjAyMHMtY291bnRpZXMtdG90YWwuaHRtbCIsImlzc3VlZCI6eyJkYXRlLXBhcnRzIjpbWzIwMjVdXX0sImNvbnRhaW5lci10aXRsZS1zaG9ydCI6IiJ9LCJpc1RlbXBvcmFyeSI6ZmFsc2V9XX0="/>
          <w:id w:val="1037231421"/>
          <w:placeholder>
            <w:docPart w:val="6E4C4EEF2C224938908CA8C998F0BD2D"/>
          </w:placeholder>
        </w:sdtPr>
        <w:sdtEndPr/>
        <w:sdtContent>
          <w:r w:rsidRPr="00692CF6">
            <w:rPr>
              <w:rFonts w:ascii="Times New Roman" w:eastAsia="SimSun" w:hAnsi="Times New Roman" w:cs="Times New Roman"/>
            </w:rPr>
            <w:t>(U.S. Census Bureau, 2025)</w:t>
          </w:r>
        </w:sdtContent>
      </w:sdt>
      <w:r w:rsidRPr="00692CF6">
        <w:rPr>
          <w:rFonts w:ascii="Times New Roman" w:eastAsia="SimSun" w:hAnsi="Times New Roman" w:cs="Times New Roman"/>
        </w:rPr>
        <w:t xml:space="preserve">. From 2022 to 2035 a linear interpolation between 2022 EV registration shares and population shares was assumed. </w:t>
      </w:r>
    </w:p>
    <w:p w14:paraId="46962F38" w14:textId="77777777" w:rsidR="00F257AC" w:rsidRPr="00692CF6" w:rsidRDefault="00F257AC" w:rsidP="00F257AC">
      <w:pPr>
        <w:pBdr>
          <w:top w:val="nil"/>
          <w:left w:val="nil"/>
          <w:bottom w:val="nil"/>
          <w:right w:val="nil"/>
          <w:between w:val="nil"/>
        </w:pBdr>
        <w:spacing w:before="280" w:after="280" w:line="360" w:lineRule="auto"/>
        <w:rPr>
          <w:rFonts w:ascii="Times New Roman" w:eastAsia="SimSun" w:hAnsi="Times New Roman" w:cs="Times New Roman"/>
        </w:rPr>
      </w:pPr>
    </w:p>
    <w:p w14:paraId="0A9E5515" w14:textId="77777777" w:rsidR="00F257AC" w:rsidRPr="00692CF6" w:rsidRDefault="00F257AC" w:rsidP="00F257AC">
      <w:pPr>
        <w:keepNext/>
        <w:keepLines/>
        <w:pBdr>
          <w:top w:val="nil"/>
          <w:left w:val="nil"/>
          <w:bottom w:val="nil"/>
          <w:right w:val="nil"/>
          <w:between w:val="nil"/>
        </w:pBdr>
        <w:spacing w:before="280" w:after="280" w:line="360" w:lineRule="auto"/>
        <w:rPr>
          <w:rFonts w:ascii="Times New Roman" w:eastAsia="SimSun" w:hAnsi="Times New Roman" w:cs="Times New Roman"/>
        </w:rPr>
      </w:pPr>
      <w:bookmarkStart w:id="5" w:name="OLE_LINK1"/>
      <w:r w:rsidRPr="00692CF6">
        <w:rPr>
          <w:rFonts w:ascii="Times New Roman" w:eastAsia="SimSun" w:hAnsi="Times New Roman" w:cs="Times New Roman"/>
          <w:noProof/>
          <w:lang w:val="en-IN" w:eastAsia="en-IN"/>
        </w:rPr>
        <w:lastRenderedPageBreak/>
        <w:drawing>
          <wp:inline distT="0" distB="0" distL="0" distR="0" wp14:anchorId="3A991CE9" wp14:editId="1EF6EA57">
            <wp:extent cx="5943600" cy="2971800"/>
            <wp:effectExtent l="0" t="0" r="0" b="0"/>
            <wp:docPr id="314" name="Google Shape;314;p18" descr="A screenshot of a graph&#10;&#10;AI-generated content may be incorrect."/>
            <wp:cNvGraphicFramePr>
              <a:graphicFrameLocks xmlns:a="http://schemas.openxmlformats.org/drawingml/2006/main" noGrp="1"/>
            </wp:cNvGraphicFramePr>
            <a:graphic xmlns:a="http://schemas.openxmlformats.org/drawingml/2006/main">
              <a:graphicData uri="http://schemas.openxmlformats.org/drawingml/2006/picture">
                <pic:pic xmlns:pic="http://schemas.openxmlformats.org/drawingml/2006/picture">
                  <pic:nvPicPr>
                    <pic:cNvPr id="314" name="Google Shape;314;p18" descr="A screenshot of a graph&#10;&#10;AI-generated content may be incorrect."/>
                    <pic:cNvPicPr preferRelativeResize="0">
                      <a:picLocks noGrp="1"/>
                    </pic:cNvPicPr>
                  </pic:nvPicPr>
                  <pic:blipFill rotWithShape="1">
                    <a:blip r:embed="rId12">
                      <a:alphaModFix/>
                    </a:blip>
                    <a:srcRect/>
                    <a:stretch/>
                  </pic:blipFill>
                  <pic:spPr>
                    <a:xfrm>
                      <a:off x="0" y="0"/>
                      <a:ext cx="5943600" cy="2971800"/>
                    </a:xfrm>
                    <a:prstGeom prst="rect">
                      <a:avLst/>
                    </a:prstGeom>
                    <a:noFill/>
                    <a:ln>
                      <a:noFill/>
                    </a:ln>
                  </pic:spPr>
                </pic:pic>
              </a:graphicData>
            </a:graphic>
          </wp:inline>
        </w:drawing>
      </w:r>
    </w:p>
    <w:p w14:paraId="7732C305" w14:textId="6BC30146" w:rsidR="00F257AC" w:rsidRPr="00692CF6" w:rsidRDefault="00F257AC" w:rsidP="00F257AC">
      <w:pPr>
        <w:keepNext/>
        <w:keepLines/>
        <w:pBdr>
          <w:top w:val="nil"/>
          <w:left w:val="nil"/>
          <w:bottom w:val="nil"/>
          <w:right w:val="nil"/>
          <w:between w:val="nil"/>
        </w:pBdr>
        <w:spacing w:before="280" w:after="280" w:line="360" w:lineRule="auto"/>
        <w:rPr>
          <w:rFonts w:ascii="Times New Roman" w:eastAsia="SimSun" w:hAnsi="Times New Roman" w:cs="Times New Roman"/>
          <w:b/>
        </w:rPr>
      </w:pPr>
      <w:bookmarkStart w:id="6" w:name="_Ref203733866"/>
      <w:r w:rsidRPr="00692CF6">
        <w:rPr>
          <w:rFonts w:ascii="Times New Roman" w:eastAsia="SimSun" w:hAnsi="Times New Roman" w:cs="Times New Roman"/>
          <w:b/>
          <w:bCs/>
        </w:rPr>
        <w:t>Figure S</w:t>
      </w:r>
      <w:r w:rsidR="008743C5" w:rsidRPr="00692CF6">
        <w:rPr>
          <w:rFonts w:ascii="Times New Roman" w:eastAsia="SimSun" w:hAnsi="Times New Roman" w:cs="Times New Roman"/>
          <w:b/>
          <w:bCs/>
        </w:rPr>
        <w:t>I</w:t>
      </w:r>
      <w:r w:rsidRPr="00692CF6">
        <w:rPr>
          <w:rFonts w:ascii="Times New Roman" w:eastAsia="SimSun" w:hAnsi="Times New Roman" w:cs="Times New Roman"/>
          <w:b/>
          <w:bCs/>
        </w:rPr>
        <w:fldChar w:fldCharType="begin"/>
      </w:r>
      <w:r w:rsidRPr="00692CF6">
        <w:rPr>
          <w:rFonts w:ascii="Times New Roman" w:eastAsia="SimSun" w:hAnsi="Times New Roman" w:cs="Times New Roman"/>
          <w:b/>
          <w:bCs/>
        </w:rPr>
        <w:instrText xml:space="preserve"> SEQ Figure_S \* ARABIC </w:instrText>
      </w:r>
      <w:r w:rsidRPr="00692CF6">
        <w:rPr>
          <w:rFonts w:ascii="Times New Roman" w:eastAsia="SimSun" w:hAnsi="Times New Roman" w:cs="Times New Roman"/>
          <w:b/>
          <w:bCs/>
        </w:rPr>
        <w:fldChar w:fldCharType="separate"/>
      </w:r>
      <w:r w:rsidR="00B02F9F" w:rsidRPr="00692CF6">
        <w:rPr>
          <w:rFonts w:ascii="Times New Roman" w:eastAsia="SimSun" w:hAnsi="Times New Roman" w:cs="Times New Roman"/>
          <w:b/>
          <w:bCs/>
          <w:noProof/>
        </w:rPr>
        <w:t>2</w:t>
      </w:r>
      <w:r w:rsidRPr="00692CF6">
        <w:rPr>
          <w:rFonts w:ascii="Times New Roman" w:eastAsia="SimSun" w:hAnsi="Times New Roman" w:cs="Times New Roman"/>
          <w:b/>
          <w:bCs/>
        </w:rPr>
        <w:fldChar w:fldCharType="end"/>
      </w:r>
      <w:bookmarkEnd w:id="6"/>
      <w:r w:rsidRPr="00692CF6">
        <w:rPr>
          <w:rFonts w:ascii="Times New Roman" w:eastAsia="SimSun" w:hAnsi="Times New Roman" w:cs="Times New Roman"/>
        </w:rPr>
        <w:t xml:space="preserve">. Share of new vehicle sales by vehicle type (car or light truck) and transport region. Source: </w:t>
      </w:r>
      <w:sdt>
        <w:sdtPr>
          <w:rPr>
            <w:rFonts w:ascii="Times New Roman" w:eastAsia="SimSun" w:hAnsi="Times New Roman" w:cs="Times New Roman"/>
          </w:rPr>
          <w:tag w:val="MENDELEY_CITATION_v3_eyJjaXRhdGlvbklEIjoiTUVOREVMRVlfQ0lUQVRJT05fNDdhOGVkYzEtZjlhOC00ZTIzLTkxMzktM2U0NWY2MzZmN2Y0IiwicHJvcGVydGllcyI6eyJub3RlSW5kZXgiOjB9LCJpc0VkaXRlZCI6ZmFsc2UsIm1hbnVhbE92ZXJyaWRlIjp7ImNpdGVwcm9jVGV4dCI6IihFSUEsIDIwMjViKSIsImlzTWFudWFsbHlPdmVycmlkZGVuIjpmYWxzZSwibWFudWFsT3ZlcnJpZGVUZXh0IjoiIn0sImNpdGF0aW9uSXRlbXMiOlt7ImlkIjoiOTE0YjA1YzgtY2I4NS0zNjE2LWFkZDYtZDY2ODYzYjA3NGVjIiwiaXRlbURhdGEiOnsidHlwZSI6IndlYnBhZ2UiLCJpZCI6IjkxNGIwNWM4LWNiODUtMzYxNi1hZGQ2LWQ2Njg2M2IwNzRlYyIsInRpdGxlIjoiQW5udWFsIEVuZXJneSBPdXRsb29rIDIwMjUiLCJncm91cElkIjoiMDMyZjI4N2UtMDNkNy0zMTZlLWJlZDAtMDczNWU4OTY3MWU1IiwiYXV0aG9yIjpbeyJmYW1pbHkiOiJFSUEiLCJnaXZlbiI6IiIsInBhcnNlLW5hbWVzIjpmYWxzZSwiZHJvcHBpbmctcGFydGljbGUiOiIiLCJub24tZHJvcHBpbmctcGFydGljbGUiOiIifV0sImNvbnRhaW5lci10aXRsZSI6IlUuUy4gRW5lcmd5IEluZm9ybWF0aW9uIEFkbWluaXN0cmF0aW9uIiwiYWNjZXNzZWQiOnsiZGF0ZS1wYXJ0cyI6W1syMDI1LDUsMjFdXX0sIlVSTCI6Imh0dHBzOi8vd3d3LmVpYS5nb3Yvb3V0bG9va3MvYWVvL3RhYmxlc19yZWYucGhwIiwiaXNzdWVkIjp7ImRhdGUtcGFydHMiOltbMjAyNV1dfSwiY29udGFpbmVyLXRpdGxlLXNob3J0IjoiIn0sImlzVGVtcG9yYXJ5IjpmYWxzZX1dfQ=="/>
          <w:id w:val="-255984598"/>
          <w:placeholder>
            <w:docPart w:val="6E4C4EEF2C224938908CA8C998F0BD2D"/>
          </w:placeholder>
        </w:sdtPr>
        <w:sdtEndPr/>
        <w:sdtContent>
          <w:r w:rsidRPr="00692CF6">
            <w:rPr>
              <w:rFonts w:ascii="Times New Roman" w:eastAsia="SimSun" w:hAnsi="Times New Roman" w:cs="Times New Roman"/>
            </w:rPr>
            <w:t>(EIA, 2025b)</w:t>
          </w:r>
        </w:sdtContent>
      </w:sdt>
      <w:r w:rsidRPr="00692CF6">
        <w:rPr>
          <w:rFonts w:ascii="Times New Roman" w:eastAsia="SimSun" w:hAnsi="Times New Roman" w:cs="Times New Roman"/>
        </w:rPr>
        <w:t xml:space="preserve"> Table 38. Light-Duty Vehicle Sales by Technology Type.</w:t>
      </w:r>
    </w:p>
    <w:bookmarkEnd w:id="5"/>
    <w:p w14:paraId="71708017" w14:textId="77777777" w:rsidR="00F257AC" w:rsidRPr="00692CF6" w:rsidRDefault="00F257AC" w:rsidP="00F257AC">
      <w:pPr>
        <w:pBdr>
          <w:top w:val="nil"/>
          <w:left w:val="nil"/>
          <w:bottom w:val="nil"/>
          <w:right w:val="nil"/>
          <w:between w:val="nil"/>
        </w:pBdr>
        <w:spacing w:before="280" w:after="280" w:line="360" w:lineRule="auto"/>
        <w:rPr>
          <w:rFonts w:ascii="Times New Roman" w:eastAsia="SimSun" w:hAnsi="Times New Roman" w:cs="Times New Roman"/>
        </w:rPr>
      </w:pPr>
    </w:p>
    <w:p w14:paraId="03EED424" w14:textId="77777777" w:rsidR="00F257AC" w:rsidRPr="00692CF6" w:rsidRDefault="00F257AC" w:rsidP="00F257AC">
      <w:pPr>
        <w:keepNext/>
        <w:pBdr>
          <w:top w:val="nil"/>
          <w:left w:val="nil"/>
          <w:bottom w:val="nil"/>
          <w:right w:val="nil"/>
          <w:between w:val="nil"/>
        </w:pBdr>
        <w:spacing w:before="280" w:after="280" w:line="360" w:lineRule="auto"/>
        <w:rPr>
          <w:rFonts w:ascii="Times New Roman" w:eastAsia="SimSun" w:hAnsi="Times New Roman" w:cs="Times New Roman"/>
        </w:rPr>
      </w:pPr>
      <w:r w:rsidRPr="00692CF6">
        <w:rPr>
          <w:rFonts w:ascii="Times New Roman" w:eastAsia="SimSun" w:hAnsi="Times New Roman" w:cs="Times New Roman"/>
          <w:noProof/>
          <w:lang w:val="en-IN" w:eastAsia="en-IN"/>
        </w:rPr>
        <w:lastRenderedPageBreak/>
        <w:drawing>
          <wp:inline distT="0" distB="0" distL="0" distR="0" wp14:anchorId="0188E154" wp14:editId="7B38FF32">
            <wp:extent cx="5943600" cy="3962400"/>
            <wp:effectExtent l="0" t="0" r="0" b="0"/>
            <wp:docPr id="1179589144" name="Picture 4" descr="A chart of different colo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9589144" name="Picture 4" descr="A chart of different colors&#10;&#10;AI-generated content may be incorrect."/>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7C4D1E33" w14:textId="3314D769" w:rsidR="00F257AC" w:rsidRPr="00692CF6" w:rsidRDefault="00F257AC" w:rsidP="00F257AC">
      <w:pPr>
        <w:pBdr>
          <w:top w:val="nil"/>
          <w:left w:val="nil"/>
          <w:bottom w:val="nil"/>
          <w:right w:val="nil"/>
          <w:between w:val="nil"/>
        </w:pBdr>
        <w:spacing w:before="280" w:after="280" w:line="360" w:lineRule="auto"/>
        <w:rPr>
          <w:rFonts w:ascii="Times New Roman" w:eastAsia="SimSun" w:hAnsi="Times New Roman" w:cs="Times New Roman"/>
        </w:rPr>
      </w:pPr>
      <w:bookmarkStart w:id="7" w:name="_Ref212035844"/>
      <w:r w:rsidRPr="00692CF6">
        <w:rPr>
          <w:rFonts w:ascii="Times New Roman" w:eastAsia="SimSun" w:hAnsi="Times New Roman" w:cs="Times New Roman"/>
          <w:b/>
          <w:bCs/>
        </w:rPr>
        <w:t>Figure S</w:t>
      </w:r>
      <w:r w:rsidR="008743C5" w:rsidRPr="00692CF6">
        <w:rPr>
          <w:rFonts w:ascii="Times New Roman" w:eastAsia="SimSun" w:hAnsi="Times New Roman" w:cs="Times New Roman"/>
          <w:b/>
          <w:bCs/>
        </w:rPr>
        <w:t>I</w:t>
      </w:r>
      <w:r w:rsidRPr="00692CF6">
        <w:rPr>
          <w:rFonts w:ascii="Times New Roman" w:eastAsia="SimSun" w:hAnsi="Times New Roman" w:cs="Times New Roman"/>
          <w:b/>
          <w:bCs/>
        </w:rPr>
        <w:fldChar w:fldCharType="begin"/>
      </w:r>
      <w:r w:rsidRPr="00692CF6">
        <w:rPr>
          <w:rFonts w:ascii="Times New Roman" w:eastAsia="SimSun" w:hAnsi="Times New Roman" w:cs="Times New Roman"/>
          <w:b/>
          <w:bCs/>
        </w:rPr>
        <w:instrText xml:space="preserve"> SEQ Figure_S \* ARABIC </w:instrText>
      </w:r>
      <w:r w:rsidRPr="00692CF6">
        <w:rPr>
          <w:rFonts w:ascii="Times New Roman" w:eastAsia="SimSun" w:hAnsi="Times New Roman" w:cs="Times New Roman"/>
          <w:b/>
          <w:bCs/>
        </w:rPr>
        <w:fldChar w:fldCharType="separate"/>
      </w:r>
      <w:r w:rsidR="00B02F9F" w:rsidRPr="00692CF6">
        <w:rPr>
          <w:rFonts w:ascii="Times New Roman" w:eastAsia="SimSun" w:hAnsi="Times New Roman" w:cs="Times New Roman"/>
          <w:b/>
          <w:bCs/>
          <w:noProof/>
        </w:rPr>
        <w:t>3</w:t>
      </w:r>
      <w:r w:rsidRPr="00692CF6">
        <w:rPr>
          <w:rFonts w:ascii="Times New Roman" w:eastAsia="SimSun" w:hAnsi="Times New Roman" w:cs="Times New Roman"/>
          <w:b/>
          <w:bCs/>
        </w:rPr>
        <w:fldChar w:fldCharType="end"/>
      </w:r>
      <w:bookmarkEnd w:id="7"/>
      <w:r w:rsidRPr="00692CF6">
        <w:rPr>
          <w:rFonts w:ascii="Times New Roman" w:eastAsia="SimSun" w:hAnsi="Times New Roman" w:cs="Times New Roman"/>
          <w:b/>
          <w:bCs/>
        </w:rPr>
        <w:t xml:space="preserve">. </w:t>
      </w:r>
      <w:r w:rsidRPr="00692CF6">
        <w:rPr>
          <w:rFonts w:ascii="Times New Roman" w:eastAsia="SimSun" w:hAnsi="Times New Roman" w:cs="Times New Roman"/>
        </w:rPr>
        <w:t>Average battery capacity by cathode chemistry and vehicle type. Source: EV Volumes</w:t>
      </w:r>
      <w:r w:rsidR="00FF4EE1" w:rsidRPr="00692CF6">
        <w:rPr>
          <w:rFonts w:ascii="Times New Roman" w:eastAsia="SimSun" w:hAnsi="Times New Roman" w:cs="Times New Roman"/>
        </w:rPr>
        <w:t xml:space="preserve"> </w:t>
      </w:r>
      <w:sdt>
        <w:sdtPr>
          <w:rPr>
            <w:rFonts w:ascii="Times New Roman" w:eastAsia="SimSun" w:hAnsi="Times New Roman" w:cs="Times New Roman"/>
          </w:rPr>
          <w:tag w:val="MENDELEY_CITATION_v3_eyJjaXRhdGlvbklEIjoiTUVOREVMRVlfQ0lUQVRJT05fZjZiNWVlYTAtYWIwOS00MjNlLTk3YTQtMmJjOTJhM2IxOTA0IiwicHJvcGVydGllcyI6eyJub3RlSW5kZXgiOjB9LCJpc0VkaXRlZCI6ZmFsc2UsIm1hbnVhbE92ZXJyaWRlIjp7ImlzTWFudWFsbHlPdmVycmlkZGVuIjpmYWxzZSwiY2l0ZXByb2NUZXh0IjoiKEouRC4gUG93ZXIsIDIwMjUpIiwibWFudWFsT3ZlcnJpZGVUZXh0IjoiIn0sImNpdGF0aW9uSXRlbXMiOlt7ImlkIjoiZGJhNGY0MzYtYzc3My0zZTkzLTg2OTItNTcwYzdhODY0OGM4IiwiaXRlbURhdGEiOnsidHlwZSI6IndlYnBhZ2UiLCJpZCI6ImRiYTRmNDM2LWM3NzMtM2U5My04NjkyLTU3MGM3YTg2NDhjOCIsInRpdGxlIjoiRVYgVm9sdW1lcyAtIDIwMjUgRVYgU3RhdGlzdGljcywgU2FsZXMgJiBNYXJrZXQgRm9yZWNhc3RzIiwiZ3JvdXBJZCI6IjAzMmYyODdlLTAzZDctMzE2ZS1iZWQwLTA3MzVlODk2NzFlNSIsImF1dGhvciI6W3siZmFtaWx5IjoiSi5ELiBQb3dlciIsImdpdmVuIjoiIiwicGFyc2UtbmFtZXMiOmZhbHNlLCJkcm9wcGluZy1wYXJ0aWNsZSI6IiIsIm5vbi1kcm9wcGluZy1wYXJ0aWNsZSI6IiJ9XSwiYWNjZXNzZWQiOnsiZGF0ZS1wYXJ0cyI6W1syMDI1LDExLDNdXX0sIlVSTCI6Imh0dHBzOi8vZXYtdm9sdW1lcy5jb20vIiwiaXNzdWVkIjp7ImRhdGUtcGFydHMiOltbMjAyNV1dfSwiY29udGFpbmVyLXRpdGxlLXNob3J0IjoiIn0sImlzVGVtcG9yYXJ5IjpmYWxzZX1dfQ=="/>
          <w:id w:val="-781413690"/>
          <w:placeholder>
            <w:docPart w:val="EC4D9B2BE559479E868646A605525C94"/>
          </w:placeholder>
        </w:sdtPr>
        <w:sdtEndPr/>
        <w:sdtContent>
          <w:r w:rsidRPr="00692CF6">
            <w:rPr>
              <w:rFonts w:ascii="Times New Roman" w:eastAsia="SimSun" w:hAnsi="Times New Roman" w:cs="Times New Roman"/>
            </w:rPr>
            <w:t>(J.D. Power, 2025)</w:t>
          </w:r>
        </w:sdtContent>
      </w:sdt>
      <w:r w:rsidRPr="00692CF6">
        <w:rPr>
          <w:rFonts w:ascii="Times New Roman" w:eastAsia="SimSun" w:hAnsi="Times New Roman" w:cs="Times New Roman"/>
        </w:rPr>
        <w:t>.</w:t>
      </w:r>
    </w:p>
    <w:p w14:paraId="358C826A" w14:textId="77777777" w:rsidR="00F257AC" w:rsidRPr="00692CF6" w:rsidRDefault="00F257AC" w:rsidP="00F257AC">
      <w:pPr>
        <w:keepNext/>
        <w:pBdr>
          <w:top w:val="nil"/>
          <w:left w:val="nil"/>
          <w:bottom w:val="nil"/>
          <w:right w:val="nil"/>
          <w:between w:val="nil"/>
        </w:pBdr>
        <w:spacing w:before="280" w:after="280" w:line="360" w:lineRule="auto"/>
        <w:rPr>
          <w:rFonts w:ascii="Times New Roman" w:eastAsia="SimSun" w:hAnsi="Times New Roman" w:cs="Times New Roman"/>
        </w:rPr>
      </w:pPr>
      <w:r w:rsidRPr="00692CF6">
        <w:rPr>
          <w:rFonts w:ascii="Times New Roman" w:eastAsia="SimSun" w:hAnsi="Times New Roman" w:cs="Times New Roman"/>
          <w:noProof/>
          <w:lang w:val="en-IN" w:eastAsia="en-IN"/>
        </w:rPr>
        <w:lastRenderedPageBreak/>
        <w:drawing>
          <wp:inline distT="0" distB="0" distL="0" distR="0" wp14:anchorId="54A31D65" wp14:editId="10AB9737">
            <wp:extent cx="5943600" cy="4309110"/>
            <wp:effectExtent l="0" t="0" r="0" b="0"/>
            <wp:docPr id="974862091" name="Picture 12" descr="A graph of a vehicle flee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4862091" name="Picture 12" descr="A graph of a vehicle fleet&#10;&#10;AI-generated content may be incorrect."/>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943600" cy="4309110"/>
                    </a:xfrm>
                    <a:prstGeom prst="rect">
                      <a:avLst/>
                    </a:prstGeom>
                    <a:noFill/>
                    <a:ln>
                      <a:noFill/>
                    </a:ln>
                  </pic:spPr>
                </pic:pic>
              </a:graphicData>
            </a:graphic>
          </wp:inline>
        </w:drawing>
      </w:r>
    </w:p>
    <w:p w14:paraId="6A73E7F5" w14:textId="4198B016" w:rsidR="00F257AC" w:rsidRPr="00692CF6" w:rsidRDefault="00F257AC" w:rsidP="00F257AC">
      <w:pPr>
        <w:pBdr>
          <w:top w:val="nil"/>
          <w:left w:val="nil"/>
          <w:bottom w:val="nil"/>
          <w:right w:val="nil"/>
          <w:between w:val="nil"/>
        </w:pBdr>
        <w:spacing w:before="280" w:after="280" w:line="360" w:lineRule="auto"/>
        <w:rPr>
          <w:rFonts w:ascii="Times New Roman" w:eastAsia="SimSun" w:hAnsi="Times New Roman" w:cs="Times New Roman"/>
        </w:rPr>
      </w:pPr>
      <w:bookmarkStart w:id="8" w:name="_Ref212039006"/>
      <w:r w:rsidRPr="00692CF6">
        <w:rPr>
          <w:rFonts w:ascii="Times New Roman" w:eastAsia="SimSun" w:hAnsi="Times New Roman" w:cs="Times New Roman"/>
          <w:b/>
          <w:bCs/>
        </w:rPr>
        <w:t>Figure S</w:t>
      </w:r>
      <w:r w:rsidR="008743C5" w:rsidRPr="00692CF6">
        <w:rPr>
          <w:rFonts w:ascii="Times New Roman" w:eastAsia="SimSun" w:hAnsi="Times New Roman" w:cs="Times New Roman"/>
          <w:b/>
          <w:bCs/>
        </w:rPr>
        <w:t>I</w:t>
      </w:r>
      <w:r w:rsidRPr="00692CF6">
        <w:rPr>
          <w:rFonts w:ascii="Times New Roman" w:eastAsia="SimSun" w:hAnsi="Times New Roman" w:cs="Times New Roman"/>
          <w:b/>
          <w:bCs/>
        </w:rPr>
        <w:fldChar w:fldCharType="begin"/>
      </w:r>
      <w:r w:rsidRPr="00692CF6">
        <w:rPr>
          <w:rFonts w:ascii="Times New Roman" w:eastAsia="SimSun" w:hAnsi="Times New Roman" w:cs="Times New Roman"/>
          <w:b/>
          <w:bCs/>
        </w:rPr>
        <w:instrText xml:space="preserve"> SEQ Figure_S \* ARABIC </w:instrText>
      </w:r>
      <w:r w:rsidRPr="00692CF6">
        <w:rPr>
          <w:rFonts w:ascii="Times New Roman" w:eastAsia="SimSun" w:hAnsi="Times New Roman" w:cs="Times New Roman"/>
          <w:b/>
          <w:bCs/>
        </w:rPr>
        <w:fldChar w:fldCharType="separate"/>
      </w:r>
      <w:r w:rsidR="00B02F9F" w:rsidRPr="00692CF6">
        <w:rPr>
          <w:rFonts w:ascii="Times New Roman" w:eastAsia="SimSun" w:hAnsi="Times New Roman" w:cs="Times New Roman"/>
          <w:b/>
          <w:bCs/>
          <w:noProof/>
        </w:rPr>
        <w:t>4</w:t>
      </w:r>
      <w:r w:rsidRPr="00692CF6">
        <w:rPr>
          <w:rFonts w:ascii="Times New Roman" w:eastAsia="SimSun" w:hAnsi="Times New Roman" w:cs="Times New Roman"/>
          <w:b/>
          <w:bCs/>
        </w:rPr>
        <w:fldChar w:fldCharType="end"/>
      </w:r>
      <w:bookmarkEnd w:id="8"/>
      <w:r w:rsidRPr="00692CF6">
        <w:rPr>
          <w:rFonts w:ascii="Times New Roman" w:eastAsia="SimSun" w:hAnsi="Times New Roman" w:cs="Times New Roman"/>
          <w:b/>
          <w:bCs/>
        </w:rPr>
        <w:t>.</w:t>
      </w:r>
      <w:r w:rsidRPr="00692CF6">
        <w:rPr>
          <w:rFonts w:ascii="Times New Roman" w:eastAsia="SimSun" w:hAnsi="Times New Roman" w:cs="Times New Roman"/>
        </w:rPr>
        <w:t xml:space="preserve"> Vehicle fleet </w:t>
      </w:r>
      <w:r w:rsidR="00AB2CD5" w:rsidRPr="00692CF6">
        <w:rPr>
          <w:rFonts w:ascii="Times New Roman" w:eastAsia="SimSun" w:hAnsi="Times New Roman" w:cs="Times New Roman"/>
        </w:rPr>
        <w:t xml:space="preserve">in the </w:t>
      </w:r>
      <w:r w:rsidRPr="00692CF6">
        <w:rPr>
          <w:rFonts w:ascii="Times New Roman" w:eastAsia="SimSun" w:hAnsi="Times New Roman" w:cs="Times New Roman"/>
        </w:rPr>
        <w:t xml:space="preserve">US, </w:t>
      </w:r>
      <w:r w:rsidR="00AB2CD5" w:rsidRPr="00692CF6">
        <w:rPr>
          <w:rFonts w:ascii="Times New Roman" w:eastAsia="SimSun" w:hAnsi="Times New Roman" w:cs="Times New Roman"/>
        </w:rPr>
        <w:t>both for electric vehicles (EV) and internal combustion engine vehicles (ICEV)</w:t>
      </w:r>
      <w:r w:rsidRPr="00692CF6">
        <w:rPr>
          <w:rFonts w:ascii="Times New Roman" w:eastAsia="SimSun" w:hAnsi="Times New Roman" w:cs="Times New Roman"/>
        </w:rPr>
        <w:t xml:space="preserve"> counterfactual. The model scope ignores current ICEV fleet or projected ICEV </w:t>
      </w:r>
      <w:r w:rsidR="008B3583" w:rsidRPr="00692CF6">
        <w:rPr>
          <w:rFonts w:ascii="Times New Roman" w:eastAsia="SimSun" w:hAnsi="Times New Roman" w:cs="Times New Roman"/>
        </w:rPr>
        <w:t>s</w:t>
      </w:r>
      <w:r w:rsidRPr="00692CF6">
        <w:rPr>
          <w:rFonts w:ascii="Times New Roman" w:eastAsia="SimSun" w:hAnsi="Times New Roman" w:cs="Times New Roman"/>
        </w:rPr>
        <w:t>ales, it only considers a counterfactual scenario where each future EV sold becomes an ICEV.</w:t>
      </w:r>
    </w:p>
    <w:p w14:paraId="7B969ED5" w14:textId="77777777" w:rsidR="00F257AC" w:rsidRPr="00692CF6" w:rsidRDefault="00F257AC" w:rsidP="00F257AC">
      <w:pPr>
        <w:pBdr>
          <w:top w:val="nil"/>
          <w:left w:val="nil"/>
          <w:bottom w:val="nil"/>
          <w:right w:val="nil"/>
          <w:between w:val="nil"/>
        </w:pBdr>
        <w:spacing w:before="280" w:after="280" w:line="360" w:lineRule="auto"/>
        <w:jc w:val="center"/>
        <w:rPr>
          <w:rFonts w:ascii="Times New Roman" w:eastAsia="SimSun" w:hAnsi="Times New Roman" w:cs="Times New Roman"/>
        </w:rPr>
      </w:pPr>
      <w:r w:rsidRPr="00692CF6">
        <w:rPr>
          <w:rFonts w:ascii="Times New Roman" w:eastAsia="SimSun" w:hAnsi="Times New Roman" w:cs="Times New Roman"/>
          <w:noProof/>
          <w:lang w:val="en-IN" w:eastAsia="en-IN"/>
        </w:rPr>
        <w:lastRenderedPageBreak/>
        <w:drawing>
          <wp:inline distT="0" distB="0" distL="0" distR="0" wp14:anchorId="21D4E58F" wp14:editId="7F776AD9">
            <wp:extent cx="4696460" cy="3131185"/>
            <wp:effectExtent l="0" t="0" r="8890" b="0"/>
            <wp:docPr id="54506949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4696460" cy="3131185"/>
                    </a:xfrm>
                    <a:prstGeom prst="rect">
                      <a:avLst/>
                    </a:prstGeom>
                    <a:noFill/>
                    <a:ln>
                      <a:noFill/>
                    </a:ln>
                  </pic:spPr>
                </pic:pic>
              </a:graphicData>
            </a:graphic>
          </wp:inline>
        </w:drawing>
      </w:r>
    </w:p>
    <w:p w14:paraId="5C5842BE" w14:textId="19A806C6" w:rsidR="00F257AC" w:rsidRPr="00692CF6" w:rsidRDefault="00F257AC" w:rsidP="00F257AC">
      <w:pPr>
        <w:pBdr>
          <w:top w:val="nil"/>
          <w:left w:val="nil"/>
          <w:bottom w:val="nil"/>
          <w:right w:val="nil"/>
          <w:between w:val="nil"/>
        </w:pBdr>
        <w:spacing w:before="280" w:after="280" w:line="360" w:lineRule="auto"/>
        <w:rPr>
          <w:rFonts w:ascii="Times New Roman" w:eastAsia="SimSun" w:hAnsi="Times New Roman" w:cs="Times New Roman"/>
          <w:b/>
        </w:rPr>
      </w:pPr>
      <w:bookmarkStart w:id="9" w:name="_Ref203731626"/>
      <w:r w:rsidRPr="00692CF6">
        <w:rPr>
          <w:rFonts w:ascii="Times New Roman" w:eastAsia="SimSun" w:hAnsi="Times New Roman" w:cs="Times New Roman"/>
          <w:b/>
          <w:bCs/>
        </w:rPr>
        <w:t>Figure S</w:t>
      </w:r>
      <w:r w:rsidR="008743C5" w:rsidRPr="00692CF6">
        <w:rPr>
          <w:rFonts w:ascii="Times New Roman" w:eastAsia="SimSun" w:hAnsi="Times New Roman" w:cs="Times New Roman"/>
          <w:b/>
          <w:bCs/>
        </w:rPr>
        <w:t>I</w:t>
      </w:r>
      <w:r w:rsidRPr="00692CF6">
        <w:rPr>
          <w:rFonts w:ascii="Times New Roman" w:eastAsia="SimSun" w:hAnsi="Times New Roman" w:cs="Times New Roman"/>
          <w:b/>
          <w:bCs/>
        </w:rPr>
        <w:fldChar w:fldCharType="begin"/>
      </w:r>
      <w:r w:rsidRPr="00692CF6">
        <w:rPr>
          <w:rFonts w:ascii="Times New Roman" w:eastAsia="SimSun" w:hAnsi="Times New Roman" w:cs="Times New Roman"/>
          <w:b/>
          <w:bCs/>
        </w:rPr>
        <w:instrText xml:space="preserve"> SEQ Figure_S \* ARABIC </w:instrText>
      </w:r>
      <w:r w:rsidRPr="00692CF6">
        <w:rPr>
          <w:rFonts w:ascii="Times New Roman" w:eastAsia="SimSun" w:hAnsi="Times New Roman" w:cs="Times New Roman"/>
          <w:b/>
          <w:bCs/>
        </w:rPr>
        <w:fldChar w:fldCharType="separate"/>
      </w:r>
      <w:r w:rsidR="00B02F9F" w:rsidRPr="00692CF6">
        <w:rPr>
          <w:rFonts w:ascii="Times New Roman" w:eastAsia="SimSun" w:hAnsi="Times New Roman" w:cs="Times New Roman"/>
          <w:b/>
          <w:bCs/>
          <w:noProof/>
        </w:rPr>
        <w:t>5</w:t>
      </w:r>
      <w:r w:rsidRPr="00692CF6">
        <w:rPr>
          <w:rFonts w:ascii="Times New Roman" w:eastAsia="SimSun" w:hAnsi="Times New Roman" w:cs="Times New Roman"/>
          <w:b/>
          <w:bCs/>
        </w:rPr>
        <w:fldChar w:fldCharType="end"/>
      </w:r>
      <w:bookmarkEnd w:id="9"/>
      <w:r w:rsidRPr="00692CF6">
        <w:rPr>
          <w:rFonts w:ascii="Times New Roman" w:eastAsia="SimSun" w:hAnsi="Times New Roman" w:cs="Times New Roman"/>
        </w:rPr>
        <w:t xml:space="preserve">. Annual miles traveled by vehicle age and type. Source: </w:t>
      </w:r>
      <w:sdt>
        <w:sdtPr>
          <w:rPr>
            <w:rFonts w:ascii="Times New Roman" w:eastAsia="SimSun" w:hAnsi="Times New Roman" w:cs="Times New Roman"/>
          </w:rPr>
          <w:tag w:val="MENDELEY_CITATION_v3_eyJjaXRhdGlvbklEIjoiTUVOREVMRVlfQ0lUQVRJT05fYTBiNTFkNmUtMjcxYi00ODUwLTlmZWEtNDhlMDM1NDNkZTBhIiwicHJvcGVydGllcyI6eyJub3RlSW5kZXgiOjB9LCJpc0VkaXRlZCI6ZmFsc2UsIm1hbnVhbE92ZXJyaWRlIjp7ImNpdGVwcm9jVGV4dCI6IihEYXZpcyAmIzM4OyBCb3VuZHksIDIwMjIpIiwiaXNNYW51YWxseU92ZXJyaWRkZW4iOmZhbHNlLCJtYW51YWxPdmVycmlkZVRleHQiOiIifSwiY2l0YXRpb25JdGVtcyI6W3siaWQiOiIxMmYxZGMzMS1lYmQ4LTM0MmQtOWM2Mi0xNzZlNDkxMmU2NDciLCJpdGVtRGF0YSI6eyJ0eXBlIjoicmVwb3J0IiwiaWQiOiIxMmYxZGMzMS1lYmQ4LTM0MmQtOWM2Mi0xNzZlNDkxMmU2NDciLCJ0aXRsZSI6IlRyYW5zcG9ydGF0aW9uIEVuZXJneSBEYXRhIEJvb2sgKEVkaXRpb24gNDApIiwiZ3JvdXBJZCI6IjAzMmYyODdlLTAzZDctMzE2ZS1iZWQwLTA3MzVlODk2NzFlNSIsImF1dGhvciI6W3siZmFtaWx5IjoiRGF2aXMiLCJnaXZlbiI6IlN0YWN5IiwicGFyc2UtbmFtZXMiOmZhbHNlLCJkcm9wcGluZy1wYXJ0aWNsZSI6IiIsIm5vbi1kcm9wcGluZy1wYXJ0aWNsZSI6IiJ9LHsiZmFtaWx5IjoiQm91bmR5IiwiZ2l2ZW4iOiJSb2JlcnQiLCJwYXJzZS1uYW1lcyI6ZmFsc2UsImRyb3BwaW5nLXBhcnRpY2xlIjoiIiwibm9uLWRyb3BwaW5nLXBhcnRpY2xlIjoiIn1dLCJET0kiOiIxMC4yMTcyLzE4Nzg2OTUiLCJpc3N1ZWQiOnsiZGF0ZS1wYXJ0cyI6W1syMDIyLDUsMV1dfSwicHVibGlzaGVyLXBsYWNlIjoiT2FrIFJpZGdlLCBUTiAoVW5pdGVkIFN0YXRlcykiLCJjb250YWluZXItdGl0bGUtc2hvcnQiOiIifSwiaXNUZW1wb3JhcnkiOmZhbHNlfV19"/>
          <w:id w:val="530151320"/>
          <w:placeholder>
            <w:docPart w:val="997D0730D6E543568D52BCF6632D72B9"/>
          </w:placeholder>
        </w:sdtPr>
        <w:sdtEndPr/>
        <w:sdtContent>
          <w:r w:rsidRPr="00692CF6">
            <w:rPr>
              <w:rFonts w:ascii="Times New Roman" w:eastAsia="Times New Roman" w:hAnsi="Times New Roman" w:cs="Times New Roman"/>
            </w:rPr>
            <w:t>(Davis &amp; Boundy, 2022)</w:t>
          </w:r>
        </w:sdtContent>
      </w:sdt>
      <w:r w:rsidRPr="00692CF6">
        <w:rPr>
          <w:rFonts w:ascii="Times New Roman" w:eastAsia="SimSun" w:hAnsi="Times New Roman" w:cs="Times New Roman"/>
        </w:rPr>
        <w:t xml:space="preserve">. </w:t>
      </w:r>
    </w:p>
    <w:p w14:paraId="41056C7C" w14:textId="77777777" w:rsidR="00F257AC" w:rsidRPr="00692CF6" w:rsidRDefault="00F257AC" w:rsidP="00F257AC">
      <w:pPr>
        <w:keepNext/>
        <w:pBdr>
          <w:top w:val="nil"/>
          <w:left w:val="nil"/>
          <w:bottom w:val="nil"/>
          <w:right w:val="nil"/>
          <w:between w:val="nil"/>
        </w:pBdr>
        <w:spacing w:before="280" w:after="280" w:line="360" w:lineRule="auto"/>
        <w:rPr>
          <w:rFonts w:ascii="Times New Roman" w:eastAsia="SimSun" w:hAnsi="Times New Roman" w:cs="Times New Roman"/>
        </w:rPr>
      </w:pPr>
      <w:r w:rsidRPr="00692CF6">
        <w:rPr>
          <w:rFonts w:ascii="Times New Roman" w:eastAsia="SimSun" w:hAnsi="Times New Roman" w:cs="Times New Roman"/>
          <w:noProof/>
          <w:lang w:val="en-IN" w:eastAsia="en-IN"/>
        </w:rPr>
        <w:lastRenderedPageBreak/>
        <w:drawing>
          <wp:inline distT="0" distB="0" distL="0" distR="0" wp14:anchorId="234B071D" wp14:editId="105C95D1">
            <wp:extent cx="5943600" cy="3962400"/>
            <wp:effectExtent l="0" t="0" r="0" b="0"/>
            <wp:docPr id="177292140" name="Picture 14" descr="A graph of a ca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292140" name="Picture 14" descr="A graph of a car&#10;&#10;AI-generated content may be incorrect."/>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081F9563" w14:textId="5E18980B" w:rsidR="00F257AC" w:rsidRPr="00692CF6" w:rsidRDefault="00F257AC" w:rsidP="00F257AC">
      <w:pPr>
        <w:pBdr>
          <w:top w:val="nil"/>
          <w:left w:val="nil"/>
          <w:bottom w:val="nil"/>
          <w:right w:val="nil"/>
          <w:between w:val="nil"/>
        </w:pBdr>
        <w:spacing w:before="280" w:after="280" w:line="360" w:lineRule="auto"/>
        <w:rPr>
          <w:rFonts w:ascii="Times New Roman" w:eastAsia="SimSun" w:hAnsi="Times New Roman" w:cs="Times New Roman"/>
        </w:rPr>
      </w:pPr>
      <w:bookmarkStart w:id="10" w:name="_Ref212039768"/>
      <w:r w:rsidRPr="00692CF6">
        <w:rPr>
          <w:rFonts w:ascii="Times New Roman" w:eastAsia="SimSun" w:hAnsi="Times New Roman" w:cs="Times New Roman"/>
          <w:b/>
          <w:bCs/>
        </w:rPr>
        <w:t>Figure S</w:t>
      </w:r>
      <w:r w:rsidR="008743C5" w:rsidRPr="00692CF6">
        <w:rPr>
          <w:rFonts w:ascii="Times New Roman" w:eastAsia="SimSun" w:hAnsi="Times New Roman" w:cs="Times New Roman"/>
          <w:b/>
          <w:bCs/>
        </w:rPr>
        <w:t>I</w:t>
      </w:r>
      <w:r w:rsidRPr="00692CF6">
        <w:rPr>
          <w:rFonts w:ascii="Times New Roman" w:eastAsia="SimSun" w:hAnsi="Times New Roman" w:cs="Times New Roman"/>
          <w:b/>
          <w:bCs/>
        </w:rPr>
        <w:fldChar w:fldCharType="begin"/>
      </w:r>
      <w:r w:rsidRPr="00692CF6">
        <w:rPr>
          <w:rFonts w:ascii="Times New Roman" w:eastAsia="SimSun" w:hAnsi="Times New Roman" w:cs="Times New Roman"/>
          <w:b/>
          <w:bCs/>
        </w:rPr>
        <w:instrText xml:space="preserve"> SEQ Figure_S \* ARABIC </w:instrText>
      </w:r>
      <w:r w:rsidRPr="00692CF6">
        <w:rPr>
          <w:rFonts w:ascii="Times New Roman" w:eastAsia="SimSun" w:hAnsi="Times New Roman" w:cs="Times New Roman"/>
          <w:b/>
          <w:bCs/>
        </w:rPr>
        <w:fldChar w:fldCharType="separate"/>
      </w:r>
      <w:r w:rsidR="00B02F9F" w:rsidRPr="00692CF6">
        <w:rPr>
          <w:rFonts w:ascii="Times New Roman" w:eastAsia="SimSun" w:hAnsi="Times New Roman" w:cs="Times New Roman"/>
          <w:b/>
          <w:bCs/>
          <w:noProof/>
        </w:rPr>
        <w:t>6</w:t>
      </w:r>
      <w:r w:rsidRPr="00692CF6">
        <w:rPr>
          <w:rFonts w:ascii="Times New Roman" w:eastAsia="SimSun" w:hAnsi="Times New Roman" w:cs="Times New Roman"/>
          <w:b/>
          <w:bCs/>
        </w:rPr>
        <w:fldChar w:fldCharType="end"/>
      </w:r>
      <w:bookmarkEnd w:id="10"/>
      <w:r w:rsidRPr="00692CF6">
        <w:rPr>
          <w:rFonts w:ascii="Times New Roman" w:eastAsia="SimSun" w:hAnsi="Times New Roman" w:cs="Times New Roman"/>
        </w:rPr>
        <w:t xml:space="preserve">. Energy consumption in miles per gallon equivalent (using </w:t>
      </w:r>
      <w:r w:rsidR="002456F7" w:rsidRPr="00692CF6">
        <w:rPr>
          <w:rFonts w:ascii="Times New Roman" w:eastAsia="SimSun" w:hAnsi="Times New Roman" w:cs="Times New Roman"/>
        </w:rPr>
        <w:t>environmental protection agency (</w:t>
      </w:r>
      <w:r w:rsidRPr="00692CF6">
        <w:rPr>
          <w:rFonts w:ascii="Times New Roman" w:eastAsia="SimSun" w:hAnsi="Times New Roman" w:cs="Times New Roman"/>
        </w:rPr>
        <w:t>EPA</w:t>
      </w:r>
      <w:r w:rsidR="002456F7" w:rsidRPr="00692CF6">
        <w:rPr>
          <w:rFonts w:ascii="Times New Roman" w:eastAsia="SimSun" w:hAnsi="Times New Roman" w:cs="Times New Roman"/>
        </w:rPr>
        <w:t>)</w:t>
      </w:r>
      <w:r w:rsidRPr="00692CF6">
        <w:rPr>
          <w:rFonts w:ascii="Times New Roman" w:eastAsia="SimSun" w:hAnsi="Times New Roman" w:cs="Times New Roman"/>
        </w:rPr>
        <w:t xml:space="preserve"> conversion factor of 33.7 kWh per gallon of gasoline). </w:t>
      </w:r>
      <w:r w:rsidR="002456F7" w:rsidRPr="00692CF6">
        <w:rPr>
          <w:rFonts w:ascii="Times New Roman" w:eastAsia="SimSun" w:hAnsi="Times New Roman" w:cs="Times New Roman"/>
        </w:rPr>
        <w:t xml:space="preserve">Internal combustion vehicles </w:t>
      </w:r>
      <w:r w:rsidRPr="00692CF6">
        <w:rPr>
          <w:rFonts w:ascii="Times New Roman" w:eastAsia="SimSun" w:hAnsi="Times New Roman" w:cs="Times New Roman"/>
        </w:rPr>
        <w:t>have a scenario with a further 15% improvement in their efficiency. Source: EIA Annual Energy Outlook 2025. Table 40</w:t>
      </w:r>
      <w:r w:rsidR="00B4090E" w:rsidRPr="00692CF6">
        <w:rPr>
          <w:rFonts w:ascii="Times New Roman" w:eastAsia="SimSun" w:hAnsi="Times New Roman" w:cs="Times New Roman"/>
        </w:rPr>
        <w:t xml:space="preserve"> </w:t>
      </w:r>
      <w:sdt>
        <w:sdtPr>
          <w:rPr>
            <w:rFonts w:ascii="Times New Roman" w:eastAsia="SimSun" w:hAnsi="Times New Roman" w:cs="Times New Roman"/>
          </w:rPr>
          <w:tag w:val="MENDELEY_CITATION_v3_eyJjaXRhdGlvbklEIjoiTUVOREVMRVlfQ0lUQVRJT05fNTJlYTAyOGEtOGQwMy00YjA3LWIxY2UtMDJiYWVkNTdlY2Q2IiwicHJvcGVydGllcyI6eyJub3RlSW5kZXgiOjB9LCJpc0VkaXRlZCI6ZmFsc2UsIm1hbnVhbE92ZXJyaWRlIjp7ImlzTWFudWFsbHlPdmVycmlkZGVuIjpmYWxzZSwiY2l0ZXByb2NUZXh0IjoiKEVJQSwgMjAyNWIpIiwibWFudWFsT3ZlcnJpZGVUZXh0IjoiIn0sImNpdGF0aW9uSXRlbXMiOlt7ImlkIjoiOTE0YjA1YzgtY2I4NS0zNjE2LWFkZDYtZDY2ODYzYjA3NGVjIiwiaXRlbURhdGEiOnsidHlwZSI6IndlYnBhZ2UiLCJpZCI6IjkxNGIwNWM4LWNiODUtMzYxNi1hZGQ2LWQ2Njg2M2IwNzRlYyIsInRpdGxlIjoiQW5udWFsIEVuZXJneSBPdXRsb29rIDIwMjUiLCJncm91cElkIjoiMDMyZjI4N2UtMDNkNy0zMTZlLWJlZDAtMDczNWU4OTY3MWU1IiwiYXV0aG9yIjpbeyJmYW1pbHkiOiJFSUEiLCJnaXZlbiI6IiIsInBhcnNlLW5hbWVzIjpmYWxzZSwiZHJvcHBpbmctcGFydGljbGUiOiIiLCJub24tZHJvcHBpbmctcGFydGljbGUiOiIifV0sImNvbnRhaW5lci10aXRsZSI6IlUuUy4gRW5lcmd5IEluZm9ybWF0aW9uIEFkbWluaXN0cmF0aW9uIiwiYWNjZXNzZWQiOnsiZGF0ZS1wYXJ0cyI6W1syMDI1LDUsMjFdXX0sIlVSTCI6Imh0dHBzOi8vd3d3LmVpYS5nb3Yvb3V0bG9va3MvYWVvL3RhYmxlc19yZWYucGhwIiwiaXNzdWVkIjp7ImRhdGUtcGFydHMiOltbMjAyNV1dfSwiY29udGFpbmVyLXRpdGxlLXNob3J0IjoiIn0sImlzVGVtcG9yYXJ5IjpmYWxzZX1dfQ=="/>
          <w:id w:val="1230348659"/>
          <w:placeholder>
            <w:docPart w:val="EC4D9B2BE559479E868646A605525C94"/>
          </w:placeholder>
        </w:sdtPr>
        <w:sdtEndPr/>
        <w:sdtContent>
          <w:r w:rsidRPr="00692CF6">
            <w:rPr>
              <w:rFonts w:ascii="Times New Roman" w:eastAsia="SimSun" w:hAnsi="Times New Roman" w:cs="Times New Roman"/>
            </w:rPr>
            <w:t>(EIA, 2025b)</w:t>
          </w:r>
        </w:sdtContent>
      </w:sdt>
      <w:r w:rsidRPr="00692CF6">
        <w:rPr>
          <w:rFonts w:ascii="Times New Roman" w:eastAsia="SimSun" w:hAnsi="Times New Roman" w:cs="Times New Roman"/>
        </w:rPr>
        <w:t>.</w:t>
      </w:r>
    </w:p>
    <w:p w14:paraId="3EB29D41" w14:textId="77777777" w:rsidR="00F257AC" w:rsidRPr="00692CF6" w:rsidRDefault="00F257AC" w:rsidP="00F257AC">
      <w:pPr>
        <w:pBdr>
          <w:top w:val="nil"/>
          <w:left w:val="nil"/>
          <w:bottom w:val="nil"/>
          <w:right w:val="nil"/>
          <w:between w:val="nil"/>
        </w:pBdr>
        <w:spacing w:before="280" w:after="280" w:line="360" w:lineRule="auto"/>
        <w:rPr>
          <w:rFonts w:ascii="Times New Roman" w:eastAsia="SimSun" w:hAnsi="Times New Roman" w:cs="Times New Roman"/>
        </w:rPr>
      </w:pPr>
    </w:p>
    <w:p w14:paraId="6547997B" w14:textId="77777777" w:rsidR="00F257AC" w:rsidRPr="00692CF6" w:rsidRDefault="00F257AC" w:rsidP="00F257AC">
      <w:pPr>
        <w:pBdr>
          <w:top w:val="nil"/>
          <w:left w:val="nil"/>
          <w:bottom w:val="nil"/>
          <w:right w:val="nil"/>
          <w:between w:val="nil"/>
        </w:pBdr>
        <w:spacing w:before="280" w:after="280" w:line="360" w:lineRule="auto"/>
        <w:rPr>
          <w:rFonts w:ascii="Times New Roman" w:eastAsia="SimSun" w:hAnsi="Times New Roman" w:cs="Times New Roman"/>
        </w:rPr>
      </w:pPr>
    </w:p>
    <w:p w14:paraId="06D7FFD8" w14:textId="77777777" w:rsidR="00F257AC" w:rsidRPr="00692CF6" w:rsidRDefault="00F257AC" w:rsidP="00F257AC">
      <w:pPr>
        <w:pBdr>
          <w:top w:val="nil"/>
          <w:left w:val="nil"/>
          <w:bottom w:val="nil"/>
          <w:right w:val="nil"/>
          <w:between w:val="nil"/>
        </w:pBdr>
        <w:spacing w:before="280" w:after="280" w:line="360" w:lineRule="auto"/>
        <w:rPr>
          <w:rFonts w:ascii="Times New Roman" w:eastAsia="SimSun" w:hAnsi="Times New Roman" w:cs="Times New Roman"/>
        </w:rPr>
      </w:pPr>
      <w:r w:rsidRPr="00692CF6">
        <w:rPr>
          <w:rFonts w:ascii="Times New Roman" w:eastAsia="SimSun" w:hAnsi="Times New Roman" w:cs="Times New Roman"/>
          <w:noProof/>
          <w:lang w:val="en-IN" w:eastAsia="en-IN"/>
        </w:rPr>
        <w:lastRenderedPageBreak/>
        <w:drawing>
          <wp:inline distT="0" distB="0" distL="0" distR="0" wp14:anchorId="4AEC21D5" wp14:editId="5FDAB6FA">
            <wp:extent cx="5943600" cy="3116580"/>
            <wp:effectExtent l="0" t="0" r="0" b="7620"/>
            <wp:docPr id="67559247" name="Picture 16" descr="A screenshot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559247" name="Picture 16" descr="A screenshot of a graph&#10;&#10;AI-generated content may be incorrect."/>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943600" cy="3116580"/>
                    </a:xfrm>
                    <a:prstGeom prst="rect">
                      <a:avLst/>
                    </a:prstGeom>
                    <a:noFill/>
                    <a:ln>
                      <a:noFill/>
                    </a:ln>
                  </pic:spPr>
                </pic:pic>
              </a:graphicData>
            </a:graphic>
          </wp:inline>
        </w:drawing>
      </w:r>
    </w:p>
    <w:p w14:paraId="277EB41F" w14:textId="708DCE16" w:rsidR="00F257AC" w:rsidRPr="00692CF6" w:rsidRDefault="00F257AC" w:rsidP="00F257AC">
      <w:pPr>
        <w:pBdr>
          <w:top w:val="nil"/>
          <w:left w:val="nil"/>
          <w:bottom w:val="nil"/>
          <w:right w:val="nil"/>
          <w:between w:val="nil"/>
        </w:pBdr>
        <w:spacing w:before="280" w:after="280" w:line="360" w:lineRule="auto"/>
        <w:rPr>
          <w:rFonts w:ascii="Times New Roman" w:eastAsia="SimSun" w:hAnsi="Times New Roman" w:cs="Times New Roman"/>
          <w:b/>
        </w:rPr>
      </w:pPr>
      <w:bookmarkStart w:id="11" w:name="_Ref203731664"/>
      <w:r w:rsidRPr="00692CF6">
        <w:rPr>
          <w:rFonts w:ascii="Times New Roman" w:eastAsia="SimSun" w:hAnsi="Times New Roman" w:cs="Times New Roman"/>
          <w:b/>
          <w:bCs/>
        </w:rPr>
        <w:t>Figure S</w:t>
      </w:r>
      <w:r w:rsidR="008743C5" w:rsidRPr="00692CF6">
        <w:rPr>
          <w:rFonts w:ascii="Times New Roman" w:eastAsia="SimSun" w:hAnsi="Times New Roman" w:cs="Times New Roman"/>
          <w:b/>
          <w:bCs/>
        </w:rPr>
        <w:t>I</w:t>
      </w:r>
      <w:r w:rsidRPr="00692CF6">
        <w:rPr>
          <w:rFonts w:ascii="Times New Roman" w:eastAsia="SimSun" w:hAnsi="Times New Roman" w:cs="Times New Roman"/>
          <w:b/>
          <w:bCs/>
        </w:rPr>
        <w:fldChar w:fldCharType="begin"/>
      </w:r>
      <w:r w:rsidRPr="00692CF6">
        <w:rPr>
          <w:rFonts w:ascii="Times New Roman" w:eastAsia="SimSun" w:hAnsi="Times New Roman" w:cs="Times New Roman"/>
          <w:b/>
          <w:bCs/>
        </w:rPr>
        <w:instrText xml:space="preserve"> SEQ Figure_S \* ARABIC </w:instrText>
      </w:r>
      <w:r w:rsidRPr="00692CF6">
        <w:rPr>
          <w:rFonts w:ascii="Times New Roman" w:eastAsia="SimSun" w:hAnsi="Times New Roman" w:cs="Times New Roman"/>
          <w:b/>
          <w:bCs/>
        </w:rPr>
        <w:fldChar w:fldCharType="separate"/>
      </w:r>
      <w:r w:rsidR="00B02F9F" w:rsidRPr="00692CF6">
        <w:rPr>
          <w:rFonts w:ascii="Times New Roman" w:eastAsia="SimSun" w:hAnsi="Times New Roman" w:cs="Times New Roman"/>
          <w:b/>
          <w:bCs/>
          <w:noProof/>
        </w:rPr>
        <w:t>7</w:t>
      </w:r>
      <w:r w:rsidRPr="00692CF6">
        <w:rPr>
          <w:rFonts w:ascii="Times New Roman" w:eastAsia="SimSun" w:hAnsi="Times New Roman" w:cs="Times New Roman"/>
          <w:b/>
          <w:bCs/>
        </w:rPr>
        <w:fldChar w:fldCharType="end"/>
      </w:r>
      <w:bookmarkEnd w:id="11"/>
      <w:r w:rsidRPr="00692CF6">
        <w:rPr>
          <w:rFonts w:ascii="Times New Roman" w:eastAsia="SimSun" w:hAnsi="Times New Roman" w:cs="Times New Roman"/>
        </w:rPr>
        <w:t xml:space="preserve">. Electricity generation forecast by </w:t>
      </w:r>
      <w:r w:rsidR="009C507F" w:rsidRPr="00692CF6">
        <w:rPr>
          <w:rFonts w:ascii="Times New Roman" w:eastAsia="SimSun" w:hAnsi="Times New Roman" w:cs="Times New Roman"/>
        </w:rPr>
        <w:t>Energy Information Agency (</w:t>
      </w:r>
      <w:r w:rsidRPr="00692CF6">
        <w:rPr>
          <w:rFonts w:ascii="Times New Roman" w:eastAsia="SimSun" w:hAnsi="Times New Roman" w:cs="Times New Roman"/>
        </w:rPr>
        <w:t>EIA</w:t>
      </w:r>
      <w:r w:rsidR="009C507F" w:rsidRPr="00692CF6">
        <w:rPr>
          <w:rFonts w:ascii="Times New Roman" w:eastAsia="SimSun" w:hAnsi="Times New Roman" w:cs="Times New Roman"/>
        </w:rPr>
        <w:t>)</w:t>
      </w:r>
      <w:r w:rsidRPr="00692CF6">
        <w:rPr>
          <w:rFonts w:ascii="Times New Roman" w:eastAsia="SimSun" w:hAnsi="Times New Roman" w:cs="Times New Roman"/>
        </w:rPr>
        <w:t xml:space="preserve"> electricity market module region. Natural gas was disaggregated into conventional and combined cycle based on installed capacity. Source: EIA Annual Energy Outlook 2025 Electricity and renewable fuel tables (tables 54–56) </w:t>
      </w:r>
      <w:sdt>
        <w:sdtPr>
          <w:rPr>
            <w:rFonts w:ascii="Times New Roman" w:eastAsia="SimSun" w:hAnsi="Times New Roman" w:cs="Times New Roman"/>
          </w:rPr>
          <w:tag w:val="MENDELEY_CITATION_v3_eyJjaXRhdGlvbklEIjoiTUVOREVMRVlfQ0lUQVRJT05fYzJhNTA4NmUtMzlmZi00MWEwLWI1YzItOGU2MjlkN2M1ZGI5IiwicHJvcGVydGllcyI6eyJub3RlSW5kZXgiOjB9LCJpc0VkaXRlZCI6ZmFsc2UsIm1hbnVhbE92ZXJyaWRlIjp7ImNpdGVwcm9jVGV4dCI6IihFSUEsIDIwMjViKSIsImlzTWFudWFsbHlPdmVycmlkZGVuIjpmYWxzZSwibWFudWFsT3ZlcnJpZGVUZXh0IjoiIn0sImNpdGF0aW9uSXRlbXMiOlt7ImlkIjoiOTE0YjA1YzgtY2I4NS0zNjE2LWFkZDYtZDY2ODYzYjA3NGVjIiwiaXRlbURhdGEiOnsidHlwZSI6IndlYnBhZ2UiLCJpZCI6IjkxNGIwNWM4LWNiODUtMzYxNi1hZGQ2LWQ2Njg2M2IwNzRlYyIsInRpdGxlIjoiQW5udWFsIEVuZXJneSBPdXRsb29rIDIwMjUiLCJncm91cElkIjoiMDMyZjI4N2UtMDNkNy0zMTZlLWJlZDAtMDczNWU4OTY3MWU1IiwiYXV0aG9yIjpbeyJmYW1pbHkiOiJFSUEiLCJnaXZlbiI6IiIsInBhcnNlLW5hbWVzIjpmYWxzZSwiZHJvcHBpbmctcGFydGljbGUiOiIiLCJub24tZHJvcHBpbmctcGFydGljbGUiOiIifV0sImNvbnRhaW5lci10aXRsZSI6IlUuUy4gRW5lcmd5IEluZm9ybWF0aW9uIEFkbWluaXN0cmF0aW9uIiwiYWNjZXNzZWQiOnsiZGF0ZS1wYXJ0cyI6W1syMDI1LDUsMjFdXX0sIlVSTCI6Imh0dHBzOi8vd3d3LmVpYS5nb3Yvb3V0bG9va3MvYWVvL3RhYmxlc19yZWYucGhwIiwiaXNzdWVkIjp7ImRhdGUtcGFydHMiOltbMjAyNV1dfSwiY29udGFpbmVyLXRpdGxlLXNob3J0IjoiIn0sImlzVGVtcG9yYXJ5IjpmYWxzZX1dfQ=="/>
          <w:id w:val="1872262145"/>
          <w:placeholder>
            <w:docPart w:val="EC4D9B2BE559479E868646A605525C94"/>
          </w:placeholder>
        </w:sdtPr>
        <w:sdtEndPr/>
        <w:sdtContent>
          <w:r w:rsidRPr="00692CF6">
            <w:rPr>
              <w:rFonts w:ascii="Times New Roman" w:eastAsia="SimSun" w:hAnsi="Times New Roman" w:cs="Times New Roman"/>
            </w:rPr>
            <w:t>(EIA, 2025b)</w:t>
          </w:r>
        </w:sdtContent>
      </w:sdt>
      <w:r w:rsidRPr="00692CF6">
        <w:rPr>
          <w:rFonts w:ascii="Times New Roman" w:eastAsia="SimSun" w:hAnsi="Times New Roman" w:cs="Times New Roman"/>
        </w:rPr>
        <w:t xml:space="preserve">. mix forecast for Alaska and Hawaii systems, based on 2023 mix provided by EPA </w:t>
      </w:r>
      <w:r w:rsidR="00B06F97" w:rsidRPr="00692CF6">
        <w:rPr>
          <w:rFonts w:ascii="Times New Roman" w:eastAsia="SimSun" w:hAnsi="Times New Roman" w:cs="Times New Roman"/>
        </w:rPr>
        <w:t xml:space="preserve">Egrid </w:t>
      </w:r>
      <w:sdt>
        <w:sdtPr>
          <w:rPr>
            <w:rFonts w:ascii="Times New Roman" w:eastAsia="SimSun" w:hAnsi="Times New Roman" w:cs="Times New Roman"/>
          </w:rPr>
          <w:tag w:val="MENDELEY_CITATION_v3_eyJjaXRhdGlvbklEIjoiTUVOREVMRVlfQ0lUQVRJT05fYTRkODY2ZjItZGY4My00MWYwLTlhNjItMzlhZDVjZGZkZDUxIiwicHJvcGVydGllcyI6eyJub3RlSW5kZXgiOjB9LCJpc0VkaXRlZCI6ZmFsc2UsIm1hbnVhbE92ZXJyaWRlIjp7ImNpdGVwcm9jVGV4dCI6IihFSUEsIDIwMjViKSIsImlzTWFudWFsbHlPdmVycmlkZGVuIjpmYWxzZSwibWFudWFsT3ZlcnJpZGVUZXh0IjoiIn0sImNpdGF0aW9uSXRlbXMiOlt7ImlkIjoiOTE0YjA1YzgtY2I4NS0zNjE2LWFkZDYtZDY2ODYzYjA3NGVjIiwiaXRlbURhdGEiOnsidHlwZSI6IndlYnBhZ2UiLCJpZCI6IjkxNGIwNWM4LWNiODUtMzYxNi1hZGQ2LWQ2Njg2M2IwNzRlYyIsInRpdGxlIjoiQW5udWFsIEVuZXJneSBPdXRsb29rIDIwMjUiLCJncm91cElkIjoiMDMyZjI4N2UtMDNkNy0zMTZlLWJlZDAtMDczNWU4OTY3MWU1IiwiYXV0aG9yIjpbeyJmYW1pbHkiOiJFSUEiLCJnaXZlbiI6IiIsInBhcnNlLW5hbWVzIjpmYWxzZSwiZHJvcHBpbmctcGFydGljbGUiOiIiLCJub24tZHJvcHBpbmctcGFydGljbGUiOiIifV0sImNvbnRhaW5lci10aXRsZSI6IlUuUy4gRW5lcmd5IEluZm9ybWF0aW9uIEFkbWluaXN0cmF0aW9uIiwiYWNjZXNzZWQiOnsiZGF0ZS1wYXJ0cyI6W1syMDI1LDUsMjFdXX0sIlVSTCI6Imh0dHBzOi8vd3d3LmVpYS5nb3Yvb3V0bG9va3MvYWVvL3RhYmxlc19yZWYucGhwIiwiaXNzdWVkIjp7ImRhdGUtcGFydHMiOltbMjAyNV1dfSwiY29udGFpbmVyLXRpdGxlLXNob3J0IjoiIn0sImlzVGVtcG9yYXJ5IjpmYWxzZX1dfQ=="/>
          <w:id w:val="-720895805"/>
          <w:placeholder>
            <w:docPart w:val="1DB76638A75B4E4EBB4C2A60E2872049"/>
          </w:placeholder>
        </w:sdtPr>
        <w:sdtEndPr/>
        <w:sdtContent>
          <w:r w:rsidR="00B06F97" w:rsidRPr="00692CF6">
            <w:rPr>
              <w:rFonts w:ascii="Times New Roman" w:eastAsia="SimSun" w:hAnsi="Times New Roman" w:cs="Times New Roman"/>
            </w:rPr>
            <w:t>(EPA, 2025)</w:t>
          </w:r>
        </w:sdtContent>
      </w:sdt>
      <w:r w:rsidRPr="00692CF6">
        <w:rPr>
          <w:rFonts w:ascii="Times New Roman" w:eastAsia="SimSun" w:hAnsi="Times New Roman" w:cs="Times New Roman"/>
        </w:rPr>
        <w:t xml:space="preserve">. For Alaska a constant value from 2023 was assumed, and for Hawaii the 2045 policy mandate of 100% renewable energy was assumed, with a linear interpolation </w:t>
      </w:r>
      <w:sdt>
        <w:sdtPr>
          <w:rPr>
            <w:rFonts w:ascii="Times New Roman" w:eastAsia="SimSun" w:hAnsi="Times New Roman" w:cs="Times New Roman"/>
          </w:rPr>
          <w:tag w:val="MENDELEY_CITATION_v3_eyJjaXRhdGlvbklEIjoiTUVOREVMRVlfQ0lUQVRJT05fY2MzZTc0ODAtOTU1ZC00MzkzLTg5ZjYtYmE0YmEyNTlkNjc2IiwicHJvcGVydGllcyI6eyJub3RlSW5kZXgiOjB9LCJpc0VkaXRlZCI6ZmFsc2UsIm1hbnVhbE92ZXJyaWRlIjp7ImNpdGVwcm9jVGV4dCI6IihFSUEsIDIwMjVjLCAyMDI1YSkiLCJpc01hbnVhbGx5T3ZlcnJpZGRlbiI6ZmFsc2UsIm1hbnVhbE92ZXJyaWRlVGV4dCI6IiJ9LCJjaXRhdGlvbkl0ZW1zIjpbeyJpZCI6ImNjMzFmNjcyLWM5NTAtM2Q2OC04NmE3LTMzZGYwNjU1Y2E5MCIsIml0ZW1EYXRhIjp7InR5cGUiOiJ3ZWJwYWdlIiwiaWQiOiJjYzMxZjY3Mi1jOTUwLTNkNjgtODZhNy0zM2RmMDY1NWNhOTAiLCJ0aXRsZSI6Ikhhd2FpaSBTdGF0ZSBFbmVyZ3kgUHJvZmlsZSIsImdyb3VwSWQiOiIwMzJmMjg3ZS0wM2Q3LTMxNmUtYmVkMC0wNzM1ZTg5NjcxZTUiLCJhdXRob3IiOlt7ImZhbWlseSI6IkVJQSIsImdpdmVuIjoiIiwicGFyc2UtbmFtZXMiOmZhbHNlLCJkcm9wcGluZy1wYXJ0aWNsZSI6IiIsIm5vbi1kcm9wcGluZy1wYXJ0aWNsZSI6IiJ9XSwiY29udGFpbmVyLXRpdGxlIjoiVS5TLiBFbmVyZ3kgSW5mb3JtYXRpb24gQWRtaW5pc3RyYXRpb24iLCJhY2Nlc3NlZCI6eyJkYXRlLXBhcnRzIjpbWzIwMjUsMiwyN11dfSwiVVJMIjoiaHR0cHM6Ly93d3cuZWlhLmdvdi9zdGF0ZS9wcmludC5waHA/c2lkPUhJIiwiaXNzdWVkIjp7ImRhdGUtcGFydHMiOltbMjAyNV1dfSwiY29udGFpbmVyLXRpdGxlLXNob3J0IjoiIn0sImlzVGVtcG9yYXJ5IjpmYWxzZX0seyJpZCI6Ijc5ZGExYzE1LWYzMzUtMzA3YS1iZDJkLTliMDY2MzVjNjVlYyIsIml0ZW1EYXRhIjp7InR5cGUiOiJ3ZWJwYWdlIiwiaWQiOiI3OWRhMWMxNS1mMzM1LTMwN2EtYmQyZC05YjA2NjM1YzY1ZWMiLCJ0aXRsZSI6IkFsYXNrYSBTdGF0ZSBFbmVyZ3kgUHJvZmlsZSIsImdyb3VwSWQiOiIwMzJmMjg3ZS0wM2Q3LTMxNmUtYmVkMC0wNzM1ZTg5NjcxZTUiLCJhdXRob3IiOlt7ImZhbWlseSI6IkVJQSIsImdpdmVuIjoiIiwicGFyc2UtbmFtZXMiOmZhbHNlLCJkcm9wcGluZy1wYXJ0aWNsZSI6IiIsIm5vbi1kcm9wcGluZy1wYXJ0aWNsZSI6IiJ9XSwiY29udGFpbmVyLXRpdGxlIjoiVS5TLiBFbmVyZ3kgSW5mb3JtYXRpb24gQWRtaW5pc3RyYXRpb24iLCJhY2Nlc3NlZCI6eyJkYXRlLXBhcnRzIjpbWzIwMjUsMTEsMTldXX0sIlVSTCI6Imh0dHBzOi8vd3d3LmVpYS5nb3Yvc3RhdGUvcHJpbnQucGhwP3NpZD1BSyIsImlzc3VlZCI6eyJkYXRlLXBhcnRzIjpbWzIwMjVdXX0sImNvbnRhaW5lci10aXRsZS1zaG9ydCI6IiJ9LCJpc1RlbXBvcmFyeSI6ZmFsc2V9XX0="/>
          <w:id w:val="1206291381"/>
          <w:placeholder>
            <w:docPart w:val="DC6DCFA0401D4BB8A27D7903EADD4A31"/>
          </w:placeholder>
        </w:sdtPr>
        <w:sdtEndPr/>
        <w:sdtContent>
          <w:r w:rsidRPr="00692CF6">
            <w:rPr>
              <w:rFonts w:ascii="Times New Roman" w:eastAsia="SimSun" w:hAnsi="Times New Roman" w:cs="Times New Roman"/>
            </w:rPr>
            <w:t>(EIA, 2025c, 2025a)</w:t>
          </w:r>
        </w:sdtContent>
      </w:sdt>
      <w:r w:rsidRPr="00692CF6">
        <w:rPr>
          <w:rFonts w:ascii="Times New Roman" w:eastAsia="SimSun" w:hAnsi="Times New Roman" w:cs="Times New Roman"/>
        </w:rPr>
        <w:t>.</w:t>
      </w:r>
    </w:p>
    <w:p w14:paraId="42D0DB02" w14:textId="77777777" w:rsidR="00F257AC" w:rsidRPr="00692CF6" w:rsidRDefault="00F257AC" w:rsidP="00F257AC">
      <w:pPr>
        <w:pBdr>
          <w:top w:val="nil"/>
          <w:left w:val="nil"/>
          <w:bottom w:val="nil"/>
          <w:right w:val="nil"/>
          <w:between w:val="nil"/>
        </w:pBdr>
        <w:spacing w:before="280" w:after="280" w:line="360" w:lineRule="auto"/>
        <w:rPr>
          <w:rFonts w:ascii="Times New Roman" w:eastAsia="SimSun" w:hAnsi="Times New Roman" w:cs="Times New Roman"/>
          <w:b/>
        </w:rPr>
      </w:pPr>
    </w:p>
    <w:p w14:paraId="616EBC15" w14:textId="77777777" w:rsidR="00F257AC" w:rsidRPr="00692CF6" w:rsidRDefault="00F257AC" w:rsidP="00F257AC">
      <w:pPr>
        <w:pBdr>
          <w:top w:val="nil"/>
          <w:left w:val="nil"/>
          <w:bottom w:val="nil"/>
          <w:right w:val="nil"/>
          <w:between w:val="nil"/>
        </w:pBdr>
        <w:spacing w:before="280" w:after="280" w:line="360" w:lineRule="auto"/>
        <w:rPr>
          <w:rFonts w:ascii="Times New Roman" w:eastAsia="SimSun" w:hAnsi="Times New Roman" w:cs="Times New Roman"/>
        </w:rPr>
      </w:pPr>
    </w:p>
    <w:p w14:paraId="70326218" w14:textId="77777777" w:rsidR="00F257AC" w:rsidRPr="00692CF6" w:rsidRDefault="00F257AC" w:rsidP="00F257AC">
      <w:pPr>
        <w:pBdr>
          <w:top w:val="nil"/>
          <w:left w:val="nil"/>
          <w:bottom w:val="nil"/>
          <w:right w:val="nil"/>
          <w:between w:val="nil"/>
        </w:pBdr>
        <w:spacing w:before="280" w:after="280" w:line="360" w:lineRule="auto"/>
        <w:rPr>
          <w:rFonts w:ascii="Times New Roman" w:eastAsia="SimSun" w:hAnsi="Times New Roman" w:cs="Times New Roman"/>
        </w:rPr>
      </w:pPr>
    </w:p>
    <w:p w14:paraId="57EA2535" w14:textId="77777777" w:rsidR="00F257AC" w:rsidRPr="00692CF6" w:rsidRDefault="00F257AC" w:rsidP="00F257AC">
      <w:pPr>
        <w:pBdr>
          <w:top w:val="nil"/>
          <w:left w:val="nil"/>
          <w:bottom w:val="nil"/>
          <w:right w:val="nil"/>
          <w:between w:val="nil"/>
        </w:pBdr>
        <w:spacing w:before="280" w:after="280" w:line="360" w:lineRule="auto"/>
        <w:rPr>
          <w:rFonts w:ascii="Times New Roman" w:eastAsia="SimSun" w:hAnsi="Times New Roman" w:cs="Times New Roman"/>
        </w:rPr>
      </w:pPr>
      <w:r w:rsidRPr="00692CF6">
        <w:rPr>
          <w:rFonts w:ascii="Times New Roman" w:eastAsia="SimSun" w:hAnsi="Times New Roman" w:cs="Times New Roman"/>
          <w:noProof/>
          <w:lang w:val="en-IN" w:eastAsia="en-IN"/>
        </w:rPr>
        <w:lastRenderedPageBreak/>
        <w:drawing>
          <wp:inline distT="0" distB="0" distL="0" distR="0" wp14:anchorId="64AA836A" wp14:editId="7C80573D">
            <wp:extent cx="5935980" cy="3726180"/>
            <wp:effectExtent l="0" t="0" r="0" b="0"/>
            <wp:docPr id="165495485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935980" cy="3726180"/>
                    </a:xfrm>
                    <a:prstGeom prst="rect">
                      <a:avLst/>
                    </a:prstGeom>
                    <a:noFill/>
                    <a:ln>
                      <a:noFill/>
                    </a:ln>
                  </pic:spPr>
                </pic:pic>
              </a:graphicData>
            </a:graphic>
          </wp:inline>
        </w:drawing>
      </w:r>
    </w:p>
    <w:p w14:paraId="4CA25113" w14:textId="0B281802" w:rsidR="00F257AC" w:rsidRPr="00692CF6" w:rsidRDefault="00F257AC" w:rsidP="00F257AC">
      <w:pPr>
        <w:pBdr>
          <w:top w:val="nil"/>
          <w:left w:val="nil"/>
          <w:bottom w:val="nil"/>
          <w:right w:val="nil"/>
          <w:between w:val="nil"/>
        </w:pBdr>
        <w:spacing w:before="280" w:after="280" w:line="360" w:lineRule="auto"/>
        <w:rPr>
          <w:rFonts w:ascii="Times New Roman" w:eastAsia="SimSun" w:hAnsi="Times New Roman" w:cs="Times New Roman"/>
        </w:rPr>
      </w:pPr>
      <w:bookmarkStart w:id="12" w:name="_Ref203731771"/>
      <w:r w:rsidRPr="00692CF6">
        <w:rPr>
          <w:rFonts w:ascii="Times New Roman" w:eastAsia="SimSun" w:hAnsi="Times New Roman" w:cs="Times New Roman"/>
          <w:b/>
          <w:bCs/>
        </w:rPr>
        <w:t>Figure S</w:t>
      </w:r>
      <w:r w:rsidR="008743C5" w:rsidRPr="00692CF6">
        <w:rPr>
          <w:rFonts w:ascii="Times New Roman" w:eastAsia="SimSun" w:hAnsi="Times New Roman" w:cs="Times New Roman"/>
          <w:b/>
          <w:bCs/>
        </w:rPr>
        <w:t>I</w:t>
      </w:r>
      <w:r w:rsidRPr="00692CF6">
        <w:rPr>
          <w:rFonts w:ascii="Times New Roman" w:eastAsia="SimSun" w:hAnsi="Times New Roman" w:cs="Times New Roman"/>
          <w:b/>
          <w:bCs/>
        </w:rPr>
        <w:fldChar w:fldCharType="begin"/>
      </w:r>
      <w:r w:rsidRPr="00692CF6">
        <w:rPr>
          <w:rFonts w:ascii="Times New Roman" w:eastAsia="SimSun" w:hAnsi="Times New Roman" w:cs="Times New Roman"/>
          <w:b/>
          <w:bCs/>
        </w:rPr>
        <w:instrText xml:space="preserve"> SEQ Figure_S \* ARABIC </w:instrText>
      </w:r>
      <w:r w:rsidRPr="00692CF6">
        <w:rPr>
          <w:rFonts w:ascii="Times New Roman" w:eastAsia="SimSun" w:hAnsi="Times New Roman" w:cs="Times New Roman"/>
          <w:b/>
          <w:bCs/>
        </w:rPr>
        <w:fldChar w:fldCharType="separate"/>
      </w:r>
      <w:r w:rsidR="00B02F9F" w:rsidRPr="00692CF6">
        <w:rPr>
          <w:rFonts w:ascii="Times New Roman" w:eastAsia="SimSun" w:hAnsi="Times New Roman" w:cs="Times New Roman"/>
          <w:b/>
          <w:bCs/>
          <w:noProof/>
        </w:rPr>
        <w:t>8</w:t>
      </w:r>
      <w:r w:rsidRPr="00692CF6">
        <w:rPr>
          <w:rFonts w:ascii="Times New Roman" w:eastAsia="SimSun" w:hAnsi="Times New Roman" w:cs="Times New Roman"/>
          <w:b/>
          <w:bCs/>
        </w:rPr>
        <w:fldChar w:fldCharType="end"/>
      </w:r>
      <w:bookmarkEnd w:id="12"/>
      <w:r w:rsidRPr="00692CF6">
        <w:rPr>
          <w:rFonts w:ascii="Times New Roman" w:eastAsia="SimSun" w:hAnsi="Times New Roman" w:cs="Times New Roman"/>
        </w:rPr>
        <w:t>. Carbon intensity of electricity by county, in kg CO</w:t>
      </w:r>
      <w:r w:rsidRPr="00692CF6">
        <w:rPr>
          <w:rFonts w:ascii="Times New Roman" w:eastAsia="SimSun" w:hAnsi="Times New Roman" w:cs="Times New Roman"/>
          <w:vertAlign w:val="subscript"/>
        </w:rPr>
        <w:t>2</w:t>
      </w:r>
      <w:r w:rsidRPr="00692CF6">
        <w:rPr>
          <w:rFonts w:ascii="Times New Roman" w:eastAsia="SimSun" w:hAnsi="Times New Roman" w:cs="Times New Roman"/>
        </w:rPr>
        <w:t xml:space="preserve">e per MWh of electricity generated. Transmission and distribution losses are assumed to be 5%. Electricity emissions are estimated based on the forecast of electricity generation </w:t>
      </w:r>
      <w:sdt>
        <w:sdtPr>
          <w:rPr>
            <w:rFonts w:ascii="Times New Roman" w:eastAsia="SimSun" w:hAnsi="Times New Roman" w:cs="Times New Roman"/>
          </w:rPr>
          <w:tag w:val="MENDELEY_CITATION_v3_eyJjaXRhdGlvbklEIjoiTUVOREVMRVlfQ0lUQVRJT05fN2RlMWUxNjgtMjExMC00NTFiLWFiYmUtZDEzNDU0ZTQxNzliIiwicHJvcGVydGllcyI6eyJub3RlSW5kZXgiOjB9LCJpc0VkaXRlZCI6ZmFsc2UsIm1hbnVhbE92ZXJyaWRlIjp7ImNpdGVwcm9jVGV4dCI6IihFSUEsIDIwMjViOyBFUEEsIDIwMjUpIiwiaXNNYW51YWxseU92ZXJyaWRkZW4iOmZhbHNlLCJtYW51YWxPdmVycmlkZVRleHQiOiIifSwiY2l0YXRpb25JdGVtcyI6W3siaWQiOiI0MmQ0NGNhMy0wYzcyLTVhOTYtYWE1MS03YTJjMTViMTNmMWEiLCJpdGVtRGF0YSI6eyJVUkwiOiJodHRwczovL3d3dy5lcGEuZ292L2VncmlkL2RldGFpbGVkLWRhdGEiLCJhY2Nlc3NlZCI6eyJkYXRlLXBhcnRzIjpbWyIyMDI1IiwiMiIsIjI4Il1dfSwiYXV0aG9yIjpbeyJkcm9wcGluZy1wYXJ0aWNsZSI6IiIsImZhbWlseSI6IkVQQSIsImdpdmVuIjoiIiwibm9uLWRyb3BwaW5nLXBhcnRpY2xlIjoiIiwicGFyc2UtbmFtZXMiOmZhbHNlLCJzdWZmaXgiOiIifV0sImNvbnRhaW5lci10aXRsZSI6IlUuUy4gRW52aXJvbm1lbnRhbCBQcm90ZWN0aW9uIEFnZW5jeSIsImlkIjoiNDJkNDRjYTMtMGM3Mi01YTk2LWFhNTEtN2EyYzE1YjEzZjFhIiwiaXNzdWVkIjp7ImRhdGUtcGFydHMiOltbIjIwMjUiXV19LCJ0aXRsZSI6ImVHcmlkIDIwMjMgRGF0YSIsInR5cGUiOiJ3ZWJwYWdlIiwiY29udGFpbmVyLXRpdGxlLXNob3J0IjoiIn0sInVyaXMiOlsiaHR0cDovL3d3dy5tZW5kZWxleS5jb20vZG9jdW1lbnRzLz91dWlkPTVlZWQ5ZjY0LTQxZTQtNDRkNS1iYjRmLTgxZWNmZDU2ZjBlZiJdLCJpc1RlbXBvcmFyeSI6ZmFsc2UsImxlZ2FjeURlc2t0b3BJZCI6IjVlZWQ5ZjY0LTQxZTQtNDRkNS1iYjRmLTgxZWNmZDU2ZjBlZiJ9LHsiaWQiOiI5MTRiMDVjOC1jYjg1LTM2MTYtYWRkNi1kNjY4NjNiMDc0ZWMiLCJpdGVtRGF0YSI6eyJ0eXBlIjoid2VicGFnZSIsImlkIjoiOTE0YjA1YzgtY2I4NS0zNjE2LWFkZDYtZDY2ODYzYjA3NGVjIiwidGl0bGUiOiJBbm51YWwgRW5lcmd5IE91dGxvb2sgMjAyNSIsImdyb3VwSWQiOiIwMzJmMjg3ZS0wM2Q3LTMxNmUtYmVkMC0wNzM1ZTg5NjcxZTUiLCJhdXRob3IiOlt7ImZhbWlseSI6IkVJQSIsImdpdmVuIjoiIiwicGFyc2UtbmFtZXMiOmZhbHNlLCJkcm9wcGluZy1wYXJ0aWNsZSI6IiIsIm5vbi1kcm9wcGluZy1wYXJ0aWNsZSI6IiJ9XSwiY29udGFpbmVyLXRpdGxlIjoiVS5TLiBFbmVyZ3kgSW5mb3JtYXRpb24gQWRtaW5pc3RyYXRpb24iLCJhY2Nlc3NlZCI6eyJkYXRlLXBhcnRzIjpbWzIwMjUsNSwyMV1dfSwiVVJMIjoiaHR0cHM6Ly93d3cuZWlhLmdvdi9vdXRsb29rcy9hZW8vdGFibGVzX3JlZi5waHAiLCJpc3N1ZWQiOnsiZGF0ZS1wYXJ0cyI6W1syMDI1XV19LCJjb250YWluZXItdGl0bGUtc2hvcnQiOiIifSwiaXNUZW1wb3JhcnkiOmZhbHNlfV19"/>
          <w:id w:val="-2071100728"/>
          <w:placeholder>
            <w:docPart w:val="EC4D9B2BE559479E868646A605525C94"/>
          </w:placeholder>
        </w:sdtPr>
        <w:sdtEndPr/>
        <w:sdtContent>
          <w:r w:rsidRPr="00692CF6">
            <w:rPr>
              <w:rFonts w:ascii="Times New Roman" w:eastAsia="SimSun" w:hAnsi="Times New Roman" w:cs="Times New Roman"/>
            </w:rPr>
            <w:t>(EIA, 2025b; EPA, 2025)</w:t>
          </w:r>
        </w:sdtContent>
      </w:sdt>
      <w:r w:rsidRPr="00692CF6">
        <w:rPr>
          <w:rFonts w:ascii="Times New Roman" w:eastAsia="SimSun" w:hAnsi="Times New Roman" w:cs="Times New Roman"/>
        </w:rPr>
        <w:t xml:space="preserve">, ecoinvent 3.9 life cycle inventory emissions </w:t>
      </w:r>
      <w:sdt>
        <w:sdtPr>
          <w:rPr>
            <w:rFonts w:ascii="Times New Roman" w:eastAsia="SimSun" w:hAnsi="Times New Roman" w:cs="Times New Roman"/>
          </w:rPr>
          <w:tag w:val="MENDELEY_CITATION_v3_eyJjaXRhdGlvbklEIjoiTUVOREVMRVlfQ0lUQVRJT05fMzE2ZTBlYmItNTIzYy00ZjQ0LThjYTUtNzI5ZjMzMWQzODJiIiwicHJvcGVydGllcyI6eyJub3RlSW5kZXgiOjB9LCJpc0VkaXRlZCI6ZmFsc2UsIm1hbnVhbE92ZXJyaWRlIjp7ImNpdGVwcm9jVGV4dCI6IihFY29pbnZlbnQgQXNzb2NpYXRpb24sIDIwMjIpIiwiaXNNYW51YWxseU92ZXJyaWRkZW4iOmZhbHNlLCJtYW51YWxPdmVycmlkZVRleHQiOiIifSwiY2l0YXRpb25JdGVtcyI6W3siaWQiOiIzYWJmZTdhMC0xYTRkLTNmNGEtODBjYy01OGMwYWM2MWJiM2IiLCJpdGVtRGF0YSI6eyJ0eXBlIjoiYXJ0aWNsZSIsImlkIjoiM2FiZmU3YTAtMWE0ZC0zZjRhLTgwY2MtNThjMGFjNjFiYjNiIiwidGl0bGUiOiJlY29pbnZlbnQgMy45IiwiZ3JvdXBJZCI6IjAzMmYyODdlLTAzZDctMzE2ZS1iZWQwLTA3MzVlODk2NzFlNSIsImF1dGhvciI6W3siZmFtaWx5IjoiRWNvaW52ZW50IEFzc29jaWF0aW9uIiwiZ2l2ZW4iOiIiLCJwYXJzZS1uYW1lcyI6ZmFsc2UsImRyb3BwaW5nLXBhcnRpY2xlIjoiIiwibm9uLWRyb3BwaW5nLXBhcnRpY2xlIjoiIn1dLCJVUkwiOiJodHRwczovL3N1cHBvcnQuZWNvaW52ZW50Lm9yZy9lY29pbnZlbnQtdmVyc2lvbi0zLjkiLCJpc3N1ZWQiOnsiZGF0ZS1wYXJ0cyI6W1syMDIyXV19LCJwdWJsaXNoZXIiOiJlY29pbnZlbnQgQXNzb2NpYXRpb24iLCJjb250YWluZXItdGl0bGUtc2hvcnQiOiIifSwiaXNUZW1wb3JhcnkiOmZhbHNlfV19"/>
          <w:id w:val="68631114"/>
          <w:placeholder>
            <w:docPart w:val="EC4D9B2BE559479E868646A605525C94"/>
          </w:placeholder>
        </w:sdtPr>
        <w:sdtEndPr/>
        <w:sdtContent>
          <w:r w:rsidRPr="00692CF6">
            <w:rPr>
              <w:rFonts w:ascii="Times New Roman" w:eastAsia="SimSun" w:hAnsi="Times New Roman" w:cs="Times New Roman"/>
            </w:rPr>
            <w:t>(Ecoinvent Association, 2022)</w:t>
          </w:r>
        </w:sdtContent>
      </w:sdt>
      <w:r w:rsidRPr="00692CF6">
        <w:rPr>
          <w:rFonts w:ascii="Times New Roman" w:eastAsia="SimSun" w:hAnsi="Times New Roman" w:cs="Times New Roman"/>
        </w:rPr>
        <w:t xml:space="preserve"> using </w:t>
      </w:r>
      <w:r w:rsidR="00A92ABD" w:rsidRPr="00692CF6">
        <w:rPr>
          <w:rFonts w:ascii="Times New Roman" w:eastAsia="SimSun" w:hAnsi="Times New Roman" w:cs="Times New Roman"/>
        </w:rPr>
        <w:t>the sixth assessment report (</w:t>
      </w:r>
      <w:r w:rsidRPr="00692CF6">
        <w:rPr>
          <w:rFonts w:ascii="Times New Roman" w:eastAsia="SimSun" w:hAnsi="Times New Roman" w:cs="Times New Roman"/>
        </w:rPr>
        <w:t>AR6</w:t>
      </w:r>
      <w:r w:rsidR="00A92ABD" w:rsidRPr="00692CF6">
        <w:rPr>
          <w:rFonts w:ascii="Times New Roman" w:eastAsia="SimSun" w:hAnsi="Times New Roman" w:cs="Times New Roman"/>
        </w:rPr>
        <w:t>)</w:t>
      </w:r>
      <w:r w:rsidRPr="00692CF6">
        <w:rPr>
          <w:rFonts w:ascii="Times New Roman" w:eastAsia="SimSun" w:hAnsi="Times New Roman" w:cs="Times New Roman"/>
        </w:rPr>
        <w:t xml:space="preserve"> impact factors excluding biogenic</w:t>
      </w:r>
      <w:r w:rsidR="00457F94" w:rsidRPr="00692CF6">
        <w:rPr>
          <w:rFonts w:ascii="Times New Roman" w:eastAsia="SimSun" w:hAnsi="Times New Roman" w:cs="Times New Roman"/>
        </w:rPr>
        <w:t xml:space="preserve"> (IPCC, 2023)</w:t>
      </w:r>
      <w:r w:rsidRPr="00692CF6">
        <w:rPr>
          <w:rFonts w:ascii="Times New Roman" w:eastAsia="SimSun" w:hAnsi="Times New Roman" w:cs="Times New Roman"/>
        </w:rPr>
        <w:t>.</w:t>
      </w:r>
    </w:p>
    <w:p w14:paraId="327F451B" w14:textId="77777777" w:rsidR="00F257AC" w:rsidRPr="00692CF6" w:rsidRDefault="00F257AC" w:rsidP="00F257AC">
      <w:pPr>
        <w:keepNext/>
        <w:keepLines/>
        <w:pBdr>
          <w:top w:val="nil"/>
          <w:left w:val="nil"/>
          <w:bottom w:val="nil"/>
          <w:right w:val="nil"/>
          <w:between w:val="nil"/>
        </w:pBdr>
        <w:spacing w:before="280" w:after="280" w:line="360" w:lineRule="auto"/>
        <w:rPr>
          <w:rFonts w:ascii="Times New Roman" w:eastAsia="SimSun" w:hAnsi="Times New Roman" w:cs="Times New Roman"/>
        </w:rPr>
      </w:pPr>
      <w:r w:rsidRPr="00692CF6">
        <w:rPr>
          <w:rFonts w:ascii="Times New Roman" w:eastAsia="SimSun" w:hAnsi="Times New Roman" w:cs="Times New Roman"/>
          <w:noProof/>
          <w:lang w:val="en-IN" w:eastAsia="en-IN"/>
        </w:rPr>
        <w:lastRenderedPageBreak/>
        <w:drawing>
          <wp:inline distT="0" distB="0" distL="0" distR="0" wp14:anchorId="629FC847" wp14:editId="26D33538">
            <wp:extent cx="5043170" cy="3131185"/>
            <wp:effectExtent l="0" t="0" r="5080" b="0"/>
            <wp:docPr id="10216788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043170" cy="3131185"/>
                    </a:xfrm>
                    <a:prstGeom prst="rect">
                      <a:avLst/>
                    </a:prstGeom>
                    <a:noFill/>
                    <a:ln>
                      <a:noFill/>
                    </a:ln>
                  </pic:spPr>
                </pic:pic>
              </a:graphicData>
            </a:graphic>
          </wp:inline>
        </w:drawing>
      </w:r>
    </w:p>
    <w:p w14:paraId="578AE0D8" w14:textId="4580DFBD" w:rsidR="00F257AC" w:rsidRPr="00692CF6" w:rsidRDefault="00F257AC" w:rsidP="00F257AC">
      <w:pPr>
        <w:pBdr>
          <w:top w:val="nil"/>
          <w:left w:val="nil"/>
          <w:bottom w:val="nil"/>
          <w:right w:val="nil"/>
          <w:between w:val="nil"/>
        </w:pBdr>
        <w:spacing w:before="280" w:after="280" w:line="360" w:lineRule="auto"/>
        <w:rPr>
          <w:rFonts w:ascii="Times New Roman" w:eastAsia="SimSun" w:hAnsi="Times New Roman" w:cs="Times New Roman"/>
        </w:rPr>
      </w:pPr>
      <w:bookmarkStart w:id="13" w:name="_Ref214884813"/>
      <w:r w:rsidRPr="00692CF6">
        <w:rPr>
          <w:rFonts w:ascii="Times New Roman" w:eastAsia="SimSun" w:hAnsi="Times New Roman" w:cs="Times New Roman"/>
          <w:b/>
          <w:bCs/>
        </w:rPr>
        <w:t>Figure S</w:t>
      </w:r>
      <w:r w:rsidR="008743C5" w:rsidRPr="00692CF6">
        <w:rPr>
          <w:rFonts w:ascii="Times New Roman" w:eastAsia="SimSun" w:hAnsi="Times New Roman" w:cs="Times New Roman"/>
          <w:b/>
          <w:bCs/>
        </w:rPr>
        <w:t>I</w:t>
      </w:r>
      <w:r w:rsidRPr="00692CF6">
        <w:rPr>
          <w:rFonts w:ascii="Times New Roman" w:eastAsia="SimSun" w:hAnsi="Times New Roman" w:cs="Times New Roman"/>
          <w:b/>
          <w:bCs/>
        </w:rPr>
        <w:fldChar w:fldCharType="begin"/>
      </w:r>
      <w:r w:rsidRPr="00692CF6">
        <w:rPr>
          <w:rFonts w:ascii="Times New Roman" w:eastAsia="SimSun" w:hAnsi="Times New Roman" w:cs="Times New Roman"/>
          <w:b/>
          <w:bCs/>
        </w:rPr>
        <w:instrText xml:space="preserve"> SEQ Figure_S \* ARABIC </w:instrText>
      </w:r>
      <w:r w:rsidRPr="00692CF6">
        <w:rPr>
          <w:rFonts w:ascii="Times New Roman" w:eastAsia="SimSun" w:hAnsi="Times New Roman" w:cs="Times New Roman"/>
          <w:b/>
          <w:bCs/>
        </w:rPr>
        <w:fldChar w:fldCharType="separate"/>
      </w:r>
      <w:r w:rsidR="00B02F9F" w:rsidRPr="00692CF6">
        <w:rPr>
          <w:rFonts w:ascii="Times New Roman" w:eastAsia="SimSun" w:hAnsi="Times New Roman" w:cs="Times New Roman"/>
          <w:b/>
          <w:bCs/>
          <w:noProof/>
        </w:rPr>
        <w:t>9</w:t>
      </w:r>
      <w:r w:rsidRPr="00692CF6">
        <w:rPr>
          <w:rFonts w:ascii="Times New Roman" w:eastAsia="SimSun" w:hAnsi="Times New Roman" w:cs="Times New Roman"/>
          <w:b/>
          <w:bCs/>
          <w:noProof/>
        </w:rPr>
        <w:fldChar w:fldCharType="end"/>
      </w:r>
      <w:bookmarkEnd w:id="13"/>
      <w:r w:rsidRPr="00692CF6">
        <w:rPr>
          <w:rFonts w:ascii="Times New Roman" w:eastAsia="SimSun" w:hAnsi="Times New Roman" w:cs="Times New Roman"/>
        </w:rPr>
        <w:t xml:space="preserve">. Cumulated </w:t>
      </w:r>
      <w:r w:rsidR="00D50FD1" w:rsidRPr="00692CF6">
        <w:rPr>
          <w:rFonts w:ascii="Times New Roman" w:eastAsia="SimSun" w:hAnsi="Times New Roman" w:cs="Times New Roman"/>
        </w:rPr>
        <w:t>greenhouse gas (</w:t>
      </w:r>
      <w:r w:rsidRPr="00692CF6">
        <w:rPr>
          <w:rFonts w:ascii="Times New Roman" w:eastAsia="SimSun" w:hAnsi="Times New Roman" w:cs="Times New Roman"/>
        </w:rPr>
        <w:t>GHG</w:t>
      </w:r>
      <w:r w:rsidR="00D50FD1" w:rsidRPr="00692CF6">
        <w:rPr>
          <w:rFonts w:ascii="Times New Roman" w:eastAsia="SimSun" w:hAnsi="Times New Roman" w:cs="Times New Roman"/>
        </w:rPr>
        <w:t>)</w:t>
      </w:r>
      <w:r w:rsidRPr="00692CF6">
        <w:rPr>
          <w:rFonts w:ascii="Times New Roman" w:eastAsia="SimSun" w:hAnsi="Times New Roman" w:cs="Times New Roman"/>
        </w:rPr>
        <w:t xml:space="preserve"> emissions (2025-2050) comparison between an EV fleet versus a counterfactual ICEV fleet using either ecoinvent 3.11 or GREET 2024 for upstream emissions associated with vehicle manufacturing and LIB production</w:t>
      </w:r>
      <w:sdt>
        <w:sdtPr>
          <w:rPr>
            <w:rFonts w:ascii="Times New Roman" w:eastAsia="SimSun" w:hAnsi="Times New Roman" w:cs="Times New Roman"/>
          </w:rPr>
          <w:tag w:val="MENDELEY_CITATION_v3_eyJjaXRhdGlvbklEIjoiTUVOREVMRVlfQ0lUQVRJT05fMWI4MjZhYzEtZmY4OC00NTFhLTgyMzUtOTEwODdlYjliMzQ3IiwicHJvcGVydGllcyI6eyJub3RlSW5kZXgiOjB9LCJpc0VkaXRlZCI6ZmFsc2UsIm1hbnVhbE92ZXJyaWRlIjp7ImlzTWFudWFsbHlPdmVycmlkZGVuIjpmYWxzZSwiY2l0ZXByb2NUZXh0IjoiKEFyZ29ubmUgTmF0aW9uYWwgTGFib3JhdG9yeSwgMjAyNDsgRWNvaW52ZW50IEFzc29jaWF0aW9uLCAyMDIyKSIsIm1hbnVhbE92ZXJyaWRlVGV4dCI6IiJ9LCJjaXRhdGlvbkl0ZW1zIjpbeyJpZCI6IjQ4Y2Q5YmYxLTNlMTEtMzc0Mi1hZjQ3LTAwZTljMjk2ZTliYyIsIml0ZW1EYXRhIjp7InR5cGUiOiJ3ZWJwYWdlIiwiaWQiOiI0OGNkOWJmMS0zZTExLTM3NDItYWY0Ny0wMGU5YzI5NmU5YmMiLCJ0aXRsZSI6IlRoZSBHUkVFVCBNb2RlbDogR3JlZW5ob3VzZSBHYXNlcywgUmVndWxhdGVkIEVtaXNzaW9ucywgYW5kIEVuZXJneSB1c2VkIGluIFRlY2hub2xvZ2llcy4iLCJncm91cElkIjoiMDMyZjI4N2UtMDNkNy0zMTZlLWJlZDAtMDczNWU4OTY3MWU1IiwiYXV0aG9yIjpbeyJmYW1pbHkiOiJBcmdvbm5lIE5hdGlvbmFsIExhYm9yYXRvcnkiLCJnaXZlbiI6IiIsInBhcnNlLW5hbWVzIjpmYWxzZSwiZHJvcHBpbmctcGFydGljbGUiOiIiLCJub24tZHJvcHBpbmctcGFydGljbGUiOiIifV0sImFjY2Vzc2VkIjp7ImRhdGUtcGFydHMiOltbMjAyNSwxMSwzXV19LCJVUkwiOiJodHRwczovL2dyZWV0LmFubC5nb3YvIiwiaXNzdWVkIjp7ImRhdGUtcGFydHMiOltbMjAyNF1dfSwiY29udGFpbmVyLXRpdGxlLXNob3J0IjoiIn0sImlzVGVtcG9yYXJ5IjpmYWxzZX0seyJpZCI6IjNhYmZlN2EwLTFhNGQtM2Y0YS04MGNjLTU4YzBhYzYxYmIzYiIsIml0ZW1EYXRhIjp7InR5cGUiOiJhcnRpY2xlIiwiaWQiOiIzYWJmZTdhMC0xYTRkLTNmNGEtODBjYy01OGMwYWM2MWJiM2IiLCJ0aXRsZSI6ImVjb2ludmVudCAzLjkiLCJncm91cElkIjoiMDMyZjI4N2UtMDNkNy0zMTZlLWJlZDAtMDczNWU4OTY3MWU1IiwiYXV0aG9yIjpbeyJmYW1pbHkiOiJFY29pbnZlbnQgQXNzb2NpYXRpb24iLCJnaXZlbiI6IiIsInBhcnNlLW5hbWVzIjpmYWxzZSwiZHJvcHBpbmctcGFydGljbGUiOiIiLCJub24tZHJvcHBpbmctcGFydGljbGUiOiIifV0sIlVSTCI6Imh0dHBzOi8vc3VwcG9ydC5lY29pbnZlbnQub3JnL2Vjb2ludmVudC12ZXJzaW9uLTMuOSIsImlzc3VlZCI6eyJkYXRlLXBhcnRzIjpbWzIwMjJdXX0sInB1Ymxpc2hlciI6ImVjb2ludmVudCBBc3NvY2lhdGlvbiIsImNvbnRhaW5lci10aXRsZS1zaG9ydCI6IiJ9LCJpc1RlbXBvcmFyeSI6ZmFsc2V9XX0="/>
          <w:id w:val="891241598"/>
          <w:placeholder>
            <w:docPart w:val="EC4D9B2BE559479E868646A605525C94"/>
          </w:placeholder>
        </w:sdtPr>
        <w:sdtEndPr/>
        <w:sdtContent>
          <w:r w:rsidRPr="00692CF6">
            <w:rPr>
              <w:rFonts w:ascii="Times New Roman" w:eastAsia="SimSun" w:hAnsi="Times New Roman" w:cs="Times New Roman"/>
            </w:rPr>
            <w:t xml:space="preserve"> (</w:t>
          </w:r>
          <w:r w:rsidR="00587024" w:rsidRPr="00692CF6">
            <w:rPr>
              <w:rFonts w:ascii="Times New Roman" w:eastAsia="SimSun" w:hAnsi="Times New Roman" w:cs="Times New Roman"/>
            </w:rPr>
            <w:t>Wang et al.</w:t>
          </w:r>
          <w:r w:rsidRPr="00692CF6">
            <w:rPr>
              <w:rFonts w:ascii="Times New Roman" w:eastAsia="SimSun" w:hAnsi="Times New Roman" w:cs="Times New Roman"/>
            </w:rPr>
            <w:t>, 202</w:t>
          </w:r>
          <w:r w:rsidR="00587024" w:rsidRPr="00692CF6">
            <w:rPr>
              <w:rFonts w:ascii="Times New Roman" w:eastAsia="SimSun" w:hAnsi="Times New Roman" w:cs="Times New Roman"/>
            </w:rPr>
            <w:t>5</w:t>
          </w:r>
          <w:r w:rsidRPr="00692CF6">
            <w:rPr>
              <w:rFonts w:ascii="Times New Roman" w:eastAsia="SimSun" w:hAnsi="Times New Roman" w:cs="Times New Roman"/>
            </w:rPr>
            <w:t>; Ecoinvent Association, 2022)</w:t>
          </w:r>
        </w:sdtContent>
      </w:sdt>
      <w:r w:rsidRPr="00692CF6">
        <w:rPr>
          <w:rFonts w:ascii="Times New Roman" w:eastAsia="SimSun" w:hAnsi="Times New Roman" w:cs="Times New Roman"/>
        </w:rPr>
        <w:t xml:space="preserve">. GREET </w:t>
      </w:r>
      <w:r w:rsidR="00D50FD1" w:rsidRPr="00692CF6">
        <w:rPr>
          <w:rFonts w:ascii="Times New Roman" w:eastAsia="SimSun" w:hAnsi="Times New Roman" w:cs="Times New Roman"/>
        </w:rPr>
        <w:t xml:space="preserve">model (Greenhouse gases, Regulated Emissions, and Energy use in Technologies) </w:t>
      </w:r>
      <w:r w:rsidRPr="00692CF6">
        <w:rPr>
          <w:rFonts w:ascii="Times New Roman" w:eastAsia="SimSun" w:hAnsi="Times New Roman" w:cs="Times New Roman"/>
        </w:rPr>
        <w:t xml:space="preserve">has lower unitary GHG emissions for vehicle and </w:t>
      </w:r>
      <w:r w:rsidR="00D50FD1" w:rsidRPr="00692CF6">
        <w:rPr>
          <w:rFonts w:ascii="Times New Roman" w:eastAsia="SimSun" w:hAnsi="Times New Roman" w:cs="Times New Roman"/>
        </w:rPr>
        <w:t>lithium-ion battery (</w:t>
      </w:r>
      <w:r w:rsidRPr="00692CF6">
        <w:rPr>
          <w:rFonts w:ascii="Times New Roman" w:eastAsia="SimSun" w:hAnsi="Times New Roman" w:cs="Times New Roman"/>
        </w:rPr>
        <w:t>LIB</w:t>
      </w:r>
      <w:r w:rsidR="00D50FD1" w:rsidRPr="00692CF6">
        <w:rPr>
          <w:rFonts w:ascii="Times New Roman" w:eastAsia="SimSun" w:hAnsi="Times New Roman" w:cs="Times New Roman"/>
        </w:rPr>
        <w:t>)</w:t>
      </w:r>
      <w:r w:rsidRPr="00692CF6">
        <w:rPr>
          <w:rFonts w:ascii="Times New Roman" w:eastAsia="SimSun" w:hAnsi="Times New Roman" w:cs="Times New Roman"/>
        </w:rPr>
        <w:t xml:space="preserve"> manufacturing, increasing the difference between EVs and ICEVs. </w:t>
      </w:r>
    </w:p>
    <w:p w14:paraId="05E0959D" w14:textId="77777777" w:rsidR="00F257AC" w:rsidRPr="00692CF6" w:rsidRDefault="00F257AC" w:rsidP="00F257AC">
      <w:pPr>
        <w:pBdr>
          <w:top w:val="nil"/>
          <w:left w:val="nil"/>
          <w:bottom w:val="nil"/>
          <w:right w:val="nil"/>
          <w:between w:val="nil"/>
        </w:pBdr>
        <w:spacing w:before="280" w:after="280" w:line="360" w:lineRule="auto"/>
        <w:rPr>
          <w:rFonts w:ascii="Times New Roman" w:eastAsia="SimSun" w:hAnsi="Times New Roman" w:cs="Times New Roman"/>
        </w:rPr>
      </w:pPr>
    </w:p>
    <w:p w14:paraId="13D86508" w14:textId="77777777" w:rsidR="00F257AC" w:rsidRPr="00692CF6" w:rsidRDefault="00F257AC" w:rsidP="00F257AC">
      <w:pPr>
        <w:keepNext/>
        <w:pBdr>
          <w:top w:val="nil"/>
          <w:left w:val="nil"/>
          <w:bottom w:val="nil"/>
          <w:right w:val="nil"/>
          <w:between w:val="nil"/>
        </w:pBdr>
        <w:spacing w:before="280" w:after="280" w:line="360" w:lineRule="auto"/>
        <w:rPr>
          <w:rFonts w:ascii="Times New Roman" w:eastAsia="SimSun" w:hAnsi="Times New Roman" w:cs="Times New Roman"/>
        </w:rPr>
      </w:pPr>
      <w:r w:rsidRPr="00692CF6">
        <w:rPr>
          <w:rFonts w:ascii="Times New Roman" w:eastAsia="SimSun" w:hAnsi="Times New Roman" w:cs="Times New Roman"/>
          <w:noProof/>
          <w:lang w:val="en-IN" w:eastAsia="en-IN"/>
        </w:rPr>
        <w:lastRenderedPageBreak/>
        <w:drawing>
          <wp:inline distT="0" distB="0" distL="0" distR="0" wp14:anchorId="0FAD6EA0" wp14:editId="0B79BC55">
            <wp:extent cx="5043170" cy="3131185"/>
            <wp:effectExtent l="0" t="0" r="5080" b="0"/>
            <wp:docPr id="210824781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043170" cy="3131185"/>
                    </a:xfrm>
                    <a:prstGeom prst="rect">
                      <a:avLst/>
                    </a:prstGeom>
                    <a:noFill/>
                    <a:ln>
                      <a:noFill/>
                    </a:ln>
                  </pic:spPr>
                </pic:pic>
              </a:graphicData>
            </a:graphic>
          </wp:inline>
        </w:drawing>
      </w:r>
    </w:p>
    <w:p w14:paraId="6FA891D6" w14:textId="7C142CF3" w:rsidR="00F257AC" w:rsidRPr="00692CF6" w:rsidRDefault="00F257AC" w:rsidP="00F257AC">
      <w:pPr>
        <w:pBdr>
          <w:top w:val="nil"/>
          <w:left w:val="nil"/>
          <w:bottom w:val="nil"/>
          <w:right w:val="nil"/>
          <w:between w:val="nil"/>
        </w:pBdr>
        <w:spacing w:before="280" w:after="280" w:line="360" w:lineRule="auto"/>
        <w:rPr>
          <w:rFonts w:ascii="Times New Roman" w:eastAsia="SimSun" w:hAnsi="Times New Roman" w:cs="Times New Roman"/>
        </w:rPr>
      </w:pPr>
      <w:bookmarkStart w:id="14" w:name="_Ref214958089"/>
      <w:r w:rsidRPr="00692CF6">
        <w:rPr>
          <w:rFonts w:ascii="Times New Roman" w:eastAsia="SimSun" w:hAnsi="Times New Roman" w:cs="Times New Roman"/>
          <w:b/>
          <w:bCs/>
        </w:rPr>
        <w:t>Figure S</w:t>
      </w:r>
      <w:r w:rsidR="008743C5" w:rsidRPr="00692CF6">
        <w:rPr>
          <w:rFonts w:ascii="Times New Roman" w:eastAsia="SimSun" w:hAnsi="Times New Roman" w:cs="Times New Roman"/>
          <w:b/>
          <w:bCs/>
        </w:rPr>
        <w:t>I</w:t>
      </w:r>
      <w:r w:rsidRPr="00692CF6">
        <w:rPr>
          <w:rFonts w:ascii="Times New Roman" w:eastAsia="SimSun" w:hAnsi="Times New Roman" w:cs="Times New Roman"/>
          <w:b/>
          <w:bCs/>
        </w:rPr>
        <w:fldChar w:fldCharType="begin"/>
      </w:r>
      <w:r w:rsidRPr="00692CF6">
        <w:rPr>
          <w:rFonts w:ascii="Times New Roman" w:eastAsia="SimSun" w:hAnsi="Times New Roman" w:cs="Times New Roman"/>
          <w:b/>
          <w:bCs/>
        </w:rPr>
        <w:instrText xml:space="preserve"> SEQ Figure_S \* ARABIC </w:instrText>
      </w:r>
      <w:r w:rsidRPr="00692CF6">
        <w:rPr>
          <w:rFonts w:ascii="Times New Roman" w:eastAsia="SimSun" w:hAnsi="Times New Roman" w:cs="Times New Roman"/>
          <w:b/>
          <w:bCs/>
        </w:rPr>
        <w:fldChar w:fldCharType="separate"/>
      </w:r>
      <w:r w:rsidR="00B02F9F" w:rsidRPr="00692CF6">
        <w:rPr>
          <w:rFonts w:ascii="Times New Roman" w:eastAsia="SimSun" w:hAnsi="Times New Roman" w:cs="Times New Roman"/>
          <w:b/>
          <w:bCs/>
          <w:noProof/>
        </w:rPr>
        <w:t>10</w:t>
      </w:r>
      <w:r w:rsidRPr="00692CF6">
        <w:rPr>
          <w:rFonts w:ascii="Times New Roman" w:eastAsia="SimSun" w:hAnsi="Times New Roman" w:cs="Times New Roman"/>
          <w:b/>
          <w:bCs/>
        </w:rPr>
        <w:fldChar w:fldCharType="end"/>
      </w:r>
      <w:bookmarkEnd w:id="14"/>
      <w:r w:rsidRPr="00692CF6">
        <w:rPr>
          <w:rFonts w:ascii="Times New Roman" w:eastAsia="SimSun" w:hAnsi="Times New Roman" w:cs="Times New Roman"/>
        </w:rPr>
        <w:t xml:space="preserve">. Cumulated GHG emissions (2025-2050) comparison between an EV fleet versus a counterfactual ICEV fleet using different electricity grid GHG emission factors. Both average grid mix EIA and Cambium uses average share of primary energy used for electricity generation combined with ecoinvent upstream impacts. Long-run marginal refers to estimated emissions factors by </w:t>
      </w:r>
      <w:r w:rsidR="00D66AEC" w:rsidRPr="00692CF6">
        <w:rPr>
          <w:rFonts w:ascii="Times New Roman" w:eastAsia="SimSun" w:hAnsi="Times New Roman" w:cs="Times New Roman"/>
        </w:rPr>
        <w:t>National Renewable Energy Laboratory (</w:t>
      </w:r>
      <w:r w:rsidRPr="00692CF6">
        <w:rPr>
          <w:rFonts w:ascii="Times New Roman" w:eastAsia="SimSun" w:hAnsi="Times New Roman" w:cs="Times New Roman"/>
        </w:rPr>
        <w:t>NREL</w:t>
      </w:r>
      <w:r w:rsidR="00D66AEC" w:rsidRPr="00692CF6">
        <w:rPr>
          <w:rFonts w:ascii="Times New Roman" w:eastAsia="SimSun" w:hAnsi="Times New Roman" w:cs="Times New Roman"/>
        </w:rPr>
        <w:t>)</w:t>
      </w:r>
      <w:r w:rsidRPr="00692CF6">
        <w:rPr>
          <w:rFonts w:ascii="Times New Roman" w:eastAsia="SimSun" w:hAnsi="Times New Roman" w:cs="Times New Roman"/>
        </w:rPr>
        <w:t xml:space="preserve"> Cambium model that take into account induces changes in the electricity grid </w:t>
      </w:r>
      <w:sdt>
        <w:sdtPr>
          <w:rPr>
            <w:rFonts w:ascii="Times New Roman" w:eastAsia="SimSun" w:hAnsi="Times New Roman" w:cs="Times New Roman"/>
          </w:rPr>
          <w:tag w:val="MENDELEY_CITATION_v3_eyJjaXRhdGlvbklEIjoiTUVOREVMRVlfQ0lUQVRJT05fMmJlYjdjMzMtNmYwYi00ZmMzLWE0ZWQtYWQ2NjNjNmIzNTkwIiwicHJvcGVydGllcyI6eyJub3RlSW5kZXgiOjB9LCJpc0VkaXRlZCI6ZmFsc2UsIm1hbnVhbE92ZXJyaWRlIjp7ImlzTWFudWFsbHlPdmVycmlkZGVuIjpmYWxzZSwiY2l0ZXByb2NUZXh0IjoiKE5SRUwsIDIwMjUpIiwibWFudWFsT3ZlcnJpZGVUZXh0IjoiIn0sImNpdGF0aW9uSXRlbXMiOlt7ImlkIjoiMTUyZjNhOWEtNGNiOC0zYzIxLWJjMmYtODE0Nzk4MWIxNWMzIiwiaXRlbURhdGEiOnsidHlwZSI6IndlYnBhZ2UiLCJpZCI6IjE1MmYzYTlhLTRjYjgtM2MyMS1iYzJmLTgxNDc5ODFiMTVjMyIsInRpdGxlIjoiQ2FtYml1bSAyMDI0IFNjZW5hcmlvIERlc2NyaXB0aW9ucyBhbmQgRG9jdW1lbnRhdGlvbiIsImdyb3VwSWQiOiIwMzJmMjg3ZS0wM2Q3LTMxNmUtYmVkMC0wNzM1ZTg5NjcxZTUiLCJhdXRob3IiOlt7ImZhbWlseSI6Ik5SRUwiLCJnaXZlbiI6IiIsInBhcnNlLW5hbWVzIjpmYWxzZSwiZHJvcHBpbmctcGFydGljbGUiOiIiLCJub24tZHJvcHBpbmctcGFydGljbGUiOiIifV0sImFjY2Vzc2VkIjp7ImRhdGUtcGFydHMiOltbMjAyNSwxMSw2XV19LCJVUkwiOiJodHRwczovL3d3dy5ucmVsLmdvdi9hbmFseXNpcy9jYW1iaXVtIiwiaXNzdWVkIjp7ImRhdGUtcGFydHMiOltbMjAyNV1dfSwiY29udGFpbmVyLXRpdGxlLXNob3J0IjoiIn0sImlzVGVtcG9yYXJ5IjpmYWxzZX1dfQ=="/>
          <w:id w:val="1861706847"/>
          <w:placeholder>
            <w:docPart w:val="EC4D9B2BE559479E868646A605525C94"/>
          </w:placeholder>
        </w:sdtPr>
        <w:sdtEndPr/>
        <w:sdtContent>
          <w:r w:rsidRPr="00692CF6">
            <w:rPr>
              <w:rFonts w:ascii="Times New Roman" w:eastAsia="SimSun" w:hAnsi="Times New Roman" w:cs="Times New Roman"/>
            </w:rPr>
            <w:t>(NREL, 2025)</w:t>
          </w:r>
        </w:sdtContent>
      </w:sdt>
      <w:r w:rsidRPr="00692CF6">
        <w:rPr>
          <w:rFonts w:ascii="Times New Roman" w:eastAsia="SimSun" w:hAnsi="Times New Roman" w:cs="Times New Roman"/>
        </w:rPr>
        <w:t>.</w:t>
      </w:r>
    </w:p>
    <w:p w14:paraId="30EFA5D8" w14:textId="77777777" w:rsidR="00F257AC" w:rsidRPr="00692CF6" w:rsidRDefault="00F257AC" w:rsidP="00F257AC">
      <w:pPr>
        <w:pBdr>
          <w:top w:val="nil"/>
          <w:left w:val="nil"/>
          <w:bottom w:val="nil"/>
          <w:right w:val="nil"/>
          <w:between w:val="nil"/>
        </w:pBdr>
        <w:spacing w:before="280" w:after="280" w:line="360" w:lineRule="auto"/>
        <w:rPr>
          <w:rFonts w:ascii="Times New Roman" w:eastAsia="SimSun" w:hAnsi="Times New Roman" w:cs="Times New Roman"/>
        </w:rPr>
      </w:pPr>
    </w:p>
    <w:p w14:paraId="74BA26E8" w14:textId="77777777" w:rsidR="00F257AC" w:rsidRPr="00692CF6" w:rsidRDefault="00F257AC" w:rsidP="00F257AC">
      <w:pPr>
        <w:pBdr>
          <w:top w:val="nil"/>
          <w:left w:val="nil"/>
          <w:bottom w:val="nil"/>
          <w:right w:val="nil"/>
          <w:between w:val="nil"/>
        </w:pBdr>
        <w:spacing w:before="280" w:after="280" w:line="360" w:lineRule="auto"/>
        <w:rPr>
          <w:rFonts w:ascii="Times New Roman" w:eastAsia="SimSun" w:hAnsi="Times New Roman" w:cs="Times New Roman"/>
        </w:rPr>
      </w:pPr>
    </w:p>
    <w:p w14:paraId="24739183" w14:textId="77777777" w:rsidR="00F257AC" w:rsidRPr="00692CF6" w:rsidRDefault="00F257AC" w:rsidP="00F257AC">
      <w:pPr>
        <w:keepNext/>
        <w:pBdr>
          <w:top w:val="nil"/>
          <w:left w:val="nil"/>
          <w:bottom w:val="nil"/>
          <w:right w:val="nil"/>
          <w:between w:val="nil"/>
        </w:pBdr>
        <w:spacing w:before="280" w:after="280" w:line="360" w:lineRule="auto"/>
        <w:rPr>
          <w:rFonts w:ascii="Times New Roman" w:eastAsia="SimSun" w:hAnsi="Times New Roman" w:cs="Times New Roman"/>
        </w:rPr>
      </w:pPr>
      <w:r w:rsidRPr="00692CF6">
        <w:rPr>
          <w:rFonts w:ascii="Times New Roman" w:eastAsia="SimSun" w:hAnsi="Times New Roman" w:cs="Times New Roman"/>
          <w:noProof/>
          <w:lang w:val="en-IN" w:eastAsia="en-IN"/>
        </w:rPr>
        <w:lastRenderedPageBreak/>
        <w:drawing>
          <wp:inline distT="0" distB="0" distL="0" distR="0" wp14:anchorId="583AB1F0" wp14:editId="5EC932B5">
            <wp:extent cx="5935980" cy="2971800"/>
            <wp:effectExtent l="0" t="0" r="7620" b="0"/>
            <wp:docPr id="26673324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935980" cy="2971800"/>
                    </a:xfrm>
                    <a:prstGeom prst="rect">
                      <a:avLst/>
                    </a:prstGeom>
                    <a:noFill/>
                    <a:ln>
                      <a:noFill/>
                    </a:ln>
                  </pic:spPr>
                </pic:pic>
              </a:graphicData>
            </a:graphic>
          </wp:inline>
        </w:drawing>
      </w:r>
    </w:p>
    <w:p w14:paraId="00A2128E" w14:textId="2D0D5792" w:rsidR="00F257AC" w:rsidRPr="00692CF6" w:rsidRDefault="00F257AC" w:rsidP="00F257AC">
      <w:pPr>
        <w:pBdr>
          <w:top w:val="nil"/>
          <w:left w:val="nil"/>
          <w:bottom w:val="nil"/>
          <w:right w:val="nil"/>
          <w:between w:val="nil"/>
        </w:pBdr>
        <w:spacing w:before="280" w:after="280" w:line="360" w:lineRule="auto"/>
        <w:rPr>
          <w:rFonts w:ascii="Times New Roman" w:eastAsia="SimSun" w:hAnsi="Times New Roman" w:cs="Times New Roman"/>
        </w:rPr>
      </w:pPr>
      <w:bookmarkStart w:id="15" w:name="_Ref212546453"/>
      <w:r w:rsidRPr="00692CF6">
        <w:rPr>
          <w:rFonts w:ascii="Times New Roman" w:eastAsia="SimSun" w:hAnsi="Times New Roman" w:cs="Times New Roman"/>
          <w:b/>
          <w:bCs/>
        </w:rPr>
        <w:t>Figure S</w:t>
      </w:r>
      <w:r w:rsidR="008743C5" w:rsidRPr="00692CF6">
        <w:rPr>
          <w:rFonts w:ascii="Times New Roman" w:eastAsia="SimSun" w:hAnsi="Times New Roman" w:cs="Times New Roman"/>
          <w:b/>
          <w:bCs/>
        </w:rPr>
        <w:t>I</w:t>
      </w:r>
      <w:r w:rsidRPr="00692CF6">
        <w:rPr>
          <w:rFonts w:ascii="Times New Roman" w:eastAsia="SimSun" w:hAnsi="Times New Roman" w:cs="Times New Roman"/>
          <w:b/>
          <w:bCs/>
        </w:rPr>
        <w:fldChar w:fldCharType="begin"/>
      </w:r>
      <w:r w:rsidRPr="00692CF6">
        <w:rPr>
          <w:rFonts w:ascii="Times New Roman" w:eastAsia="SimSun" w:hAnsi="Times New Roman" w:cs="Times New Roman"/>
          <w:b/>
          <w:bCs/>
        </w:rPr>
        <w:instrText xml:space="preserve"> SEQ Figure_S \* ARABIC </w:instrText>
      </w:r>
      <w:r w:rsidRPr="00692CF6">
        <w:rPr>
          <w:rFonts w:ascii="Times New Roman" w:eastAsia="SimSun" w:hAnsi="Times New Roman" w:cs="Times New Roman"/>
          <w:b/>
          <w:bCs/>
        </w:rPr>
        <w:fldChar w:fldCharType="separate"/>
      </w:r>
      <w:r w:rsidR="00B02F9F" w:rsidRPr="00692CF6">
        <w:rPr>
          <w:rFonts w:ascii="Times New Roman" w:eastAsia="SimSun" w:hAnsi="Times New Roman" w:cs="Times New Roman"/>
          <w:b/>
          <w:bCs/>
          <w:noProof/>
        </w:rPr>
        <w:t>11</w:t>
      </w:r>
      <w:r w:rsidRPr="00692CF6">
        <w:rPr>
          <w:rFonts w:ascii="Times New Roman" w:eastAsia="SimSun" w:hAnsi="Times New Roman" w:cs="Times New Roman"/>
          <w:b/>
          <w:bCs/>
        </w:rPr>
        <w:fldChar w:fldCharType="end"/>
      </w:r>
      <w:bookmarkEnd w:id="15"/>
      <w:r w:rsidRPr="00692CF6">
        <w:rPr>
          <w:rFonts w:ascii="Times New Roman" w:eastAsia="SimSun" w:hAnsi="Times New Roman" w:cs="Times New Roman"/>
        </w:rPr>
        <w:t>. Cumulated GHG emissions (2025-2050) comparison between an EV fleet versus a counterfactual ICEV using standard GWP-100 factors or using time-adjusted global warming potentials</w:t>
      </w:r>
      <w:r w:rsidR="00124A47" w:rsidRPr="00692CF6">
        <w:rPr>
          <w:rFonts w:ascii="Times New Roman" w:eastAsia="SimSun" w:hAnsi="Times New Roman" w:cs="Times New Roman"/>
        </w:rPr>
        <w:t xml:space="preserve"> </w:t>
      </w:r>
      <w:sdt>
        <w:sdtPr>
          <w:rPr>
            <w:rFonts w:ascii="Times New Roman" w:eastAsia="SimSun" w:hAnsi="Times New Roman" w:cs="Times New Roman"/>
          </w:rPr>
          <w:tag w:val="MENDELEY_CITATION_v3_eyJjaXRhdGlvbklEIjoiTUVOREVMRVlfQ0lUQVRJT05fMjMwYWZjNzYtMzYwMy00ODFjLWEwZTktODE1NzIyN2E5NmE2IiwicHJvcGVydGllcyI6eyJub3RlSW5kZXgiOjB9LCJpc0VkaXRlZCI6ZmFsc2UsIm1hbnVhbE92ZXJyaWRlIjp7ImlzTWFudWFsbHlPdmVycmlkZGVuIjpmYWxzZSwiY2l0ZXByb2NUZXh0IjoiKEtlbmRhbGwsIDIwMTIpIiwibWFudWFsT3ZlcnJpZGVUZXh0IjoiIn0sImNpdGF0aW9uSXRlbXMiOlt7ImlkIjoiMDFjNGI4MTQtYjUyZC0zMjY2LWJjNTAtOWRiODRjY2JiNDlmIiwiaXRlbURhdGEiOnsidHlwZSI6ImFydGljbGUtam91cm5hbCIsImlkIjoiMDFjNGI4MTQtYjUyZC0zMjY2LWJjNTAtOWRiODRjY2JiNDlmIiwidGl0bGUiOiJUaW1lLWFkanVzdGVkIGdsb2JhbCB3YXJtaW5nIHBvdGVudGlhbHMgZm9yIExDQSBhbmQgY2FyYm9uIGZvb3RwcmludHMiLCJncm91cElkIjoiMDMyZjI4N2UtMDNkNy0zMTZlLWJlZDAtMDczNWU4OTY3MWU1IiwiYXV0aG9yIjpbeyJmYW1pbHkiOiJLZW5kYWxsIiwiZ2l2ZW4iOiJBbGlzc2EiLCJwYXJzZS1uYW1lcyI6ZmFsc2UsImRyb3BwaW5nLXBhcnRpY2xlIjoiIiwibm9uLWRyb3BwaW5nLXBhcnRpY2xlIjoiIn1dLCJjb250YWluZXItdGl0bGUiOiJUaGUgSW50ZXJuYXRpb25hbCBKb3VybmFsIG9mIExpZmUgQ3ljbGUgQXNzZXNzbWVudCAyMDEyIDE3OjgiLCJhY2Nlc3NlZCI6eyJkYXRlLXBhcnRzIjpbWzIwMjUsMTEsM11dfSwiRE9JIjoiMTAuMTAwNy9TMTEzNjctMDEyLTA0MzYtNSIsIklTU04iOiIxNjE0LTc1MDIiLCJVUkwiOiJodHRwczovL2xpbmsuc3ByaW5nZXIuY29tL2FydGljbGUvMTAuMTAwNy9zMTEzNjctMDEyLTA0MzYtNSIsImlzc3VlZCI6eyJkYXRlLXBhcnRzIjpbWzIwMTIsNSw5XV19LCJwYWdlIjoiMTA0Mi0xMDQ5IiwiYWJzdHJhY3QiOiJUaGUgY29tbW9uIHByYWN0aWNlIG9mIHN1bW1pbmcgZ3JlZW5ob3VzZSBnYXMgKEdIRykgZW1pc3Npb25zIGFuZCBhcHBseWluZyBnbG9iYWwgd2FybWluZyBwb3RlbnRpYWxzIChHV1BzKSB0byBjYWxjdWxhdGUgQ08yIGVxdWl2YWxlbnRzIG1pc3JlcHJlc2VudHMgdGhlIGdsb2JhbCB3YXJtaW5nIGVmZmVjdHMgb2YgZW1pc3Npb25zIHRoYXQgb2NjdXIgb3ZlciBhIHByb2R1Y3Qgb3Igc3lzdGVt4oCZcyBsaWZlIGN5Y2xlIGF0IGEgcGFydGljdWxhciB0aW1lIGluIHRoZSBmdXR1cmUuIFRoZSB0d28gcHJpbWFyeSBwdXJwb3NlcyBvZiB0aGlzIHdvcmsgYXJlIHRvIGRldmVsb3AgYW4gYXBwcm9hY2ggdG8gY29ycmVjdCBmb3IgdGhpcyBkaXN0b3J0aW9uIHRoYXQgY2FuICgxKSBiZSBmZWFzaWJseSBpbXBsZW1lbnRlZCBieSBsaWZlIGN5Y2xlIGFzc2Vzc21lbnQgYW5kIGNhcmJvbiBmb290cHJpbnQgcHJhY3RpdGlvbmVycyBhbmQgKDIpIHJlc3VsdHMgaW4gdW5pdHMgb2YgQ08yIGVxdWl2YWxlbnQuIFVuaXRzIG9mIENPMiBlcXVpbGF2ZW50IGFsbG93IGZvciBlYXN5IGludGVncmF0aW9uIGluIGN1cnJlbnQgcmVwb3J0aW5nIGFuZCBwb2xpY3kgZnJhbWV3b3Jrcy4gQ08yIGVxdWl2YWxlbmN5IGlzIHR5cGljYWxseSBjYWxjdWxhdGVkIHVzaW5nIEdXUHMgZnJvbSB0aGUgSW50ZXJnb3Zlcm5tZW50YWwgUGFuZWwgb24gQ2xpbWF0ZSBDaGFuZ2UuIEdXUHMgYXJlIGNhbGN1bGF0ZWQgYnkgZGl2aWRpbmcgYSBHSEfigJlzIGdsb2JhbCB3YXJtaW5nIGVmZmVjdCwgYXMgbWVhc3VyZWQgYnkgY3VtdWxhdGl2ZSByYWRpYXRpdmUgZm9yY2luZywgb3ZlciBhIHByZXNjcmliZWQgdGltZSBob3Jpem9uIGJ5IHRoZSBnbG9iYWwgd2FybWluZyBlZmZlY3Qgb2YgQ08yIG92ZXIgdGhhdCBzYW1lIHRpbWUgaG9yaXpvbi4gQ3VycmVudCBtZXRob2RzIGRpc3RvcnQgdGhlIGFjdHVhbCBlZmZlY3Qgb2YgR0hHIGVtaXNzaW9ucyBhdCBhIHBhcnRpY3VsYXIgdGltZSBpbiB0aGUgZnV0dXJlIGJ5IHN1bW1pbmcgZW1pc3Npb25zIHJlbGVhc2VkIGF0IGRpZmZlcmVudCB0aW1lcyBhbmQgYXBwbHlpbmcgR1dQczsgbW9kZWxpbmcgdGhlbSBhcyBpZiB0aGV5IG9jY3VyIGF0IHRoZSBiZWdpbm5pbmcgb2YgdGhlIGFuYWx5dGljYWwgdGltZSBob3Jpem9uLiBUaGUgbWV0aG9kIHByb3Bvc2VkIGhlcmUgZGV2ZWxvcHMgdGltZS1hZGp1c3RlZCB3YXJtaW5nIHBvdGVudGlhbHMgKFRBV1BzKSwgd2hpY2ggdXNlIHRoZSByZWZlcmVuY2UgZ2FzIENPMiwgYW5kIGEgcmVmZXJlbmNlIHRpbWUgb2YgemVyby4gVGh1cywgYXBwbGljYXRpb24gb2YgVEFXUHMgcmVzdWx0cyBpbiB1bml0cyBvZiBDTzIgZXF1aXZhbGVudCB0b2RheS4gQSBHV1AgZm9yIGEgZ2l2ZW4gR0hHIG9ubHkgcmVxdWlyZXMgdGhhdCBhIHByYWN0aXRpb25lciBzZWxlY3QgYW4gYW5hbHl0aWNhbCB0aW1lIGhvcml6b24uIFRoZSBUQVdQLCBob3dldmVyLCBjb250YWlucyBhbiBhZGRpdGlvbmFsIGluZGVwZW5kZW50IHZhcmlhYmxlOyB0aGUgeWVhciBpbiB3aGljaCBhbiBlbWlzc2lvbiBvY2N1cnMuIFRodXMsIGZvciBlYWNoIEdIRyBhbmQgZWFjaCBhbmFseXRpY2FsIHRpbWUgaG9yaXpvbiwgVEFXUHMgcmVxdWlyZSBhIHNpbXBsZSBzb2Z0d2FyZSB0b29sIChUQVdQdjEuMCkgb3IgYW4gZXF1YXRpb24gdG8gZXN0aW1hdGUgdGhlaXIgdmFsdWUuIEFwcGxpY2F0aW9uIG9mIDEwMC15ZWFyIFRBV1BzIHRvIGEgY29tbWVyY2lhbCBidWlsZGluZ+KAmXMgbGlmZSBjeWNsZSBlbWlzc2lvbnMgc2hvd2VkIGEgMzAmbmJzcDslIHJlZHVjdGlvbiBpbiBDTzIgZXF1aXZhbGVudCBjb21wYXJlZCB0byB0eXBpY2FsIHByYWN0aWNlIHVzaW5nIDEwMC15ZWFyIEdXUHMuIEFzIHRoZSBhbmFseXRpY2FsIHRpbWUgaG9yaXpvbiBpcyBleHRlbmRlZCB0aGUgZWZmZWN0IG9mIGVtaXNzaW9ucyB0aW1pbmcgaXMgbGVzcyBwcm9ub3VuY2VkLiBGb3IgZXhhbXBsZSwgYXQgYSA1MDAteWVhciBhbmFseXRpY2FsIHRpbWUgaG9yaXpvbiB0aGUgZGlmZmVyZW5jZSBpcyBvbmx5IDUmbmJzcDslLiBUQVdQcyBhcmUgb25lIG9mIG1hbnkgYWx0ZXJuYXRpdmVzIHRvIHRyYWRpdGlvbmFsIGFjY291bnRpbmcgbWV0aG9kcywgYW5kIGFyZSBlbnZpc2lvbmVkIHRvIGJlIHVzZWQgYXMgb25lIG9mIG11bHRpcGxlIGNoYXJhY3Rlcml6YXRpb25zIGluIGNhcmJvbiBhY2NvdW50aW5nIG9yIGxpZmUgY3ljbGUgaW1wYWN0IGFzc2Vzc21lbnQgbWV0aG9kcyB0byBhc3Npc3QgaW4gaW50ZXJwcmV0YXRpb24gb2YgYSBzdHVkeeKAmXMgb3V0Y29tZS4iLCJwdWJsaXNoZXIiOiJTcHJpbmdlciIsImlzc3VlIjoiOCIsInZvbHVtZSI6IjE3IiwiY29udGFpbmVyLXRpdGxlLXNob3J0IjoiIn0sImlzVGVtcG9yYXJ5IjpmYWxzZX1dfQ=="/>
          <w:id w:val="1732111482"/>
          <w:placeholder>
            <w:docPart w:val="EC4D9B2BE559479E868646A605525C94"/>
          </w:placeholder>
        </w:sdtPr>
        <w:sdtEndPr/>
        <w:sdtContent>
          <w:r w:rsidRPr="00692CF6">
            <w:rPr>
              <w:rFonts w:ascii="Times New Roman" w:eastAsia="SimSun" w:hAnsi="Times New Roman" w:cs="Times New Roman"/>
            </w:rPr>
            <w:t>(Kendall, 2012)</w:t>
          </w:r>
        </w:sdtContent>
      </w:sdt>
      <w:r w:rsidRPr="00692CF6">
        <w:rPr>
          <w:rFonts w:ascii="Times New Roman" w:eastAsia="SimSun" w:hAnsi="Times New Roman" w:cs="Times New Roman"/>
        </w:rPr>
        <w:t>. The discounted represents emissions of CO</w:t>
      </w:r>
      <w:r w:rsidRPr="00692CF6">
        <w:rPr>
          <w:rFonts w:ascii="Times New Roman" w:eastAsia="SimSun" w:hAnsi="Times New Roman" w:cs="Times New Roman"/>
          <w:vertAlign w:val="subscript"/>
        </w:rPr>
        <w:t>2</w:t>
      </w:r>
      <w:r w:rsidRPr="00692CF6">
        <w:rPr>
          <w:rFonts w:ascii="Times New Roman" w:eastAsia="SimSun" w:hAnsi="Times New Roman" w:cs="Times New Roman"/>
        </w:rPr>
        <w:t xml:space="preserve"> equivalent to present (2025) emissions, taking into account the radiate forcing profile of each climate pollutant and warming horizon of 100 years (2025 to 2125).</w:t>
      </w:r>
    </w:p>
    <w:p w14:paraId="64AE7B65" w14:textId="77777777" w:rsidR="00F257AC" w:rsidRPr="00692CF6" w:rsidRDefault="00F257AC" w:rsidP="00F257AC">
      <w:pPr>
        <w:pBdr>
          <w:top w:val="nil"/>
          <w:left w:val="nil"/>
          <w:bottom w:val="nil"/>
          <w:right w:val="nil"/>
          <w:between w:val="nil"/>
        </w:pBdr>
        <w:spacing w:before="280" w:after="280" w:line="360" w:lineRule="auto"/>
        <w:rPr>
          <w:rFonts w:ascii="Times New Roman" w:eastAsia="SimSun" w:hAnsi="Times New Roman" w:cs="Times New Roman"/>
        </w:rPr>
      </w:pPr>
    </w:p>
    <w:p w14:paraId="14C0B92C" w14:textId="77777777" w:rsidR="00F257AC" w:rsidRPr="00692CF6" w:rsidRDefault="00F257AC" w:rsidP="00F257AC">
      <w:pPr>
        <w:keepNext/>
        <w:pBdr>
          <w:top w:val="nil"/>
          <w:left w:val="nil"/>
          <w:bottom w:val="nil"/>
          <w:right w:val="nil"/>
          <w:between w:val="nil"/>
        </w:pBdr>
        <w:spacing w:before="280" w:after="280" w:line="360" w:lineRule="auto"/>
        <w:rPr>
          <w:rFonts w:ascii="Times New Roman" w:eastAsia="SimSun" w:hAnsi="Times New Roman" w:cs="Times New Roman"/>
        </w:rPr>
      </w:pPr>
      <w:r w:rsidRPr="00692CF6">
        <w:rPr>
          <w:rFonts w:ascii="Times New Roman" w:eastAsia="SimSun" w:hAnsi="Times New Roman" w:cs="Times New Roman"/>
          <w:noProof/>
          <w:lang w:val="en-IN" w:eastAsia="en-IN"/>
        </w:rPr>
        <w:lastRenderedPageBreak/>
        <w:drawing>
          <wp:inline distT="0" distB="0" distL="0" distR="0" wp14:anchorId="67AB2085" wp14:editId="2B0B7532">
            <wp:extent cx="5943600" cy="4308475"/>
            <wp:effectExtent l="0" t="0" r="0" b="0"/>
            <wp:docPr id="76356701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5943600" cy="4308475"/>
                    </a:xfrm>
                    <a:prstGeom prst="rect">
                      <a:avLst/>
                    </a:prstGeom>
                    <a:noFill/>
                    <a:ln>
                      <a:noFill/>
                    </a:ln>
                  </pic:spPr>
                </pic:pic>
              </a:graphicData>
            </a:graphic>
          </wp:inline>
        </w:drawing>
      </w:r>
    </w:p>
    <w:p w14:paraId="408C8601" w14:textId="73E54817" w:rsidR="00F257AC" w:rsidRPr="00692CF6" w:rsidRDefault="00F257AC" w:rsidP="00F257AC">
      <w:pPr>
        <w:pBdr>
          <w:top w:val="nil"/>
          <w:left w:val="nil"/>
          <w:bottom w:val="nil"/>
          <w:right w:val="nil"/>
          <w:between w:val="nil"/>
        </w:pBdr>
        <w:spacing w:before="280" w:after="280" w:line="360" w:lineRule="auto"/>
        <w:rPr>
          <w:rFonts w:ascii="Times New Roman" w:eastAsia="SimSun" w:hAnsi="Times New Roman" w:cs="Times New Roman"/>
        </w:rPr>
      </w:pPr>
      <w:bookmarkStart w:id="16" w:name="_Ref212554671"/>
      <w:r w:rsidRPr="00692CF6">
        <w:rPr>
          <w:rFonts w:ascii="Times New Roman" w:eastAsia="SimSun" w:hAnsi="Times New Roman" w:cs="Times New Roman"/>
          <w:b/>
          <w:bCs/>
        </w:rPr>
        <w:t>Figure S</w:t>
      </w:r>
      <w:r w:rsidR="008743C5" w:rsidRPr="00692CF6">
        <w:rPr>
          <w:rFonts w:ascii="Times New Roman" w:eastAsia="SimSun" w:hAnsi="Times New Roman" w:cs="Times New Roman"/>
          <w:b/>
          <w:bCs/>
        </w:rPr>
        <w:t>I</w:t>
      </w:r>
      <w:r w:rsidRPr="00692CF6">
        <w:rPr>
          <w:rFonts w:ascii="Times New Roman" w:eastAsia="SimSun" w:hAnsi="Times New Roman" w:cs="Times New Roman"/>
          <w:b/>
          <w:bCs/>
        </w:rPr>
        <w:fldChar w:fldCharType="begin"/>
      </w:r>
      <w:r w:rsidRPr="00692CF6">
        <w:rPr>
          <w:rFonts w:ascii="Times New Roman" w:eastAsia="SimSun" w:hAnsi="Times New Roman" w:cs="Times New Roman"/>
          <w:b/>
          <w:bCs/>
        </w:rPr>
        <w:instrText xml:space="preserve"> SEQ Figure_S \* ARABIC </w:instrText>
      </w:r>
      <w:r w:rsidRPr="00692CF6">
        <w:rPr>
          <w:rFonts w:ascii="Times New Roman" w:eastAsia="SimSun" w:hAnsi="Times New Roman" w:cs="Times New Roman"/>
          <w:b/>
          <w:bCs/>
        </w:rPr>
        <w:fldChar w:fldCharType="separate"/>
      </w:r>
      <w:r w:rsidR="00B02F9F" w:rsidRPr="00692CF6">
        <w:rPr>
          <w:rFonts w:ascii="Times New Roman" w:eastAsia="SimSun" w:hAnsi="Times New Roman" w:cs="Times New Roman"/>
          <w:b/>
          <w:bCs/>
          <w:noProof/>
        </w:rPr>
        <w:t>12</w:t>
      </w:r>
      <w:r w:rsidRPr="00692CF6">
        <w:rPr>
          <w:rFonts w:ascii="Times New Roman" w:eastAsia="SimSun" w:hAnsi="Times New Roman" w:cs="Times New Roman"/>
          <w:b/>
          <w:bCs/>
        </w:rPr>
        <w:fldChar w:fldCharType="end"/>
      </w:r>
      <w:bookmarkEnd w:id="16"/>
      <w:r w:rsidRPr="00692CF6">
        <w:rPr>
          <w:rFonts w:ascii="Times New Roman" w:eastAsia="SimSun" w:hAnsi="Times New Roman" w:cs="Times New Roman"/>
        </w:rPr>
        <w:t>. Fleet level impact for an EV fleet and a counterfactual ICEV fleet (2025-2050). All impacts equivalencies were calculated using TRACI 2.2</w:t>
      </w:r>
      <w:r w:rsidR="00B56394" w:rsidRPr="00692CF6">
        <w:rPr>
          <w:rFonts w:ascii="Times New Roman" w:eastAsia="SimSun" w:hAnsi="Times New Roman" w:cs="Times New Roman"/>
        </w:rPr>
        <w:t xml:space="preserve"> (Tool for Reduction and Assessment of Chemicals and Other Environmental Impacts)</w:t>
      </w:r>
      <w:r w:rsidRPr="00692CF6">
        <w:rPr>
          <w:rFonts w:ascii="Times New Roman" w:eastAsia="SimSun" w:hAnsi="Times New Roman" w:cs="Times New Roman"/>
        </w:rPr>
        <w:t xml:space="preserve"> methodology </w:t>
      </w:r>
      <w:sdt>
        <w:sdtPr>
          <w:rPr>
            <w:rFonts w:ascii="Times New Roman" w:eastAsia="SimSun" w:hAnsi="Times New Roman" w:cs="Times New Roman"/>
          </w:rPr>
          <w:tag w:val="MENDELEY_CITATION_v3_eyJjaXRhdGlvbklEIjoiTUVOREVMRVlfQ0lUQVRJT05fNTMxMmEzOTAtZTllOS00YTc3LTlmMmUtOWRhMDVmNzM5ZjFlIiwicHJvcGVydGllcyI6eyJub3RlSW5kZXgiOjB9LCJpc0VkaXRlZCI6ZmFsc2UsIm1hbnVhbE92ZXJyaWRlIjp7ImlzTWFudWFsbHlPdmVycmlkZGVuIjpmYWxzZSwiY2l0ZXByb2NUZXh0IjoiKEVQQSwgMjAyMSkiLCJtYW51YWxPdmVycmlkZVRleHQiOiIifSwiY2l0YXRpb25JdGVtcyI6W3siaWQiOiI1OGJmZDBjMy0yZDlmLTMwMzYtYWJhYy0yNTg2NzNjMTgzZGMiLCJpdGVtRGF0YSI6eyJ0eXBlIjoid2VicGFnZSIsImlkIjoiNThiZmQwYzMtMmQ5Zi0zMDM2LWFiYWMtMjU4NjczYzE4M2RjIiwidGl0bGUiOiJUb29sIGZvciBSZWR1Y3Rpb24gYW5kIEFzc2Vzc21lbnQgb2YgQ2hlbWljYWxzIGFuZCBPdGhlciBFbnZpcm9ubWVudGFsIEltcGFjdHMgKFRSQUNJKSB8IFVTIEVQQSIsImdyb3VwSWQiOiIwMzJmMjg3ZS0wM2Q3LTMxNmUtYmVkMC0wNzM1ZTg5NjcxZTUiLCJhdXRob3IiOlt7ImZhbWlseSI6IkVQQSIsImdpdmVuIjoiIiwicGFyc2UtbmFtZXMiOmZhbHNlLCJkcm9wcGluZy1wYXJ0aWNsZSI6IiIsIm5vbi1kcm9wcGluZy1wYXJ0aWNsZSI6IiJ9XSwiYWNjZXNzZWQiOnsiZGF0ZS1wYXJ0cyI6W1syMDI1LDExLDNdXX0sIlVSTCI6Imh0dHBzOi8vd3d3LmVwYS5nb3YvY2hlbWljYWwtcmVzZWFyY2gvdG9vbC1yZWR1Y3Rpb24tYW5kLWFzc2Vzc21lbnQtY2hlbWljYWxzLWFuZC1vdGhlci1lbnZpcm9ubWVudGFsLWltcGFjdHMtdHJhY2kiLCJpc3N1ZWQiOnsiZGF0ZS1wYXJ0cyI6W1syMDIxXV19LCJjb250YWluZXItdGl0bGUtc2hvcnQiOiIifSwiaXNUZW1wb3JhcnkiOmZhbHNlfV19"/>
          <w:id w:val="-980766276"/>
          <w:placeholder>
            <w:docPart w:val="EC4D9B2BE559479E868646A605525C94"/>
          </w:placeholder>
        </w:sdtPr>
        <w:sdtEndPr/>
        <w:sdtContent>
          <w:r w:rsidRPr="00692CF6">
            <w:rPr>
              <w:rFonts w:ascii="Times New Roman" w:eastAsia="SimSun" w:hAnsi="Times New Roman" w:cs="Times New Roman"/>
            </w:rPr>
            <w:t>(EPA, 2021)</w:t>
          </w:r>
        </w:sdtContent>
      </w:sdt>
      <w:r w:rsidRPr="00692CF6">
        <w:rPr>
          <w:rFonts w:ascii="Times New Roman" w:eastAsia="SimSun" w:hAnsi="Times New Roman" w:cs="Times New Roman"/>
        </w:rPr>
        <w:t xml:space="preserve">. </w:t>
      </w:r>
    </w:p>
    <w:p w14:paraId="41F11EEE" w14:textId="77777777" w:rsidR="00B02F9F" w:rsidRPr="00692CF6" w:rsidRDefault="00B02F9F" w:rsidP="00F257AC">
      <w:pPr>
        <w:pBdr>
          <w:top w:val="nil"/>
          <w:left w:val="nil"/>
          <w:bottom w:val="nil"/>
          <w:right w:val="nil"/>
          <w:between w:val="nil"/>
        </w:pBdr>
        <w:spacing w:before="280" w:after="280" w:line="360" w:lineRule="auto"/>
        <w:rPr>
          <w:rFonts w:ascii="Times New Roman" w:eastAsia="SimSun" w:hAnsi="Times New Roman" w:cs="Times New Roman"/>
        </w:rPr>
      </w:pPr>
    </w:p>
    <w:p w14:paraId="75E6F183" w14:textId="77777777" w:rsidR="00B02F9F" w:rsidRPr="00692CF6" w:rsidRDefault="00B02F9F" w:rsidP="008743C5">
      <w:pPr>
        <w:keepNext/>
        <w:pBdr>
          <w:top w:val="nil"/>
          <w:left w:val="nil"/>
          <w:bottom w:val="nil"/>
          <w:right w:val="nil"/>
          <w:between w:val="nil"/>
        </w:pBdr>
        <w:spacing w:before="280" w:after="280" w:line="360" w:lineRule="auto"/>
        <w:ind w:left="-630"/>
        <w:rPr>
          <w:rFonts w:ascii="Times New Roman" w:hAnsi="Times New Roman" w:cs="Times New Roman"/>
        </w:rPr>
      </w:pPr>
      <w:r w:rsidRPr="00692CF6">
        <w:rPr>
          <w:rFonts w:ascii="Times New Roman" w:eastAsia="SimSun" w:hAnsi="Times New Roman" w:cs="Times New Roman"/>
          <w:noProof/>
          <w:lang w:val="en-IN" w:eastAsia="en-IN"/>
        </w:rPr>
        <w:lastRenderedPageBreak/>
        <w:drawing>
          <wp:inline distT="0" distB="0" distL="0" distR="0" wp14:anchorId="6FC87002" wp14:editId="44AA57A2">
            <wp:extent cx="6643501" cy="3209925"/>
            <wp:effectExtent l="0" t="0" r="5080" b="0"/>
            <wp:docPr id="111856858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6646746" cy="3211493"/>
                    </a:xfrm>
                    <a:prstGeom prst="rect">
                      <a:avLst/>
                    </a:prstGeom>
                    <a:noFill/>
                    <a:ln>
                      <a:noFill/>
                    </a:ln>
                  </pic:spPr>
                </pic:pic>
              </a:graphicData>
            </a:graphic>
          </wp:inline>
        </w:drawing>
      </w:r>
    </w:p>
    <w:p w14:paraId="5BCF51BF" w14:textId="3E0B8235" w:rsidR="00B02F9F" w:rsidRPr="00692CF6" w:rsidRDefault="00B02F9F" w:rsidP="00B02F9F">
      <w:pPr>
        <w:pStyle w:val="Caption"/>
        <w:jc w:val="both"/>
        <w:rPr>
          <w:rFonts w:ascii="Times New Roman" w:eastAsia="SimSun" w:hAnsi="Times New Roman" w:cs="Times New Roman"/>
        </w:rPr>
      </w:pPr>
      <w:r w:rsidRPr="00692CF6">
        <w:rPr>
          <w:rFonts w:ascii="Times New Roman" w:hAnsi="Times New Roman" w:cs="Times New Roman"/>
          <w:b/>
          <w:bCs w:val="0"/>
        </w:rPr>
        <w:t>Figure S</w:t>
      </w:r>
      <w:r w:rsidR="008743C5" w:rsidRPr="00692CF6">
        <w:rPr>
          <w:rFonts w:ascii="Times New Roman" w:hAnsi="Times New Roman" w:cs="Times New Roman"/>
          <w:b/>
          <w:bCs w:val="0"/>
        </w:rPr>
        <w:t>I</w:t>
      </w:r>
      <w:r w:rsidRPr="00692CF6">
        <w:rPr>
          <w:rFonts w:ascii="Times New Roman" w:hAnsi="Times New Roman" w:cs="Times New Roman"/>
          <w:b/>
          <w:bCs w:val="0"/>
        </w:rPr>
        <w:fldChar w:fldCharType="begin"/>
      </w:r>
      <w:r w:rsidRPr="00692CF6">
        <w:rPr>
          <w:rFonts w:ascii="Times New Roman" w:hAnsi="Times New Roman" w:cs="Times New Roman"/>
          <w:b/>
          <w:bCs w:val="0"/>
        </w:rPr>
        <w:instrText xml:space="preserve"> SEQ Figure_S \* ARABIC </w:instrText>
      </w:r>
      <w:r w:rsidRPr="00692CF6">
        <w:rPr>
          <w:rFonts w:ascii="Times New Roman" w:hAnsi="Times New Roman" w:cs="Times New Roman"/>
          <w:b/>
          <w:bCs w:val="0"/>
        </w:rPr>
        <w:fldChar w:fldCharType="separate"/>
      </w:r>
      <w:r w:rsidRPr="00692CF6">
        <w:rPr>
          <w:rFonts w:ascii="Times New Roman" w:hAnsi="Times New Roman" w:cs="Times New Roman"/>
          <w:b/>
          <w:bCs w:val="0"/>
          <w:noProof/>
        </w:rPr>
        <w:t>13</w:t>
      </w:r>
      <w:r w:rsidRPr="00692CF6">
        <w:rPr>
          <w:rFonts w:ascii="Times New Roman" w:hAnsi="Times New Roman" w:cs="Times New Roman"/>
          <w:b/>
          <w:bCs w:val="0"/>
        </w:rPr>
        <w:fldChar w:fldCharType="end"/>
      </w:r>
      <w:r w:rsidRPr="00692CF6">
        <w:rPr>
          <w:rFonts w:ascii="Times New Roman" w:hAnsi="Times New Roman" w:cs="Times New Roman"/>
        </w:rPr>
        <w:t>. Fossil fuel handprint (avoided) for (</w:t>
      </w:r>
      <w:r w:rsidRPr="00692CF6">
        <w:rPr>
          <w:rFonts w:ascii="Times New Roman" w:hAnsi="Times New Roman" w:cs="Times New Roman"/>
          <w:b/>
          <w:bCs w:val="0"/>
        </w:rPr>
        <w:t>a</w:t>
      </w:r>
      <w:r w:rsidRPr="00692CF6">
        <w:rPr>
          <w:rFonts w:ascii="Times New Roman" w:hAnsi="Times New Roman" w:cs="Times New Roman"/>
        </w:rPr>
        <w:t>) lithium-ion batteries and (</w:t>
      </w:r>
      <w:r w:rsidRPr="00692CF6">
        <w:rPr>
          <w:rFonts w:ascii="Times New Roman" w:hAnsi="Times New Roman" w:cs="Times New Roman"/>
          <w:b/>
          <w:bCs w:val="0"/>
        </w:rPr>
        <w:t>b</w:t>
      </w:r>
      <w:r w:rsidRPr="00692CF6">
        <w:rPr>
          <w:rFonts w:ascii="Times New Roman" w:hAnsi="Times New Roman" w:cs="Times New Roman"/>
        </w:rPr>
        <w:t xml:space="preserve">) lithium. Negative handprint means increase consumption of </w:t>
      </w:r>
      <w:r w:rsidR="00F9244F" w:rsidRPr="00692CF6">
        <w:rPr>
          <w:rFonts w:ascii="Times New Roman" w:hAnsi="Times New Roman" w:cs="Times New Roman"/>
        </w:rPr>
        <w:t>fossil</w:t>
      </w:r>
      <w:r w:rsidRPr="00692CF6">
        <w:rPr>
          <w:rFonts w:ascii="Times New Roman" w:hAnsi="Times New Roman" w:cs="Times New Roman"/>
        </w:rPr>
        <w:t xml:space="preserve"> fuel, derived from the system change (higher EV adoption) by enabled by LIBs and lithium. </w:t>
      </w:r>
    </w:p>
    <w:p w14:paraId="2028EE04" w14:textId="0113964F" w:rsidR="001F7609" w:rsidRPr="00692CF6" w:rsidRDefault="001F7609">
      <w:pPr>
        <w:jc w:val="left"/>
        <w:rPr>
          <w:rFonts w:ascii="Times New Roman" w:eastAsia="SimSun" w:hAnsi="Times New Roman" w:cs="Times New Roman"/>
        </w:rPr>
      </w:pPr>
      <w:r w:rsidRPr="00692CF6">
        <w:rPr>
          <w:rFonts w:ascii="Times New Roman" w:eastAsia="SimSun" w:hAnsi="Times New Roman" w:cs="Times New Roman"/>
        </w:rPr>
        <w:br w:type="page"/>
      </w:r>
    </w:p>
    <w:p w14:paraId="3CD4CA5B" w14:textId="6411270A" w:rsidR="001F7609" w:rsidRPr="00692CF6" w:rsidRDefault="001F7609" w:rsidP="001F7609">
      <w:pPr>
        <w:rPr>
          <w:rFonts w:ascii="Times New Roman" w:hAnsi="Times New Roman" w:cs="Times New Roman"/>
          <w:b/>
          <w:bCs/>
        </w:rPr>
      </w:pPr>
      <w:r w:rsidRPr="00692CF6">
        <w:rPr>
          <w:rFonts w:ascii="Times New Roman" w:hAnsi="Times New Roman" w:cs="Times New Roman"/>
          <w:b/>
          <w:bCs/>
        </w:rPr>
        <w:lastRenderedPageBreak/>
        <w:t>References</w:t>
      </w:r>
    </w:p>
    <w:p w14:paraId="53043F0F" w14:textId="77777777" w:rsidR="00B23690" w:rsidRPr="00692CF6" w:rsidRDefault="00B23690" w:rsidP="00B23690">
      <w:pPr>
        <w:pBdr>
          <w:top w:val="nil"/>
          <w:left w:val="nil"/>
          <w:bottom w:val="nil"/>
          <w:right w:val="nil"/>
          <w:between w:val="nil"/>
        </w:pBdr>
        <w:spacing w:before="280" w:after="280" w:line="360" w:lineRule="auto"/>
        <w:ind w:left="482" w:hanging="482"/>
        <w:rPr>
          <w:rFonts w:ascii="Times New Roman" w:hAnsi="Times New Roman" w:cs="Times New Roman"/>
        </w:rPr>
      </w:pPr>
      <w:r w:rsidRPr="00692CF6">
        <w:rPr>
          <w:rFonts w:ascii="Times New Roman" w:hAnsi="Times New Roman" w:cs="Times New Roman"/>
        </w:rPr>
        <w:t xml:space="preserve">Davis, S., &amp; Boundy, R. (2022). </w:t>
      </w:r>
      <w:r w:rsidRPr="00692CF6">
        <w:rPr>
          <w:rFonts w:ascii="Times New Roman" w:hAnsi="Times New Roman" w:cs="Times New Roman"/>
          <w:i/>
          <w:iCs/>
        </w:rPr>
        <w:t>Transportation Energy Data Book (Edition 40)</w:t>
      </w:r>
      <w:r w:rsidRPr="00692CF6">
        <w:rPr>
          <w:rFonts w:ascii="Times New Roman" w:hAnsi="Times New Roman" w:cs="Times New Roman"/>
        </w:rPr>
        <w:t>. https://doi.org/10.2172/1878695</w:t>
      </w:r>
    </w:p>
    <w:p w14:paraId="64F3FA90" w14:textId="77777777" w:rsidR="00B23690" w:rsidRPr="00692CF6" w:rsidRDefault="00B23690" w:rsidP="00B23690">
      <w:pPr>
        <w:pBdr>
          <w:top w:val="nil"/>
          <w:left w:val="nil"/>
          <w:bottom w:val="nil"/>
          <w:right w:val="nil"/>
          <w:between w:val="nil"/>
        </w:pBdr>
        <w:spacing w:before="280" w:after="280" w:line="360" w:lineRule="auto"/>
        <w:ind w:left="482" w:hanging="482"/>
        <w:rPr>
          <w:rFonts w:ascii="Times New Roman" w:hAnsi="Times New Roman" w:cs="Times New Roman"/>
        </w:rPr>
      </w:pPr>
      <w:r w:rsidRPr="00692CF6">
        <w:rPr>
          <w:rFonts w:ascii="Times New Roman" w:hAnsi="Times New Roman" w:cs="Times New Roman"/>
        </w:rPr>
        <w:t xml:space="preserve">DOE. (2024). </w:t>
      </w:r>
      <w:r w:rsidRPr="00692CF6">
        <w:rPr>
          <w:rFonts w:ascii="Times New Roman" w:hAnsi="Times New Roman" w:cs="Times New Roman"/>
          <w:i/>
          <w:iCs/>
        </w:rPr>
        <w:t>TransAtlas - Electric Vehicles Registration</w:t>
      </w:r>
      <w:r w:rsidRPr="00692CF6">
        <w:rPr>
          <w:rFonts w:ascii="Times New Roman" w:hAnsi="Times New Roman" w:cs="Times New Roman"/>
        </w:rPr>
        <w:t>. U.S. Department of Energy. https://afdc.energy.gov/transatlas#/</w:t>
      </w:r>
    </w:p>
    <w:p w14:paraId="7EE05787" w14:textId="77777777" w:rsidR="00B23690" w:rsidRPr="00692CF6" w:rsidRDefault="00B23690" w:rsidP="00B23690">
      <w:pPr>
        <w:pBdr>
          <w:top w:val="nil"/>
          <w:left w:val="nil"/>
          <w:bottom w:val="nil"/>
          <w:right w:val="nil"/>
          <w:between w:val="nil"/>
        </w:pBdr>
        <w:spacing w:before="280" w:after="280" w:line="360" w:lineRule="auto"/>
        <w:ind w:left="482" w:hanging="482"/>
        <w:rPr>
          <w:rFonts w:ascii="Times New Roman" w:hAnsi="Times New Roman" w:cs="Times New Roman"/>
        </w:rPr>
      </w:pPr>
      <w:r w:rsidRPr="00692CF6">
        <w:rPr>
          <w:rFonts w:ascii="Times New Roman" w:hAnsi="Times New Roman" w:cs="Times New Roman"/>
        </w:rPr>
        <w:t xml:space="preserve">Ecoinvent Association. (2022). </w:t>
      </w:r>
      <w:r w:rsidRPr="00692CF6">
        <w:rPr>
          <w:rFonts w:ascii="Times New Roman" w:hAnsi="Times New Roman" w:cs="Times New Roman"/>
          <w:i/>
          <w:iCs/>
        </w:rPr>
        <w:t>ecoinvent 3.9</w:t>
      </w:r>
      <w:r w:rsidRPr="00692CF6">
        <w:rPr>
          <w:rFonts w:ascii="Times New Roman" w:hAnsi="Times New Roman" w:cs="Times New Roman"/>
        </w:rPr>
        <w:t>. ecoinvent Association. https://support.ecoinvent.org/ecoinvent-version-3.9</w:t>
      </w:r>
    </w:p>
    <w:p w14:paraId="7F8AC17D" w14:textId="77777777" w:rsidR="00B23690" w:rsidRPr="00692CF6" w:rsidRDefault="00B23690" w:rsidP="00B23690">
      <w:pPr>
        <w:pBdr>
          <w:top w:val="nil"/>
          <w:left w:val="nil"/>
          <w:bottom w:val="nil"/>
          <w:right w:val="nil"/>
          <w:between w:val="nil"/>
        </w:pBdr>
        <w:spacing w:before="280" w:after="280" w:line="360" w:lineRule="auto"/>
        <w:ind w:left="482" w:hanging="482"/>
        <w:rPr>
          <w:rFonts w:ascii="Times New Roman" w:hAnsi="Times New Roman" w:cs="Times New Roman"/>
        </w:rPr>
      </w:pPr>
      <w:r w:rsidRPr="00692CF6">
        <w:rPr>
          <w:rFonts w:ascii="Times New Roman" w:hAnsi="Times New Roman" w:cs="Times New Roman"/>
        </w:rPr>
        <w:t xml:space="preserve">EIA. (2025a). </w:t>
      </w:r>
      <w:r w:rsidRPr="00692CF6">
        <w:rPr>
          <w:rFonts w:ascii="Times New Roman" w:hAnsi="Times New Roman" w:cs="Times New Roman"/>
          <w:i/>
          <w:iCs/>
        </w:rPr>
        <w:t>Alaska State Energy Profile</w:t>
      </w:r>
      <w:r w:rsidRPr="00692CF6">
        <w:rPr>
          <w:rFonts w:ascii="Times New Roman" w:hAnsi="Times New Roman" w:cs="Times New Roman"/>
        </w:rPr>
        <w:t>. U.S. Energy Information Administration. https://www.eia.gov/state/print.php?sid=AK</w:t>
      </w:r>
    </w:p>
    <w:p w14:paraId="092DC489" w14:textId="77777777" w:rsidR="00B23690" w:rsidRPr="00692CF6" w:rsidRDefault="00B23690" w:rsidP="00B23690">
      <w:pPr>
        <w:pBdr>
          <w:top w:val="nil"/>
          <w:left w:val="nil"/>
          <w:bottom w:val="nil"/>
          <w:right w:val="nil"/>
          <w:between w:val="nil"/>
        </w:pBdr>
        <w:spacing w:before="280" w:after="280" w:line="360" w:lineRule="auto"/>
        <w:ind w:left="482" w:hanging="482"/>
        <w:rPr>
          <w:rFonts w:ascii="Times New Roman" w:hAnsi="Times New Roman" w:cs="Times New Roman"/>
        </w:rPr>
      </w:pPr>
      <w:r w:rsidRPr="00692CF6">
        <w:rPr>
          <w:rFonts w:ascii="Times New Roman" w:hAnsi="Times New Roman" w:cs="Times New Roman"/>
        </w:rPr>
        <w:t xml:space="preserve">EIA. (2025b). </w:t>
      </w:r>
      <w:r w:rsidRPr="00692CF6">
        <w:rPr>
          <w:rFonts w:ascii="Times New Roman" w:hAnsi="Times New Roman" w:cs="Times New Roman"/>
          <w:i/>
          <w:iCs/>
        </w:rPr>
        <w:t>Annual Energy Outlook 2025</w:t>
      </w:r>
      <w:r w:rsidRPr="00692CF6">
        <w:rPr>
          <w:rFonts w:ascii="Times New Roman" w:hAnsi="Times New Roman" w:cs="Times New Roman"/>
        </w:rPr>
        <w:t>. U.S. Energy Information Administration. https://www.eia.gov/outlooks/aeo/tables_ref.php</w:t>
      </w:r>
    </w:p>
    <w:p w14:paraId="3BD97371" w14:textId="77777777" w:rsidR="00B23690" w:rsidRPr="00692CF6" w:rsidRDefault="00B23690" w:rsidP="00B23690">
      <w:pPr>
        <w:pBdr>
          <w:top w:val="nil"/>
          <w:left w:val="nil"/>
          <w:bottom w:val="nil"/>
          <w:right w:val="nil"/>
          <w:between w:val="nil"/>
        </w:pBdr>
        <w:spacing w:before="280" w:after="280" w:line="360" w:lineRule="auto"/>
        <w:ind w:left="482" w:hanging="482"/>
        <w:rPr>
          <w:rFonts w:ascii="Times New Roman" w:hAnsi="Times New Roman" w:cs="Times New Roman"/>
        </w:rPr>
      </w:pPr>
      <w:r w:rsidRPr="00692CF6">
        <w:rPr>
          <w:rFonts w:ascii="Times New Roman" w:hAnsi="Times New Roman" w:cs="Times New Roman"/>
        </w:rPr>
        <w:t xml:space="preserve">EIA. (2025c). </w:t>
      </w:r>
      <w:r w:rsidRPr="00692CF6">
        <w:rPr>
          <w:rFonts w:ascii="Times New Roman" w:hAnsi="Times New Roman" w:cs="Times New Roman"/>
          <w:i/>
          <w:iCs/>
        </w:rPr>
        <w:t>Hawaii State Energy Profile</w:t>
      </w:r>
      <w:r w:rsidRPr="00692CF6">
        <w:rPr>
          <w:rFonts w:ascii="Times New Roman" w:hAnsi="Times New Roman" w:cs="Times New Roman"/>
        </w:rPr>
        <w:t>. U.S. Energy Information Administration. https://www.eia.gov/state/print.php?sid=HI</w:t>
      </w:r>
    </w:p>
    <w:p w14:paraId="202E8E52" w14:textId="77777777" w:rsidR="00B23690" w:rsidRPr="00692CF6" w:rsidRDefault="00B23690" w:rsidP="00B23690">
      <w:pPr>
        <w:pBdr>
          <w:top w:val="nil"/>
          <w:left w:val="nil"/>
          <w:bottom w:val="nil"/>
          <w:right w:val="nil"/>
          <w:between w:val="nil"/>
        </w:pBdr>
        <w:spacing w:before="280" w:after="280" w:line="360" w:lineRule="auto"/>
        <w:ind w:left="482" w:hanging="482"/>
        <w:rPr>
          <w:rFonts w:ascii="Times New Roman" w:hAnsi="Times New Roman" w:cs="Times New Roman"/>
        </w:rPr>
      </w:pPr>
      <w:r w:rsidRPr="00692CF6">
        <w:rPr>
          <w:rFonts w:ascii="Times New Roman" w:hAnsi="Times New Roman" w:cs="Times New Roman"/>
        </w:rPr>
        <w:t xml:space="preserve">EPA. (2021). </w:t>
      </w:r>
      <w:r w:rsidRPr="00692CF6">
        <w:rPr>
          <w:rFonts w:ascii="Times New Roman" w:hAnsi="Times New Roman" w:cs="Times New Roman"/>
          <w:i/>
          <w:iCs/>
        </w:rPr>
        <w:t>Tool for Reduction and Assessment of Chemicals and Other Environmental Impacts (TRACI) US EPA</w:t>
      </w:r>
      <w:r w:rsidRPr="00692CF6">
        <w:rPr>
          <w:rFonts w:ascii="Times New Roman" w:hAnsi="Times New Roman" w:cs="Times New Roman"/>
        </w:rPr>
        <w:t>. https://www.epa.gov/chemical-research/tool-reduction-and-assessment-chemicals-and-other-environmental-impacts-traci</w:t>
      </w:r>
    </w:p>
    <w:p w14:paraId="35169238" w14:textId="77777777" w:rsidR="00B23690" w:rsidRPr="00692CF6" w:rsidRDefault="00B23690" w:rsidP="00B23690">
      <w:pPr>
        <w:pBdr>
          <w:top w:val="nil"/>
          <w:left w:val="nil"/>
          <w:bottom w:val="nil"/>
          <w:right w:val="nil"/>
          <w:between w:val="nil"/>
        </w:pBdr>
        <w:spacing w:before="280" w:after="280" w:line="360" w:lineRule="auto"/>
        <w:ind w:left="482" w:hanging="482"/>
        <w:rPr>
          <w:rFonts w:ascii="Times New Roman" w:hAnsi="Times New Roman" w:cs="Times New Roman"/>
        </w:rPr>
      </w:pPr>
      <w:r w:rsidRPr="00692CF6">
        <w:rPr>
          <w:rFonts w:ascii="Times New Roman" w:hAnsi="Times New Roman" w:cs="Times New Roman"/>
        </w:rPr>
        <w:t xml:space="preserve">EPA. (2025). </w:t>
      </w:r>
      <w:r w:rsidRPr="00692CF6">
        <w:rPr>
          <w:rFonts w:ascii="Times New Roman" w:hAnsi="Times New Roman" w:cs="Times New Roman"/>
          <w:i/>
          <w:iCs/>
        </w:rPr>
        <w:t>eGrid 2023 Data</w:t>
      </w:r>
      <w:r w:rsidRPr="00692CF6">
        <w:rPr>
          <w:rFonts w:ascii="Times New Roman" w:hAnsi="Times New Roman" w:cs="Times New Roman"/>
        </w:rPr>
        <w:t>. U.S. Environmental Protection Agency. https://www.epa.gov/egrid/detailed-data</w:t>
      </w:r>
    </w:p>
    <w:p w14:paraId="3DF42B30" w14:textId="67F72CEC" w:rsidR="00B23690" w:rsidRPr="00692CF6" w:rsidRDefault="00B23690" w:rsidP="00B23690">
      <w:pPr>
        <w:pBdr>
          <w:top w:val="nil"/>
          <w:left w:val="nil"/>
          <w:bottom w:val="nil"/>
          <w:right w:val="nil"/>
          <w:between w:val="nil"/>
        </w:pBdr>
        <w:spacing w:before="280" w:after="280" w:line="360" w:lineRule="auto"/>
        <w:ind w:left="482" w:hanging="482"/>
        <w:rPr>
          <w:rFonts w:ascii="Times New Roman" w:hAnsi="Times New Roman" w:cs="Times New Roman"/>
        </w:rPr>
      </w:pPr>
      <w:r w:rsidRPr="00692CF6">
        <w:rPr>
          <w:rFonts w:ascii="Times New Roman" w:hAnsi="Times New Roman" w:cs="Times New Roman"/>
        </w:rPr>
        <w:t xml:space="preserve">ICCT. (2024). </w:t>
      </w:r>
      <w:r w:rsidRPr="00692CF6">
        <w:rPr>
          <w:rFonts w:ascii="Times New Roman" w:hAnsi="Times New Roman" w:cs="Times New Roman"/>
          <w:i/>
          <w:iCs/>
        </w:rPr>
        <w:t>Roadmap v2.6 Documentation</w:t>
      </w:r>
      <w:r w:rsidRPr="00692CF6">
        <w:rPr>
          <w:rFonts w:ascii="Times New Roman" w:hAnsi="Times New Roman" w:cs="Times New Roman"/>
        </w:rPr>
        <w:t xml:space="preserve">. </w:t>
      </w:r>
      <w:hyperlink r:id="rId24" w:history="1">
        <w:r w:rsidR="0081296E" w:rsidRPr="00692CF6">
          <w:rPr>
            <w:rStyle w:val="Hyperlink"/>
            <w:rFonts w:ascii="Times New Roman" w:hAnsi="Times New Roman" w:cs="Times New Roman"/>
            <w:color w:val="auto"/>
          </w:rPr>
          <w:t>https://theicct.github.io/roadmap-doc/versions/v2.6/</w:t>
        </w:r>
      </w:hyperlink>
    </w:p>
    <w:p w14:paraId="32CAA3AD" w14:textId="0B2E25E2" w:rsidR="0081296E" w:rsidRPr="00692CF6" w:rsidRDefault="0081296E" w:rsidP="00B23690">
      <w:pPr>
        <w:pBdr>
          <w:top w:val="nil"/>
          <w:left w:val="nil"/>
          <w:bottom w:val="nil"/>
          <w:right w:val="nil"/>
          <w:between w:val="nil"/>
        </w:pBdr>
        <w:spacing w:before="280" w:after="280" w:line="360" w:lineRule="auto"/>
        <w:ind w:left="482" w:hanging="482"/>
        <w:rPr>
          <w:rFonts w:ascii="Times New Roman" w:hAnsi="Times New Roman" w:cs="Times New Roman"/>
        </w:rPr>
      </w:pPr>
      <w:r w:rsidRPr="00692CF6">
        <w:rPr>
          <w:rFonts w:ascii="Times New Roman" w:hAnsi="Times New Roman" w:cs="Times New Roman"/>
        </w:rPr>
        <w:t xml:space="preserve">IPCC. (2023). </w:t>
      </w:r>
      <w:r w:rsidRPr="00692CF6">
        <w:rPr>
          <w:rFonts w:ascii="Times New Roman" w:hAnsi="Times New Roman" w:cs="Times New Roman"/>
          <w:i/>
          <w:iCs/>
        </w:rPr>
        <w:t>AR6 Synthesis Report: Climate Change 2023</w:t>
      </w:r>
      <w:r w:rsidRPr="00692CF6">
        <w:rPr>
          <w:rFonts w:ascii="Times New Roman" w:hAnsi="Times New Roman" w:cs="Times New Roman"/>
        </w:rPr>
        <w:t>. https://www.ipcc.ch/report/ar6/syr/</w:t>
      </w:r>
    </w:p>
    <w:p w14:paraId="5B2996CB" w14:textId="77777777" w:rsidR="00B23690" w:rsidRPr="00692CF6" w:rsidRDefault="00B23690" w:rsidP="00B23690">
      <w:pPr>
        <w:pBdr>
          <w:top w:val="nil"/>
          <w:left w:val="nil"/>
          <w:bottom w:val="nil"/>
          <w:right w:val="nil"/>
          <w:between w:val="nil"/>
        </w:pBdr>
        <w:spacing w:before="280" w:after="280" w:line="360" w:lineRule="auto"/>
        <w:ind w:left="482" w:hanging="482"/>
        <w:rPr>
          <w:rFonts w:ascii="Times New Roman" w:hAnsi="Times New Roman" w:cs="Times New Roman"/>
        </w:rPr>
      </w:pPr>
      <w:r w:rsidRPr="00692CF6">
        <w:rPr>
          <w:rFonts w:ascii="Times New Roman" w:hAnsi="Times New Roman" w:cs="Times New Roman"/>
        </w:rPr>
        <w:t xml:space="preserve">J.D. Power. (2025). </w:t>
      </w:r>
      <w:r w:rsidRPr="00692CF6">
        <w:rPr>
          <w:rFonts w:ascii="Times New Roman" w:hAnsi="Times New Roman" w:cs="Times New Roman"/>
          <w:i/>
          <w:iCs/>
        </w:rPr>
        <w:t>EV Volumes - 2025 EV Statistics, Sales &amp; Market Forecasts</w:t>
      </w:r>
      <w:r w:rsidRPr="00692CF6">
        <w:rPr>
          <w:rFonts w:ascii="Times New Roman" w:hAnsi="Times New Roman" w:cs="Times New Roman"/>
        </w:rPr>
        <w:t>. https://ev-volumes.com/</w:t>
      </w:r>
    </w:p>
    <w:p w14:paraId="658AD916" w14:textId="77777777" w:rsidR="00B23690" w:rsidRPr="00692CF6" w:rsidRDefault="00B23690" w:rsidP="00B23690">
      <w:pPr>
        <w:pBdr>
          <w:top w:val="nil"/>
          <w:left w:val="nil"/>
          <w:bottom w:val="nil"/>
          <w:right w:val="nil"/>
          <w:between w:val="nil"/>
        </w:pBdr>
        <w:spacing w:before="280" w:after="280" w:line="360" w:lineRule="auto"/>
        <w:ind w:left="482" w:hanging="482"/>
        <w:rPr>
          <w:rFonts w:ascii="Times New Roman" w:hAnsi="Times New Roman" w:cs="Times New Roman"/>
        </w:rPr>
      </w:pPr>
      <w:r w:rsidRPr="00692CF6">
        <w:rPr>
          <w:rFonts w:ascii="Times New Roman" w:hAnsi="Times New Roman" w:cs="Times New Roman"/>
        </w:rPr>
        <w:lastRenderedPageBreak/>
        <w:t xml:space="preserve">Kendall, A. (2012). Time-adjusted global warming potentials for LCA and carbon footprints. </w:t>
      </w:r>
      <w:r w:rsidRPr="00692CF6">
        <w:rPr>
          <w:rFonts w:ascii="Times New Roman" w:hAnsi="Times New Roman" w:cs="Times New Roman"/>
          <w:i/>
          <w:iCs/>
        </w:rPr>
        <w:t>The International Journal of Life Cycle Assessment</w:t>
      </w:r>
      <w:r w:rsidRPr="00692CF6">
        <w:rPr>
          <w:rFonts w:ascii="Times New Roman" w:hAnsi="Times New Roman" w:cs="Times New Roman"/>
        </w:rPr>
        <w:t xml:space="preserve"> 2012 17:8, 17(8), 1042–1049. https://doi.org/10.1007/S11367-012-0436-5</w:t>
      </w:r>
    </w:p>
    <w:p w14:paraId="1AB71E0D" w14:textId="77777777" w:rsidR="00B23690" w:rsidRPr="00692CF6" w:rsidRDefault="00B23690" w:rsidP="00B23690">
      <w:pPr>
        <w:pBdr>
          <w:top w:val="nil"/>
          <w:left w:val="nil"/>
          <w:bottom w:val="nil"/>
          <w:right w:val="nil"/>
          <w:between w:val="nil"/>
        </w:pBdr>
        <w:spacing w:before="280" w:after="280" w:line="360" w:lineRule="auto"/>
        <w:ind w:left="482" w:hanging="482"/>
        <w:rPr>
          <w:rFonts w:ascii="Times New Roman" w:hAnsi="Times New Roman" w:cs="Times New Roman"/>
        </w:rPr>
      </w:pPr>
      <w:r w:rsidRPr="00692CF6">
        <w:rPr>
          <w:rFonts w:ascii="Times New Roman" w:hAnsi="Times New Roman" w:cs="Times New Roman"/>
        </w:rPr>
        <w:t xml:space="preserve">Nassar, N. T., Pineault, D., Allen, S. M., McCaffrey, D. M., Padilla, A. J., Brainard, J. L., Bayani, M., Shojaeddini, E., Ryter, J. W., Lincoln, S., &amp; Alonso, E. (2025). </w:t>
      </w:r>
      <w:r w:rsidRPr="00692CF6">
        <w:rPr>
          <w:rFonts w:ascii="Times New Roman" w:hAnsi="Times New Roman" w:cs="Times New Roman"/>
          <w:i/>
          <w:iCs/>
        </w:rPr>
        <w:t>Methodology and Technical Input for the 2025 U.S. List of Critical Minerals—Assessing the Potential Effects of Mineral Commodity Trade Disruptions on the U.S. Economy</w:t>
      </w:r>
      <w:r w:rsidRPr="00692CF6">
        <w:rPr>
          <w:rFonts w:ascii="Times New Roman" w:hAnsi="Times New Roman" w:cs="Times New Roman"/>
        </w:rPr>
        <w:t>.</w:t>
      </w:r>
    </w:p>
    <w:p w14:paraId="7E089244" w14:textId="77777777" w:rsidR="00B23690" w:rsidRPr="00692CF6" w:rsidRDefault="00B23690" w:rsidP="00B23690">
      <w:pPr>
        <w:pBdr>
          <w:top w:val="nil"/>
          <w:left w:val="nil"/>
          <w:bottom w:val="nil"/>
          <w:right w:val="nil"/>
          <w:between w:val="nil"/>
        </w:pBdr>
        <w:spacing w:before="280" w:after="280" w:line="360" w:lineRule="auto"/>
        <w:ind w:left="482" w:hanging="482"/>
        <w:rPr>
          <w:rFonts w:ascii="Times New Roman" w:hAnsi="Times New Roman" w:cs="Times New Roman"/>
        </w:rPr>
      </w:pPr>
      <w:r w:rsidRPr="00692CF6">
        <w:rPr>
          <w:rFonts w:ascii="Times New Roman" w:hAnsi="Times New Roman" w:cs="Times New Roman"/>
        </w:rPr>
        <w:t xml:space="preserve">NREL. (2025). </w:t>
      </w:r>
      <w:r w:rsidRPr="00692CF6">
        <w:rPr>
          <w:rFonts w:ascii="Times New Roman" w:hAnsi="Times New Roman" w:cs="Times New Roman"/>
          <w:i/>
          <w:iCs/>
        </w:rPr>
        <w:t>Cambium 2024 Scenario Descriptions and Documentation</w:t>
      </w:r>
      <w:r w:rsidRPr="00692CF6">
        <w:rPr>
          <w:rFonts w:ascii="Times New Roman" w:hAnsi="Times New Roman" w:cs="Times New Roman"/>
        </w:rPr>
        <w:t>. https://www.nrel.gov/analysis/cambium</w:t>
      </w:r>
    </w:p>
    <w:p w14:paraId="29E027BA" w14:textId="51DC0EE2" w:rsidR="00B23690" w:rsidRPr="00692CF6" w:rsidRDefault="00B23690" w:rsidP="00B23690">
      <w:pPr>
        <w:pBdr>
          <w:top w:val="nil"/>
          <w:left w:val="nil"/>
          <w:bottom w:val="nil"/>
          <w:right w:val="nil"/>
          <w:between w:val="nil"/>
        </w:pBdr>
        <w:spacing w:before="280" w:after="280" w:line="360" w:lineRule="auto"/>
        <w:ind w:left="482" w:hanging="482"/>
        <w:rPr>
          <w:rFonts w:ascii="Times New Roman" w:hAnsi="Times New Roman" w:cs="Times New Roman"/>
        </w:rPr>
      </w:pPr>
      <w:r w:rsidRPr="00692CF6">
        <w:rPr>
          <w:rFonts w:ascii="Times New Roman" w:hAnsi="Times New Roman" w:cs="Times New Roman"/>
        </w:rPr>
        <w:t xml:space="preserve">U.S. Census Bureau. (2025). </w:t>
      </w:r>
      <w:r w:rsidRPr="00692CF6">
        <w:rPr>
          <w:rFonts w:ascii="Times New Roman" w:hAnsi="Times New Roman" w:cs="Times New Roman"/>
          <w:i/>
          <w:iCs/>
        </w:rPr>
        <w:t>County Population Totals and Components of Change: 2020-2024</w:t>
      </w:r>
      <w:r w:rsidRPr="00692CF6">
        <w:rPr>
          <w:rFonts w:ascii="Times New Roman" w:hAnsi="Times New Roman" w:cs="Times New Roman"/>
        </w:rPr>
        <w:t xml:space="preserve">. </w:t>
      </w:r>
      <w:hyperlink r:id="rId25" w:history="1">
        <w:r w:rsidR="00587024" w:rsidRPr="00692CF6">
          <w:rPr>
            <w:rStyle w:val="Hyperlink"/>
            <w:rFonts w:ascii="Times New Roman" w:hAnsi="Times New Roman" w:cs="Times New Roman"/>
            <w:color w:val="auto"/>
          </w:rPr>
          <w:t>https://www.census.gov/data/tables/time-series/demo/popest/2020s-counties-total.html</w:t>
        </w:r>
      </w:hyperlink>
    </w:p>
    <w:p w14:paraId="6D28DDFC" w14:textId="7C281257" w:rsidR="00587024" w:rsidRPr="00692CF6" w:rsidRDefault="00587024" w:rsidP="00587024">
      <w:pPr>
        <w:pBdr>
          <w:top w:val="nil"/>
          <w:left w:val="nil"/>
          <w:bottom w:val="nil"/>
          <w:right w:val="nil"/>
          <w:between w:val="nil"/>
        </w:pBdr>
        <w:spacing w:before="280" w:after="280" w:line="360" w:lineRule="auto"/>
        <w:ind w:left="482" w:hanging="482"/>
        <w:rPr>
          <w:rFonts w:ascii="Times New Roman" w:hAnsi="Times New Roman" w:cs="Times New Roman"/>
          <w:lang w:val="en"/>
        </w:rPr>
      </w:pPr>
      <w:r w:rsidRPr="00692CF6">
        <w:rPr>
          <w:rFonts w:ascii="Times New Roman" w:hAnsi="Times New Roman" w:cs="Times New Roman"/>
          <w:lang w:val="en"/>
        </w:rPr>
        <w:t xml:space="preserve">Wang, M., Cai, H., Ou, L., Elgowainy, A., Alam, M. R., Benavides, T., Benvenutti, L., Burnham, A., Do, T. N., Farhad, M., et al. (2025). </w:t>
      </w:r>
      <w:r w:rsidRPr="00692CF6">
        <w:rPr>
          <w:rFonts w:ascii="Times New Roman" w:hAnsi="Times New Roman" w:cs="Times New Roman"/>
          <w:i/>
          <w:iCs/>
          <w:lang w:val="en"/>
        </w:rPr>
        <w:t>Summary of expansions and updates in R&amp;D GREET® 2024. Argonne National Laboratory.</w:t>
      </w:r>
      <w:r w:rsidRPr="00692CF6">
        <w:rPr>
          <w:rFonts w:ascii="Times New Roman" w:hAnsi="Times New Roman" w:cs="Times New Roman"/>
          <w:lang w:val="en"/>
        </w:rPr>
        <w:t xml:space="preserve"> https://doi.org/10.2172/2524045</w:t>
      </w:r>
    </w:p>
    <w:p w14:paraId="74705BBF" w14:textId="1760C923" w:rsidR="001F7609" w:rsidRPr="00692CF6" w:rsidRDefault="00B23690" w:rsidP="00B23690">
      <w:pPr>
        <w:pBdr>
          <w:top w:val="nil"/>
          <w:left w:val="nil"/>
          <w:bottom w:val="nil"/>
          <w:right w:val="nil"/>
          <w:between w:val="nil"/>
        </w:pBdr>
        <w:spacing w:before="280" w:after="280" w:line="360" w:lineRule="auto"/>
        <w:ind w:left="482" w:hanging="482"/>
        <w:rPr>
          <w:rFonts w:ascii="Times New Roman" w:hAnsi="Times New Roman" w:cs="Times New Roman"/>
        </w:rPr>
      </w:pPr>
      <w:r w:rsidRPr="00692CF6">
        <w:rPr>
          <w:rFonts w:ascii="Times New Roman" w:hAnsi="Times New Roman" w:cs="Times New Roman"/>
        </w:rPr>
        <w:t xml:space="preserve">Woody, M., Vaishnav, P., Keoleian, G. A., De Kleine, R., Kim, H. C., Anderson, J. E., &amp; Wallington, T. J. (2022). The role of pickup truck electrification in the decarbonization of light-duty vehicles. </w:t>
      </w:r>
      <w:r w:rsidRPr="00692CF6">
        <w:rPr>
          <w:rFonts w:ascii="Times New Roman" w:hAnsi="Times New Roman" w:cs="Times New Roman"/>
          <w:i/>
          <w:iCs/>
        </w:rPr>
        <w:t>Environmental Research Letters</w:t>
      </w:r>
      <w:r w:rsidRPr="00692CF6">
        <w:rPr>
          <w:rFonts w:ascii="Times New Roman" w:hAnsi="Times New Roman" w:cs="Times New Roman"/>
        </w:rPr>
        <w:t>, 17(3), 034031. https://doi.org/10.1088/1748-9326/ac7cfc</w:t>
      </w:r>
    </w:p>
    <w:p w14:paraId="51EFF2C0" w14:textId="77777777" w:rsidR="00124A47" w:rsidRPr="00692CF6" w:rsidRDefault="00124A47" w:rsidP="00F257AC">
      <w:pPr>
        <w:pBdr>
          <w:top w:val="nil"/>
          <w:left w:val="nil"/>
          <w:bottom w:val="nil"/>
          <w:right w:val="nil"/>
          <w:between w:val="nil"/>
        </w:pBdr>
        <w:spacing w:before="280" w:after="280" w:line="360" w:lineRule="auto"/>
        <w:rPr>
          <w:rFonts w:ascii="Times New Roman" w:eastAsia="SimSun" w:hAnsi="Times New Roman" w:cs="Times New Roman"/>
        </w:rPr>
      </w:pPr>
    </w:p>
    <w:bookmarkEnd w:id="0"/>
    <w:p w14:paraId="7DDF8139" w14:textId="77777777" w:rsidR="00ED1680" w:rsidRPr="00692CF6" w:rsidRDefault="00ED1680"/>
    <w:sectPr w:rsidR="00ED1680" w:rsidRPr="00692CF6" w:rsidSect="00692CF6">
      <w:headerReference w:type="default" r:id="rId26"/>
      <w:footerReference w:type="default" r:id="rId2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D60B9BD" w14:textId="77777777" w:rsidR="003F645C" w:rsidRDefault="003F645C" w:rsidP="004A6F56">
      <w:r>
        <w:separator/>
      </w:r>
    </w:p>
  </w:endnote>
  <w:endnote w:type="continuationSeparator" w:id="0">
    <w:p w14:paraId="7BFCD9CA" w14:textId="77777777" w:rsidR="003F645C" w:rsidRDefault="003F645C" w:rsidP="004A6F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Sans">
    <w:panose1 w:val="020B0602030504020204"/>
    <w:charset w:val="00"/>
    <w:family w:val="swiss"/>
    <w:pitch w:val="variable"/>
    <w:sig w:usb0="00000003" w:usb1="00000000" w:usb2="00000000" w:usb3="00000000" w:csb0="00000001" w:csb1="00000000"/>
  </w:font>
  <w:font w:name="MS Mincho">
    <w:altName w:val="MS Gothic"/>
    <w:panose1 w:val="02020609040205080304"/>
    <w:charset w:val="80"/>
    <w:family w:val="roman"/>
    <w:notTrueType/>
    <w:pitch w:val="fixed"/>
    <w:sig w:usb0="00000000" w:usb1="08070000" w:usb2="00000010" w:usb3="00000000" w:csb0="00020000" w:csb1="00000000"/>
  </w:font>
  <w:font w:name="SimSun">
    <w:altName w:val="宋体"/>
    <w:panose1 w:val="02010600030101010101"/>
    <w:charset w:val="86"/>
    <w:family w:val="auto"/>
    <w:pitch w:val="variable"/>
    <w:sig w:usb0="00000203" w:usb1="288F0000" w:usb2="00000016" w:usb3="00000000" w:csb0="00040001" w:csb1="00000000"/>
  </w:font>
  <w:font w:name="Garamond">
    <w:panose1 w:val="02020404030301010803"/>
    <w:charset w:val="00"/>
    <w:family w:val="roman"/>
    <w:pitch w:val="variable"/>
    <w:sig w:usb0="00000287" w:usb1="00000000" w:usb2="00000000" w:usb3="00000000" w:csb0="0000009F" w:csb1="00000000"/>
  </w:font>
  <w:font w:name="Arial Rounded MT Bold">
    <w:panose1 w:val="020F070403050403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45822270"/>
      <w:docPartObj>
        <w:docPartGallery w:val="Page Numbers (Bottom of Page)"/>
        <w:docPartUnique/>
      </w:docPartObj>
    </w:sdtPr>
    <w:sdtEndPr>
      <w:rPr>
        <w:noProof/>
      </w:rPr>
    </w:sdtEndPr>
    <w:sdtContent>
      <w:p w14:paraId="5B704528" w14:textId="483F72C5" w:rsidR="00280218" w:rsidRDefault="00944F1C" w:rsidP="00944F1C">
        <w:pPr>
          <w:pStyle w:val="Footer"/>
          <w:jc w:val="center"/>
        </w:pPr>
        <w:r>
          <w:t>S-</w:t>
        </w:r>
        <w:r w:rsidR="00280218">
          <w:fldChar w:fldCharType="begin"/>
        </w:r>
        <w:r w:rsidR="00280218">
          <w:instrText xml:space="preserve"> PAGE   \* MERGEFORMAT </w:instrText>
        </w:r>
        <w:r w:rsidR="00280218">
          <w:fldChar w:fldCharType="separate"/>
        </w:r>
        <w:r w:rsidR="00692CF6">
          <w:rPr>
            <w:noProof/>
          </w:rPr>
          <w:t>1</w:t>
        </w:r>
        <w:r w:rsidR="00280218">
          <w:rPr>
            <w:noProof/>
          </w:rPr>
          <w:fldChar w:fldCharType="end"/>
        </w:r>
      </w:p>
    </w:sdtContent>
  </w:sdt>
  <w:p w14:paraId="152620A6" w14:textId="77777777" w:rsidR="00280218" w:rsidRDefault="0028021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C6E5800" w14:textId="77777777" w:rsidR="003F645C" w:rsidRDefault="003F645C" w:rsidP="004A6F56">
      <w:r>
        <w:separator/>
      </w:r>
    </w:p>
  </w:footnote>
  <w:footnote w:type="continuationSeparator" w:id="0">
    <w:p w14:paraId="2AF07CAD" w14:textId="77777777" w:rsidR="003F645C" w:rsidRDefault="003F645C" w:rsidP="004A6F5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17A1B54" w14:textId="77777777" w:rsidR="009C640F" w:rsidRDefault="009C640F" w:rsidP="004A6F56">
    <w:pPr>
      <w:pStyle w:val="Header"/>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FB"/>
    <w:multiLevelType w:val="multilevel"/>
    <w:tmpl w:val="DEE0C02E"/>
    <w:lvl w:ilvl="0">
      <w:start w:val="1"/>
      <w:numFmt w:val="decimal"/>
      <w:pStyle w:val="Heading1"/>
      <w:lvlText w:val="%1."/>
      <w:lvlJc w:val="left"/>
      <w:pPr>
        <w:ind w:left="432" w:hanging="432"/>
      </w:pPr>
      <w:rPr>
        <w:rFonts w:hint="default"/>
        <w:b/>
        <w:bCs w:val="0"/>
        <w:i w:val="0"/>
        <w:iCs w:val="0"/>
        <w:caps w:val="0"/>
        <w:smallCaps w:val="0"/>
        <w:strike w:val="0"/>
        <w:dstrike w:val="0"/>
        <w:noProof w:val="0"/>
        <w:snapToGrid w:val="0"/>
        <w:vanish w:val="0"/>
        <w:color w:val="000000"/>
        <w:spacing w:val="0"/>
        <w:w w:val="0"/>
        <w:kern w:val="0"/>
        <w:position w:val="0"/>
        <w:szCs w:val="0"/>
        <w:u w:val="none"/>
        <w:vertAlign w:val="baseline"/>
        <w:em w:val="none"/>
        <w:lang w:val="es-ES"/>
      </w:rPr>
    </w:lvl>
    <w:lvl w:ilvl="1">
      <w:start w:val="1"/>
      <w:numFmt w:val="decimal"/>
      <w:pStyle w:val="Heading2"/>
      <w:lvlText w:val="%1.%2"/>
      <w:lvlJc w:val="left"/>
      <w:pPr>
        <w:ind w:left="576" w:hanging="576"/>
      </w:pPr>
      <w:rPr>
        <w:rFonts w:hint="default"/>
      </w:rPr>
    </w:lvl>
    <w:lvl w:ilvl="2">
      <w:start w:val="1"/>
      <w:numFmt w:val="decimal"/>
      <w:pStyle w:val="Heading3"/>
      <w:lvlText w:val="%1.%2.%3"/>
      <w:lvlJc w:val="left"/>
      <w:pPr>
        <w:ind w:left="1146" w:hanging="720"/>
      </w:pPr>
      <w:rPr>
        <w:rFonts w:hint="default"/>
        <w:b/>
        <w:bCs w:val="0"/>
        <w:i w:val="0"/>
        <w:iCs w:val="0"/>
        <w:caps w:val="0"/>
        <w:smallCaps w:val="0"/>
        <w:strike w:val="0"/>
        <w:dstrike w:val="0"/>
        <w:noProof w:val="0"/>
        <w:snapToGrid w:val="0"/>
        <w:vanish w:val="0"/>
        <w:color w:val="000000"/>
        <w:spacing w:val="0"/>
        <w:w w:val="0"/>
        <w:kern w:val="0"/>
        <w:position w:val="0"/>
        <w:szCs w:val="0"/>
        <w:u w:val="none"/>
        <w:vertAlign w:val="baseline"/>
        <w:em w:val="none"/>
      </w:rPr>
    </w:lvl>
    <w:lvl w:ilvl="3">
      <w:start w:val="1"/>
      <w:numFmt w:val="decimal"/>
      <w:pStyle w:val="Heading4"/>
      <w:lvlText w:val="%1.%2.%3.%4"/>
      <w:lvlJc w:val="left"/>
      <w:pPr>
        <w:ind w:left="864" w:hanging="864"/>
      </w:pPr>
      <w:rPr>
        <w:rFonts w:asciiTheme="minorHAnsi" w:hAnsiTheme="minorHAnsi" w:cs="Times New Roman" w:hint="default"/>
        <w:b/>
        <w:bCs w:val="0"/>
        <w:i w:val="0"/>
        <w:iCs w:val="0"/>
        <w:caps w:val="0"/>
        <w:smallCaps w:val="0"/>
        <w:strike w:val="0"/>
        <w:dstrike w:val="0"/>
        <w:noProof w:val="0"/>
        <w:snapToGrid w:val="0"/>
        <w:vanish w:val="0"/>
        <w:color w:val="808080" w:themeColor="background1" w:themeShade="80"/>
        <w:spacing w:val="0"/>
        <w:w w:val="0"/>
        <w:kern w:val="0"/>
        <w:position w:val="0"/>
        <w:szCs w:val="0"/>
        <w:u w:val="none"/>
        <w:vertAlign w:val="baseline"/>
        <w:em w:val="none"/>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2430" w:hanging="1440"/>
      </w:pPr>
      <w:rPr>
        <w:rFonts w:hint="default"/>
      </w:rPr>
    </w:lvl>
    <w:lvl w:ilvl="8">
      <w:start w:val="1"/>
      <w:numFmt w:val="decimal"/>
      <w:lvlText w:val="%1.%2.%3.%4.%5.%6.%7.%8.%9"/>
      <w:lvlJc w:val="left"/>
      <w:pPr>
        <w:ind w:left="1584" w:hanging="1584"/>
      </w:pPr>
      <w:rPr>
        <w:rFonts w:hint="default"/>
      </w:rPr>
    </w:lvl>
  </w:abstractNum>
  <w:abstractNum w:abstractNumId="1" w15:restartNumberingAfterBreak="0">
    <w:nsid w:val="10095E23"/>
    <w:multiLevelType w:val="hybridMultilevel"/>
    <w:tmpl w:val="8D9AC7FC"/>
    <w:lvl w:ilvl="0" w:tplc="342E5A1E">
      <w:start w:val="1"/>
      <w:numFmt w:val="lowerRoman"/>
      <w:lvlText w:val="%1."/>
      <w:lvlJc w:val="right"/>
      <w:pPr>
        <w:ind w:left="720" w:hanging="360"/>
      </w:pPr>
    </w:lvl>
    <w:lvl w:ilvl="1" w:tplc="CDF23370" w:tentative="1">
      <w:start w:val="1"/>
      <w:numFmt w:val="lowerLetter"/>
      <w:lvlText w:val="%2."/>
      <w:lvlJc w:val="left"/>
      <w:pPr>
        <w:ind w:left="1440" w:hanging="360"/>
      </w:pPr>
    </w:lvl>
    <w:lvl w:ilvl="2" w:tplc="B3B0EB82" w:tentative="1">
      <w:start w:val="1"/>
      <w:numFmt w:val="lowerRoman"/>
      <w:lvlText w:val="%3."/>
      <w:lvlJc w:val="right"/>
      <w:pPr>
        <w:ind w:left="2160" w:hanging="180"/>
      </w:pPr>
    </w:lvl>
    <w:lvl w:ilvl="3" w:tplc="703AFB8E" w:tentative="1">
      <w:start w:val="1"/>
      <w:numFmt w:val="decimal"/>
      <w:lvlText w:val="%4."/>
      <w:lvlJc w:val="left"/>
      <w:pPr>
        <w:ind w:left="2880" w:hanging="360"/>
      </w:pPr>
    </w:lvl>
    <w:lvl w:ilvl="4" w:tplc="03ECEB02" w:tentative="1">
      <w:start w:val="1"/>
      <w:numFmt w:val="lowerLetter"/>
      <w:lvlText w:val="%5."/>
      <w:lvlJc w:val="left"/>
      <w:pPr>
        <w:ind w:left="3600" w:hanging="360"/>
      </w:pPr>
    </w:lvl>
    <w:lvl w:ilvl="5" w:tplc="6E4CE632" w:tentative="1">
      <w:start w:val="1"/>
      <w:numFmt w:val="lowerRoman"/>
      <w:lvlText w:val="%6."/>
      <w:lvlJc w:val="right"/>
      <w:pPr>
        <w:ind w:left="4320" w:hanging="180"/>
      </w:pPr>
    </w:lvl>
    <w:lvl w:ilvl="6" w:tplc="8DF46A88" w:tentative="1">
      <w:start w:val="1"/>
      <w:numFmt w:val="decimal"/>
      <w:lvlText w:val="%7."/>
      <w:lvlJc w:val="left"/>
      <w:pPr>
        <w:ind w:left="5040" w:hanging="360"/>
      </w:pPr>
    </w:lvl>
    <w:lvl w:ilvl="7" w:tplc="4AD4201E" w:tentative="1">
      <w:start w:val="1"/>
      <w:numFmt w:val="lowerLetter"/>
      <w:lvlText w:val="%8."/>
      <w:lvlJc w:val="left"/>
      <w:pPr>
        <w:ind w:left="5760" w:hanging="360"/>
      </w:pPr>
    </w:lvl>
    <w:lvl w:ilvl="8" w:tplc="7D0E1DE8" w:tentative="1">
      <w:start w:val="1"/>
      <w:numFmt w:val="lowerRoman"/>
      <w:lvlText w:val="%9."/>
      <w:lvlJc w:val="right"/>
      <w:pPr>
        <w:ind w:left="6480" w:hanging="180"/>
      </w:pPr>
    </w:lvl>
  </w:abstractNum>
  <w:abstractNum w:abstractNumId="2" w15:restartNumberingAfterBreak="0">
    <w:nsid w:val="1ECF28F7"/>
    <w:multiLevelType w:val="multilevel"/>
    <w:tmpl w:val="73645530"/>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 w15:restartNumberingAfterBreak="0">
    <w:nsid w:val="32693589"/>
    <w:multiLevelType w:val="multilevel"/>
    <w:tmpl w:val="FCD4F38C"/>
    <w:lvl w:ilvl="0">
      <w:start w:val="1"/>
      <w:numFmt w:val="upperRoman"/>
      <w:lvlText w:val="%1."/>
      <w:lvlJc w:val="left"/>
      <w:pPr>
        <w:ind w:left="432" w:hanging="432"/>
      </w:pPr>
      <w:rPr>
        <w:rFonts w:asciiTheme="minorHAnsi" w:hAnsiTheme="minorHAnsi" w:cs="Times New Roman" w:hint="default"/>
        <w:b/>
        <w:bCs w:val="0"/>
        <w:i w:val="0"/>
        <w:iCs w:val="0"/>
        <w:caps w:val="0"/>
        <w:smallCaps w:val="0"/>
        <w:strike w:val="0"/>
        <w:dstrike w:val="0"/>
        <w:noProof w:val="0"/>
        <w:snapToGrid w:val="0"/>
        <w:vanish w:val="0"/>
        <w:color w:val="000000"/>
        <w:spacing w:val="0"/>
        <w:w w:val="0"/>
        <w:kern w:val="0"/>
        <w:position w:val="0"/>
        <w:sz w:val="28"/>
        <w:szCs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pStyle w:val="Anexo2"/>
      <w:lvlText w:val="%1.%2"/>
      <w:lvlJc w:val="left"/>
      <w:pPr>
        <w:ind w:left="576" w:hanging="576"/>
      </w:pPr>
      <w:rPr>
        <w:i w:val="0"/>
      </w:r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 w15:restartNumberingAfterBreak="0">
    <w:nsid w:val="35790FEA"/>
    <w:multiLevelType w:val="hybridMultilevel"/>
    <w:tmpl w:val="F99A3F42"/>
    <w:lvl w:ilvl="0" w:tplc="04090001">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133071A"/>
    <w:multiLevelType w:val="multilevel"/>
    <w:tmpl w:val="429827FC"/>
    <w:lvl w:ilvl="0">
      <w:start w:val="1"/>
      <w:numFmt w:val="decimal"/>
      <w:pStyle w:val="Anexo1"/>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6" w15:restartNumberingAfterBreak="0">
    <w:nsid w:val="5D54269A"/>
    <w:multiLevelType w:val="multilevel"/>
    <w:tmpl w:val="2704383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3"/>
  </w:num>
  <w:num w:numId="2">
    <w:abstractNumId w:val="0"/>
  </w:num>
  <w:num w:numId="3">
    <w:abstractNumId w:val="0"/>
  </w:num>
  <w:num w:numId="4">
    <w:abstractNumId w:val="0"/>
  </w:num>
  <w:num w:numId="5">
    <w:abstractNumId w:val="3"/>
  </w:num>
  <w:num w:numId="6">
    <w:abstractNumId w:val="6"/>
  </w:num>
  <w:num w:numId="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0"/>
  </w:num>
  <w:num w:numId="10">
    <w:abstractNumId w:val="0"/>
  </w:num>
  <w:num w:numId="11">
    <w:abstractNumId w:val="0"/>
  </w:num>
  <w:num w:numId="12">
    <w:abstractNumId w:val="0"/>
  </w:num>
  <w:num w:numId="13">
    <w:abstractNumId w:val="3"/>
  </w:num>
  <w:num w:numId="14">
    <w:abstractNumId w:val="2"/>
  </w:num>
  <w:num w:numId="1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0"/>
  </w:num>
  <w:num w:numId="17">
    <w:abstractNumId w:val="0"/>
  </w:num>
  <w:num w:numId="18">
    <w:abstractNumId w:val="0"/>
  </w:num>
  <w:num w:numId="19">
    <w:abstractNumId w:val="0"/>
  </w:num>
  <w:num w:numId="20">
    <w:abstractNumId w:val="3"/>
  </w:num>
  <w:num w:numId="21">
    <w:abstractNumId w:val="3"/>
  </w:num>
  <w:num w:numId="22">
    <w:abstractNumId w:val="0"/>
  </w:num>
  <w:num w:numId="23">
    <w:abstractNumId w:val="0"/>
  </w:num>
  <w:num w:numId="24">
    <w:abstractNumId w:val="0"/>
  </w:num>
  <w:num w:numId="25">
    <w:abstractNumId w:val="0"/>
  </w:num>
  <w:num w:numId="26">
    <w:abstractNumId w:val="3"/>
  </w:num>
  <w:num w:numId="27">
    <w:abstractNumId w:val="3"/>
  </w:num>
  <w:num w:numId="28">
    <w:abstractNumId w:val="0"/>
  </w:num>
  <w:num w:numId="29">
    <w:abstractNumId w:val="0"/>
  </w:num>
  <w:num w:numId="30">
    <w:abstractNumId w:val="0"/>
  </w:num>
  <w:num w:numId="31">
    <w:abstractNumId w:val="4"/>
  </w:num>
  <w:num w:numId="32">
    <w:abstractNumId w:val="3"/>
  </w:num>
  <w:num w:numId="33">
    <w:abstractNumId w:val="1"/>
  </w:num>
  <w:num w:numId="34">
    <w:abstractNumId w:val="5"/>
  </w:num>
  <w:num w:numId="3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9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257AC"/>
    <w:rsid w:val="00031593"/>
    <w:rsid w:val="00043C47"/>
    <w:rsid w:val="00051405"/>
    <w:rsid w:val="00072A9E"/>
    <w:rsid w:val="000A6A97"/>
    <w:rsid w:val="000C6686"/>
    <w:rsid w:val="000D1BA5"/>
    <w:rsid w:val="000F0DDB"/>
    <w:rsid w:val="000F78A3"/>
    <w:rsid w:val="0010043D"/>
    <w:rsid w:val="00101435"/>
    <w:rsid w:val="001116D4"/>
    <w:rsid w:val="00120077"/>
    <w:rsid w:val="00124A47"/>
    <w:rsid w:val="001820CF"/>
    <w:rsid w:val="001872A0"/>
    <w:rsid w:val="00187E8D"/>
    <w:rsid w:val="00197863"/>
    <w:rsid w:val="001A7F75"/>
    <w:rsid w:val="001D006C"/>
    <w:rsid w:val="001F7609"/>
    <w:rsid w:val="001F7878"/>
    <w:rsid w:val="00214C64"/>
    <w:rsid w:val="00224A98"/>
    <w:rsid w:val="00245315"/>
    <w:rsid w:val="002456F7"/>
    <w:rsid w:val="002670A0"/>
    <w:rsid w:val="00280218"/>
    <w:rsid w:val="002934E9"/>
    <w:rsid w:val="002A5623"/>
    <w:rsid w:val="002D6B60"/>
    <w:rsid w:val="0030034E"/>
    <w:rsid w:val="00314447"/>
    <w:rsid w:val="00327506"/>
    <w:rsid w:val="00327BF5"/>
    <w:rsid w:val="00365D5A"/>
    <w:rsid w:val="00383544"/>
    <w:rsid w:val="003836FA"/>
    <w:rsid w:val="003A3D36"/>
    <w:rsid w:val="003B4AD4"/>
    <w:rsid w:val="003F645C"/>
    <w:rsid w:val="004044D6"/>
    <w:rsid w:val="00416F69"/>
    <w:rsid w:val="00422096"/>
    <w:rsid w:val="004306B1"/>
    <w:rsid w:val="004533AE"/>
    <w:rsid w:val="00457F94"/>
    <w:rsid w:val="004836EE"/>
    <w:rsid w:val="004A2638"/>
    <w:rsid w:val="004A6F56"/>
    <w:rsid w:val="004C2382"/>
    <w:rsid w:val="004F401F"/>
    <w:rsid w:val="0051087E"/>
    <w:rsid w:val="00540A33"/>
    <w:rsid w:val="0054614F"/>
    <w:rsid w:val="00557C8B"/>
    <w:rsid w:val="00582D32"/>
    <w:rsid w:val="00587024"/>
    <w:rsid w:val="005924F4"/>
    <w:rsid w:val="00597AD1"/>
    <w:rsid w:val="005C1746"/>
    <w:rsid w:val="005E0A8D"/>
    <w:rsid w:val="005F43A4"/>
    <w:rsid w:val="00606FB3"/>
    <w:rsid w:val="0062308B"/>
    <w:rsid w:val="006258D5"/>
    <w:rsid w:val="0066047E"/>
    <w:rsid w:val="00670DC8"/>
    <w:rsid w:val="00692CF6"/>
    <w:rsid w:val="006A5A89"/>
    <w:rsid w:val="006C21EE"/>
    <w:rsid w:val="006F55FF"/>
    <w:rsid w:val="006F6507"/>
    <w:rsid w:val="007138C2"/>
    <w:rsid w:val="007232BA"/>
    <w:rsid w:val="007937C6"/>
    <w:rsid w:val="007D57E9"/>
    <w:rsid w:val="0081296E"/>
    <w:rsid w:val="008131CF"/>
    <w:rsid w:val="0085415A"/>
    <w:rsid w:val="00854162"/>
    <w:rsid w:val="008743C5"/>
    <w:rsid w:val="008A6191"/>
    <w:rsid w:val="008B3583"/>
    <w:rsid w:val="008D05C5"/>
    <w:rsid w:val="008E7108"/>
    <w:rsid w:val="00910825"/>
    <w:rsid w:val="00927C33"/>
    <w:rsid w:val="00933B03"/>
    <w:rsid w:val="00934544"/>
    <w:rsid w:val="00944F1C"/>
    <w:rsid w:val="009779F5"/>
    <w:rsid w:val="00982A5B"/>
    <w:rsid w:val="00996F2F"/>
    <w:rsid w:val="009C507F"/>
    <w:rsid w:val="009C640F"/>
    <w:rsid w:val="009C6819"/>
    <w:rsid w:val="009E455C"/>
    <w:rsid w:val="00A451B0"/>
    <w:rsid w:val="00A5152D"/>
    <w:rsid w:val="00A6475B"/>
    <w:rsid w:val="00A841D6"/>
    <w:rsid w:val="00A92ABD"/>
    <w:rsid w:val="00AB2CD5"/>
    <w:rsid w:val="00B02F9F"/>
    <w:rsid w:val="00B06F97"/>
    <w:rsid w:val="00B167F4"/>
    <w:rsid w:val="00B23690"/>
    <w:rsid w:val="00B24E42"/>
    <w:rsid w:val="00B33F07"/>
    <w:rsid w:val="00B371E0"/>
    <w:rsid w:val="00B4003D"/>
    <w:rsid w:val="00B4090E"/>
    <w:rsid w:val="00B43686"/>
    <w:rsid w:val="00B56394"/>
    <w:rsid w:val="00B603E1"/>
    <w:rsid w:val="00B628E9"/>
    <w:rsid w:val="00B9194E"/>
    <w:rsid w:val="00BF1B7A"/>
    <w:rsid w:val="00BF412B"/>
    <w:rsid w:val="00BF7171"/>
    <w:rsid w:val="00C06013"/>
    <w:rsid w:val="00C12C9D"/>
    <w:rsid w:val="00C2007A"/>
    <w:rsid w:val="00C85D1A"/>
    <w:rsid w:val="00C93DF4"/>
    <w:rsid w:val="00CA44AF"/>
    <w:rsid w:val="00CB7D47"/>
    <w:rsid w:val="00CE3D7B"/>
    <w:rsid w:val="00CF3028"/>
    <w:rsid w:val="00CF745C"/>
    <w:rsid w:val="00D014ED"/>
    <w:rsid w:val="00D40427"/>
    <w:rsid w:val="00D50FD1"/>
    <w:rsid w:val="00D66AEC"/>
    <w:rsid w:val="00D84949"/>
    <w:rsid w:val="00DA58F6"/>
    <w:rsid w:val="00DA7313"/>
    <w:rsid w:val="00DD6DD9"/>
    <w:rsid w:val="00E1378D"/>
    <w:rsid w:val="00E13813"/>
    <w:rsid w:val="00E317F2"/>
    <w:rsid w:val="00E54897"/>
    <w:rsid w:val="00E672D7"/>
    <w:rsid w:val="00E75075"/>
    <w:rsid w:val="00E90D12"/>
    <w:rsid w:val="00EA3E5B"/>
    <w:rsid w:val="00EA5759"/>
    <w:rsid w:val="00EB426C"/>
    <w:rsid w:val="00ED14BD"/>
    <w:rsid w:val="00ED1680"/>
    <w:rsid w:val="00EE571A"/>
    <w:rsid w:val="00F248FE"/>
    <w:rsid w:val="00F257AC"/>
    <w:rsid w:val="00F9244F"/>
    <w:rsid w:val="00F95207"/>
    <w:rsid w:val="00F9694D"/>
    <w:rsid w:val="00FF4EE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602DF337"/>
  <w15:chartTrackingRefBased/>
  <w15:docId w15:val="{42FBB938-0A77-42AB-9ABF-064EA1C358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44F1C"/>
    <w:pPr>
      <w:jc w:val="both"/>
    </w:pPr>
    <w:rPr>
      <w:kern w:val="0"/>
      <w:sz w:val="24"/>
      <w:szCs w:val="24"/>
      <w14:ligatures w14:val="none"/>
    </w:rPr>
  </w:style>
  <w:style w:type="paragraph" w:styleId="Heading1">
    <w:name w:val="heading 1"/>
    <w:aliases w:val="h1"/>
    <w:basedOn w:val="Normal"/>
    <w:next w:val="Normal"/>
    <w:link w:val="Heading1Char"/>
    <w:uiPriority w:val="9"/>
    <w:qFormat/>
    <w:rsid w:val="00CB7D47"/>
    <w:pPr>
      <w:keepNext/>
      <w:keepLines/>
      <w:pageBreakBefore/>
      <w:numPr>
        <w:numId w:val="36"/>
      </w:numPr>
      <w:shd w:val="clear" w:color="auto" w:fill="FFFFFF" w:themeFill="background1"/>
      <w:tabs>
        <w:tab w:val="left" w:pos="1134"/>
      </w:tabs>
      <w:spacing w:before="240" w:after="240" w:line="280" w:lineRule="atLeast"/>
      <w:ind w:right="28"/>
      <w:jc w:val="left"/>
      <w:outlineLvl w:val="0"/>
    </w:pPr>
    <w:rPr>
      <w:rFonts w:asciiTheme="majorHAnsi" w:eastAsiaTheme="majorEastAsia" w:hAnsiTheme="majorHAnsi" w:cstheme="majorBidi"/>
      <w:b/>
      <w:bCs/>
      <w:sz w:val="32"/>
      <w:szCs w:val="28"/>
    </w:rPr>
  </w:style>
  <w:style w:type="paragraph" w:styleId="Heading2">
    <w:name w:val="heading 2"/>
    <w:aliases w:val="h2"/>
    <w:basedOn w:val="Normal"/>
    <w:next w:val="Normal"/>
    <w:link w:val="Heading2Char"/>
    <w:uiPriority w:val="9"/>
    <w:qFormat/>
    <w:rsid w:val="00CB7D47"/>
    <w:pPr>
      <w:keepNext/>
      <w:keepLines/>
      <w:numPr>
        <w:ilvl w:val="1"/>
        <w:numId w:val="36"/>
      </w:numPr>
      <w:tabs>
        <w:tab w:val="left" w:pos="1134"/>
      </w:tabs>
      <w:spacing w:before="240" w:after="240"/>
      <w:jc w:val="left"/>
      <w:outlineLvl w:val="1"/>
    </w:pPr>
    <w:rPr>
      <w:rFonts w:asciiTheme="majorHAnsi" w:eastAsiaTheme="majorEastAsia" w:hAnsiTheme="majorHAnsi" w:cstheme="majorBidi"/>
      <w:b/>
      <w:sz w:val="28"/>
      <w:szCs w:val="20"/>
      <w:lang w:val="es-ES"/>
    </w:rPr>
  </w:style>
  <w:style w:type="paragraph" w:styleId="Heading3">
    <w:name w:val="heading 3"/>
    <w:aliases w:val="h3,H3,Level 1 - 1"/>
    <w:basedOn w:val="Normal"/>
    <w:next w:val="Normal"/>
    <w:link w:val="Heading3Char"/>
    <w:uiPriority w:val="99"/>
    <w:qFormat/>
    <w:rsid w:val="00C93DF4"/>
    <w:pPr>
      <w:keepNext/>
      <w:keepLines/>
      <w:numPr>
        <w:ilvl w:val="2"/>
        <w:numId w:val="36"/>
      </w:numPr>
      <w:tabs>
        <w:tab w:val="left" w:pos="810"/>
      </w:tabs>
      <w:spacing w:before="240" w:after="120"/>
      <w:outlineLvl w:val="2"/>
    </w:pPr>
    <w:rPr>
      <w:rFonts w:asciiTheme="majorHAnsi" w:eastAsiaTheme="majorEastAsia" w:hAnsiTheme="majorHAnsi" w:cstheme="majorBidi"/>
      <w:b/>
      <w:bCs/>
      <w:szCs w:val="28"/>
      <w:lang w:val="es-ES"/>
    </w:rPr>
  </w:style>
  <w:style w:type="paragraph" w:styleId="Heading4">
    <w:name w:val="heading 4"/>
    <w:aliases w:val="h4,Título 4amb"/>
    <w:basedOn w:val="Heading3"/>
    <w:next w:val="Normal"/>
    <w:link w:val="Heading4Char"/>
    <w:uiPriority w:val="9"/>
    <w:qFormat/>
    <w:rsid w:val="00CB7D47"/>
    <w:pPr>
      <w:numPr>
        <w:ilvl w:val="3"/>
      </w:numPr>
      <w:tabs>
        <w:tab w:val="left" w:pos="851"/>
      </w:tabs>
      <w:spacing w:before="120"/>
      <w:jc w:val="left"/>
      <w:outlineLvl w:val="3"/>
    </w:pPr>
    <w:rPr>
      <w:color w:val="808080" w:themeColor="background1" w:themeShade="80"/>
    </w:rPr>
  </w:style>
  <w:style w:type="paragraph" w:styleId="Heading5">
    <w:name w:val="heading 5"/>
    <w:aliases w:val="table contents"/>
    <w:basedOn w:val="Normal"/>
    <w:next w:val="Normal"/>
    <w:link w:val="Heading5Char"/>
    <w:uiPriority w:val="9"/>
    <w:unhideWhenUsed/>
    <w:qFormat/>
    <w:rsid w:val="006258D5"/>
    <w:pPr>
      <w:keepNext/>
      <w:keepLines/>
      <w:spacing w:before="40"/>
      <w:outlineLvl w:val="4"/>
    </w:pPr>
    <w:rPr>
      <w:rFonts w:ascii="Lucida Sans" w:eastAsiaTheme="majorEastAsia" w:hAnsi="Lucida Sans" w:cstheme="majorBidi"/>
      <w:b/>
      <w:color w:val="808080"/>
      <w:sz w:val="28"/>
    </w:rPr>
  </w:style>
  <w:style w:type="paragraph" w:styleId="Heading6">
    <w:name w:val="heading 6"/>
    <w:aliases w:val="Main Title"/>
    <w:basedOn w:val="Normal"/>
    <w:next w:val="Normal"/>
    <w:link w:val="Heading6Char"/>
    <w:uiPriority w:val="9"/>
    <w:unhideWhenUsed/>
    <w:qFormat/>
    <w:rsid w:val="00606FB3"/>
    <w:pPr>
      <w:keepNext/>
      <w:keepLines/>
      <w:spacing w:before="40"/>
      <w:jc w:val="center"/>
      <w:outlineLvl w:val="5"/>
    </w:pPr>
    <w:rPr>
      <w:rFonts w:eastAsiaTheme="majorEastAsia" w:cstheme="majorBidi"/>
      <w:b/>
      <w:sz w:val="36"/>
    </w:rPr>
  </w:style>
  <w:style w:type="paragraph" w:styleId="Heading7">
    <w:name w:val="heading 7"/>
    <w:basedOn w:val="Normal"/>
    <w:next w:val="Normal"/>
    <w:link w:val="Heading7Char"/>
    <w:uiPriority w:val="9"/>
    <w:semiHidden/>
    <w:unhideWhenUsed/>
    <w:rsid w:val="00F257A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rsid w:val="00F257A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rsid w:val="00F257A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ibliografia">
    <w:name w:val="Bibliografia"/>
    <w:basedOn w:val="Normal"/>
    <w:qFormat/>
    <w:rsid w:val="00CB7D47"/>
    <w:pPr>
      <w:keepLines/>
      <w:suppressLineNumbers/>
      <w:tabs>
        <w:tab w:val="left" w:pos="540"/>
      </w:tabs>
      <w:spacing w:before="120" w:after="40"/>
      <w:ind w:left="720" w:hanging="720"/>
      <w:jc w:val="left"/>
    </w:pPr>
    <w:rPr>
      <w:rFonts w:asciiTheme="majorHAnsi" w:eastAsia="MS Mincho" w:hAnsiTheme="majorHAnsi"/>
      <w:lang w:eastAsia="es-ES"/>
    </w:rPr>
  </w:style>
  <w:style w:type="paragraph" w:customStyle="1" w:styleId="Description">
    <w:name w:val="Description"/>
    <w:basedOn w:val="Normal"/>
    <w:qFormat/>
    <w:rsid w:val="00CB7D47"/>
    <w:pPr>
      <w:spacing w:before="120" w:after="40"/>
      <w:ind w:left="2160" w:right="357" w:hanging="2160"/>
      <w:jc w:val="left"/>
    </w:pPr>
    <w:rPr>
      <w:rFonts w:asciiTheme="majorHAnsi" w:eastAsia="MS Mincho" w:hAnsiTheme="majorHAnsi"/>
      <w:lang w:eastAsia="es-ES"/>
    </w:rPr>
  </w:style>
  <w:style w:type="paragraph" w:customStyle="1" w:styleId="FixedWidth">
    <w:name w:val="Fixed Width"/>
    <w:aliases w:val="fijo"/>
    <w:basedOn w:val="Normal"/>
    <w:qFormat/>
    <w:rsid w:val="00CB7D47"/>
    <w:pPr>
      <w:keepNext/>
      <w:keepLines/>
      <w:ind w:left="720"/>
      <w:jc w:val="left"/>
    </w:pPr>
    <w:rPr>
      <w:rFonts w:ascii="Courier New" w:eastAsia="MS Mincho" w:hAnsi="Courier New"/>
      <w:b/>
      <w:lang w:eastAsia="es-ES"/>
    </w:rPr>
  </w:style>
  <w:style w:type="paragraph" w:customStyle="1" w:styleId="Table">
    <w:name w:val="Table"/>
    <w:aliases w:val="table,tab"/>
    <w:basedOn w:val="TablaSmall"/>
    <w:link w:val="TableChar"/>
    <w:qFormat/>
    <w:rsid w:val="00E75075"/>
    <w:rPr>
      <w:sz w:val="20"/>
    </w:rPr>
  </w:style>
  <w:style w:type="paragraph" w:customStyle="1" w:styleId="TablaSmall">
    <w:name w:val="TablaSmall"/>
    <w:aliases w:val="tabs"/>
    <w:basedOn w:val="Normal"/>
    <w:link w:val="TableSmallChar"/>
    <w:qFormat/>
    <w:rsid w:val="001A7F75"/>
    <w:pPr>
      <w:keepNext/>
      <w:keepLines/>
      <w:contextualSpacing/>
      <w:jc w:val="left"/>
    </w:pPr>
    <w:rPr>
      <w:color w:val="000000" w:themeColor="text1"/>
      <w:sz w:val="16"/>
      <w:szCs w:val="20"/>
      <w:lang w:val="es-ES" w:eastAsia="es-ES"/>
    </w:rPr>
  </w:style>
  <w:style w:type="paragraph" w:customStyle="1" w:styleId="TableFooter">
    <w:name w:val="Table Footer"/>
    <w:aliases w:val="tabf"/>
    <w:basedOn w:val="Caption"/>
    <w:next w:val="Normal"/>
    <w:qFormat/>
    <w:rsid w:val="001A7F75"/>
    <w:pPr>
      <w:keepNext w:val="0"/>
      <w:spacing w:before="0"/>
      <w:ind w:left="1077" w:right="1077"/>
    </w:pPr>
    <w:rPr>
      <w:sz w:val="20"/>
      <w:szCs w:val="20"/>
      <w:lang w:val="es-CL"/>
    </w:rPr>
  </w:style>
  <w:style w:type="paragraph" w:styleId="Caption">
    <w:name w:val="caption"/>
    <w:aliases w:val="cap,Epígrafe anexo,Caption Char Char,Caption Char1 Char Char,Caption Char Char1 Char Char,Caption Char4 Char Char Char Char,Caption Char3 Char Char Char Char Char,Caption Char2 Char Char Char Char Char Char"/>
    <w:basedOn w:val="Normal"/>
    <w:next w:val="Normal"/>
    <w:link w:val="CaptionChar"/>
    <w:qFormat/>
    <w:rsid w:val="001A7F75"/>
    <w:pPr>
      <w:keepNext/>
      <w:keepLines/>
      <w:spacing w:before="120"/>
      <w:contextualSpacing/>
      <w:jc w:val="center"/>
    </w:pPr>
    <w:rPr>
      <w:rFonts w:eastAsia="MS Mincho"/>
      <w:bCs/>
      <w:lang w:eastAsia="es-ES"/>
    </w:rPr>
  </w:style>
  <w:style w:type="paragraph" w:customStyle="1" w:styleId="Instrucciones">
    <w:name w:val="Instrucciones"/>
    <w:basedOn w:val="Normal"/>
    <w:next w:val="Normal"/>
    <w:qFormat/>
    <w:rsid w:val="00CB7D47"/>
    <w:pPr>
      <w:pBdr>
        <w:top w:val="single" w:sz="4" w:space="1" w:color="auto"/>
        <w:left w:val="single" w:sz="4" w:space="4" w:color="auto"/>
        <w:bottom w:val="single" w:sz="4" w:space="1" w:color="auto"/>
        <w:right w:val="single" w:sz="4" w:space="4" w:color="auto"/>
      </w:pBdr>
      <w:shd w:val="clear" w:color="auto" w:fill="FFFDB8"/>
      <w:tabs>
        <w:tab w:val="left" w:pos="1134"/>
        <w:tab w:val="left" w:pos="1276"/>
      </w:tabs>
      <w:spacing w:before="120" w:after="40" w:line="360" w:lineRule="auto"/>
    </w:pPr>
    <w:rPr>
      <w:rFonts w:asciiTheme="majorHAnsi" w:eastAsia="MS Mincho" w:hAnsiTheme="majorHAnsi" w:cs="Arial"/>
      <w:i/>
      <w:sz w:val="18"/>
      <w:lang w:eastAsia="es-ES"/>
    </w:rPr>
  </w:style>
  <w:style w:type="paragraph" w:customStyle="1" w:styleId="Anexo1">
    <w:name w:val="Anexo1"/>
    <w:aliases w:val=" ha1"/>
    <w:basedOn w:val="Heading2"/>
    <w:next w:val="Normal"/>
    <w:link w:val="Anexo1Char"/>
    <w:qFormat/>
    <w:rsid w:val="00CB7D47"/>
    <w:pPr>
      <w:numPr>
        <w:ilvl w:val="0"/>
        <w:numId w:val="35"/>
      </w:numPr>
      <w:spacing w:after="120" w:line="360" w:lineRule="auto"/>
      <w:jc w:val="both"/>
    </w:pPr>
    <w:rPr>
      <w:lang w:val="es-CL"/>
    </w:rPr>
  </w:style>
  <w:style w:type="character" w:customStyle="1" w:styleId="Anexo1Char">
    <w:name w:val="Anexo1 Char"/>
    <w:aliases w:val=" ha1 Char"/>
    <w:basedOn w:val="Heading2Char"/>
    <w:link w:val="Anexo1"/>
    <w:rsid w:val="00CB7D47"/>
    <w:rPr>
      <w:rFonts w:asciiTheme="majorHAnsi" w:eastAsiaTheme="majorEastAsia" w:hAnsiTheme="majorHAnsi" w:cstheme="majorBidi"/>
      <w:b/>
      <w:sz w:val="28"/>
      <w:lang w:val="es-CL"/>
    </w:rPr>
  </w:style>
  <w:style w:type="character" w:customStyle="1" w:styleId="Heading2Char">
    <w:name w:val="Heading 2 Char"/>
    <w:aliases w:val="h2 Char"/>
    <w:basedOn w:val="DefaultParagraphFont"/>
    <w:link w:val="Heading2"/>
    <w:uiPriority w:val="9"/>
    <w:rsid w:val="00CB7D47"/>
    <w:rPr>
      <w:rFonts w:asciiTheme="majorHAnsi" w:eastAsiaTheme="majorEastAsia" w:hAnsiTheme="majorHAnsi" w:cstheme="majorBidi"/>
      <w:b/>
      <w:sz w:val="28"/>
      <w:lang w:val="es-ES"/>
    </w:rPr>
  </w:style>
  <w:style w:type="paragraph" w:customStyle="1" w:styleId="Anexo2">
    <w:name w:val="Anexo2"/>
    <w:aliases w:val=" ha2"/>
    <w:basedOn w:val="Anexo1"/>
    <w:next w:val="Normal"/>
    <w:link w:val="Anexo2Char"/>
    <w:qFormat/>
    <w:rsid w:val="00CB7D47"/>
    <w:pPr>
      <w:numPr>
        <w:ilvl w:val="1"/>
        <w:numId w:val="21"/>
      </w:numPr>
    </w:pPr>
    <w:rPr>
      <w:rFonts w:asciiTheme="minorHAnsi" w:hAnsiTheme="minorHAnsi"/>
    </w:rPr>
  </w:style>
  <w:style w:type="character" w:customStyle="1" w:styleId="Anexo2Char">
    <w:name w:val="Anexo2 Char"/>
    <w:aliases w:val=" ha2 Char"/>
    <w:basedOn w:val="Anexo1Char"/>
    <w:link w:val="Anexo2"/>
    <w:rsid w:val="00CB7D47"/>
    <w:rPr>
      <w:rFonts w:asciiTheme="minorHAnsi" w:eastAsiaTheme="majorEastAsia" w:hAnsiTheme="minorHAnsi" w:cstheme="majorBidi"/>
      <w:b/>
      <w:sz w:val="28"/>
      <w:lang w:val="es-CL"/>
    </w:rPr>
  </w:style>
  <w:style w:type="character" w:customStyle="1" w:styleId="Heading1Char">
    <w:name w:val="Heading 1 Char"/>
    <w:aliases w:val="h1 Char"/>
    <w:basedOn w:val="DefaultParagraphFont"/>
    <w:link w:val="Heading1"/>
    <w:uiPriority w:val="9"/>
    <w:rsid w:val="00CB7D47"/>
    <w:rPr>
      <w:rFonts w:asciiTheme="majorHAnsi" w:eastAsiaTheme="majorEastAsia" w:hAnsiTheme="majorHAnsi" w:cstheme="majorBidi"/>
      <w:b/>
      <w:bCs/>
      <w:sz w:val="32"/>
      <w:szCs w:val="28"/>
      <w:shd w:val="clear" w:color="auto" w:fill="FFFFFF" w:themeFill="background1"/>
      <w:lang w:val="es-ES_tradnl"/>
    </w:rPr>
  </w:style>
  <w:style w:type="character" w:customStyle="1" w:styleId="Heading3Char">
    <w:name w:val="Heading 3 Char"/>
    <w:aliases w:val="h3 Char,H3 Char,Level 1 - 1 Char"/>
    <w:basedOn w:val="DefaultParagraphFont"/>
    <w:link w:val="Heading3"/>
    <w:uiPriority w:val="99"/>
    <w:rsid w:val="00C93DF4"/>
    <w:rPr>
      <w:rFonts w:asciiTheme="majorHAnsi" w:eastAsiaTheme="majorEastAsia" w:hAnsiTheme="majorHAnsi" w:cstheme="majorBidi"/>
      <w:b/>
      <w:bCs/>
      <w:sz w:val="24"/>
      <w:szCs w:val="28"/>
      <w:lang w:val="es-ES"/>
    </w:rPr>
  </w:style>
  <w:style w:type="character" w:customStyle="1" w:styleId="Heading4Char">
    <w:name w:val="Heading 4 Char"/>
    <w:aliases w:val="h4 Char,Título 4amb Char"/>
    <w:basedOn w:val="DefaultParagraphFont"/>
    <w:link w:val="Heading4"/>
    <w:uiPriority w:val="9"/>
    <w:rsid w:val="00CB7D47"/>
    <w:rPr>
      <w:rFonts w:asciiTheme="majorHAnsi" w:eastAsiaTheme="majorEastAsia" w:hAnsiTheme="majorHAnsi" w:cstheme="majorBidi"/>
      <w:b/>
      <w:bCs/>
      <w:color w:val="808080" w:themeColor="background1" w:themeShade="80"/>
      <w:sz w:val="24"/>
      <w:szCs w:val="28"/>
      <w:lang w:val="es-ES"/>
    </w:rPr>
  </w:style>
  <w:style w:type="paragraph" w:styleId="Header">
    <w:name w:val="header"/>
    <w:aliases w:val="Heading,titulo"/>
    <w:basedOn w:val="Normal"/>
    <w:next w:val="NormalWeb"/>
    <w:link w:val="HeaderChar"/>
    <w:qFormat/>
    <w:rsid w:val="004A2638"/>
    <w:pPr>
      <w:keepNext/>
      <w:keepLines/>
      <w:suppressLineNumbers/>
      <w:suppressAutoHyphens/>
      <w:spacing w:after="240"/>
      <w:jc w:val="left"/>
      <w:outlineLvl w:val="0"/>
    </w:pPr>
    <w:rPr>
      <w:rFonts w:asciiTheme="majorHAnsi" w:eastAsia="MS Mincho" w:hAnsiTheme="majorHAnsi"/>
      <w:b/>
      <w:sz w:val="32"/>
      <w:lang w:val="es-ES" w:eastAsia="es-ES"/>
    </w:rPr>
  </w:style>
  <w:style w:type="character" w:customStyle="1" w:styleId="HeaderChar">
    <w:name w:val="Header Char"/>
    <w:aliases w:val="Heading Char,titulo Char"/>
    <w:link w:val="Header"/>
    <w:rsid w:val="004A2638"/>
    <w:rPr>
      <w:rFonts w:asciiTheme="majorHAnsi" w:eastAsia="MS Mincho" w:hAnsiTheme="majorHAnsi"/>
      <w:b/>
      <w:sz w:val="32"/>
      <w:szCs w:val="24"/>
      <w:lang w:val="es-ES" w:eastAsia="es-ES"/>
    </w:rPr>
  </w:style>
  <w:style w:type="paragraph" w:styleId="NormalWeb">
    <w:name w:val="Normal (Web)"/>
    <w:basedOn w:val="Normal"/>
    <w:uiPriority w:val="99"/>
    <w:semiHidden/>
    <w:unhideWhenUsed/>
    <w:rsid w:val="00DA58F6"/>
    <w:rPr>
      <w:rFonts w:ascii="Times New Roman" w:hAnsi="Times New Roman"/>
    </w:rPr>
  </w:style>
  <w:style w:type="character" w:customStyle="1" w:styleId="CaptionChar">
    <w:name w:val="Caption Char"/>
    <w:aliases w:val="cap Char,Epígrafe anexo Char,Caption Char Char Char,Caption Char1 Char Char Char,Caption Char Char1 Char Char Char,Caption Char4 Char Char Char Char Char,Caption Char3 Char Char Char Char Char Char"/>
    <w:basedOn w:val="DefaultParagraphFont"/>
    <w:link w:val="Caption"/>
    <w:rsid w:val="001A7F75"/>
    <w:rPr>
      <w:rFonts w:asciiTheme="minorHAnsi" w:eastAsia="MS Mincho" w:hAnsiTheme="minorHAnsi"/>
      <w:bCs/>
      <w:sz w:val="24"/>
      <w:szCs w:val="24"/>
      <w:lang w:val="es-ES_tradnl" w:eastAsia="es-ES"/>
    </w:rPr>
  </w:style>
  <w:style w:type="paragraph" w:styleId="TOCHeading">
    <w:name w:val="TOC Heading"/>
    <w:basedOn w:val="Heading1"/>
    <w:next w:val="Normal"/>
    <w:uiPriority w:val="39"/>
    <w:semiHidden/>
    <w:unhideWhenUsed/>
    <w:qFormat/>
    <w:rsid w:val="00CB7D47"/>
    <w:pPr>
      <w:pageBreakBefore w:val="0"/>
      <w:numPr>
        <w:numId w:val="0"/>
      </w:numPr>
      <w:shd w:val="clear" w:color="auto" w:fill="auto"/>
      <w:tabs>
        <w:tab w:val="clear" w:pos="1134"/>
      </w:tabs>
      <w:spacing w:after="0" w:line="240" w:lineRule="auto"/>
      <w:ind w:right="0"/>
      <w:jc w:val="both"/>
      <w:outlineLvl w:val="9"/>
    </w:pPr>
    <w:rPr>
      <w:b w:val="0"/>
      <w:bCs w:val="0"/>
      <w:color w:val="365F91" w:themeColor="accent1" w:themeShade="BF"/>
      <w:szCs w:val="32"/>
    </w:rPr>
  </w:style>
  <w:style w:type="character" w:customStyle="1" w:styleId="TableSmallChar">
    <w:name w:val="TableSmall Char"/>
    <w:basedOn w:val="DefaultParagraphFont"/>
    <w:link w:val="TablaSmall"/>
    <w:rsid w:val="001A7F75"/>
    <w:rPr>
      <w:rFonts w:asciiTheme="minorHAnsi" w:hAnsiTheme="minorHAnsi"/>
      <w:color w:val="000000" w:themeColor="text1"/>
      <w:sz w:val="16"/>
      <w:lang w:val="es-ES" w:eastAsia="es-ES"/>
    </w:rPr>
  </w:style>
  <w:style w:type="character" w:customStyle="1" w:styleId="TableChar">
    <w:name w:val="Table Char"/>
    <w:basedOn w:val="DefaultParagraphFont"/>
    <w:link w:val="Table"/>
    <w:locked/>
    <w:rsid w:val="00E75075"/>
    <w:rPr>
      <w:rFonts w:asciiTheme="minorHAnsi" w:hAnsiTheme="minorHAnsi"/>
      <w:color w:val="000000" w:themeColor="text1"/>
      <w:lang w:val="es-ES" w:eastAsia="es-ES"/>
    </w:rPr>
  </w:style>
  <w:style w:type="character" w:customStyle="1" w:styleId="Heading5Char">
    <w:name w:val="Heading 5 Char"/>
    <w:aliases w:val="table contents Char"/>
    <w:basedOn w:val="DefaultParagraphFont"/>
    <w:link w:val="Heading5"/>
    <w:uiPriority w:val="9"/>
    <w:rsid w:val="006258D5"/>
    <w:rPr>
      <w:rFonts w:ascii="Lucida Sans" w:eastAsiaTheme="majorEastAsia" w:hAnsi="Lucida Sans" w:cstheme="majorBidi"/>
      <w:b/>
      <w:color w:val="808080"/>
      <w:sz w:val="28"/>
      <w:szCs w:val="24"/>
      <w:lang w:val="es-ES_tradnl"/>
    </w:rPr>
  </w:style>
  <w:style w:type="character" w:customStyle="1" w:styleId="Heading6Char">
    <w:name w:val="Heading 6 Char"/>
    <w:aliases w:val="Main Title Char"/>
    <w:basedOn w:val="DefaultParagraphFont"/>
    <w:link w:val="Heading6"/>
    <w:uiPriority w:val="9"/>
    <w:rsid w:val="00606FB3"/>
    <w:rPr>
      <w:rFonts w:asciiTheme="minorHAnsi" w:eastAsiaTheme="majorEastAsia" w:hAnsiTheme="minorHAnsi" w:cstheme="majorBidi"/>
      <w:b/>
      <w:sz w:val="36"/>
      <w:szCs w:val="24"/>
      <w:lang w:val="es-ES_tradnl"/>
    </w:rPr>
  </w:style>
  <w:style w:type="paragraph" w:styleId="Footer">
    <w:name w:val="footer"/>
    <w:basedOn w:val="Normal"/>
    <w:link w:val="FooterChar"/>
    <w:uiPriority w:val="99"/>
    <w:unhideWhenUsed/>
    <w:rsid w:val="004A6F56"/>
    <w:pPr>
      <w:tabs>
        <w:tab w:val="center" w:pos="4419"/>
        <w:tab w:val="right" w:pos="8838"/>
      </w:tabs>
    </w:pPr>
  </w:style>
  <w:style w:type="character" w:customStyle="1" w:styleId="FooterChar">
    <w:name w:val="Footer Char"/>
    <w:basedOn w:val="DefaultParagraphFont"/>
    <w:link w:val="Footer"/>
    <w:uiPriority w:val="99"/>
    <w:rsid w:val="004A6F56"/>
    <w:rPr>
      <w:rFonts w:asciiTheme="minorHAnsi" w:hAnsiTheme="minorHAnsi"/>
      <w:sz w:val="24"/>
      <w:szCs w:val="24"/>
      <w:lang w:val="es-ES_tradnl"/>
    </w:rPr>
  </w:style>
  <w:style w:type="table" w:styleId="PlainTable5">
    <w:name w:val="Plain Table 5"/>
    <w:basedOn w:val="TableNormal"/>
    <w:uiPriority w:val="45"/>
    <w:rsid w:val="00214C64"/>
    <w:tblPr>
      <w:tblStyleRowBandSize w:val="1"/>
      <w:tblStyleColBandSize w:val="1"/>
    </w:tblPr>
    <w:tblStylePr w:type="firstRow">
      <w:rPr>
        <w:rFonts w:asciiTheme="majorHAnsi" w:eastAsiaTheme="majorEastAsia" w:hAnsiTheme="majorHAnsi" w:cstheme="majorBidi"/>
        <w:b/>
        <w:i w:val="0"/>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b/>
        <w:i w:val="0"/>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b/>
        <w:i w:val="0"/>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b/>
        <w:i w:val="0"/>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Heading7Char">
    <w:name w:val="Heading 7 Char"/>
    <w:basedOn w:val="DefaultParagraphFont"/>
    <w:link w:val="Heading7"/>
    <w:uiPriority w:val="9"/>
    <w:semiHidden/>
    <w:rsid w:val="00F257AC"/>
    <w:rPr>
      <w:rFonts w:eastAsiaTheme="majorEastAsia" w:cstheme="majorBidi"/>
      <w:color w:val="595959" w:themeColor="text1" w:themeTint="A6"/>
      <w:kern w:val="0"/>
      <w:sz w:val="24"/>
      <w:szCs w:val="24"/>
      <w14:ligatures w14:val="none"/>
    </w:rPr>
  </w:style>
  <w:style w:type="character" w:customStyle="1" w:styleId="Heading8Char">
    <w:name w:val="Heading 8 Char"/>
    <w:basedOn w:val="DefaultParagraphFont"/>
    <w:link w:val="Heading8"/>
    <w:uiPriority w:val="9"/>
    <w:semiHidden/>
    <w:rsid w:val="00F257AC"/>
    <w:rPr>
      <w:rFonts w:eastAsiaTheme="majorEastAsia" w:cstheme="majorBidi"/>
      <w:i/>
      <w:iCs/>
      <w:color w:val="272727" w:themeColor="text1" w:themeTint="D8"/>
      <w:kern w:val="0"/>
      <w:sz w:val="24"/>
      <w:szCs w:val="24"/>
      <w14:ligatures w14:val="none"/>
    </w:rPr>
  </w:style>
  <w:style w:type="character" w:customStyle="1" w:styleId="Heading9Char">
    <w:name w:val="Heading 9 Char"/>
    <w:basedOn w:val="DefaultParagraphFont"/>
    <w:link w:val="Heading9"/>
    <w:uiPriority w:val="9"/>
    <w:semiHidden/>
    <w:rsid w:val="00F257AC"/>
    <w:rPr>
      <w:rFonts w:eastAsiaTheme="majorEastAsia" w:cstheme="majorBidi"/>
      <w:color w:val="272727" w:themeColor="text1" w:themeTint="D8"/>
      <w:kern w:val="0"/>
      <w:sz w:val="24"/>
      <w:szCs w:val="24"/>
      <w14:ligatures w14:val="none"/>
    </w:rPr>
  </w:style>
  <w:style w:type="paragraph" w:styleId="Title">
    <w:name w:val="Title"/>
    <w:basedOn w:val="Normal"/>
    <w:next w:val="Normal"/>
    <w:link w:val="TitleChar"/>
    <w:uiPriority w:val="10"/>
    <w:rsid w:val="00F257A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257AC"/>
    <w:rPr>
      <w:rFonts w:asciiTheme="majorHAnsi" w:eastAsiaTheme="majorEastAsia" w:hAnsiTheme="majorHAnsi" w:cstheme="majorBidi"/>
      <w:spacing w:val="-10"/>
      <w:kern w:val="28"/>
      <w:sz w:val="56"/>
      <w:szCs w:val="56"/>
      <w14:ligatures w14:val="none"/>
    </w:rPr>
  </w:style>
  <w:style w:type="paragraph" w:styleId="Subtitle">
    <w:name w:val="Subtitle"/>
    <w:basedOn w:val="Normal"/>
    <w:next w:val="Normal"/>
    <w:link w:val="SubtitleChar"/>
    <w:uiPriority w:val="11"/>
    <w:rsid w:val="00F257A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257AC"/>
    <w:rPr>
      <w:rFonts w:eastAsiaTheme="majorEastAsia" w:cstheme="majorBidi"/>
      <w:color w:val="595959" w:themeColor="text1" w:themeTint="A6"/>
      <w:spacing w:val="15"/>
      <w:kern w:val="0"/>
      <w:sz w:val="28"/>
      <w:szCs w:val="28"/>
      <w14:ligatures w14:val="none"/>
    </w:rPr>
  </w:style>
  <w:style w:type="paragraph" w:styleId="Quote">
    <w:name w:val="Quote"/>
    <w:basedOn w:val="Normal"/>
    <w:next w:val="Normal"/>
    <w:link w:val="QuoteChar"/>
    <w:uiPriority w:val="29"/>
    <w:rsid w:val="00F257AC"/>
    <w:pPr>
      <w:spacing w:before="160"/>
      <w:jc w:val="center"/>
    </w:pPr>
    <w:rPr>
      <w:i/>
      <w:iCs/>
      <w:color w:val="404040" w:themeColor="text1" w:themeTint="BF"/>
    </w:rPr>
  </w:style>
  <w:style w:type="character" w:customStyle="1" w:styleId="QuoteChar">
    <w:name w:val="Quote Char"/>
    <w:basedOn w:val="DefaultParagraphFont"/>
    <w:link w:val="Quote"/>
    <w:uiPriority w:val="29"/>
    <w:rsid w:val="00F257AC"/>
    <w:rPr>
      <w:i/>
      <w:iCs/>
      <w:color w:val="404040" w:themeColor="text1" w:themeTint="BF"/>
      <w:kern w:val="0"/>
      <w:sz w:val="24"/>
      <w:szCs w:val="24"/>
      <w14:ligatures w14:val="none"/>
    </w:rPr>
  </w:style>
  <w:style w:type="paragraph" w:styleId="ListParagraph">
    <w:name w:val="List Paragraph"/>
    <w:basedOn w:val="Normal"/>
    <w:uiPriority w:val="34"/>
    <w:rsid w:val="00F257AC"/>
    <w:pPr>
      <w:ind w:left="720"/>
      <w:contextualSpacing/>
    </w:pPr>
  </w:style>
  <w:style w:type="character" w:styleId="IntenseEmphasis">
    <w:name w:val="Intense Emphasis"/>
    <w:basedOn w:val="DefaultParagraphFont"/>
    <w:uiPriority w:val="21"/>
    <w:rsid w:val="00F257AC"/>
    <w:rPr>
      <w:i/>
      <w:iCs/>
      <w:color w:val="365F91" w:themeColor="accent1" w:themeShade="BF"/>
    </w:rPr>
  </w:style>
  <w:style w:type="paragraph" w:styleId="IntenseQuote">
    <w:name w:val="Intense Quote"/>
    <w:basedOn w:val="Normal"/>
    <w:next w:val="Normal"/>
    <w:link w:val="IntenseQuoteChar"/>
    <w:uiPriority w:val="30"/>
    <w:rsid w:val="00F257AC"/>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IntenseQuoteChar">
    <w:name w:val="Intense Quote Char"/>
    <w:basedOn w:val="DefaultParagraphFont"/>
    <w:link w:val="IntenseQuote"/>
    <w:uiPriority w:val="30"/>
    <w:rsid w:val="00F257AC"/>
    <w:rPr>
      <w:i/>
      <w:iCs/>
      <w:color w:val="365F91" w:themeColor="accent1" w:themeShade="BF"/>
      <w:kern w:val="0"/>
      <w:sz w:val="24"/>
      <w:szCs w:val="24"/>
      <w14:ligatures w14:val="none"/>
    </w:rPr>
  </w:style>
  <w:style w:type="character" w:styleId="IntenseReference">
    <w:name w:val="Intense Reference"/>
    <w:basedOn w:val="DefaultParagraphFont"/>
    <w:uiPriority w:val="32"/>
    <w:rsid w:val="00F257AC"/>
    <w:rPr>
      <w:b/>
      <w:bCs/>
      <w:smallCaps/>
      <w:color w:val="365F91" w:themeColor="accent1" w:themeShade="BF"/>
      <w:spacing w:val="5"/>
    </w:rPr>
  </w:style>
  <w:style w:type="table" w:customStyle="1" w:styleId="PlainTable21">
    <w:name w:val="Plain Table 21"/>
    <w:basedOn w:val="TableNormal"/>
    <w:next w:val="PlainTable2"/>
    <w:uiPriority w:val="42"/>
    <w:rsid w:val="00F257AC"/>
    <w:pPr>
      <w:spacing w:after="0" w:line="240" w:lineRule="auto"/>
    </w:pPr>
    <w:rPr>
      <w:rFonts w:ascii="Times New Roman" w:eastAsia="SimSun" w:hAnsi="Times New Roman" w:cs="Times New Roman"/>
      <w:kern w:val="0"/>
      <w:sz w:val="24"/>
      <w:szCs w:val="24"/>
    </w:rPr>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styleId="PlainTable2">
    <w:name w:val="Plain Table 2"/>
    <w:basedOn w:val="TableNormal"/>
    <w:uiPriority w:val="42"/>
    <w:rsid w:val="00F257AC"/>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4">
    <w:name w:val="Plain Table 4"/>
    <w:basedOn w:val="TableNormal"/>
    <w:uiPriority w:val="44"/>
    <w:rsid w:val="00927C33"/>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Hyperlink">
    <w:name w:val="Hyperlink"/>
    <w:basedOn w:val="DefaultParagraphFont"/>
    <w:uiPriority w:val="99"/>
    <w:unhideWhenUsed/>
    <w:rsid w:val="0081296E"/>
    <w:rPr>
      <w:color w:val="0000FF" w:themeColor="hyperlink"/>
      <w:u w:val="single"/>
    </w:rPr>
  </w:style>
  <w:style w:type="character" w:customStyle="1" w:styleId="UnresolvedMention">
    <w:name w:val="Unresolved Mention"/>
    <w:basedOn w:val="DefaultParagraphFont"/>
    <w:uiPriority w:val="99"/>
    <w:semiHidden/>
    <w:unhideWhenUsed/>
    <w:rsid w:val="0081296E"/>
    <w:rPr>
      <w:color w:val="605E5C"/>
      <w:shd w:val="clear" w:color="auto" w:fill="E1DFDD"/>
    </w:rPr>
  </w:style>
  <w:style w:type="paragraph" w:customStyle="1" w:styleId="JIEreferencelist">
    <w:name w:val="JIE reference list"/>
    <w:basedOn w:val="Normal"/>
    <w:rsid w:val="00944F1C"/>
    <w:pPr>
      <w:spacing w:after="0" w:line="360" w:lineRule="auto"/>
      <w:ind w:left="720" w:hanging="720"/>
      <w:jc w:val="left"/>
    </w:pPr>
    <w:rPr>
      <w:rFonts w:ascii="Garamond" w:eastAsia="SimSun" w:hAnsi="Garamond" w:cs="Times New Roman"/>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image" Target="media/image14.png"/><Relationship Id="rId7" Type="http://schemas.openxmlformats.org/officeDocument/2006/relationships/image" Target="media/image1.png"/><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hyperlink" Target="https://www.census.gov/data/tables/time-series/demo/popest/2020s-counties-total.html" TargetMode="External"/><Relationship Id="rId2" Type="http://schemas.openxmlformats.org/officeDocument/2006/relationships/styles" Target="styles.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glossaryDocument" Target="glossary/document.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24" Type="http://schemas.openxmlformats.org/officeDocument/2006/relationships/hyperlink" Target="https://theicct.github.io/roadmap-doc/versions/v2.6/" TargetMode="External"/><Relationship Id="rId5"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webSettings" Target="webSettings.xml"/><Relationship Id="rId9" Type="http://schemas.openxmlformats.org/officeDocument/2006/relationships/oleObject" Target="embeddings/oleObject1.bin"/><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footer" Target="footer1.xml"/><Relationship Id="rId30"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EC4D9B2BE559479E868646A605525C94"/>
        <w:category>
          <w:name w:val="General"/>
          <w:gallery w:val="placeholder"/>
        </w:category>
        <w:types>
          <w:type w:val="bbPlcHdr"/>
        </w:types>
        <w:behaviors>
          <w:behavior w:val="content"/>
        </w:behaviors>
        <w:guid w:val="{333B3213-DD1F-4A9E-BB86-4C25D83064CE}"/>
      </w:docPartPr>
      <w:docPartBody>
        <w:p w:rsidR="002D41CB" w:rsidRDefault="000E095E" w:rsidP="000E095E">
          <w:pPr>
            <w:pStyle w:val="EC4D9B2BE559479E868646A605525C94"/>
          </w:pPr>
          <w:r w:rsidRPr="000D6016">
            <w:rPr>
              <w:rStyle w:val="PlaceholderText"/>
            </w:rPr>
            <w:t>Click or tap here to enter text.</w:t>
          </w:r>
        </w:p>
      </w:docPartBody>
    </w:docPart>
    <w:docPart>
      <w:docPartPr>
        <w:name w:val="6E4C4EEF2C224938908CA8C998F0BD2D"/>
        <w:category>
          <w:name w:val="General"/>
          <w:gallery w:val="placeholder"/>
        </w:category>
        <w:types>
          <w:type w:val="bbPlcHdr"/>
        </w:types>
        <w:behaviors>
          <w:behavior w:val="content"/>
        </w:behaviors>
        <w:guid w:val="{28B34394-E4B1-4DCF-BE33-76419CE48620}"/>
      </w:docPartPr>
      <w:docPartBody>
        <w:p w:rsidR="002D41CB" w:rsidRDefault="000E095E" w:rsidP="000E095E">
          <w:pPr>
            <w:pStyle w:val="6E4C4EEF2C224938908CA8C998F0BD2D"/>
          </w:pPr>
          <w:r w:rsidRPr="000D6016">
            <w:rPr>
              <w:rStyle w:val="PlaceholderText"/>
            </w:rPr>
            <w:t>Click or tap here to enter text.</w:t>
          </w:r>
        </w:p>
      </w:docPartBody>
    </w:docPart>
    <w:docPart>
      <w:docPartPr>
        <w:name w:val="997D0730D6E543568D52BCF6632D72B9"/>
        <w:category>
          <w:name w:val="General"/>
          <w:gallery w:val="placeholder"/>
        </w:category>
        <w:types>
          <w:type w:val="bbPlcHdr"/>
        </w:types>
        <w:behaviors>
          <w:behavior w:val="content"/>
        </w:behaviors>
        <w:guid w:val="{1C187E03-5FA4-4516-938D-B8D9016DFD5C}"/>
      </w:docPartPr>
      <w:docPartBody>
        <w:p w:rsidR="002D41CB" w:rsidRDefault="000E095E" w:rsidP="000E095E">
          <w:pPr>
            <w:pStyle w:val="997D0730D6E543568D52BCF6632D72B9"/>
          </w:pPr>
          <w:r w:rsidRPr="000D6016">
            <w:rPr>
              <w:rStyle w:val="PlaceholderText"/>
            </w:rPr>
            <w:t>Click or tap here to enter text.</w:t>
          </w:r>
        </w:p>
      </w:docPartBody>
    </w:docPart>
    <w:docPart>
      <w:docPartPr>
        <w:name w:val="DC6DCFA0401D4BB8A27D7903EADD4A31"/>
        <w:category>
          <w:name w:val="General"/>
          <w:gallery w:val="placeholder"/>
        </w:category>
        <w:types>
          <w:type w:val="bbPlcHdr"/>
        </w:types>
        <w:behaviors>
          <w:behavior w:val="content"/>
        </w:behaviors>
        <w:guid w:val="{A8E7AED6-8C66-45D5-A03C-CEED35D59D87}"/>
      </w:docPartPr>
      <w:docPartBody>
        <w:p w:rsidR="002D41CB" w:rsidRDefault="000E095E" w:rsidP="000E095E">
          <w:pPr>
            <w:pStyle w:val="DC6DCFA0401D4BB8A27D7903EADD4A31"/>
          </w:pPr>
          <w:r w:rsidRPr="000D6016">
            <w:rPr>
              <w:rStyle w:val="PlaceholderText"/>
            </w:rPr>
            <w:t>Click or tap here to enter text.</w:t>
          </w:r>
        </w:p>
      </w:docPartBody>
    </w:docPart>
    <w:docPart>
      <w:docPartPr>
        <w:name w:val="1DB76638A75B4E4EBB4C2A60E2872049"/>
        <w:category>
          <w:name w:val="General"/>
          <w:gallery w:val="placeholder"/>
        </w:category>
        <w:types>
          <w:type w:val="bbPlcHdr"/>
        </w:types>
        <w:behaviors>
          <w:behavior w:val="content"/>
        </w:behaviors>
        <w:guid w:val="{0A969E81-C55B-42A1-B281-E373406C8302}"/>
      </w:docPartPr>
      <w:docPartBody>
        <w:p w:rsidR="00B9064C" w:rsidRDefault="00941CB1" w:rsidP="00941CB1">
          <w:pPr>
            <w:pStyle w:val="1DB76638A75B4E4EBB4C2A60E2872049"/>
          </w:pPr>
          <w:r w:rsidRPr="000D6016">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Sans">
    <w:panose1 w:val="020B0602030504020204"/>
    <w:charset w:val="00"/>
    <w:family w:val="swiss"/>
    <w:pitch w:val="variable"/>
    <w:sig w:usb0="00000003" w:usb1="00000000" w:usb2="00000000" w:usb3="00000000" w:csb0="00000001" w:csb1="00000000"/>
  </w:font>
  <w:font w:name="MS Mincho">
    <w:altName w:val="MS Gothic"/>
    <w:panose1 w:val="02020609040205080304"/>
    <w:charset w:val="80"/>
    <w:family w:val="roman"/>
    <w:notTrueType/>
    <w:pitch w:val="fixed"/>
    <w:sig w:usb0="00000000" w:usb1="08070000" w:usb2="00000010" w:usb3="00000000" w:csb0="00020000" w:csb1="00000000"/>
  </w:font>
  <w:font w:name="SimSun">
    <w:altName w:val="宋体"/>
    <w:panose1 w:val="02010600030101010101"/>
    <w:charset w:val="86"/>
    <w:family w:val="auto"/>
    <w:pitch w:val="variable"/>
    <w:sig w:usb0="00000203" w:usb1="288F0000" w:usb2="00000016" w:usb3="00000000" w:csb0="00040001" w:csb1="00000000"/>
  </w:font>
  <w:font w:name="Garamond">
    <w:panose1 w:val="02020404030301010803"/>
    <w:charset w:val="00"/>
    <w:family w:val="roman"/>
    <w:pitch w:val="variable"/>
    <w:sig w:usb0="00000287" w:usb1="00000000" w:usb2="00000000" w:usb3="00000000" w:csb0="0000009F" w:csb1="00000000"/>
  </w:font>
  <w:font w:name="Arial Rounded MT Bold">
    <w:panose1 w:val="020F070403050403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E095E"/>
    <w:rsid w:val="00065818"/>
    <w:rsid w:val="000951FF"/>
    <w:rsid w:val="000E095E"/>
    <w:rsid w:val="00101435"/>
    <w:rsid w:val="00234A8A"/>
    <w:rsid w:val="00250104"/>
    <w:rsid w:val="002D41CB"/>
    <w:rsid w:val="0071796A"/>
    <w:rsid w:val="008D05C5"/>
    <w:rsid w:val="00910C62"/>
    <w:rsid w:val="00941CB1"/>
    <w:rsid w:val="009779F5"/>
    <w:rsid w:val="00982A5B"/>
    <w:rsid w:val="00A6475B"/>
    <w:rsid w:val="00B9064C"/>
    <w:rsid w:val="00B9194E"/>
    <w:rsid w:val="00D704D5"/>
    <w:rsid w:val="00D84B96"/>
    <w:rsid w:val="00EA3E5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941CB1"/>
    <w:rPr>
      <w:color w:val="666666"/>
    </w:rPr>
  </w:style>
  <w:style w:type="paragraph" w:customStyle="1" w:styleId="EC4D9B2BE559479E868646A605525C94">
    <w:name w:val="EC4D9B2BE559479E868646A605525C94"/>
    <w:rsid w:val="000E095E"/>
  </w:style>
  <w:style w:type="paragraph" w:customStyle="1" w:styleId="6E4C4EEF2C224938908CA8C998F0BD2D">
    <w:name w:val="6E4C4EEF2C224938908CA8C998F0BD2D"/>
    <w:rsid w:val="000E095E"/>
  </w:style>
  <w:style w:type="paragraph" w:customStyle="1" w:styleId="997D0730D6E543568D52BCF6632D72B9">
    <w:name w:val="997D0730D6E543568D52BCF6632D72B9"/>
    <w:rsid w:val="000E095E"/>
  </w:style>
  <w:style w:type="paragraph" w:customStyle="1" w:styleId="DC6DCFA0401D4BB8A27D7903EADD4A31">
    <w:name w:val="DC6DCFA0401D4BB8A27D7903EADD4A31"/>
    <w:rsid w:val="000E095E"/>
  </w:style>
  <w:style w:type="paragraph" w:customStyle="1" w:styleId="1DB76638A75B4E4EBB4C2A60E2872049">
    <w:name w:val="1DB76638A75B4E4EBB4C2A60E2872049"/>
    <w:rsid w:val="00941CB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19</Pages>
  <Words>2274</Words>
  <Characters>12964</Characters>
  <Application>Microsoft Office Word</Application>
  <DocSecurity>0</DocSecurity>
  <Lines>108</Lines>
  <Paragraphs>30</Paragraphs>
  <ScaleCrop>false</ScaleCrop>
  <Company/>
  <LinksUpToDate>false</LinksUpToDate>
  <CharactersWithSpaces>15208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Pablo Busch</dc:creator>
  <cp:keywords/>
  <dc:description/>
  <cp:lastModifiedBy>Priyanga R</cp:lastModifiedBy>
  <cp:revision>4</cp:revision>
  <dcterms:created xsi:type="dcterms:W3CDTF">2026-05-07T21:31:00Z</dcterms:created>
  <dcterms:modified xsi:type="dcterms:W3CDTF">2026-06-06T05:21:00Z</dcterms:modified>
</cp:coreProperties>
</file>