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40ACF" w:rsidRPr="00AD4407" w:rsidRDefault="00540ACF" w:rsidP="00540ACF">
      <w:pPr>
        <w:spacing w:line="240" w:lineRule="auto"/>
        <w:rPr>
          <w:sz w:val="32"/>
          <w:szCs w:val="32"/>
        </w:rPr>
      </w:pPr>
      <w:bookmarkStart w:id="0" w:name="_GoBack"/>
    </w:p>
    <w:bookmarkEnd w:id="0"/>
    <w:p w:rsidR="00540ACF" w:rsidRPr="00AD4407" w:rsidRDefault="00540ACF" w:rsidP="00540ACF">
      <w:pPr>
        <w:spacing w:line="240" w:lineRule="auto"/>
        <w:rPr>
          <w:b/>
          <w:sz w:val="32"/>
          <w:szCs w:val="32"/>
        </w:rPr>
      </w:pPr>
      <w:r w:rsidRPr="00AD4407">
        <w:rPr>
          <w:b/>
          <w:sz w:val="32"/>
          <w:szCs w:val="32"/>
        </w:rPr>
        <w:t>SUPPLEMENTARY INFORMATION</w:t>
      </w:r>
    </w:p>
    <w:p w:rsidR="00540ACF" w:rsidRPr="00AD4407" w:rsidRDefault="00540ACF" w:rsidP="00540ACF">
      <w:pPr>
        <w:spacing w:line="240" w:lineRule="auto"/>
        <w:rPr>
          <w:sz w:val="32"/>
          <w:szCs w:val="32"/>
        </w:rPr>
      </w:pPr>
      <w:r w:rsidRPr="00AD4407">
        <w:rPr>
          <w:sz w:val="32"/>
          <w:szCs w:val="32"/>
        </w:rPr>
        <w:t>The supplementary information provides supplementary methods detailing the steps of the development of the BIOVALENT database as well as additional details to calculate the results presented in the main manuscript. The supplementary information also provides the data behind figure 4 of the main article and figure S1 of the Supplementary Information S1.</w:t>
      </w:r>
    </w:p>
    <w:p w:rsidR="00540ACF" w:rsidRPr="00AD4407" w:rsidRDefault="00540ACF" w:rsidP="00540ACF">
      <w:pPr>
        <w:spacing w:line="240" w:lineRule="auto"/>
        <w:rPr>
          <w:sz w:val="32"/>
          <w:szCs w:val="32"/>
        </w:rPr>
      </w:pPr>
    </w:p>
    <w:tbl>
      <w:tblPr>
        <w:tblW w:w="0" w:type="auto"/>
        <w:tblInd w:w="6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409"/>
      </w:tblGrid>
      <w:tr w:rsidR="00540ACF" w:rsidRPr="00AD4407" w:rsidTr="006D2EC2">
        <w:trPr>
          <w:trHeight w:val="2160"/>
        </w:trPr>
        <w:tc>
          <w:tcPr>
            <w:tcW w:w="8640" w:type="dxa"/>
          </w:tcPr>
          <w:p w:rsidR="00540ACF" w:rsidRPr="00AD4407" w:rsidRDefault="00540ACF" w:rsidP="006D2EC2">
            <w:pPr>
              <w:spacing w:line="240" w:lineRule="auto"/>
              <w:rPr>
                <w:b/>
                <w:sz w:val="32"/>
                <w:szCs w:val="32"/>
              </w:rPr>
            </w:pPr>
          </w:p>
          <w:p w:rsidR="00540ACF" w:rsidRPr="00AD4407" w:rsidRDefault="00540ACF" w:rsidP="006D2EC2">
            <w:pPr>
              <w:spacing w:line="240" w:lineRule="auto"/>
              <w:rPr>
                <w:b/>
                <w:sz w:val="32"/>
                <w:szCs w:val="32"/>
              </w:rPr>
            </w:pPr>
            <w:r w:rsidRPr="00AD4407">
              <w:rPr>
                <w:b/>
                <w:sz w:val="32"/>
                <w:szCs w:val="32"/>
              </w:rPr>
              <w:t>Supplementary Information</w:t>
            </w:r>
          </w:p>
          <w:p w:rsidR="00540ACF" w:rsidRPr="00AD4407" w:rsidRDefault="00540ACF" w:rsidP="006D2EC2">
            <w:pPr>
              <w:spacing w:line="240" w:lineRule="auto"/>
              <w:rPr>
                <w:b/>
                <w:sz w:val="32"/>
                <w:szCs w:val="32"/>
              </w:rPr>
            </w:pPr>
          </w:p>
          <w:p w:rsidR="00540ACF" w:rsidRPr="00AD4407" w:rsidRDefault="00540ACF" w:rsidP="006D2EC2">
            <w:pPr>
              <w:spacing w:line="240" w:lineRule="auto"/>
              <w:rPr>
                <w:sz w:val="32"/>
                <w:szCs w:val="32"/>
              </w:rPr>
            </w:pPr>
            <w:r w:rsidRPr="00AD4407">
              <w:rPr>
                <w:sz w:val="32"/>
                <w:szCs w:val="32"/>
              </w:rPr>
              <w:t xml:space="preserve">Supplementary information is linked to this article on the </w:t>
            </w:r>
            <w:r w:rsidRPr="00AD4407">
              <w:rPr>
                <w:i/>
                <w:sz w:val="32"/>
                <w:szCs w:val="32"/>
              </w:rPr>
              <w:t>JIE</w:t>
            </w:r>
            <w:r w:rsidRPr="00AD4407">
              <w:rPr>
                <w:sz w:val="32"/>
                <w:szCs w:val="32"/>
              </w:rPr>
              <w:t xml:space="preserve"> website:</w:t>
            </w:r>
          </w:p>
          <w:p w:rsidR="00540ACF" w:rsidRPr="00AD4407" w:rsidRDefault="00540ACF" w:rsidP="006D2EC2">
            <w:pPr>
              <w:spacing w:line="240" w:lineRule="auto"/>
              <w:rPr>
                <w:sz w:val="32"/>
                <w:szCs w:val="32"/>
              </w:rPr>
            </w:pPr>
          </w:p>
          <w:p w:rsidR="00540ACF" w:rsidRPr="00AD4407" w:rsidRDefault="00540ACF" w:rsidP="006D2EC2">
            <w:pPr>
              <w:pStyle w:val="Default"/>
              <w:rPr>
                <w:rFonts w:ascii="Times New Roman" w:hAnsi="Times New Roman" w:cs="Times New Roman"/>
                <w:color w:val="auto"/>
                <w:sz w:val="32"/>
                <w:szCs w:val="32"/>
              </w:rPr>
            </w:pPr>
            <w:r w:rsidRPr="00AD4407">
              <w:rPr>
                <w:rFonts w:ascii="Times New Roman" w:hAnsi="Times New Roman" w:cs="Times New Roman"/>
                <w:b/>
                <w:bCs/>
                <w:color w:val="auto"/>
                <w:sz w:val="32"/>
                <w:szCs w:val="32"/>
              </w:rPr>
              <w:t xml:space="preserve">Supplementary Information S1: </w:t>
            </w:r>
            <w:r w:rsidRPr="00AD4407">
              <w:rPr>
                <w:rFonts w:ascii="Times New Roman" w:hAnsi="Times New Roman" w:cs="Times New Roman"/>
                <w:color w:val="auto"/>
                <w:sz w:val="32"/>
                <w:szCs w:val="32"/>
              </w:rPr>
              <w:t>This supplementary information provides supplementary methods detailing the steps of the development of the BIOVALENT database as well as additional details to calculate the results presented in the main manuscript. Supplementary discussion points are also included.</w:t>
            </w:r>
          </w:p>
          <w:p w:rsidR="00540ACF" w:rsidRPr="00AD4407" w:rsidRDefault="00540ACF" w:rsidP="006D2EC2">
            <w:pPr>
              <w:spacing w:line="240" w:lineRule="auto"/>
              <w:rPr>
                <w:i/>
                <w:sz w:val="32"/>
                <w:szCs w:val="32"/>
              </w:rPr>
            </w:pPr>
          </w:p>
          <w:p w:rsidR="00540ACF" w:rsidRPr="00AD4407" w:rsidRDefault="00540ACF" w:rsidP="006D2EC2">
            <w:pPr>
              <w:spacing w:line="240" w:lineRule="auto"/>
              <w:rPr>
                <w:iCs/>
                <w:sz w:val="32"/>
                <w:szCs w:val="32"/>
              </w:rPr>
            </w:pPr>
            <w:r w:rsidRPr="00AD4407">
              <w:rPr>
                <w:b/>
                <w:bCs/>
                <w:iCs/>
                <w:sz w:val="32"/>
                <w:szCs w:val="32"/>
              </w:rPr>
              <w:t>Supplementary Information S2:</w:t>
            </w:r>
            <w:r w:rsidRPr="00AD4407">
              <w:rPr>
                <w:iCs/>
                <w:sz w:val="32"/>
                <w:szCs w:val="32"/>
              </w:rPr>
              <w:t xml:space="preserve"> The supplementary information provides supplementary data on the case study results of the main manuscript, namely figure 4 and figure S1. The full BIOVALENT can be accessed in a database format in </w:t>
            </w:r>
            <w:hyperlink r:id="rId4" w:history="1">
              <w:r w:rsidRPr="00AD4407">
                <w:rPr>
                  <w:rStyle w:val="Hyperlink"/>
                  <w:iCs/>
                  <w:sz w:val="32"/>
                  <w:szCs w:val="32"/>
                </w:rPr>
                <w:t>https://oscsolutions.cc.jyu.fi/wisdom/biovalent/</w:t>
              </w:r>
            </w:hyperlink>
            <w:r w:rsidRPr="00AD4407">
              <w:rPr>
                <w:iCs/>
                <w:sz w:val="32"/>
                <w:szCs w:val="32"/>
              </w:rPr>
              <w:t xml:space="preserve">, and as full data files in </w:t>
            </w:r>
            <w:proofErr w:type="spellStart"/>
            <w:r w:rsidRPr="00AD4407">
              <w:rPr>
                <w:iCs/>
                <w:sz w:val="32"/>
                <w:szCs w:val="32"/>
              </w:rPr>
              <w:t>Zenodo</w:t>
            </w:r>
            <w:proofErr w:type="spellEnd"/>
            <w:r w:rsidRPr="00AD4407">
              <w:rPr>
                <w:iCs/>
                <w:sz w:val="32"/>
                <w:szCs w:val="32"/>
              </w:rPr>
              <w:t xml:space="preserve"> at: </w:t>
            </w:r>
            <w:hyperlink r:id="rId5" w:history="1">
              <w:r w:rsidRPr="00AD4407">
                <w:rPr>
                  <w:rStyle w:val="Hyperlink"/>
                  <w:iCs/>
                  <w:sz w:val="32"/>
                  <w:szCs w:val="32"/>
                </w:rPr>
                <w:t>https://doi.org/10.5281/zenodo.8369650</w:t>
              </w:r>
            </w:hyperlink>
          </w:p>
        </w:tc>
      </w:tr>
    </w:tbl>
    <w:p w:rsidR="00540ACF" w:rsidRPr="00AD4407" w:rsidRDefault="00540ACF" w:rsidP="00540ACF">
      <w:pPr>
        <w:spacing w:line="240" w:lineRule="auto"/>
        <w:rPr>
          <w:sz w:val="32"/>
          <w:szCs w:val="32"/>
        </w:rPr>
      </w:pPr>
    </w:p>
    <w:p w:rsidR="00A44A54" w:rsidRDefault="00A44A54"/>
    <w:sectPr w:rsidR="00A44A5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40ACF"/>
    <w:rsid w:val="00005ECF"/>
    <w:rsid w:val="00006991"/>
    <w:rsid w:val="000102F3"/>
    <w:rsid w:val="00010489"/>
    <w:rsid w:val="00053760"/>
    <w:rsid w:val="00075D19"/>
    <w:rsid w:val="000B2B19"/>
    <w:rsid w:val="000B2EEF"/>
    <w:rsid w:val="000C3F8E"/>
    <w:rsid w:val="000D634B"/>
    <w:rsid w:val="00107012"/>
    <w:rsid w:val="001210E3"/>
    <w:rsid w:val="00124BB0"/>
    <w:rsid w:val="0013212D"/>
    <w:rsid w:val="0016568F"/>
    <w:rsid w:val="00175348"/>
    <w:rsid w:val="00182183"/>
    <w:rsid w:val="00197834"/>
    <w:rsid w:val="001A02AF"/>
    <w:rsid w:val="001A2228"/>
    <w:rsid w:val="001A3A41"/>
    <w:rsid w:val="001C23E3"/>
    <w:rsid w:val="001C2D1F"/>
    <w:rsid w:val="001D13F5"/>
    <w:rsid w:val="001D379B"/>
    <w:rsid w:val="0022549F"/>
    <w:rsid w:val="00241964"/>
    <w:rsid w:val="00261C63"/>
    <w:rsid w:val="00297AA1"/>
    <w:rsid w:val="002A58BE"/>
    <w:rsid w:val="002B1ADB"/>
    <w:rsid w:val="002B5044"/>
    <w:rsid w:val="002C4534"/>
    <w:rsid w:val="002D50F6"/>
    <w:rsid w:val="002D64DD"/>
    <w:rsid w:val="002D6E12"/>
    <w:rsid w:val="002E21F1"/>
    <w:rsid w:val="002E6E6A"/>
    <w:rsid w:val="002F33AF"/>
    <w:rsid w:val="00310DF3"/>
    <w:rsid w:val="003146DF"/>
    <w:rsid w:val="00320D87"/>
    <w:rsid w:val="00327D76"/>
    <w:rsid w:val="003721C4"/>
    <w:rsid w:val="00382BD1"/>
    <w:rsid w:val="003937F2"/>
    <w:rsid w:val="003A238B"/>
    <w:rsid w:val="003A79C8"/>
    <w:rsid w:val="003C5D34"/>
    <w:rsid w:val="003D3624"/>
    <w:rsid w:val="003D5B00"/>
    <w:rsid w:val="003D5BB6"/>
    <w:rsid w:val="003D5D4E"/>
    <w:rsid w:val="003E2CB2"/>
    <w:rsid w:val="003F672A"/>
    <w:rsid w:val="003F7B78"/>
    <w:rsid w:val="004001BD"/>
    <w:rsid w:val="0040495A"/>
    <w:rsid w:val="00423687"/>
    <w:rsid w:val="00425A4E"/>
    <w:rsid w:val="0043450D"/>
    <w:rsid w:val="00441DDA"/>
    <w:rsid w:val="00460321"/>
    <w:rsid w:val="00476DB4"/>
    <w:rsid w:val="00490C18"/>
    <w:rsid w:val="004A1764"/>
    <w:rsid w:val="004B5A75"/>
    <w:rsid w:val="004B6410"/>
    <w:rsid w:val="004B6BB7"/>
    <w:rsid w:val="004B6EA2"/>
    <w:rsid w:val="004C116C"/>
    <w:rsid w:val="00500D69"/>
    <w:rsid w:val="00511B4A"/>
    <w:rsid w:val="00512B1B"/>
    <w:rsid w:val="00522EA4"/>
    <w:rsid w:val="00523B8F"/>
    <w:rsid w:val="00523C36"/>
    <w:rsid w:val="00527B42"/>
    <w:rsid w:val="00535AFF"/>
    <w:rsid w:val="00540ACF"/>
    <w:rsid w:val="005415AF"/>
    <w:rsid w:val="005543B2"/>
    <w:rsid w:val="0058314B"/>
    <w:rsid w:val="00587EC1"/>
    <w:rsid w:val="00590E1E"/>
    <w:rsid w:val="00592146"/>
    <w:rsid w:val="005A5FE6"/>
    <w:rsid w:val="005B264E"/>
    <w:rsid w:val="005C6DA4"/>
    <w:rsid w:val="005D0598"/>
    <w:rsid w:val="005E28E6"/>
    <w:rsid w:val="005F00A7"/>
    <w:rsid w:val="005F0550"/>
    <w:rsid w:val="0060692D"/>
    <w:rsid w:val="00610C08"/>
    <w:rsid w:val="006119C9"/>
    <w:rsid w:val="00624BA6"/>
    <w:rsid w:val="00632CA0"/>
    <w:rsid w:val="00653ECF"/>
    <w:rsid w:val="0065758C"/>
    <w:rsid w:val="00663E90"/>
    <w:rsid w:val="006678C2"/>
    <w:rsid w:val="006731C1"/>
    <w:rsid w:val="00677E6A"/>
    <w:rsid w:val="00680899"/>
    <w:rsid w:val="006A12FC"/>
    <w:rsid w:val="006C5A9F"/>
    <w:rsid w:val="006D19D5"/>
    <w:rsid w:val="006D3B32"/>
    <w:rsid w:val="006E2900"/>
    <w:rsid w:val="00703E8D"/>
    <w:rsid w:val="007051F2"/>
    <w:rsid w:val="0071135F"/>
    <w:rsid w:val="00730B33"/>
    <w:rsid w:val="00736C7E"/>
    <w:rsid w:val="00755CFA"/>
    <w:rsid w:val="007563E8"/>
    <w:rsid w:val="007750BF"/>
    <w:rsid w:val="007763FE"/>
    <w:rsid w:val="00780608"/>
    <w:rsid w:val="007838E1"/>
    <w:rsid w:val="007A17AD"/>
    <w:rsid w:val="007A4806"/>
    <w:rsid w:val="007A4823"/>
    <w:rsid w:val="007A531C"/>
    <w:rsid w:val="007C41CF"/>
    <w:rsid w:val="007D10D1"/>
    <w:rsid w:val="007D3336"/>
    <w:rsid w:val="007D540F"/>
    <w:rsid w:val="007F1DDE"/>
    <w:rsid w:val="00813C31"/>
    <w:rsid w:val="00823718"/>
    <w:rsid w:val="00827886"/>
    <w:rsid w:val="0083289D"/>
    <w:rsid w:val="00833DB4"/>
    <w:rsid w:val="008550EC"/>
    <w:rsid w:val="00856559"/>
    <w:rsid w:val="00882838"/>
    <w:rsid w:val="0088770F"/>
    <w:rsid w:val="008A1C4E"/>
    <w:rsid w:val="008A4C9E"/>
    <w:rsid w:val="008B4769"/>
    <w:rsid w:val="008B4C94"/>
    <w:rsid w:val="008D1DA2"/>
    <w:rsid w:val="008D4CF9"/>
    <w:rsid w:val="008E4199"/>
    <w:rsid w:val="008F4FD6"/>
    <w:rsid w:val="008F6B01"/>
    <w:rsid w:val="0090725C"/>
    <w:rsid w:val="00910275"/>
    <w:rsid w:val="0091700F"/>
    <w:rsid w:val="00927F6F"/>
    <w:rsid w:val="00941BFE"/>
    <w:rsid w:val="00942210"/>
    <w:rsid w:val="00947F4A"/>
    <w:rsid w:val="00950F07"/>
    <w:rsid w:val="0097544F"/>
    <w:rsid w:val="00982FF3"/>
    <w:rsid w:val="009A36CD"/>
    <w:rsid w:val="009A795C"/>
    <w:rsid w:val="009B2980"/>
    <w:rsid w:val="009E7BB8"/>
    <w:rsid w:val="009F3483"/>
    <w:rsid w:val="009F5993"/>
    <w:rsid w:val="00A01679"/>
    <w:rsid w:val="00A20FEA"/>
    <w:rsid w:val="00A44A54"/>
    <w:rsid w:val="00A8722E"/>
    <w:rsid w:val="00A96232"/>
    <w:rsid w:val="00A972DE"/>
    <w:rsid w:val="00AA225B"/>
    <w:rsid w:val="00AB1F28"/>
    <w:rsid w:val="00AB601B"/>
    <w:rsid w:val="00AB7EC7"/>
    <w:rsid w:val="00AD757E"/>
    <w:rsid w:val="00AF696F"/>
    <w:rsid w:val="00B4123F"/>
    <w:rsid w:val="00B5062F"/>
    <w:rsid w:val="00B633A9"/>
    <w:rsid w:val="00B73C1A"/>
    <w:rsid w:val="00B907A8"/>
    <w:rsid w:val="00B92B52"/>
    <w:rsid w:val="00BA478C"/>
    <w:rsid w:val="00BB0719"/>
    <w:rsid w:val="00BB552D"/>
    <w:rsid w:val="00BD47C5"/>
    <w:rsid w:val="00BE0201"/>
    <w:rsid w:val="00C0725F"/>
    <w:rsid w:val="00C34405"/>
    <w:rsid w:val="00C346C5"/>
    <w:rsid w:val="00C36603"/>
    <w:rsid w:val="00C42C60"/>
    <w:rsid w:val="00C44187"/>
    <w:rsid w:val="00C449AC"/>
    <w:rsid w:val="00C623A8"/>
    <w:rsid w:val="00C819F2"/>
    <w:rsid w:val="00C83F33"/>
    <w:rsid w:val="00C872BB"/>
    <w:rsid w:val="00CA06BF"/>
    <w:rsid w:val="00CA1F41"/>
    <w:rsid w:val="00CA4AC6"/>
    <w:rsid w:val="00CA56A0"/>
    <w:rsid w:val="00CC4A85"/>
    <w:rsid w:val="00CD5670"/>
    <w:rsid w:val="00CF2D15"/>
    <w:rsid w:val="00CF71A7"/>
    <w:rsid w:val="00D14FB6"/>
    <w:rsid w:val="00D24A20"/>
    <w:rsid w:val="00D32A3D"/>
    <w:rsid w:val="00D50F4B"/>
    <w:rsid w:val="00D602B2"/>
    <w:rsid w:val="00D72792"/>
    <w:rsid w:val="00D758A9"/>
    <w:rsid w:val="00D84002"/>
    <w:rsid w:val="00D921C8"/>
    <w:rsid w:val="00DA6BF3"/>
    <w:rsid w:val="00DB70EF"/>
    <w:rsid w:val="00DD6B20"/>
    <w:rsid w:val="00DF09F7"/>
    <w:rsid w:val="00DF1A47"/>
    <w:rsid w:val="00E031FA"/>
    <w:rsid w:val="00E06BD4"/>
    <w:rsid w:val="00E12BD5"/>
    <w:rsid w:val="00E14853"/>
    <w:rsid w:val="00E61533"/>
    <w:rsid w:val="00E6451F"/>
    <w:rsid w:val="00E66EC6"/>
    <w:rsid w:val="00E7757F"/>
    <w:rsid w:val="00E8134B"/>
    <w:rsid w:val="00E869C6"/>
    <w:rsid w:val="00E87B21"/>
    <w:rsid w:val="00E9051F"/>
    <w:rsid w:val="00E94B4E"/>
    <w:rsid w:val="00EA08CF"/>
    <w:rsid w:val="00EB7F4C"/>
    <w:rsid w:val="00ED0FDD"/>
    <w:rsid w:val="00ED45ED"/>
    <w:rsid w:val="00ED4667"/>
    <w:rsid w:val="00EE6167"/>
    <w:rsid w:val="00F15AEF"/>
    <w:rsid w:val="00F173BF"/>
    <w:rsid w:val="00F37376"/>
    <w:rsid w:val="00F37501"/>
    <w:rsid w:val="00F5279F"/>
    <w:rsid w:val="00F52E8D"/>
    <w:rsid w:val="00F80A40"/>
    <w:rsid w:val="00F87537"/>
    <w:rsid w:val="00FB0F18"/>
    <w:rsid w:val="00FB4747"/>
    <w:rsid w:val="00FB64FD"/>
    <w:rsid w:val="00FC5975"/>
    <w:rsid w:val="00FC6741"/>
    <w:rsid w:val="00FF29FF"/>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348702E-275D-49C1-A7B8-AFB45C3DE0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sid w:val="00540ACF"/>
    <w:rPr>
      <w:color w:val="0563C1" w:themeColor="hyperlink"/>
      <w:u w:val="single"/>
    </w:rPr>
  </w:style>
  <w:style w:type="paragraph" w:customStyle="1" w:styleId="Default">
    <w:name w:val="Default"/>
    <w:rsid w:val="00540ACF"/>
    <w:pPr>
      <w:autoSpaceDE w:val="0"/>
      <w:autoSpaceDN w:val="0"/>
      <w:adjustRightInd w:val="0"/>
      <w:spacing w:after="0" w:line="240" w:lineRule="auto"/>
    </w:pPr>
    <w:rPr>
      <w:rFonts w:ascii="Tahoma" w:eastAsia="SimSun" w:hAnsi="Tahoma" w:cs="Tahoma"/>
      <w:color w:val="000000"/>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doi.org/10.5281/zenodo.8369650" TargetMode="External"/><Relationship Id="rId4" Type="http://schemas.openxmlformats.org/officeDocument/2006/relationships/hyperlink" Target="https://oscsolutions.cc.jyu.fi/wisdom/biovalen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1</Pages>
  <Words>187</Words>
  <Characters>1072</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HP Inc.</Company>
  <LinksUpToDate>false</LinksUpToDate>
  <CharactersWithSpaces>1257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Dhivyalakshmi Jayakumar</dc:creator>
  <cp:keywords/>
  <dc:description/>
  <cp:lastModifiedBy>Dhivyalakshmi Jayakumar</cp:lastModifiedBy>
  <cp:revision>1</cp:revision>
  <dcterms:created xsi:type="dcterms:W3CDTF">2026-07-24T04:22:00Z</dcterms:created>
  <dcterms:modified xsi:type="dcterms:W3CDTF">2026-07-24T04:35:00Z</dcterms:modified>
</cp:coreProperties>
</file>