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4CCAC3" w14:textId="7CB2C29A" w:rsidR="00544662" w:rsidRDefault="00686B86" w:rsidP="00686B86">
      <w:pPr>
        <w:spacing w:line="360" w:lineRule="auto"/>
        <w:jc w:val="center"/>
        <w:rPr>
          <w:rFonts w:asciiTheme="majorBidi" w:hAnsiTheme="majorBidi" w:cstheme="majorBidi"/>
          <w:b/>
          <w:bCs/>
        </w:rPr>
      </w:pPr>
      <w:r w:rsidRPr="00686B86">
        <w:rPr>
          <w:rFonts w:asciiTheme="majorBidi" w:hAnsiTheme="majorBidi" w:cstheme="majorBidi"/>
          <w:b/>
          <w:bCs/>
        </w:rPr>
        <w:t>Supplemental Online Content</w:t>
      </w:r>
    </w:p>
    <w:p w14:paraId="35458429" w14:textId="77777777" w:rsidR="00686B86" w:rsidRDefault="00686B86" w:rsidP="00686B86">
      <w:pPr>
        <w:spacing w:line="360" w:lineRule="auto"/>
        <w:jc w:val="center"/>
        <w:rPr>
          <w:rFonts w:asciiTheme="majorBidi" w:hAnsiTheme="majorBidi" w:cstheme="majorBidi"/>
          <w:b/>
          <w:bCs/>
        </w:rPr>
      </w:pPr>
    </w:p>
    <w:p w14:paraId="63A3D54A" w14:textId="37629B98" w:rsidR="00686B86" w:rsidRDefault="00686B86" w:rsidP="00686B86">
      <w:pPr>
        <w:spacing w:line="360" w:lineRule="auto"/>
        <w:rPr>
          <w:rFonts w:asciiTheme="majorBidi" w:hAnsiTheme="majorBidi" w:cstheme="majorBidi"/>
          <w:b/>
          <w:bCs/>
        </w:rPr>
      </w:pPr>
      <w:proofErr w:type="spellStart"/>
      <w:r w:rsidRPr="00686B86">
        <w:rPr>
          <w:rFonts w:asciiTheme="majorBidi" w:hAnsiTheme="majorBidi" w:cstheme="majorBidi"/>
          <w:b/>
          <w:bCs/>
        </w:rPr>
        <w:t>eMethods</w:t>
      </w:r>
      <w:proofErr w:type="spellEnd"/>
    </w:p>
    <w:p w14:paraId="1302B567" w14:textId="0277540A" w:rsidR="00686B86" w:rsidRDefault="00686B86" w:rsidP="00686B86">
      <w:pPr>
        <w:spacing w:line="360" w:lineRule="auto"/>
        <w:rPr>
          <w:rFonts w:asciiTheme="majorBidi" w:hAnsiTheme="majorBidi" w:cstheme="majorBidi"/>
          <w:b/>
          <w:bCs/>
        </w:rPr>
      </w:pPr>
      <w:proofErr w:type="spellStart"/>
      <w:r>
        <w:rPr>
          <w:rFonts w:asciiTheme="majorBidi" w:hAnsiTheme="majorBidi" w:cstheme="majorBidi"/>
          <w:b/>
          <w:bCs/>
        </w:rPr>
        <w:t>eResults</w:t>
      </w:r>
      <w:proofErr w:type="spellEnd"/>
    </w:p>
    <w:p w14:paraId="15DA9DC6" w14:textId="6468C71E" w:rsidR="00686B86" w:rsidRDefault="00686B86" w:rsidP="00686B86">
      <w:pPr>
        <w:spacing w:line="360" w:lineRule="auto"/>
        <w:rPr>
          <w:rFonts w:asciiTheme="majorBidi" w:hAnsiTheme="majorBidi" w:cstheme="majorBidi"/>
          <w:b/>
          <w:bCs/>
        </w:rPr>
      </w:pPr>
      <w:proofErr w:type="spellStart"/>
      <w:r w:rsidRPr="00686B86">
        <w:rPr>
          <w:rFonts w:asciiTheme="majorBidi" w:hAnsiTheme="majorBidi" w:cstheme="majorBidi"/>
          <w:b/>
          <w:bCs/>
        </w:rPr>
        <w:t>eReferences</w:t>
      </w:r>
      <w:proofErr w:type="spellEnd"/>
    </w:p>
    <w:p w14:paraId="3FEC73C6" w14:textId="77777777" w:rsidR="00686B86" w:rsidRDefault="00686B86" w:rsidP="00686B86">
      <w:pPr>
        <w:spacing w:line="360" w:lineRule="auto"/>
        <w:rPr>
          <w:rFonts w:asciiTheme="majorBidi" w:hAnsiTheme="majorBidi" w:cstheme="majorBidi"/>
          <w:b/>
          <w:bCs/>
        </w:rPr>
      </w:pPr>
    </w:p>
    <w:p w14:paraId="1B7AD7CE" w14:textId="03AAAAF4" w:rsidR="00686B86" w:rsidRDefault="00686B86" w:rsidP="00686B86">
      <w:pPr>
        <w:spacing w:line="360" w:lineRule="auto"/>
        <w:rPr>
          <w:rFonts w:asciiTheme="majorBidi" w:hAnsiTheme="majorBidi" w:cstheme="majorBidi"/>
        </w:rPr>
      </w:pPr>
      <w:r w:rsidRPr="00686B86">
        <w:rPr>
          <w:rFonts w:asciiTheme="majorBidi" w:hAnsiTheme="majorBidi" w:cstheme="majorBidi"/>
        </w:rPr>
        <w:t>This supplementary material has been provided by the authors to give readers additional information about their work.</w:t>
      </w:r>
    </w:p>
    <w:p w14:paraId="6CCE3E84" w14:textId="77777777" w:rsidR="00686B86" w:rsidRDefault="00686B86" w:rsidP="00686B86">
      <w:pPr>
        <w:spacing w:line="360" w:lineRule="auto"/>
        <w:rPr>
          <w:rFonts w:asciiTheme="majorBidi" w:hAnsiTheme="majorBidi" w:cstheme="majorBidi"/>
        </w:rPr>
      </w:pPr>
    </w:p>
    <w:p w14:paraId="467190F0" w14:textId="65BCCFD1" w:rsidR="00686B86" w:rsidRPr="00686B86" w:rsidRDefault="00686B86" w:rsidP="00686B86">
      <w:pPr>
        <w:spacing w:line="360" w:lineRule="auto"/>
        <w:rPr>
          <w:rFonts w:asciiTheme="majorBidi" w:hAnsiTheme="majorBidi" w:cstheme="majorBidi"/>
          <w:i/>
          <w:iCs/>
        </w:rPr>
      </w:pPr>
      <w:proofErr w:type="spellStart"/>
      <w:r w:rsidRPr="00686B86">
        <w:rPr>
          <w:rFonts w:asciiTheme="majorBidi" w:hAnsiTheme="majorBidi" w:cstheme="majorBidi"/>
          <w:b/>
          <w:bCs/>
        </w:rPr>
        <w:t>eMethods</w:t>
      </w:r>
      <w:proofErr w:type="spellEnd"/>
      <w:r>
        <w:rPr>
          <w:rFonts w:asciiTheme="majorBidi" w:hAnsiTheme="majorBidi" w:cstheme="majorBidi"/>
          <w:b/>
          <w:bCs/>
        </w:rPr>
        <w:t xml:space="preserve"> </w:t>
      </w:r>
      <w:r w:rsidRPr="00686B86">
        <w:rPr>
          <w:rFonts w:asciiTheme="majorBidi" w:hAnsiTheme="majorBidi" w:cstheme="majorBidi"/>
          <w:i/>
          <w:iCs/>
        </w:rPr>
        <w:t>(additional details)</w:t>
      </w:r>
    </w:p>
    <w:p w14:paraId="0F6443F7" w14:textId="19F473EB" w:rsidR="00686B86" w:rsidRDefault="00686B86" w:rsidP="00686B86">
      <w:pPr>
        <w:spacing w:line="360" w:lineRule="auto"/>
        <w:rPr>
          <w:rFonts w:asciiTheme="majorBidi" w:hAnsiTheme="majorBidi" w:cstheme="majorBidi"/>
        </w:rPr>
      </w:pPr>
      <w:r w:rsidRPr="00FC3B15">
        <w:rPr>
          <w:rFonts w:asciiTheme="majorBidi" w:hAnsiTheme="majorBidi" w:cstheme="majorBidi"/>
        </w:rPr>
        <w:t xml:space="preserve">For the AI-enhanced group, feedback was revised </w:t>
      </w:r>
      <w:r>
        <w:rPr>
          <w:rFonts w:asciiTheme="majorBidi" w:hAnsiTheme="majorBidi" w:cstheme="majorBidi"/>
        </w:rPr>
        <w:t>via</w:t>
      </w:r>
      <w:r w:rsidRPr="00FC3B15">
        <w:rPr>
          <w:rFonts w:asciiTheme="majorBidi" w:hAnsiTheme="majorBidi" w:cstheme="majorBidi"/>
        </w:rPr>
        <w:t xml:space="preserve"> ChatGPT 4 with the following prompt:</w:t>
      </w:r>
      <w:r>
        <w:rPr>
          <w:rFonts w:asciiTheme="majorBidi" w:hAnsiTheme="majorBidi" w:cstheme="majorBidi"/>
        </w:rPr>
        <w:t xml:space="preserve"> </w:t>
      </w:r>
      <w:r w:rsidRPr="00FC3B15">
        <w:rPr>
          <w:rFonts w:asciiTheme="majorBidi" w:hAnsiTheme="majorBidi" w:cstheme="majorBidi"/>
        </w:rPr>
        <w:t>"</w:t>
      </w:r>
      <w:r w:rsidRPr="00FC3B15">
        <w:rPr>
          <w:rFonts w:asciiTheme="majorBidi" w:hAnsiTheme="majorBidi" w:cstheme="majorBidi"/>
          <w:i/>
          <w:iCs/>
        </w:rPr>
        <w:t>Rewrite the following trainee feedback to emphasize a growth mindset. Frame areas for improvement as opportunities for learning and development. Provide specific examples and actionable suggestions to help the trainee improve their performance. The tone should be encouraging and supportive. Avoid "generalizations," "negative language," "judgmental language," "personal criticism," and "offense.</w:t>
      </w:r>
      <w:r w:rsidRPr="00FC3B15">
        <w:rPr>
          <w:rFonts w:asciiTheme="majorBidi" w:hAnsiTheme="majorBidi" w:cstheme="majorBidi"/>
        </w:rPr>
        <w:t xml:space="preserve"> " </w:t>
      </w:r>
    </w:p>
    <w:p w14:paraId="7ECCE821" w14:textId="77777777" w:rsidR="00776429" w:rsidRDefault="00776429" w:rsidP="00686B86">
      <w:pPr>
        <w:spacing w:line="360" w:lineRule="auto"/>
        <w:rPr>
          <w:rFonts w:asciiTheme="majorBidi" w:hAnsiTheme="majorBidi" w:cstheme="majorBidi"/>
        </w:rPr>
      </w:pPr>
    </w:p>
    <w:p w14:paraId="0889DD28" w14:textId="77777777" w:rsidR="00776429" w:rsidRDefault="00776429" w:rsidP="00686B86">
      <w:pPr>
        <w:spacing w:line="360" w:lineRule="auto"/>
        <w:rPr>
          <w:rFonts w:asciiTheme="majorBidi" w:hAnsiTheme="majorBidi" w:cstheme="majorBidi"/>
        </w:rPr>
      </w:pPr>
    </w:p>
    <w:p w14:paraId="18E193ED" w14:textId="77777777" w:rsidR="00776429" w:rsidRDefault="00776429" w:rsidP="00686B86">
      <w:pPr>
        <w:spacing w:line="360" w:lineRule="auto"/>
        <w:rPr>
          <w:rFonts w:asciiTheme="majorBidi" w:hAnsiTheme="majorBidi" w:cstheme="majorBidi"/>
        </w:rPr>
      </w:pPr>
    </w:p>
    <w:p w14:paraId="62746A95" w14:textId="77777777" w:rsidR="00776429" w:rsidRDefault="00776429" w:rsidP="00686B86">
      <w:pPr>
        <w:spacing w:line="360" w:lineRule="auto"/>
        <w:rPr>
          <w:rFonts w:asciiTheme="majorBidi" w:hAnsiTheme="majorBidi" w:cstheme="majorBidi"/>
        </w:rPr>
      </w:pPr>
    </w:p>
    <w:p w14:paraId="08784A6E" w14:textId="77777777" w:rsidR="00776429" w:rsidRDefault="00776429" w:rsidP="00686B86">
      <w:pPr>
        <w:spacing w:line="360" w:lineRule="auto"/>
        <w:rPr>
          <w:rFonts w:asciiTheme="majorBidi" w:hAnsiTheme="majorBidi" w:cstheme="majorBidi"/>
        </w:rPr>
      </w:pPr>
    </w:p>
    <w:p w14:paraId="73A3746B" w14:textId="77777777" w:rsidR="00776429" w:rsidRPr="00FC3B15" w:rsidRDefault="00776429" w:rsidP="00686B86">
      <w:pPr>
        <w:spacing w:line="360" w:lineRule="auto"/>
        <w:rPr>
          <w:rFonts w:asciiTheme="majorBidi" w:hAnsiTheme="majorBidi" w:cstheme="majorBidi"/>
        </w:rPr>
      </w:pPr>
    </w:p>
    <w:tbl>
      <w:tblPr>
        <w:tblStyle w:val="GridTable3"/>
        <w:tblpPr w:leftFromText="180" w:rightFromText="180" w:tblpY="864"/>
        <w:tblW w:w="0" w:type="auto"/>
        <w:tblLook w:val="04A0" w:firstRow="1" w:lastRow="0" w:firstColumn="1" w:lastColumn="0" w:noHBand="0" w:noVBand="1"/>
      </w:tblPr>
      <w:tblGrid>
        <w:gridCol w:w="3116"/>
        <w:gridCol w:w="3117"/>
        <w:gridCol w:w="3117"/>
      </w:tblGrid>
      <w:tr w:rsidR="00686B86" w14:paraId="4EC2209C" w14:textId="77777777" w:rsidTr="00ED3D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032A1E8A" w14:textId="77777777" w:rsidR="00686B86" w:rsidRDefault="00686B86" w:rsidP="00ED3DCF">
            <w:pPr>
              <w:autoSpaceDE w:val="0"/>
              <w:autoSpaceDN w:val="0"/>
              <w:adjustRightInd w:val="0"/>
              <w:rPr>
                <w:rFonts w:asciiTheme="majorBidi" w:hAnsiTheme="majorBidi" w:cstheme="majorBidi"/>
                <w:sz w:val="28"/>
                <w:szCs w:val="28"/>
              </w:rPr>
            </w:pPr>
          </w:p>
        </w:tc>
        <w:tc>
          <w:tcPr>
            <w:tcW w:w="3117" w:type="dxa"/>
          </w:tcPr>
          <w:p w14:paraId="01E24D9B" w14:textId="77777777" w:rsidR="00686B86" w:rsidRPr="0036177E" w:rsidRDefault="00686B86" w:rsidP="00ED3DC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8"/>
                <w:szCs w:val="28"/>
              </w:rPr>
            </w:pPr>
            <w:r w:rsidRPr="0036177E">
              <w:rPr>
                <w:rFonts w:asciiTheme="majorBidi" w:hAnsiTheme="majorBidi" w:cstheme="majorBidi"/>
                <w:sz w:val="28"/>
                <w:szCs w:val="28"/>
              </w:rPr>
              <w:t>Question</w:t>
            </w:r>
          </w:p>
        </w:tc>
        <w:tc>
          <w:tcPr>
            <w:tcW w:w="3117" w:type="dxa"/>
          </w:tcPr>
          <w:p w14:paraId="61C7F300" w14:textId="77777777" w:rsidR="00686B86" w:rsidRPr="0036177E" w:rsidRDefault="00686B86" w:rsidP="00ED3DC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8"/>
                <w:szCs w:val="28"/>
              </w:rPr>
            </w:pPr>
            <w:r w:rsidRPr="0036177E">
              <w:rPr>
                <w:rFonts w:asciiTheme="majorBidi" w:hAnsiTheme="majorBidi" w:cstheme="majorBidi"/>
                <w:sz w:val="28"/>
                <w:szCs w:val="28"/>
              </w:rPr>
              <w:t>Response Options</w:t>
            </w:r>
          </w:p>
        </w:tc>
      </w:tr>
      <w:tr w:rsidR="00686B86" w14:paraId="64E66EEC" w14:textId="77777777" w:rsidTr="00ED3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869DC2A" w14:textId="77777777" w:rsidR="00686B86" w:rsidRDefault="00686B86" w:rsidP="00ED3DCF">
            <w:pPr>
              <w:autoSpaceDE w:val="0"/>
              <w:autoSpaceDN w:val="0"/>
              <w:adjustRightInd w:val="0"/>
              <w:jc w:val="center"/>
              <w:rPr>
                <w:rFonts w:asciiTheme="majorBidi" w:hAnsiTheme="majorBidi" w:cstheme="majorBidi"/>
                <w:sz w:val="28"/>
                <w:szCs w:val="28"/>
              </w:rPr>
            </w:pPr>
            <w:r>
              <w:rPr>
                <w:rFonts w:asciiTheme="majorBidi" w:hAnsiTheme="majorBidi" w:cstheme="majorBidi"/>
                <w:sz w:val="28"/>
                <w:szCs w:val="28"/>
              </w:rPr>
              <w:t>1</w:t>
            </w:r>
          </w:p>
        </w:tc>
        <w:tc>
          <w:tcPr>
            <w:tcW w:w="3117" w:type="dxa"/>
          </w:tcPr>
          <w:p w14:paraId="602FE26A" w14:textId="77777777" w:rsidR="00686B86"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How would you rate the overall fairness of the feedback you received?</w:t>
            </w:r>
          </w:p>
        </w:tc>
        <w:tc>
          <w:tcPr>
            <w:tcW w:w="3117" w:type="dxa"/>
          </w:tcPr>
          <w:p w14:paraId="280DEE53" w14:textId="77777777" w:rsidR="00686B86" w:rsidRPr="0036177E"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Pr>
                <w:rFonts w:asciiTheme="majorBidi" w:hAnsiTheme="majorBidi" w:cstheme="majorBidi"/>
                <w:sz w:val="28"/>
                <w:szCs w:val="28"/>
              </w:rPr>
              <w:t>-</w:t>
            </w:r>
            <w:r w:rsidRPr="0036177E">
              <w:rPr>
                <w:rFonts w:asciiTheme="majorBidi" w:hAnsiTheme="majorBidi" w:cstheme="majorBidi"/>
                <w:sz w:val="28"/>
                <w:szCs w:val="28"/>
              </w:rPr>
              <w:t>Very Fair</w:t>
            </w:r>
          </w:p>
          <w:p w14:paraId="397CBC9F" w14:textId="77777777" w:rsidR="00686B86" w:rsidRPr="0036177E"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Fair</w:t>
            </w:r>
          </w:p>
          <w:p w14:paraId="015CEAC5" w14:textId="77777777" w:rsidR="00686B86" w:rsidRPr="0036177E"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Neutral</w:t>
            </w:r>
          </w:p>
          <w:p w14:paraId="64A73439" w14:textId="77777777" w:rsidR="00686B86" w:rsidRPr="0036177E"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Unfair</w:t>
            </w:r>
          </w:p>
          <w:p w14:paraId="7D8B526F" w14:textId="77777777" w:rsidR="00686B86"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Very Unfair</w:t>
            </w:r>
          </w:p>
        </w:tc>
      </w:tr>
      <w:tr w:rsidR="00686B86" w14:paraId="392253C8" w14:textId="77777777" w:rsidTr="00ED3DCF">
        <w:tc>
          <w:tcPr>
            <w:cnfStyle w:val="001000000000" w:firstRow="0" w:lastRow="0" w:firstColumn="1" w:lastColumn="0" w:oddVBand="0" w:evenVBand="0" w:oddHBand="0" w:evenHBand="0" w:firstRowFirstColumn="0" w:firstRowLastColumn="0" w:lastRowFirstColumn="0" w:lastRowLastColumn="0"/>
            <w:tcW w:w="3116" w:type="dxa"/>
          </w:tcPr>
          <w:p w14:paraId="773A44A6" w14:textId="77777777" w:rsidR="00686B86" w:rsidRDefault="00686B86" w:rsidP="00ED3DCF">
            <w:pPr>
              <w:autoSpaceDE w:val="0"/>
              <w:autoSpaceDN w:val="0"/>
              <w:adjustRightInd w:val="0"/>
              <w:jc w:val="center"/>
              <w:rPr>
                <w:rFonts w:asciiTheme="majorBidi" w:hAnsiTheme="majorBidi" w:cstheme="majorBidi"/>
                <w:sz w:val="28"/>
                <w:szCs w:val="28"/>
              </w:rPr>
            </w:pPr>
            <w:r>
              <w:rPr>
                <w:rFonts w:asciiTheme="majorBidi" w:hAnsiTheme="majorBidi" w:cstheme="majorBidi"/>
                <w:sz w:val="28"/>
                <w:szCs w:val="28"/>
              </w:rPr>
              <w:t>2</w:t>
            </w:r>
          </w:p>
        </w:tc>
        <w:tc>
          <w:tcPr>
            <w:tcW w:w="3117" w:type="dxa"/>
          </w:tcPr>
          <w:p w14:paraId="11688A3F" w14:textId="77777777" w:rsidR="00686B86"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Do you believe that the feedback will help improve your performance in future?</w:t>
            </w:r>
          </w:p>
        </w:tc>
        <w:tc>
          <w:tcPr>
            <w:tcW w:w="3117" w:type="dxa"/>
          </w:tcPr>
          <w:p w14:paraId="728C429D" w14:textId="77777777" w:rsidR="00686B86" w:rsidRPr="0036177E"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Strongly Agree</w:t>
            </w:r>
          </w:p>
          <w:p w14:paraId="09E475ED" w14:textId="77777777" w:rsidR="00686B86" w:rsidRPr="0036177E"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Agree</w:t>
            </w:r>
          </w:p>
          <w:p w14:paraId="1C8CC65D" w14:textId="77777777" w:rsidR="00686B86" w:rsidRPr="0036177E"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Neutral</w:t>
            </w:r>
          </w:p>
          <w:p w14:paraId="5FA29947" w14:textId="77777777" w:rsidR="00686B86" w:rsidRPr="0036177E"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Disagree</w:t>
            </w:r>
          </w:p>
          <w:p w14:paraId="7BDF1B2C" w14:textId="77777777" w:rsidR="00686B86"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Strongly Disagree</w:t>
            </w:r>
          </w:p>
        </w:tc>
      </w:tr>
      <w:tr w:rsidR="00686B86" w14:paraId="6634F863" w14:textId="77777777" w:rsidTr="00ED3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4F4EF9A" w14:textId="77777777" w:rsidR="00686B86" w:rsidRDefault="00686B86" w:rsidP="00ED3DCF">
            <w:pPr>
              <w:autoSpaceDE w:val="0"/>
              <w:autoSpaceDN w:val="0"/>
              <w:adjustRightInd w:val="0"/>
              <w:jc w:val="center"/>
              <w:rPr>
                <w:rFonts w:asciiTheme="majorBidi" w:hAnsiTheme="majorBidi" w:cstheme="majorBidi"/>
                <w:sz w:val="28"/>
                <w:szCs w:val="28"/>
              </w:rPr>
            </w:pPr>
            <w:r w:rsidRPr="0036177E">
              <w:rPr>
                <w:rFonts w:asciiTheme="majorBidi" w:hAnsiTheme="majorBidi" w:cstheme="majorBidi"/>
                <w:sz w:val="28"/>
                <w:szCs w:val="28"/>
              </w:rPr>
              <w:t>2*</w:t>
            </w:r>
          </w:p>
        </w:tc>
        <w:tc>
          <w:tcPr>
            <w:tcW w:w="3117" w:type="dxa"/>
          </w:tcPr>
          <w:p w14:paraId="7398DFE0" w14:textId="77777777" w:rsidR="00686B86"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Please describe specifically what you will do to improve your performance.</w:t>
            </w:r>
          </w:p>
        </w:tc>
        <w:tc>
          <w:tcPr>
            <w:tcW w:w="3117" w:type="dxa"/>
          </w:tcPr>
          <w:p w14:paraId="4AD19B05" w14:textId="77777777" w:rsidR="00686B86"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Open-ended response</w:t>
            </w:r>
          </w:p>
        </w:tc>
      </w:tr>
      <w:tr w:rsidR="00686B86" w14:paraId="6065EA2A" w14:textId="77777777" w:rsidTr="00ED3DCF">
        <w:tc>
          <w:tcPr>
            <w:cnfStyle w:val="001000000000" w:firstRow="0" w:lastRow="0" w:firstColumn="1" w:lastColumn="0" w:oddVBand="0" w:evenVBand="0" w:oddHBand="0" w:evenHBand="0" w:firstRowFirstColumn="0" w:firstRowLastColumn="0" w:lastRowFirstColumn="0" w:lastRowLastColumn="0"/>
            <w:tcW w:w="3116" w:type="dxa"/>
          </w:tcPr>
          <w:p w14:paraId="1929EB8C" w14:textId="77777777" w:rsidR="00686B86" w:rsidRDefault="00686B86" w:rsidP="00ED3DCF">
            <w:pPr>
              <w:autoSpaceDE w:val="0"/>
              <w:autoSpaceDN w:val="0"/>
              <w:adjustRightInd w:val="0"/>
              <w:jc w:val="center"/>
              <w:rPr>
                <w:rFonts w:asciiTheme="majorBidi" w:hAnsiTheme="majorBidi" w:cstheme="majorBidi"/>
                <w:sz w:val="28"/>
                <w:szCs w:val="28"/>
              </w:rPr>
            </w:pPr>
            <w:r>
              <w:rPr>
                <w:rFonts w:asciiTheme="majorBidi" w:hAnsiTheme="majorBidi" w:cstheme="majorBidi"/>
                <w:sz w:val="28"/>
                <w:szCs w:val="28"/>
              </w:rPr>
              <w:t>3</w:t>
            </w:r>
          </w:p>
        </w:tc>
        <w:tc>
          <w:tcPr>
            <w:tcW w:w="3117" w:type="dxa"/>
          </w:tcPr>
          <w:p w14:paraId="783E1DD1" w14:textId="77777777" w:rsidR="00686B86"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How constructive did you find the feedback?</w:t>
            </w:r>
          </w:p>
        </w:tc>
        <w:tc>
          <w:tcPr>
            <w:tcW w:w="3117" w:type="dxa"/>
          </w:tcPr>
          <w:p w14:paraId="020AD177" w14:textId="77777777" w:rsidR="00686B86" w:rsidRPr="0036177E"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Very Constructive</w:t>
            </w:r>
          </w:p>
          <w:p w14:paraId="74128357" w14:textId="77777777" w:rsidR="00686B86" w:rsidRPr="0036177E"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Constructive</w:t>
            </w:r>
          </w:p>
          <w:p w14:paraId="05459AE5" w14:textId="77777777" w:rsidR="00686B86" w:rsidRPr="0036177E"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Neutral</w:t>
            </w:r>
          </w:p>
          <w:p w14:paraId="5A53F804" w14:textId="77777777" w:rsidR="00686B86" w:rsidRPr="0036177E"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Unconstructive</w:t>
            </w:r>
          </w:p>
          <w:p w14:paraId="625E8D77" w14:textId="77777777" w:rsidR="00686B86"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Very Unconstructive</w:t>
            </w:r>
          </w:p>
        </w:tc>
      </w:tr>
      <w:tr w:rsidR="00686B86" w14:paraId="105C0A16" w14:textId="77777777" w:rsidTr="00ED3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0D54897" w14:textId="77777777" w:rsidR="00686B86" w:rsidRDefault="00686B86" w:rsidP="00ED3DCF">
            <w:pPr>
              <w:autoSpaceDE w:val="0"/>
              <w:autoSpaceDN w:val="0"/>
              <w:adjustRightInd w:val="0"/>
              <w:jc w:val="center"/>
              <w:rPr>
                <w:rFonts w:asciiTheme="majorBidi" w:hAnsiTheme="majorBidi" w:cstheme="majorBidi"/>
                <w:sz w:val="28"/>
                <w:szCs w:val="28"/>
              </w:rPr>
            </w:pPr>
            <w:r>
              <w:rPr>
                <w:rFonts w:asciiTheme="majorBidi" w:hAnsiTheme="majorBidi" w:cstheme="majorBidi"/>
                <w:sz w:val="28"/>
                <w:szCs w:val="28"/>
              </w:rPr>
              <w:t>4</w:t>
            </w:r>
          </w:p>
        </w:tc>
        <w:tc>
          <w:tcPr>
            <w:tcW w:w="3117" w:type="dxa"/>
          </w:tcPr>
          <w:p w14:paraId="514EA1F2" w14:textId="77777777" w:rsidR="00686B86"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How supportive did you find the feedback?</w:t>
            </w:r>
          </w:p>
        </w:tc>
        <w:tc>
          <w:tcPr>
            <w:tcW w:w="3117" w:type="dxa"/>
          </w:tcPr>
          <w:p w14:paraId="50A799A1" w14:textId="77777777" w:rsidR="00686B86" w:rsidRPr="0036177E"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Very Supportive</w:t>
            </w:r>
          </w:p>
          <w:p w14:paraId="48BD91BA" w14:textId="77777777" w:rsidR="00686B86" w:rsidRPr="0036177E"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Supportive</w:t>
            </w:r>
          </w:p>
          <w:p w14:paraId="2B8C570D" w14:textId="77777777" w:rsidR="00686B86" w:rsidRPr="0036177E"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Neutral</w:t>
            </w:r>
          </w:p>
          <w:p w14:paraId="41F45654" w14:textId="77777777" w:rsidR="00686B86" w:rsidRPr="0036177E"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Not Supportive</w:t>
            </w:r>
          </w:p>
          <w:p w14:paraId="55A0AEBA" w14:textId="77777777" w:rsidR="00686B86"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 Not Supportive at All</w:t>
            </w:r>
          </w:p>
        </w:tc>
      </w:tr>
      <w:tr w:rsidR="00686B86" w14:paraId="2A0181C9" w14:textId="77777777" w:rsidTr="00ED3DCF">
        <w:tc>
          <w:tcPr>
            <w:cnfStyle w:val="001000000000" w:firstRow="0" w:lastRow="0" w:firstColumn="1" w:lastColumn="0" w:oddVBand="0" w:evenVBand="0" w:oddHBand="0" w:evenHBand="0" w:firstRowFirstColumn="0" w:firstRowLastColumn="0" w:lastRowFirstColumn="0" w:lastRowLastColumn="0"/>
            <w:tcW w:w="3116" w:type="dxa"/>
          </w:tcPr>
          <w:p w14:paraId="35FBB2C7" w14:textId="77777777" w:rsidR="00686B86" w:rsidRDefault="00686B86" w:rsidP="00ED3DCF">
            <w:pPr>
              <w:autoSpaceDE w:val="0"/>
              <w:autoSpaceDN w:val="0"/>
              <w:adjustRightInd w:val="0"/>
              <w:jc w:val="center"/>
              <w:rPr>
                <w:rFonts w:asciiTheme="majorBidi" w:hAnsiTheme="majorBidi" w:cstheme="majorBidi"/>
                <w:sz w:val="28"/>
                <w:szCs w:val="28"/>
              </w:rPr>
            </w:pPr>
            <w:r w:rsidRPr="0036177E">
              <w:rPr>
                <w:rFonts w:asciiTheme="majorBidi" w:hAnsiTheme="majorBidi" w:cstheme="majorBidi"/>
                <w:sz w:val="28"/>
                <w:szCs w:val="28"/>
              </w:rPr>
              <w:t>4*</w:t>
            </w:r>
          </w:p>
        </w:tc>
        <w:tc>
          <w:tcPr>
            <w:tcW w:w="3117" w:type="dxa"/>
          </w:tcPr>
          <w:p w14:paraId="14064C65" w14:textId="77777777" w:rsidR="00686B86"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What specifically did the faculty do or say when giving you feedback that you found particularly helpful?</w:t>
            </w:r>
          </w:p>
        </w:tc>
        <w:tc>
          <w:tcPr>
            <w:tcW w:w="3117" w:type="dxa"/>
          </w:tcPr>
          <w:p w14:paraId="50AD78D6" w14:textId="77777777" w:rsidR="00686B86" w:rsidRDefault="00686B86" w:rsidP="00ED3DC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Open-ended response</w:t>
            </w:r>
          </w:p>
        </w:tc>
      </w:tr>
      <w:tr w:rsidR="00686B86" w14:paraId="1D8D7D7D" w14:textId="77777777" w:rsidTr="00ED3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6DCBFE8" w14:textId="77777777" w:rsidR="00686B86" w:rsidRDefault="00686B86" w:rsidP="00ED3DCF">
            <w:pPr>
              <w:autoSpaceDE w:val="0"/>
              <w:autoSpaceDN w:val="0"/>
              <w:adjustRightInd w:val="0"/>
              <w:jc w:val="center"/>
              <w:rPr>
                <w:rFonts w:asciiTheme="majorBidi" w:hAnsiTheme="majorBidi" w:cstheme="majorBidi"/>
                <w:sz w:val="28"/>
                <w:szCs w:val="28"/>
              </w:rPr>
            </w:pPr>
            <w:r>
              <w:rPr>
                <w:rFonts w:asciiTheme="majorBidi" w:hAnsiTheme="majorBidi" w:cstheme="majorBidi"/>
                <w:sz w:val="28"/>
                <w:szCs w:val="28"/>
              </w:rPr>
              <w:t>5</w:t>
            </w:r>
          </w:p>
        </w:tc>
        <w:tc>
          <w:tcPr>
            <w:tcW w:w="3117" w:type="dxa"/>
          </w:tcPr>
          <w:p w14:paraId="2DBAF07D" w14:textId="77777777" w:rsidR="00686B86"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What specifically did the faculty do or say when giving you feedback that you thought could be improved upon? (Please provide any suggestions for improvement.)</w:t>
            </w:r>
          </w:p>
        </w:tc>
        <w:tc>
          <w:tcPr>
            <w:tcW w:w="3117" w:type="dxa"/>
          </w:tcPr>
          <w:p w14:paraId="77A8B0A4" w14:textId="77777777" w:rsidR="00686B86" w:rsidRDefault="00686B86" w:rsidP="00ED3DC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36177E">
              <w:rPr>
                <w:rFonts w:asciiTheme="majorBidi" w:hAnsiTheme="majorBidi" w:cstheme="majorBidi"/>
                <w:sz w:val="28"/>
                <w:szCs w:val="28"/>
              </w:rPr>
              <w:t>Open-ended response</w:t>
            </w:r>
          </w:p>
        </w:tc>
      </w:tr>
    </w:tbl>
    <w:p w14:paraId="690ED48C" w14:textId="52BF139E" w:rsidR="00686B86" w:rsidRDefault="00686B86" w:rsidP="00686B86">
      <w:pPr>
        <w:rPr>
          <w:rFonts w:asciiTheme="majorBidi" w:hAnsiTheme="majorBidi" w:cstheme="majorBidi"/>
          <w:i/>
          <w:iCs/>
        </w:rPr>
      </w:pPr>
      <w:r w:rsidRPr="00686B86">
        <w:rPr>
          <w:rFonts w:asciiTheme="majorBidi" w:hAnsiTheme="majorBidi" w:cstheme="majorBidi"/>
          <w:i/>
          <w:iCs/>
        </w:rPr>
        <w:t>The online survey was administered via Google Forms to obtain residents' evaluation of feedback provided in the Internal Medicine Residency Training Program.</w:t>
      </w:r>
    </w:p>
    <w:p w14:paraId="46FD6E4F" w14:textId="77777777" w:rsidR="00776429" w:rsidRDefault="00776429" w:rsidP="00686B86">
      <w:pPr>
        <w:rPr>
          <w:rFonts w:asciiTheme="majorBidi" w:hAnsiTheme="majorBidi" w:cstheme="majorBidi"/>
          <w:i/>
          <w:iCs/>
        </w:rPr>
      </w:pPr>
    </w:p>
    <w:p w14:paraId="59DB7950" w14:textId="77777777" w:rsidR="00776429" w:rsidRDefault="00776429" w:rsidP="00686B86">
      <w:pPr>
        <w:rPr>
          <w:rFonts w:asciiTheme="majorBidi" w:hAnsiTheme="majorBidi" w:cstheme="majorBidi"/>
          <w:b/>
          <w:bCs/>
        </w:rPr>
      </w:pPr>
    </w:p>
    <w:p w14:paraId="784BC1EC" w14:textId="16EB36AB" w:rsidR="00686B86" w:rsidRPr="00686B86" w:rsidRDefault="00686B86" w:rsidP="00686B86">
      <w:pPr>
        <w:spacing w:line="360" w:lineRule="auto"/>
        <w:jc w:val="both"/>
        <w:rPr>
          <w:rFonts w:asciiTheme="majorBidi" w:hAnsiTheme="majorBidi" w:cstheme="majorBidi"/>
          <w:i/>
          <w:iCs/>
        </w:rPr>
      </w:pPr>
      <w:r w:rsidRPr="00686B86">
        <w:rPr>
          <w:rFonts w:asciiTheme="majorBidi" w:hAnsiTheme="majorBidi" w:cstheme="majorBidi"/>
          <w:i/>
          <w:iCs/>
        </w:rPr>
        <w:t>Statistical analysis</w:t>
      </w:r>
    </w:p>
    <w:p w14:paraId="0D5B7F83" w14:textId="77777777" w:rsidR="00686B86" w:rsidRDefault="00686B86" w:rsidP="00686B86">
      <w:pPr>
        <w:spacing w:line="360" w:lineRule="auto"/>
        <w:jc w:val="both"/>
        <w:rPr>
          <w:rFonts w:asciiTheme="majorBidi" w:hAnsiTheme="majorBidi" w:cstheme="majorBidi"/>
        </w:rPr>
      </w:pPr>
      <w:r w:rsidRPr="00B759BC">
        <w:rPr>
          <w:rFonts w:asciiTheme="majorBidi" w:hAnsiTheme="majorBidi" w:cstheme="majorBidi"/>
        </w:rPr>
        <w:t>Statistical analyses were conducted using IBM SPSS Statistics version 30. Given the ordinal nature of Likert scale data and the relatively small sample size, non-parametric tests were employed to compare feedback ratings between the educationist and AI group</w:t>
      </w:r>
      <w:r w:rsidRPr="001A3D7C">
        <w:rPr>
          <w:rFonts w:asciiTheme="majorBidi" w:hAnsiTheme="majorBidi" w:cstheme="majorBidi"/>
        </w:rPr>
        <w:t>s; results are interpreted as exploratory without multiplicity adjustment.</w:t>
      </w:r>
      <w:r>
        <w:rPr>
          <w:rFonts w:asciiTheme="majorBidi" w:hAnsiTheme="majorBidi" w:cstheme="majorBidi"/>
        </w:rPr>
        <w:t xml:space="preserve"> </w:t>
      </w:r>
      <w:r w:rsidRPr="001A3D7C">
        <w:rPr>
          <w:rFonts w:asciiTheme="majorBidi" w:hAnsiTheme="majorBidi" w:cstheme="majorBidi"/>
        </w:rPr>
        <w:t>T</w:t>
      </w:r>
      <w:r w:rsidRPr="00B759BC">
        <w:rPr>
          <w:rFonts w:asciiTheme="majorBidi" w:hAnsiTheme="majorBidi" w:cstheme="majorBidi"/>
        </w:rPr>
        <w:t>he four key outcome variables—overall fairness of feedback, belief that feedback will improve future performance, constructiveness of feedback, and supportiveness of feedback—were measured on 5-point Likert scales coded from 1 to 5, where higher scores indicated more favorable perceptions. Specifically, ratings ranged from 1 (not helpful at all/not constructive at all/not fair at all/not supportive at all) to 5 (very helpful/very constructive/very fair/very supportive). Mann-Whitney U tests were used to assess differences between the two feedback groups across these four dimensions.</w:t>
      </w:r>
    </w:p>
    <w:p w14:paraId="1AF8DA3F" w14:textId="77777777" w:rsidR="00686B86" w:rsidRDefault="00686B86" w:rsidP="00686B86">
      <w:pPr>
        <w:spacing w:line="360" w:lineRule="auto"/>
        <w:jc w:val="both"/>
        <w:rPr>
          <w:rFonts w:asciiTheme="majorBidi" w:hAnsiTheme="majorBidi" w:cstheme="majorBidi"/>
        </w:rPr>
      </w:pPr>
    </w:p>
    <w:p w14:paraId="4A00A65E" w14:textId="1E667AAC" w:rsidR="00686B86" w:rsidRDefault="00686B86" w:rsidP="00686B86">
      <w:pPr>
        <w:spacing w:line="360" w:lineRule="auto"/>
        <w:jc w:val="both"/>
        <w:rPr>
          <w:rFonts w:asciiTheme="majorBidi" w:hAnsiTheme="majorBidi" w:cstheme="majorBidi"/>
          <w:b/>
          <w:bCs/>
        </w:rPr>
      </w:pPr>
      <w:proofErr w:type="spellStart"/>
      <w:r w:rsidRPr="00686B86">
        <w:rPr>
          <w:rFonts w:asciiTheme="majorBidi" w:hAnsiTheme="majorBidi" w:cstheme="majorBidi"/>
          <w:b/>
          <w:bCs/>
        </w:rPr>
        <w:t>eResults</w:t>
      </w:r>
      <w:proofErr w:type="spellEnd"/>
      <w:r>
        <w:rPr>
          <w:rFonts w:asciiTheme="majorBidi" w:hAnsiTheme="majorBidi" w:cstheme="majorBidi"/>
          <w:b/>
          <w:bCs/>
        </w:rPr>
        <w:t xml:space="preserve"> </w:t>
      </w:r>
      <w:r w:rsidRPr="00686B86">
        <w:rPr>
          <w:rFonts w:asciiTheme="majorBidi" w:hAnsiTheme="majorBidi" w:cstheme="majorBidi"/>
          <w:i/>
          <w:iCs/>
        </w:rPr>
        <w:t>(additional details)</w:t>
      </w:r>
    </w:p>
    <w:p w14:paraId="7F563B84" w14:textId="0A55C379" w:rsidR="00686B86" w:rsidRPr="00E760B4" w:rsidRDefault="00686B86" w:rsidP="00686B86">
      <w:pPr>
        <w:spacing w:line="360" w:lineRule="auto"/>
        <w:jc w:val="both"/>
        <w:rPr>
          <w:rFonts w:asciiTheme="majorBidi" w:hAnsiTheme="majorBidi" w:cstheme="majorBidi"/>
          <w:b/>
          <w:bCs/>
        </w:rPr>
      </w:pPr>
      <w:r w:rsidRPr="00B759BC">
        <w:rPr>
          <w:rFonts w:asciiTheme="majorBidi" w:hAnsiTheme="majorBidi" w:cstheme="majorBidi"/>
        </w:rPr>
        <w:t xml:space="preserve">The 50 </w:t>
      </w:r>
      <w:r w:rsidR="00F12D57">
        <w:rPr>
          <w:rFonts w:asciiTheme="majorBidi" w:hAnsiTheme="majorBidi" w:cstheme="majorBidi"/>
        </w:rPr>
        <w:t xml:space="preserve">surveyed </w:t>
      </w:r>
      <w:r w:rsidRPr="00B759BC">
        <w:rPr>
          <w:rFonts w:asciiTheme="majorBidi" w:hAnsiTheme="majorBidi" w:cstheme="majorBidi"/>
        </w:rPr>
        <w:t>internal medicine residents across diverse clinical rotations, with nearly half completing their Nephrology rotation</w:t>
      </w:r>
      <w:r w:rsidR="00B857A1" w:rsidRPr="00B857A1">
        <w:rPr>
          <w:rFonts w:asciiTheme="majorBidi" w:hAnsiTheme="majorBidi" w:cstheme="majorBidi"/>
        </w:rPr>
        <w:t>, representing 50 of the 56 resident evaluations distributed (89.3% response rate)</w:t>
      </w:r>
      <w:r w:rsidRPr="00B759BC">
        <w:rPr>
          <w:rFonts w:asciiTheme="majorBidi" w:hAnsiTheme="majorBidi" w:cstheme="majorBidi"/>
        </w:rPr>
        <w:t xml:space="preserve">. Participants were relatively evenly split between those receiving feedback from human </w:t>
      </w:r>
      <w:r>
        <w:rPr>
          <w:rFonts w:asciiTheme="majorBidi" w:hAnsiTheme="majorBidi" w:cstheme="majorBidi"/>
        </w:rPr>
        <w:t>educators</w:t>
      </w:r>
      <w:r w:rsidRPr="00B759BC">
        <w:rPr>
          <w:rFonts w:asciiTheme="majorBidi" w:hAnsiTheme="majorBidi" w:cstheme="majorBidi"/>
        </w:rPr>
        <w:t xml:space="preserve"> (54%) and AI-generated feedback (46%). The residency year distribution showed that PGY-1 residents comprised the largest group at 46%, followed by PGY-3s at 30% and PGY-2s at 24%</w:t>
      </w:r>
      <w:r>
        <w:rPr>
          <w:rFonts w:asciiTheme="majorBidi" w:hAnsiTheme="majorBidi" w:cstheme="majorBidi"/>
        </w:rPr>
        <w:t xml:space="preserve"> </w:t>
      </w:r>
      <w:r w:rsidRPr="00686B86">
        <w:rPr>
          <w:rFonts w:asciiTheme="majorBidi" w:hAnsiTheme="majorBidi" w:cstheme="majorBidi"/>
        </w:rPr>
        <w:t>(</w:t>
      </w:r>
      <w:r>
        <w:rPr>
          <w:rFonts w:asciiTheme="majorBidi" w:hAnsiTheme="majorBidi" w:cstheme="majorBidi"/>
          <w:b/>
          <w:bCs/>
        </w:rPr>
        <w:t>Table 1</w:t>
      </w:r>
      <w:r w:rsidRPr="00686B86">
        <w:rPr>
          <w:rFonts w:asciiTheme="majorBidi" w:hAnsiTheme="majorBidi" w:cstheme="majorBidi"/>
        </w:rPr>
        <w:t>).</w:t>
      </w:r>
    </w:p>
    <w:p w14:paraId="2A3625EC" w14:textId="77777777" w:rsidR="00686B86" w:rsidRPr="00B759BC" w:rsidRDefault="00686B86" w:rsidP="00686B86">
      <w:pPr>
        <w:rPr>
          <w:rFonts w:asciiTheme="majorBidi" w:hAnsiTheme="majorBidi" w:cstheme="majorBidi"/>
          <w:b/>
          <w:bCs/>
        </w:rPr>
      </w:pPr>
    </w:p>
    <w:p w14:paraId="7A59A905" w14:textId="77777777" w:rsidR="00686B86" w:rsidRPr="00B759BC" w:rsidRDefault="00686B86" w:rsidP="00686B86">
      <w:pPr>
        <w:rPr>
          <w:rFonts w:asciiTheme="majorBidi" w:hAnsiTheme="majorBidi" w:cstheme="majorBidi"/>
        </w:rPr>
      </w:pPr>
      <w:r w:rsidRPr="00B759BC">
        <w:rPr>
          <w:rFonts w:asciiTheme="majorBidi" w:hAnsiTheme="majorBidi" w:cstheme="majorBidi"/>
          <w:b/>
          <w:bCs/>
        </w:rPr>
        <w:t>Table 1</w:t>
      </w:r>
    </w:p>
    <w:p w14:paraId="5CB6204C" w14:textId="77777777" w:rsidR="00686B86" w:rsidRPr="00B759BC" w:rsidRDefault="00686B86" w:rsidP="00686B86">
      <w:pPr>
        <w:rPr>
          <w:rFonts w:asciiTheme="majorBidi" w:hAnsiTheme="majorBidi" w:cstheme="majorBidi"/>
        </w:rPr>
      </w:pPr>
      <w:r w:rsidRPr="00B759BC">
        <w:rPr>
          <w:rFonts w:asciiTheme="majorBidi" w:hAnsiTheme="majorBidi" w:cstheme="majorBidi"/>
          <w:i/>
          <w:iCs/>
        </w:rPr>
        <w:t>Demographic and Rotation Characteristics of Participants (N = 50)</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9"/>
        <w:gridCol w:w="2741"/>
      </w:tblGrid>
      <w:tr w:rsidR="00686B86" w:rsidRPr="00B759BC" w14:paraId="61FF1FEC" w14:textId="77777777" w:rsidTr="00ED3DCF">
        <w:tc>
          <w:tcPr>
            <w:tcW w:w="3438" w:type="pct"/>
            <w:tcBorders>
              <w:top w:val="single" w:sz="4" w:space="0" w:color="auto"/>
              <w:bottom w:val="single" w:sz="4" w:space="0" w:color="auto"/>
            </w:tcBorders>
            <w:hideMark/>
          </w:tcPr>
          <w:p w14:paraId="5201EAA3" w14:textId="77777777" w:rsidR="00686B86" w:rsidRPr="00B759BC" w:rsidRDefault="00686B86" w:rsidP="00ED3DCF">
            <w:pPr>
              <w:spacing w:line="276" w:lineRule="auto"/>
              <w:rPr>
                <w:rFonts w:asciiTheme="majorBidi" w:hAnsiTheme="majorBidi" w:cstheme="majorBidi"/>
                <w:b/>
                <w:bCs/>
              </w:rPr>
            </w:pPr>
            <w:r w:rsidRPr="00B759BC">
              <w:rPr>
                <w:rFonts w:asciiTheme="majorBidi" w:hAnsiTheme="majorBidi" w:cstheme="majorBidi"/>
                <w:b/>
                <w:bCs/>
              </w:rPr>
              <w:t>Characteristic</w:t>
            </w:r>
          </w:p>
        </w:tc>
        <w:tc>
          <w:tcPr>
            <w:tcW w:w="1424" w:type="pct"/>
            <w:tcBorders>
              <w:top w:val="single" w:sz="4" w:space="0" w:color="auto"/>
              <w:bottom w:val="single" w:sz="4" w:space="0" w:color="auto"/>
            </w:tcBorders>
            <w:hideMark/>
          </w:tcPr>
          <w:p w14:paraId="2E933FB0" w14:textId="77777777" w:rsidR="00686B86" w:rsidRPr="00B759BC" w:rsidRDefault="00686B86" w:rsidP="00ED3DCF">
            <w:pPr>
              <w:spacing w:line="276" w:lineRule="auto"/>
              <w:jc w:val="right"/>
              <w:rPr>
                <w:rFonts w:asciiTheme="majorBidi" w:hAnsiTheme="majorBidi" w:cstheme="majorBidi"/>
                <w:b/>
                <w:bCs/>
              </w:rPr>
            </w:pPr>
            <w:r w:rsidRPr="00B759BC">
              <w:rPr>
                <w:rFonts w:asciiTheme="majorBidi" w:hAnsiTheme="majorBidi" w:cstheme="majorBidi"/>
                <w:b/>
                <w:bCs/>
              </w:rPr>
              <w:t>n (%)</w:t>
            </w:r>
          </w:p>
        </w:tc>
      </w:tr>
      <w:tr w:rsidR="00686B86" w:rsidRPr="00B759BC" w14:paraId="252E6C01" w14:textId="77777777" w:rsidTr="00ED3DCF">
        <w:tc>
          <w:tcPr>
            <w:tcW w:w="3438" w:type="pct"/>
            <w:tcBorders>
              <w:top w:val="single" w:sz="4" w:space="0" w:color="auto"/>
            </w:tcBorders>
            <w:hideMark/>
          </w:tcPr>
          <w:p w14:paraId="13788A89" w14:textId="77777777" w:rsidR="00686B86" w:rsidRPr="00B759BC" w:rsidRDefault="00686B86" w:rsidP="00ED3DCF">
            <w:pPr>
              <w:spacing w:line="276" w:lineRule="auto"/>
              <w:rPr>
                <w:rFonts w:asciiTheme="majorBidi" w:hAnsiTheme="majorBidi" w:cstheme="majorBidi"/>
                <w:b/>
                <w:bCs/>
              </w:rPr>
            </w:pPr>
            <w:r w:rsidRPr="00B759BC">
              <w:rPr>
                <w:rFonts w:asciiTheme="majorBidi" w:hAnsiTheme="majorBidi" w:cstheme="majorBidi"/>
                <w:b/>
                <w:bCs/>
              </w:rPr>
              <w:t>IM Rotation</w:t>
            </w:r>
          </w:p>
        </w:tc>
        <w:tc>
          <w:tcPr>
            <w:tcW w:w="1424" w:type="pct"/>
            <w:tcBorders>
              <w:top w:val="single" w:sz="4" w:space="0" w:color="auto"/>
            </w:tcBorders>
            <w:hideMark/>
          </w:tcPr>
          <w:p w14:paraId="12676F88" w14:textId="77777777" w:rsidR="00686B86" w:rsidRPr="00B759BC" w:rsidRDefault="00686B86" w:rsidP="00ED3DCF">
            <w:pPr>
              <w:spacing w:line="276" w:lineRule="auto"/>
              <w:jc w:val="right"/>
              <w:rPr>
                <w:rFonts w:asciiTheme="majorBidi" w:hAnsiTheme="majorBidi" w:cstheme="majorBidi"/>
              </w:rPr>
            </w:pPr>
          </w:p>
        </w:tc>
      </w:tr>
      <w:tr w:rsidR="00686B86" w:rsidRPr="00B759BC" w14:paraId="3DE90E2B" w14:textId="77777777" w:rsidTr="00ED3DCF">
        <w:tc>
          <w:tcPr>
            <w:tcW w:w="3438" w:type="pct"/>
            <w:hideMark/>
          </w:tcPr>
          <w:p w14:paraId="00F233AA"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CCU</w:t>
            </w:r>
          </w:p>
        </w:tc>
        <w:tc>
          <w:tcPr>
            <w:tcW w:w="1424" w:type="pct"/>
            <w:hideMark/>
          </w:tcPr>
          <w:p w14:paraId="66B4B74E"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3 (6.0)</w:t>
            </w:r>
          </w:p>
        </w:tc>
      </w:tr>
      <w:tr w:rsidR="00686B86" w:rsidRPr="00B759BC" w14:paraId="6BB75F15" w14:textId="77777777" w:rsidTr="00ED3DCF">
        <w:tc>
          <w:tcPr>
            <w:tcW w:w="3438" w:type="pct"/>
            <w:hideMark/>
          </w:tcPr>
          <w:p w14:paraId="30D15CF7"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Geriatrics</w:t>
            </w:r>
          </w:p>
        </w:tc>
        <w:tc>
          <w:tcPr>
            <w:tcW w:w="1424" w:type="pct"/>
            <w:hideMark/>
          </w:tcPr>
          <w:p w14:paraId="6AE8454C"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1 (2.0)</w:t>
            </w:r>
          </w:p>
        </w:tc>
      </w:tr>
      <w:tr w:rsidR="00686B86" w:rsidRPr="00B759BC" w14:paraId="7D4B72B1" w14:textId="77777777" w:rsidTr="00ED3DCF">
        <w:tc>
          <w:tcPr>
            <w:tcW w:w="3438" w:type="pct"/>
            <w:hideMark/>
          </w:tcPr>
          <w:p w14:paraId="74C786D0"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GI</w:t>
            </w:r>
          </w:p>
        </w:tc>
        <w:tc>
          <w:tcPr>
            <w:tcW w:w="1424" w:type="pct"/>
            <w:hideMark/>
          </w:tcPr>
          <w:p w14:paraId="258BBFD7"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3 (6.0)</w:t>
            </w:r>
          </w:p>
        </w:tc>
      </w:tr>
      <w:tr w:rsidR="00686B86" w:rsidRPr="00B759BC" w14:paraId="14882E3F" w14:textId="77777777" w:rsidTr="00ED3DCF">
        <w:tc>
          <w:tcPr>
            <w:tcW w:w="3438" w:type="pct"/>
            <w:hideMark/>
          </w:tcPr>
          <w:p w14:paraId="527BFD77"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lastRenderedPageBreak/>
              <w:t>Hospitalist Elective</w:t>
            </w:r>
          </w:p>
        </w:tc>
        <w:tc>
          <w:tcPr>
            <w:tcW w:w="1424" w:type="pct"/>
            <w:hideMark/>
          </w:tcPr>
          <w:p w14:paraId="79B7A029"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1 (2.0)</w:t>
            </w:r>
          </w:p>
        </w:tc>
      </w:tr>
      <w:tr w:rsidR="00686B86" w:rsidRPr="00B759BC" w14:paraId="64818F3E" w14:textId="77777777" w:rsidTr="00ED3DCF">
        <w:tc>
          <w:tcPr>
            <w:tcW w:w="3438" w:type="pct"/>
            <w:hideMark/>
          </w:tcPr>
          <w:p w14:paraId="4762E933"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ID</w:t>
            </w:r>
          </w:p>
        </w:tc>
        <w:tc>
          <w:tcPr>
            <w:tcW w:w="1424" w:type="pct"/>
            <w:hideMark/>
          </w:tcPr>
          <w:p w14:paraId="389919DA"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4 (8.0)</w:t>
            </w:r>
          </w:p>
        </w:tc>
      </w:tr>
      <w:tr w:rsidR="00686B86" w:rsidRPr="00B759BC" w14:paraId="138A2895" w14:textId="77777777" w:rsidTr="00ED3DCF">
        <w:tc>
          <w:tcPr>
            <w:tcW w:w="3438" w:type="pct"/>
            <w:hideMark/>
          </w:tcPr>
          <w:p w14:paraId="59612F90"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MICU</w:t>
            </w:r>
          </w:p>
        </w:tc>
        <w:tc>
          <w:tcPr>
            <w:tcW w:w="1424" w:type="pct"/>
            <w:hideMark/>
          </w:tcPr>
          <w:p w14:paraId="006A92B0"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1 (2.0)</w:t>
            </w:r>
          </w:p>
        </w:tc>
      </w:tr>
      <w:tr w:rsidR="00686B86" w:rsidRPr="00B759BC" w14:paraId="425C8912" w14:textId="77777777" w:rsidTr="00ED3DCF">
        <w:tc>
          <w:tcPr>
            <w:tcW w:w="3438" w:type="pct"/>
            <w:hideMark/>
          </w:tcPr>
          <w:p w14:paraId="364389EA"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MOD</w:t>
            </w:r>
          </w:p>
        </w:tc>
        <w:tc>
          <w:tcPr>
            <w:tcW w:w="1424" w:type="pct"/>
            <w:hideMark/>
          </w:tcPr>
          <w:p w14:paraId="580E944F"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6 (12.0)</w:t>
            </w:r>
          </w:p>
        </w:tc>
      </w:tr>
      <w:tr w:rsidR="00686B86" w:rsidRPr="00B759BC" w14:paraId="6A7329ED" w14:textId="77777777" w:rsidTr="00ED3DCF">
        <w:tc>
          <w:tcPr>
            <w:tcW w:w="3438" w:type="pct"/>
            <w:hideMark/>
          </w:tcPr>
          <w:p w14:paraId="7303405E"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Nephrology</w:t>
            </w:r>
          </w:p>
        </w:tc>
        <w:tc>
          <w:tcPr>
            <w:tcW w:w="1424" w:type="pct"/>
            <w:hideMark/>
          </w:tcPr>
          <w:p w14:paraId="5EC94544"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23 (46.0)</w:t>
            </w:r>
          </w:p>
        </w:tc>
      </w:tr>
      <w:tr w:rsidR="00686B86" w:rsidRPr="00B759BC" w14:paraId="08BE8440" w14:textId="77777777" w:rsidTr="00ED3DCF">
        <w:tc>
          <w:tcPr>
            <w:tcW w:w="3438" w:type="pct"/>
            <w:hideMark/>
          </w:tcPr>
          <w:p w14:paraId="5F1C5C56"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OCC Med</w:t>
            </w:r>
          </w:p>
        </w:tc>
        <w:tc>
          <w:tcPr>
            <w:tcW w:w="1424" w:type="pct"/>
            <w:hideMark/>
          </w:tcPr>
          <w:p w14:paraId="5E0F3704"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1 (2.0)</w:t>
            </w:r>
          </w:p>
        </w:tc>
      </w:tr>
      <w:tr w:rsidR="00686B86" w:rsidRPr="00B759BC" w14:paraId="7A38C679" w14:textId="77777777" w:rsidTr="00ED3DCF">
        <w:tc>
          <w:tcPr>
            <w:tcW w:w="3438" w:type="pct"/>
            <w:hideMark/>
          </w:tcPr>
          <w:p w14:paraId="0FE43F07"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Rheumatology</w:t>
            </w:r>
          </w:p>
        </w:tc>
        <w:tc>
          <w:tcPr>
            <w:tcW w:w="1424" w:type="pct"/>
            <w:hideMark/>
          </w:tcPr>
          <w:p w14:paraId="4252B6BA"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1 (2.0)</w:t>
            </w:r>
          </w:p>
        </w:tc>
      </w:tr>
      <w:tr w:rsidR="00686B86" w:rsidRPr="00B759BC" w14:paraId="2FBFAAE7" w14:textId="77777777" w:rsidTr="00ED3DCF">
        <w:tc>
          <w:tcPr>
            <w:tcW w:w="3438" w:type="pct"/>
            <w:hideMark/>
          </w:tcPr>
          <w:p w14:paraId="6F23060B"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RUHS IM</w:t>
            </w:r>
          </w:p>
        </w:tc>
        <w:tc>
          <w:tcPr>
            <w:tcW w:w="1424" w:type="pct"/>
            <w:hideMark/>
          </w:tcPr>
          <w:p w14:paraId="2DABB807"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1 (2.0)</w:t>
            </w:r>
          </w:p>
        </w:tc>
      </w:tr>
      <w:tr w:rsidR="00686B86" w:rsidRPr="00B759BC" w14:paraId="3AED0ECC" w14:textId="77777777" w:rsidTr="00ED3DCF">
        <w:tc>
          <w:tcPr>
            <w:tcW w:w="3438" w:type="pct"/>
            <w:hideMark/>
          </w:tcPr>
          <w:p w14:paraId="670C28E5"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RUHS MOD</w:t>
            </w:r>
          </w:p>
        </w:tc>
        <w:tc>
          <w:tcPr>
            <w:tcW w:w="1424" w:type="pct"/>
            <w:hideMark/>
          </w:tcPr>
          <w:p w14:paraId="5889D63F"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3 (6.0)</w:t>
            </w:r>
          </w:p>
        </w:tc>
      </w:tr>
      <w:tr w:rsidR="00686B86" w:rsidRPr="00B759BC" w14:paraId="201317A9" w14:textId="77777777" w:rsidTr="00ED3DCF">
        <w:tc>
          <w:tcPr>
            <w:tcW w:w="3438" w:type="pct"/>
            <w:hideMark/>
          </w:tcPr>
          <w:p w14:paraId="335D6EC5"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SAC Continuity Clinic</w:t>
            </w:r>
          </w:p>
        </w:tc>
        <w:tc>
          <w:tcPr>
            <w:tcW w:w="1424" w:type="pct"/>
            <w:hideMark/>
          </w:tcPr>
          <w:p w14:paraId="226F3A0F"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1 (2.0)</w:t>
            </w:r>
          </w:p>
        </w:tc>
      </w:tr>
      <w:tr w:rsidR="00686B86" w:rsidRPr="00B759BC" w14:paraId="3642CEEC" w14:textId="77777777" w:rsidTr="00ED3DCF">
        <w:tc>
          <w:tcPr>
            <w:tcW w:w="3438" w:type="pct"/>
            <w:hideMark/>
          </w:tcPr>
          <w:p w14:paraId="177F6971"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VA MOD</w:t>
            </w:r>
          </w:p>
        </w:tc>
        <w:tc>
          <w:tcPr>
            <w:tcW w:w="1424" w:type="pct"/>
            <w:hideMark/>
          </w:tcPr>
          <w:p w14:paraId="0DFCCCA0"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1 (2.0)</w:t>
            </w:r>
          </w:p>
        </w:tc>
      </w:tr>
      <w:tr w:rsidR="00686B86" w:rsidRPr="00B759BC" w14:paraId="5F13BA01" w14:textId="77777777" w:rsidTr="00ED3DCF">
        <w:tc>
          <w:tcPr>
            <w:tcW w:w="3438" w:type="pct"/>
            <w:hideMark/>
          </w:tcPr>
          <w:p w14:paraId="3C090170" w14:textId="77777777" w:rsidR="00686B86" w:rsidRPr="00B759BC" w:rsidRDefault="00686B86" w:rsidP="00ED3DCF">
            <w:pPr>
              <w:spacing w:line="276" w:lineRule="auto"/>
              <w:rPr>
                <w:rFonts w:asciiTheme="majorBidi" w:hAnsiTheme="majorBidi" w:cstheme="majorBidi"/>
                <w:b/>
                <w:bCs/>
              </w:rPr>
            </w:pPr>
            <w:r w:rsidRPr="00B759BC">
              <w:rPr>
                <w:rFonts w:asciiTheme="majorBidi" w:hAnsiTheme="majorBidi" w:cstheme="majorBidi"/>
                <w:b/>
                <w:bCs/>
              </w:rPr>
              <w:t>Feedback Group</w:t>
            </w:r>
          </w:p>
        </w:tc>
        <w:tc>
          <w:tcPr>
            <w:tcW w:w="1424" w:type="pct"/>
            <w:hideMark/>
          </w:tcPr>
          <w:p w14:paraId="4088E706" w14:textId="77777777" w:rsidR="00686B86" w:rsidRPr="00B759BC" w:rsidRDefault="00686B86" w:rsidP="00ED3DCF">
            <w:pPr>
              <w:spacing w:line="276" w:lineRule="auto"/>
              <w:jc w:val="right"/>
              <w:rPr>
                <w:rFonts w:asciiTheme="majorBidi" w:hAnsiTheme="majorBidi" w:cstheme="majorBidi"/>
              </w:rPr>
            </w:pPr>
          </w:p>
        </w:tc>
      </w:tr>
      <w:tr w:rsidR="00686B86" w:rsidRPr="00B759BC" w14:paraId="53E92340" w14:textId="77777777" w:rsidTr="00ED3DCF">
        <w:tc>
          <w:tcPr>
            <w:tcW w:w="3438" w:type="pct"/>
            <w:hideMark/>
          </w:tcPr>
          <w:p w14:paraId="12D396A0"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Educat</w:t>
            </w:r>
            <w:r>
              <w:rPr>
                <w:rFonts w:asciiTheme="majorBidi" w:hAnsiTheme="majorBidi" w:cstheme="majorBidi"/>
              </w:rPr>
              <w:t>or</w:t>
            </w:r>
          </w:p>
        </w:tc>
        <w:tc>
          <w:tcPr>
            <w:tcW w:w="1424" w:type="pct"/>
            <w:hideMark/>
          </w:tcPr>
          <w:p w14:paraId="5A463EEE"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27 (54.0)</w:t>
            </w:r>
          </w:p>
        </w:tc>
      </w:tr>
      <w:tr w:rsidR="00686B86" w:rsidRPr="00B759BC" w14:paraId="6D81EA9F" w14:textId="77777777" w:rsidTr="00ED3DCF">
        <w:tc>
          <w:tcPr>
            <w:tcW w:w="3438" w:type="pct"/>
            <w:hideMark/>
          </w:tcPr>
          <w:p w14:paraId="31FA3295"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AI</w:t>
            </w:r>
          </w:p>
        </w:tc>
        <w:tc>
          <w:tcPr>
            <w:tcW w:w="1424" w:type="pct"/>
            <w:hideMark/>
          </w:tcPr>
          <w:p w14:paraId="667339EB"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23 (46.0)</w:t>
            </w:r>
          </w:p>
        </w:tc>
      </w:tr>
      <w:tr w:rsidR="00686B86" w:rsidRPr="00B759BC" w14:paraId="05F28D34" w14:textId="77777777" w:rsidTr="00ED3DCF">
        <w:tc>
          <w:tcPr>
            <w:tcW w:w="3438" w:type="pct"/>
            <w:hideMark/>
          </w:tcPr>
          <w:p w14:paraId="2C12D870" w14:textId="77777777" w:rsidR="00686B86" w:rsidRPr="00B759BC" w:rsidRDefault="00686B86" w:rsidP="00ED3DCF">
            <w:pPr>
              <w:spacing w:line="276" w:lineRule="auto"/>
              <w:rPr>
                <w:rFonts w:asciiTheme="majorBidi" w:hAnsiTheme="majorBidi" w:cstheme="majorBidi"/>
                <w:b/>
                <w:bCs/>
              </w:rPr>
            </w:pPr>
            <w:r w:rsidRPr="00B759BC">
              <w:rPr>
                <w:rFonts w:asciiTheme="majorBidi" w:hAnsiTheme="majorBidi" w:cstheme="majorBidi"/>
                <w:b/>
                <w:bCs/>
              </w:rPr>
              <w:t>Year of Residency</w:t>
            </w:r>
          </w:p>
        </w:tc>
        <w:tc>
          <w:tcPr>
            <w:tcW w:w="1424" w:type="pct"/>
            <w:hideMark/>
          </w:tcPr>
          <w:p w14:paraId="6A061222" w14:textId="77777777" w:rsidR="00686B86" w:rsidRPr="00B759BC" w:rsidRDefault="00686B86" w:rsidP="00ED3DCF">
            <w:pPr>
              <w:spacing w:line="276" w:lineRule="auto"/>
              <w:jc w:val="right"/>
              <w:rPr>
                <w:rFonts w:asciiTheme="majorBidi" w:hAnsiTheme="majorBidi" w:cstheme="majorBidi"/>
              </w:rPr>
            </w:pPr>
          </w:p>
        </w:tc>
      </w:tr>
      <w:tr w:rsidR="00686B86" w:rsidRPr="00B759BC" w14:paraId="79FE0E95" w14:textId="77777777" w:rsidTr="00ED3DCF">
        <w:tc>
          <w:tcPr>
            <w:tcW w:w="3438" w:type="pct"/>
            <w:hideMark/>
          </w:tcPr>
          <w:p w14:paraId="451FB81E"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PGY-1</w:t>
            </w:r>
          </w:p>
        </w:tc>
        <w:tc>
          <w:tcPr>
            <w:tcW w:w="1424" w:type="pct"/>
            <w:hideMark/>
          </w:tcPr>
          <w:p w14:paraId="6CE72186"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23 (46.0)</w:t>
            </w:r>
          </w:p>
        </w:tc>
      </w:tr>
      <w:tr w:rsidR="00686B86" w:rsidRPr="00B759BC" w14:paraId="688DA5DA" w14:textId="77777777" w:rsidTr="00ED3DCF">
        <w:tc>
          <w:tcPr>
            <w:tcW w:w="3438" w:type="pct"/>
            <w:hideMark/>
          </w:tcPr>
          <w:p w14:paraId="2282628A"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PGY-2</w:t>
            </w:r>
          </w:p>
        </w:tc>
        <w:tc>
          <w:tcPr>
            <w:tcW w:w="1424" w:type="pct"/>
            <w:hideMark/>
          </w:tcPr>
          <w:p w14:paraId="7F0B1E12"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12 (24.0)</w:t>
            </w:r>
          </w:p>
        </w:tc>
      </w:tr>
      <w:tr w:rsidR="00686B86" w:rsidRPr="00B759BC" w14:paraId="0E0A7ACC" w14:textId="77777777" w:rsidTr="00ED3DCF">
        <w:tc>
          <w:tcPr>
            <w:tcW w:w="3438" w:type="pct"/>
            <w:hideMark/>
          </w:tcPr>
          <w:p w14:paraId="1D208C11"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PGY-3</w:t>
            </w:r>
          </w:p>
        </w:tc>
        <w:tc>
          <w:tcPr>
            <w:tcW w:w="1424" w:type="pct"/>
            <w:hideMark/>
          </w:tcPr>
          <w:p w14:paraId="04AA22EC" w14:textId="77777777" w:rsidR="00686B86" w:rsidRPr="00B759BC" w:rsidRDefault="00686B86" w:rsidP="00ED3DCF">
            <w:pPr>
              <w:spacing w:line="276" w:lineRule="auto"/>
              <w:jc w:val="right"/>
              <w:rPr>
                <w:rFonts w:asciiTheme="majorBidi" w:hAnsiTheme="majorBidi" w:cstheme="majorBidi"/>
              </w:rPr>
            </w:pPr>
            <w:r w:rsidRPr="00B759BC">
              <w:rPr>
                <w:rFonts w:asciiTheme="majorBidi" w:hAnsiTheme="majorBidi" w:cstheme="majorBidi"/>
              </w:rPr>
              <w:t>15 (30.0)</w:t>
            </w:r>
          </w:p>
        </w:tc>
      </w:tr>
    </w:tbl>
    <w:p w14:paraId="4315AD64" w14:textId="77777777" w:rsidR="00686B86" w:rsidRPr="00B759BC" w:rsidRDefault="00686B86" w:rsidP="00686B86">
      <w:pPr>
        <w:pBdr>
          <w:bottom w:val="single" w:sz="4" w:space="1" w:color="auto"/>
        </w:pBdr>
        <w:rPr>
          <w:rFonts w:asciiTheme="majorBidi" w:hAnsiTheme="majorBidi" w:cstheme="majorBidi"/>
        </w:rPr>
      </w:pPr>
      <w:r w:rsidRPr="00B759BC">
        <w:rPr>
          <w:rFonts w:asciiTheme="majorBidi" w:hAnsiTheme="majorBidi" w:cstheme="majorBidi"/>
          <w:i/>
          <w:iCs/>
        </w:rPr>
        <w:t>Note.</w:t>
      </w:r>
      <w:r w:rsidRPr="00B759BC">
        <w:rPr>
          <w:rFonts w:asciiTheme="majorBidi" w:hAnsiTheme="majorBidi" w:cstheme="majorBidi"/>
        </w:rPr>
        <w:t xml:space="preserve"> IM = Internal Medicine; CCU = Cardiac Care Unit; GI = Gastroenterology; ID = Infectious Disease; MICU = Medical Intensive Care Unit; MOD = Medicine on Demand; OCC Med = Occupational Medicine; RUHS = Riverside University Health System; SAC = Student Assessment Clinic; VA = Veterans Affairs; PGY = Postgraduate Year.</w:t>
      </w:r>
    </w:p>
    <w:p w14:paraId="31A9A188" w14:textId="77777777" w:rsidR="00686B86" w:rsidRDefault="00686B86" w:rsidP="00686B86">
      <w:pPr>
        <w:rPr>
          <w:rFonts w:asciiTheme="majorBidi" w:hAnsiTheme="majorBidi" w:cstheme="majorBidi"/>
        </w:rPr>
      </w:pPr>
    </w:p>
    <w:p w14:paraId="53A6ADD4" w14:textId="5C1F43CC" w:rsidR="00686B86" w:rsidRPr="00686B86" w:rsidRDefault="00686B86" w:rsidP="00686B86">
      <w:pPr>
        <w:spacing w:line="360" w:lineRule="auto"/>
        <w:jc w:val="both"/>
        <w:rPr>
          <w:rFonts w:asciiTheme="majorBidi" w:hAnsiTheme="majorBidi" w:cstheme="majorBidi"/>
        </w:rPr>
      </w:pPr>
      <w:r w:rsidRPr="00B759BC">
        <w:rPr>
          <w:rFonts w:asciiTheme="majorBidi" w:hAnsiTheme="majorBidi" w:cstheme="majorBidi"/>
        </w:rPr>
        <w:t>Overall, residents rated their feedback quite favorably across all measured dimensions. The highest rating was for perceived fairness, with a mean score of 4.2 out of 5, indicating strong agreement that feedback was equitable. Supportiveness received similarly high marks at 4.1, while constructiveness averaged 3.8. Notably, residents were somewhat more reserved about whether the feedback would actually improve their future performance, with this dimension receiving the lowest mean rating of 3.7. The relatively wide range in responses for some variables, particularly the belief that feedback would improve performance (ranging from 1.0 to 5.0), suggests considerable individual variation in how residents perceived the utility of their feedback</w:t>
      </w:r>
      <w:r>
        <w:rPr>
          <w:rFonts w:asciiTheme="majorBidi" w:hAnsiTheme="majorBidi" w:cstheme="majorBidi"/>
        </w:rPr>
        <w:t xml:space="preserve"> </w:t>
      </w:r>
      <w:r w:rsidRPr="00686B86">
        <w:rPr>
          <w:rFonts w:asciiTheme="majorBidi" w:hAnsiTheme="majorBidi" w:cstheme="majorBidi"/>
        </w:rPr>
        <w:t>(</w:t>
      </w:r>
      <w:r>
        <w:rPr>
          <w:rFonts w:asciiTheme="majorBidi" w:hAnsiTheme="majorBidi" w:cstheme="majorBidi"/>
          <w:b/>
          <w:bCs/>
        </w:rPr>
        <w:t>Table 2</w:t>
      </w:r>
      <w:r w:rsidRPr="00686B86">
        <w:rPr>
          <w:rFonts w:asciiTheme="majorBidi" w:hAnsiTheme="majorBidi" w:cstheme="majorBidi"/>
        </w:rPr>
        <w:t>).</w:t>
      </w:r>
    </w:p>
    <w:p w14:paraId="3C678C89" w14:textId="77777777" w:rsidR="00686B86" w:rsidRPr="00B759BC" w:rsidRDefault="00686B86" w:rsidP="00686B86">
      <w:pPr>
        <w:spacing w:line="360" w:lineRule="auto"/>
        <w:jc w:val="both"/>
        <w:rPr>
          <w:rFonts w:asciiTheme="majorBidi" w:hAnsiTheme="majorBidi" w:cstheme="majorBidi"/>
          <w:b/>
          <w:bCs/>
        </w:rPr>
      </w:pPr>
    </w:p>
    <w:p w14:paraId="6B873A89" w14:textId="77777777" w:rsidR="00686B86" w:rsidRPr="00B759BC" w:rsidRDefault="00686B86" w:rsidP="00686B86">
      <w:pPr>
        <w:rPr>
          <w:rFonts w:asciiTheme="majorBidi" w:hAnsiTheme="majorBidi" w:cstheme="majorBidi"/>
        </w:rPr>
      </w:pPr>
      <w:r w:rsidRPr="00B759BC">
        <w:rPr>
          <w:rFonts w:asciiTheme="majorBidi" w:hAnsiTheme="majorBidi" w:cstheme="majorBidi"/>
          <w:b/>
          <w:bCs/>
        </w:rPr>
        <w:t>Table 2</w:t>
      </w:r>
    </w:p>
    <w:p w14:paraId="3DDD80A6" w14:textId="77777777" w:rsidR="00686B86" w:rsidRPr="00B759BC" w:rsidRDefault="00686B86" w:rsidP="00686B86">
      <w:pPr>
        <w:rPr>
          <w:rFonts w:asciiTheme="majorBidi" w:hAnsiTheme="majorBidi" w:cstheme="majorBidi"/>
        </w:rPr>
      </w:pPr>
      <w:r w:rsidRPr="00B759BC">
        <w:rPr>
          <w:rFonts w:asciiTheme="majorBidi" w:hAnsiTheme="majorBidi" w:cstheme="majorBidi"/>
          <w:i/>
          <w:iCs/>
        </w:rPr>
        <w:t>Overall Ratings of Feedback Received (N = 50)</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9"/>
        <w:gridCol w:w="1148"/>
        <w:gridCol w:w="1043"/>
      </w:tblGrid>
      <w:tr w:rsidR="00686B86" w:rsidRPr="00B759BC" w14:paraId="21C22778" w14:textId="77777777" w:rsidTr="00ED3DCF">
        <w:tc>
          <w:tcPr>
            <w:tcW w:w="3766" w:type="pct"/>
            <w:tcBorders>
              <w:top w:val="single" w:sz="4" w:space="0" w:color="auto"/>
              <w:bottom w:val="single" w:sz="4" w:space="0" w:color="auto"/>
            </w:tcBorders>
            <w:hideMark/>
          </w:tcPr>
          <w:p w14:paraId="759D22EA" w14:textId="77777777" w:rsidR="00686B86" w:rsidRPr="00B759BC" w:rsidRDefault="00686B86" w:rsidP="00ED3DCF">
            <w:pPr>
              <w:spacing w:line="276" w:lineRule="auto"/>
              <w:rPr>
                <w:rFonts w:asciiTheme="majorBidi" w:hAnsiTheme="majorBidi" w:cstheme="majorBidi"/>
                <w:b/>
                <w:bCs/>
              </w:rPr>
            </w:pPr>
            <w:r w:rsidRPr="00B759BC">
              <w:rPr>
                <w:rFonts w:asciiTheme="majorBidi" w:hAnsiTheme="majorBidi" w:cstheme="majorBidi"/>
                <w:b/>
                <w:bCs/>
              </w:rPr>
              <w:lastRenderedPageBreak/>
              <w:t>Variable</w:t>
            </w:r>
          </w:p>
        </w:tc>
        <w:tc>
          <w:tcPr>
            <w:tcW w:w="603" w:type="pct"/>
            <w:tcBorders>
              <w:top w:val="single" w:sz="4" w:space="0" w:color="auto"/>
              <w:bottom w:val="single" w:sz="4" w:space="0" w:color="auto"/>
            </w:tcBorders>
            <w:hideMark/>
          </w:tcPr>
          <w:p w14:paraId="28515735" w14:textId="77777777" w:rsidR="00686B86" w:rsidRPr="00B759BC" w:rsidRDefault="00686B86" w:rsidP="00ED3DCF">
            <w:pPr>
              <w:spacing w:line="276" w:lineRule="auto"/>
              <w:rPr>
                <w:rFonts w:asciiTheme="majorBidi" w:hAnsiTheme="majorBidi" w:cstheme="majorBidi"/>
                <w:b/>
                <w:bCs/>
              </w:rPr>
            </w:pPr>
            <w:r w:rsidRPr="00B759BC">
              <w:rPr>
                <w:rFonts w:asciiTheme="majorBidi" w:hAnsiTheme="majorBidi" w:cstheme="majorBidi"/>
                <w:b/>
                <w:bCs/>
                <w:i/>
                <w:iCs/>
              </w:rPr>
              <w:t>M</w:t>
            </w:r>
            <w:r w:rsidRPr="00B759BC">
              <w:rPr>
                <w:rFonts w:asciiTheme="majorBidi" w:hAnsiTheme="majorBidi" w:cstheme="majorBidi"/>
                <w:b/>
                <w:bCs/>
              </w:rPr>
              <w:t xml:space="preserve"> (</w:t>
            </w:r>
            <w:r w:rsidRPr="00B759BC">
              <w:rPr>
                <w:rFonts w:asciiTheme="majorBidi" w:hAnsiTheme="majorBidi" w:cstheme="majorBidi"/>
                <w:b/>
                <w:bCs/>
                <w:i/>
                <w:iCs/>
              </w:rPr>
              <w:t>SD</w:t>
            </w:r>
            <w:r w:rsidRPr="00B759BC">
              <w:rPr>
                <w:rFonts w:asciiTheme="majorBidi" w:hAnsiTheme="majorBidi" w:cstheme="majorBidi"/>
                <w:b/>
                <w:bCs/>
              </w:rPr>
              <w:t>)</w:t>
            </w:r>
          </w:p>
        </w:tc>
        <w:tc>
          <w:tcPr>
            <w:tcW w:w="548" w:type="pct"/>
            <w:tcBorders>
              <w:top w:val="single" w:sz="4" w:space="0" w:color="auto"/>
              <w:bottom w:val="single" w:sz="4" w:space="0" w:color="auto"/>
            </w:tcBorders>
            <w:hideMark/>
          </w:tcPr>
          <w:p w14:paraId="538B4AD1" w14:textId="77777777" w:rsidR="00686B86" w:rsidRPr="00B759BC" w:rsidRDefault="00686B86" w:rsidP="00ED3DCF">
            <w:pPr>
              <w:spacing w:line="276" w:lineRule="auto"/>
              <w:rPr>
                <w:rFonts w:asciiTheme="majorBidi" w:hAnsiTheme="majorBidi" w:cstheme="majorBidi"/>
                <w:b/>
                <w:bCs/>
              </w:rPr>
            </w:pPr>
            <w:r w:rsidRPr="00B759BC">
              <w:rPr>
                <w:rFonts w:asciiTheme="majorBidi" w:hAnsiTheme="majorBidi" w:cstheme="majorBidi"/>
                <w:b/>
                <w:bCs/>
              </w:rPr>
              <w:t>Range</w:t>
            </w:r>
          </w:p>
        </w:tc>
      </w:tr>
      <w:tr w:rsidR="00686B86" w:rsidRPr="00B759BC" w14:paraId="1F4BF75B" w14:textId="77777777" w:rsidTr="00ED3DCF">
        <w:tc>
          <w:tcPr>
            <w:tcW w:w="3766" w:type="pct"/>
            <w:tcBorders>
              <w:top w:val="single" w:sz="4" w:space="0" w:color="auto"/>
            </w:tcBorders>
            <w:hideMark/>
          </w:tcPr>
          <w:p w14:paraId="3070DD84"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Overall fairness of feedback</w:t>
            </w:r>
          </w:p>
        </w:tc>
        <w:tc>
          <w:tcPr>
            <w:tcW w:w="603" w:type="pct"/>
            <w:tcBorders>
              <w:top w:val="single" w:sz="4" w:space="0" w:color="auto"/>
            </w:tcBorders>
            <w:hideMark/>
          </w:tcPr>
          <w:p w14:paraId="74EEF042"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4.2 (0.7)</w:t>
            </w:r>
          </w:p>
        </w:tc>
        <w:tc>
          <w:tcPr>
            <w:tcW w:w="548" w:type="pct"/>
            <w:tcBorders>
              <w:top w:val="single" w:sz="4" w:space="0" w:color="auto"/>
            </w:tcBorders>
            <w:hideMark/>
          </w:tcPr>
          <w:p w14:paraId="0D8415FB"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3.0–5.0</w:t>
            </w:r>
          </w:p>
        </w:tc>
      </w:tr>
      <w:tr w:rsidR="00686B86" w:rsidRPr="00B759BC" w14:paraId="14EF88B8" w14:textId="77777777" w:rsidTr="00ED3DCF">
        <w:tc>
          <w:tcPr>
            <w:tcW w:w="3766" w:type="pct"/>
            <w:hideMark/>
          </w:tcPr>
          <w:p w14:paraId="405D283D"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Belief that feedback will improve future performance</w:t>
            </w:r>
          </w:p>
        </w:tc>
        <w:tc>
          <w:tcPr>
            <w:tcW w:w="603" w:type="pct"/>
            <w:hideMark/>
          </w:tcPr>
          <w:p w14:paraId="50DD7F41"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3.7 (1.0)</w:t>
            </w:r>
          </w:p>
        </w:tc>
        <w:tc>
          <w:tcPr>
            <w:tcW w:w="548" w:type="pct"/>
            <w:hideMark/>
          </w:tcPr>
          <w:p w14:paraId="5C67CB4F"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1.0–5.0</w:t>
            </w:r>
          </w:p>
        </w:tc>
      </w:tr>
      <w:tr w:rsidR="00686B86" w:rsidRPr="00B759BC" w14:paraId="67099058" w14:textId="77777777" w:rsidTr="00ED3DCF">
        <w:tc>
          <w:tcPr>
            <w:tcW w:w="3766" w:type="pct"/>
            <w:hideMark/>
          </w:tcPr>
          <w:p w14:paraId="445CA75A"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Constructiveness of feedback</w:t>
            </w:r>
          </w:p>
        </w:tc>
        <w:tc>
          <w:tcPr>
            <w:tcW w:w="603" w:type="pct"/>
            <w:hideMark/>
          </w:tcPr>
          <w:p w14:paraId="318CFD7D"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3.8 (0.9)</w:t>
            </w:r>
          </w:p>
        </w:tc>
        <w:tc>
          <w:tcPr>
            <w:tcW w:w="548" w:type="pct"/>
            <w:hideMark/>
          </w:tcPr>
          <w:p w14:paraId="08E57D6E"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1.0–5.0</w:t>
            </w:r>
          </w:p>
        </w:tc>
      </w:tr>
      <w:tr w:rsidR="00686B86" w:rsidRPr="00B759BC" w14:paraId="15A6D628" w14:textId="77777777" w:rsidTr="00ED3DCF">
        <w:tc>
          <w:tcPr>
            <w:tcW w:w="3766" w:type="pct"/>
            <w:hideMark/>
          </w:tcPr>
          <w:p w14:paraId="74F36053"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Supportiveness of feedback</w:t>
            </w:r>
          </w:p>
        </w:tc>
        <w:tc>
          <w:tcPr>
            <w:tcW w:w="603" w:type="pct"/>
            <w:hideMark/>
          </w:tcPr>
          <w:p w14:paraId="37C3409F"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4.1 (1.0)</w:t>
            </w:r>
          </w:p>
        </w:tc>
        <w:tc>
          <w:tcPr>
            <w:tcW w:w="548" w:type="pct"/>
            <w:hideMark/>
          </w:tcPr>
          <w:p w14:paraId="5892DFF6" w14:textId="77777777" w:rsidR="00686B86" w:rsidRPr="00B759BC" w:rsidRDefault="00686B86" w:rsidP="00ED3DCF">
            <w:pPr>
              <w:spacing w:line="276" w:lineRule="auto"/>
              <w:rPr>
                <w:rFonts w:asciiTheme="majorBidi" w:hAnsiTheme="majorBidi" w:cstheme="majorBidi"/>
              </w:rPr>
            </w:pPr>
            <w:r w:rsidRPr="00B759BC">
              <w:rPr>
                <w:rFonts w:asciiTheme="majorBidi" w:hAnsiTheme="majorBidi" w:cstheme="majorBidi"/>
              </w:rPr>
              <w:t>1.0–5.0</w:t>
            </w:r>
          </w:p>
        </w:tc>
      </w:tr>
    </w:tbl>
    <w:p w14:paraId="3C7284B0" w14:textId="77777777" w:rsidR="00686B86" w:rsidRDefault="00686B86" w:rsidP="00686B86">
      <w:pPr>
        <w:rPr>
          <w:rFonts w:asciiTheme="majorBidi" w:hAnsiTheme="majorBidi" w:cstheme="majorBidi"/>
        </w:rPr>
      </w:pPr>
    </w:p>
    <w:p w14:paraId="47C82244" w14:textId="6C9E3E13" w:rsidR="00686B86" w:rsidRDefault="00686B86" w:rsidP="00686B86">
      <w:pPr>
        <w:spacing w:line="360" w:lineRule="auto"/>
        <w:jc w:val="both"/>
        <w:rPr>
          <w:rFonts w:asciiTheme="majorBidi" w:hAnsiTheme="majorBidi" w:cstheme="majorBidi"/>
        </w:rPr>
      </w:pPr>
      <w:r w:rsidRPr="000B7FCD">
        <w:rPr>
          <w:rFonts w:asciiTheme="majorBidi" w:hAnsiTheme="majorBidi" w:cstheme="majorBidi"/>
        </w:rPr>
        <w:t>When comparing AI</w:t>
      </w:r>
      <w:r>
        <w:rPr>
          <w:rFonts w:asciiTheme="majorBidi" w:hAnsiTheme="majorBidi" w:cstheme="majorBidi"/>
        </w:rPr>
        <w:t>-enhanced</w:t>
      </w:r>
      <w:r w:rsidRPr="000B7FCD">
        <w:rPr>
          <w:rFonts w:asciiTheme="majorBidi" w:hAnsiTheme="majorBidi" w:cstheme="majorBidi"/>
        </w:rPr>
        <w:t xml:space="preserve"> versus educat</w:t>
      </w:r>
      <w:r>
        <w:rPr>
          <w:rFonts w:asciiTheme="majorBidi" w:hAnsiTheme="majorBidi" w:cstheme="majorBidi"/>
        </w:rPr>
        <w:t>or</w:t>
      </w:r>
      <w:r w:rsidRPr="000B7FCD">
        <w:rPr>
          <w:rFonts w:asciiTheme="majorBidi" w:hAnsiTheme="majorBidi" w:cstheme="majorBidi"/>
        </w:rPr>
        <w:t xml:space="preserve"> feedback across the full sample, AI-</w:t>
      </w:r>
      <w:r>
        <w:rPr>
          <w:rFonts w:asciiTheme="majorBidi" w:hAnsiTheme="majorBidi" w:cstheme="majorBidi"/>
        </w:rPr>
        <w:t>enhanced</w:t>
      </w:r>
      <w:r w:rsidRPr="000B7FCD">
        <w:rPr>
          <w:rFonts w:asciiTheme="majorBidi" w:hAnsiTheme="majorBidi" w:cstheme="majorBidi"/>
        </w:rPr>
        <w:t xml:space="preserve"> feedback received numerically higher ratings across all four dimensions</w:t>
      </w:r>
      <w:r w:rsidR="00F12D57">
        <w:rPr>
          <w:rFonts w:asciiTheme="majorBidi" w:hAnsiTheme="majorBidi" w:cstheme="majorBidi"/>
        </w:rPr>
        <w:t xml:space="preserve">, although none of these differences were </w:t>
      </w:r>
      <w:proofErr w:type="gramStart"/>
      <w:r w:rsidR="00F12D57">
        <w:rPr>
          <w:rFonts w:asciiTheme="majorBidi" w:hAnsiTheme="majorBidi" w:cstheme="majorBidi"/>
        </w:rPr>
        <w:t>statistical</w:t>
      </w:r>
      <w:proofErr w:type="gramEnd"/>
      <w:r w:rsidR="00F12D57">
        <w:rPr>
          <w:rFonts w:asciiTheme="majorBidi" w:hAnsiTheme="majorBidi" w:cstheme="majorBidi"/>
        </w:rPr>
        <w:t xml:space="preserve"> significant and effect sizes were negligible to small</w:t>
      </w:r>
      <w:r w:rsidR="005E7D1F">
        <w:rPr>
          <w:rFonts w:asciiTheme="majorBidi" w:hAnsiTheme="majorBidi" w:cstheme="majorBidi"/>
        </w:rPr>
        <w:t xml:space="preserve">. </w:t>
      </w:r>
      <w:r w:rsidRPr="000B7FCD">
        <w:rPr>
          <w:rFonts w:asciiTheme="majorBidi" w:hAnsiTheme="majorBidi" w:cstheme="majorBidi"/>
        </w:rPr>
        <w:t xml:space="preserve">The largest gap was in perceived impact on future performance (AI 3.9 vs 3.4; p=0.176). Constructiveness showed a similar pattern (4.0 vs 3.6; p=0.106). Fairness (p=0.356) and supportiveness (p=0.631) were also not significantly different between groups </w:t>
      </w:r>
      <w:r w:rsidRPr="00EF4349">
        <w:rPr>
          <w:rFonts w:asciiTheme="majorBidi" w:hAnsiTheme="majorBidi" w:cstheme="majorBidi"/>
          <w:b/>
        </w:rPr>
        <w:t>(Table 3)</w:t>
      </w:r>
      <w:r>
        <w:rPr>
          <w:rFonts w:asciiTheme="majorBidi" w:hAnsiTheme="majorBidi" w:cstheme="majorBidi"/>
        </w:rPr>
        <w:t>.</w:t>
      </w:r>
    </w:p>
    <w:p w14:paraId="55C220FD" w14:textId="77777777" w:rsidR="00686B86" w:rsidRPr="00686B86" w:rsidRDefault="00686B86" w:rsidP="00686B86">
      <w:pPr>
        <w:spacing w:line="360" w:lineRule="auto"/>
        <w:jc w:val="both"/>
        <w:rPr>
          <w:rFonts w:asciiTheme="majorBidi" w:hAnsiTheme="majorBidi" w:cstheme="majorBidi"/>
        </w:rPr>
      </w:pPr>
    </w:p>
    <w:p w14:paraId="63D7739A" w14:textId="77777777" w:rsidR="00686B86" w:rsidRPr="00B759BC" w:rsidRDefault="00686B86" w:rsidP="00686B86">
      <w:pPr>
        <w:rPr>
          <w:rFonts w:asciiTheme="majorBidi" w:hAnsiTheme="majorBidi" w:cstheme="majorBidi"/>
        </w:rPr>
      </w:pPr>
      <w:r w:rsidRPr="00B759BC">
        <w:rPr>
          <w:rFonts w:asciiTheme="majorBidi" w:hAnsiTheme="majorBidi" w:cstheme="majorBidi"/>
          <w:b/>
          <w:bCs/>
        </w:rPr>
        <w:t>Table 3</w:t>
      </w:r>
    </w:p>
    <w:p w14:paraId="5B7AC02C" w14:textId="77777777" w:rsidR="00686B86" w:rsidRPr="00B759BC" w:rsidRDefault="00686B86" w:rsidP="00686B86">
      <w:pPr>
        <w:rPr>
          <w:rFonts w:asciiTheme="majorBidi" w:hAnsiTheme="majorBidi" w:cstheme="majorBidi"/>
        </w:rPr>
      </w:pPr>
      <w:r w:rsidRPr="00B759BC">
        <w:rPr>
          <w:rFonts w:asciiTheme="majorBidi" w:hAnsiTheme="majorBidi" w:cstheme="majorBidi"/>
          <w:i/>
          <w:iCs/>
        </w:rPr>
        <w:t>Comparison of Feedback Ratings Between Educat</w:t>
      </w:r>
      <w:r>
        <w:rPr>
          <w:rFonts w:asciiTheme="majorBidi" w:hAnsiTheme="majorBidi" w:cstheme="majorBidi"/>
          <w:i/>
          <w:iCs/>
        </w:rPr>
        <w:t>or</w:t>
      </w:r>
      <w:r w:rsidRPr="00B759BC">
        <w:rPr>
          <w:rFonts w:asciiTheme="majorBidi" w:hAnsiTheme="majorBidi" w:cstheme="majorBidi"/>
          <w:i/>
          <w:iCs/>
        </w:rPr>
        <w:t xml:space="preserve"> and AI Groups (N = 50)</w:t>
      </w:r>
    </w:p>
    <w:tbl>
      <w:tblPr>
        <w:tblStyle w:val="TableGrid"/>
        <w:tblW w:w="5096"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59"/>
        <w:gridCol w:w="1259"/>
        <w:gridCol w:w="1080"/>
        <w:gridCol w:w="1080"/>
        <w:gridCol w:w="832"/>
        <w:gridCol w:w="880"/>
        <w:gridCol w:w="899"/>
        <w:gridCol w:w="1351"/>
      </w:tblGrid>
      <w:tr w:rsidR="00B71976" w:rsidRPr="00B759BC" w14:paraId="5F99B534" w14:textId="64A7FE84" w:rsidTr="00520F1C">
        <w:tc>
          <w:tcPr>
            <w:tcW w:w="1132" w:type="pct"/>
            <w:tcBorders>
              <w:top w:val="single" w:sz="4" w:space="0" w:color="auto"/>
              <w:bottom w:val="single" w:sz="4" w:space="0" w:color="auto"/>
            </w:tcBorders>
            <w:hideMark/>
          </w:tcPr>
          <w:p w14:paraId="0F2B410A" w14:textId="77777777" w:rsidR="00A13D50" w:rsidRPr="00B759BC" w:rsidRDefault="00A13D50" w:rsidP="00520F1C">
            <w:pPr>
              <w:spacing w:line="276" w:lineRule="auto"/>
              <w:jc w:val="center"/>
              <w:rPr>
                <w:rFonts w:asciiTheme="majorBidi" w:hAnsiTheme="majorBidi" w:cstheme="majorBidi"/>
                <w:b/>
                <w:bCs/>
              </w:rPr>
            </w:pPr>
            <w:r w:rsidRPr="00B759BC">
              <w:rPr>
                <w:rFonts w:asciiTheme="majorBidi" w:hAnsiTheme="majorBidi" w:cstheme="majorBidi"/>
                <w:b/>
                <w:bCs/>
              </w:rPr>
              <w:t>Variable</w:t>
            </w:r>
          </w:p>
        </w:tc>
        <w:tc>
          <w:tcPr>
            <w:tcW w:w="660" w:type="pct"/>
            <w:tcBorders>
              <w:top w:val="single" w:sz="4" w:space="0" w:color="auto"/>
              <w:bottom w:val="single" w:sz="4" w:space="0" w:color="auto"/>
            </w:tcBorders>
            <w:hideMark/>
          </w:tcPr>
          <w:p w14:paraId="0EB719C9" w14:textId="77777777" w:rsidR="005112A1" w:rsidRDefault="00A13D50" w:rsidP="00520F1C">
            <w:pPr>
              <w:spacing w:line="276" w:lineRule="auto"/>
              <w:jc w:val="center"/>
              <w:rPr>
                <w:rFonts w:asciiTheme="majorBidi" w:hAnsiTheme="majorBidi" w:cstheme="majorBidi"/>
                <w:b/>
                <w:bCs/>
              </w:rPr>
            </w:pPr>
            <w:r w:rsidRPr="00B759BC">
              <w:rPr>
                <w:rFonts w:asciiTheme="majorBidi" w:hAnsiTheme="majorBidi" w:cstheme="majorBidi"/>
                <w:b/>
                <w:bCs/>
              </w:rPr>
              <w:t>Educat</w:t>
            </w:r>
            <w:r>
              <w:rPr>
                <w:rFonts w:asciiTheme="majorBidi" w:hAnsiTheme="majorBidi" w:cstheme="majorBidi"/>
                <w:b/>
                <w:bCs/>
              </w:rPr>
              <w:t>or</w:t>
            </w:r>
          </w:p>
          <w:p w14:paraId="096AC313" w14:textId="532D9A33" w:rsidR="00A13D50" w:rsidRPr="00B759BC" w:rsidRDefault="005112A1" w:rsidP="00520F1C">
            <w:pPr>
              <w:spacing w:line="276" w:lineRule="auto"/>
              <w:jc w:val="center"/>
              <w:rPr>
                <w:rFonts w:asciiTheme="majorBidi" w:hAnsiTheme="majorBidi" w:cstheme="majorBidi"/>
                <w:b/>
                <w:bCs/>
              </w:rPr>
            </w:pPr>
            <w:r>
              <w:rPr>
                <w:rFonts w:asciiTheme="majorBidi" w:hAnsiTheme="majorBidi" w:cstheme="majorBidi"/>
                <w:b/>
                <w:bCs/>
              </w:rPr>
              <w:t>M (SD)</w:t>
            </w:r>
          </w:p>
        </w:tc>
        <w:tc>
          <w:tcPr>
            <w:tcW w:w="566" w:type="pct"/>
            <w:tcBorders>
              <w:top w:val="single" w:sz="4" w:space="0" w:color="auto"/>
              <w:bottom w:val="single" w:sz="4" w:space="0" w:color="auto"/>
            </w:tcBorders>
            <w:hideMark/>
          </w:tcPr>
          <w:p w14:paraId="2E84AD89" w14:textId="77777777" w:rsidR="00A13D50" w:rsidRDefault="00A13D50" w:rsidP="00520F1C">
            <w:pPr>
              <w:spacing w:line="276" w:lineRule="auto"/>
              <w:jc w:val="center"/>
              <w:rPr>
                <w:rFonts w:asciiTheme="majorBidi" w:hAnsiTheme="majorBidi" w:cstheme="majorBidi"/>
                <w:b/>
                <w:bCs/>
              </w:rPr>
            </w:pPr>
            <w:r w:rsidRPr="00B759BC">
              <w:rPr>
                <w:rFonts w:asciiTheme="majorBidi" w:hAnsiTheme="majorBidi" w:cstheme="majorBidi"/>
                <w:b/>
                <w:bCs/>
              </w:rPr>
              <w:t>AI</w:t>
            </w:r>
          </w:p>
          <w:p w14:paraId="5FCA6A58" w14:textId="268D8E53" w:rsidR="00B71976" w:rsidRPr="00B759BC" w:rsidRDefault="00B71976" w:rsidP="00520F1C">
            <w:pPr>
              <w:spacing w:line="276" w:lineRule="auto"/>
              <w:jc w:val="center"/>
              <w:rPr>
                <w:rFonts w:asciiTheme="majorBidi" w:hAnsiTheme="majorBidi" w:cstheme="majorBidi"/>
                <w:b/>
                <w:bCs/>
              </w:rPr>
            </w:pPr>
            <w:r>
              <w:rPr>
                <w:rFonts w:asciiTheme="majorBidi" w:hAnsiTheme="majorBidi" w:cstheme="majorBidi"/>
                <w:b/>
                <w:bCs/>
              </w:rPr>
              <w:t>M (SD)</w:t>
            </w:r>
          </w:p>
        </w:tc>
        <w:tc>
          <w:tcPr>
            <w:tcW w:w="566" w:type="pct"/>
            <w:tcBorders>
              <w:top w:val="single" w:sz="4" w:space="0" w:color="auto"/>
              <w:bottom w:val="single" w:sz="4" w:space="0" w:color="auto"/>
            </w:tcBorders>
          </w:tcPr>
          <w:p w14:paraId="735EA5E1" w14:textId="77777777" w:rsidR="00A13D50" w:rsidRPr="00B759BC" w:rsidRDefault="00A13D50" w:rsidP="00520F1C">
            <w:pPr>
              <w:spacing w:line="276" w:lineRule="auto"/>
              <w:jc w:val="center"/>
              <w:rPr>
                <w:rFonts w:asciiTheme="majorBidi" w:hAnsiTheme="majorBidi" w:cstheme="majorBidi"/>
                <w:b/>
                <w:bCs/>
              </w:rPr>
            </w:pPr>
            <w:r w:rsidRPr="00B759BC">
              <w:rPr>
                <w:rFonts w:asciiTheme="majorBidi" w:hAnsiTheme="majorBidi" w:cstheme="majorBidi"/>
                <w:b/>
                <w:bCs/>
              </w:rPr>
              <w:t>p-Value</w:t>
            </w:r>
          </w:p>
        </w:tc>
        <w:tc>
          <w:tcPr>
            <w:tcW w:w="436" w:type="pct"/>
            <w:tcBorders>
              <w:top w:val="single" w:sz="4" w:space="0" w:color="auto"/>
              <w:bottom w:val="single" w:sz="4" w:space="0" w:color="auto"/>
            </w:tcBorders>
          </w:tcPr>
          <w:p w14:paraId="110EA8DE" w14:textId="77777777" w:rsidR="00A13D50" w:rsidRPr="00B759BC" w:rsidRDefault="00A13D50" w:rsidP="00520F1C">
            <w:pPr>
              <w:spacing w:line="276" w:lineRule="auto"/>
              <w:jc w:val="center"/>
              <w:rPr>
                <w:rFonts w:asciiTheme="majorBidi" w:hAnsiTheme="majorBidi" w:cstheme="majorBidi"/>
                <w:b/>
                <w:bCs/>
              </w:rPr>
            </w:pPr>
            <w:r>
              <w:rPr>
                <w:rFonts w:asciiTheme="majorBidi" w:hAnsiTheme="majorBidi" w:cstheme="majorBidi"/>
                <w:b/>
                <w:bCs/>
              </w:rPr>
              <w:t>U</w:t>
            </w:r>
          </w:p>
        </w:tc>
        <w:tc>
          <w:tcPr>
            <w:tcW w:w="461" w:type="pct"/>
            <w:tcBorders>
              <w:top w:val="single" w:sz="4" w:space="0" w:color="auto"/>
              <w:bottom w:val="single" w:sz="4" w:space="0" w:color="auto"/>
            </w:tcBorders>
          </w:tcPr>
          <w:p w14:paraId="7A711759" w14:textId="77777777" w:rsidR="00A13D50" w:rsidRPr="00B759BC" w:rsidRDefault="00A13D50" w:rsidP="00520F1C">
            <w:pPr>
              <w:spacing w:line="276" w:lineRule="auto"/>
              <w:jc w:val="center"/>
              <w:rPr>
                <w:rFonts w:asciiTheme="majorBidi" w:hAnsiTheme="majorBidi" w:cstheme="majorBidi"/>
                <w:b/>
                <w:bCs/>
              </w:rPr>
            </w:pPr>
            <w:r>
              <w:rPr>
                <w:rFonts w:asciiTheme="majorBidi" w:hAnsiTheme="majorBidi" w:cstheme="majorBidi"/>
                <w:b/>
                <w:bCs/>
              </w:rPr>
              <w:t>Z</w:t>
            </w:r>
          </w:p>
        </w:tc>
        <w:tc>
          <w:tcPr>
            <w:tcW w:w="471" w:type="pct"/>
            <w:tcBorders>
              <w:top w:val="single" w:sz="4" w:space="0" w:color="auto"/>
              <w:bottom w:val="single" w:sz="4" w:space="0" w:color="auto"/>
            </w:tcBorders>
          </w:tcPr>
          <w:p w14:paraId="1BDC0B50" w14:textId="48AEEA05" w:rsidR="00A13D50" w:rsidRDefault="00A13D50" w:rsidP="00520F1C">
            <w:pPr>
              <w:spacing w:line="276" w:lineRule="auto"/>
              <w:jc w:val="center"/>
              <w:rPr>
                <w:rFonts w:asciiTheme="majorBidi" w:hAnsiTheme="majorBidi" w:cstheme="majorBidi"/>
                <w:b/>
                <w:bCs/>
              </w:rPr>
            </w:pPr>
            <w:r w:rsidRPr="00A13D50">
              <w:rPr>
                <w:rFonts w:ascii="Times New Roman" w:eastAsia="Times New Roman" w:hAnsi="Times New Roman" w:cs="Times New Roman"/>
                <w:b/>
                <w:bCs/>
                <w:kern w:val="0"/>
                <w14:ligatures w14:val="none"/>
              </w:rPr>
              <w:t>Cliff’s δ</w:t>
            </w:r>
          </w:p>
        </w:tc>
        <w:tc>
          <w:tcPr>
            <w:tcW w:w="708" w:type="pct"/>
            <w:tcBorders>
              <w:top w:val="single" w:sz="4" w:space="0" w:color="auto"/>
              <w:bottom w:val="single" w:sz="4" w:space="0" w:color="auto"/>
            </w:tcBorders>
          </w:tcPr>
          <w:p w14:paraId="63AAAB1E" w14:textId="79549C07" w:rsidR="00A13D50" w:rsidRDefault="00A13D50" w:rsidP="00520F1C">
            <w:pPr>
              <w:spacing w:line="276" w:lineRule="auto"/>
              <w:jc w:val="center"/>
              <w:rPr>
                <w:rFonts w:asciiTheme="majorBidi" w:hAnsiTheme="majorBidi" w:cstheme="majorBidi"/>
                <w:b/>
                <w:bCs/>
              </w:rPr>
            </w:pPr>
            <w:r w:rsidRPr="00A13D50">
              <w:rPr>
                <w:rFonts w:ascii="Times New Roman" w:eastAsia="Times New Roman" w:hAnsi="Times New Roman" w:cs="Times New Roman"/>
                <w:b/>
                <w:bCs/>
                <w:kern w:val="0"/>
                <w14:ligatures w14:val="none"/>
              </w:rPr>
              <w:t>Magnitude</w:t>
            </w:r>
          </w:p>
        </w:tc>
      </w:tr>
      <w:tr w:rsidR="00B71976" w:rsidRPr="00B759BC" w14:paraId="32D51DE1" w14:textId="25737A70" w:rsidTr="00520F1C">
        <w:tc>
          <w:tcPr>
            <w:tcW w:w="1132" w:type="pct"/>
            <w:tcBorders>
              <w:top w:val="single" w:sz="4" w:space="0" w:color="auto"/>
            </w:tcBorders>
            <w:hideMark/>
          </w:tcPr>
          <w:p w14:paraId="26C9801B" w14:textId="77777777" w:rsidR="00A13D50" w:rsidRPr="00B759BC" w:rsidRDefault="00A13D50" w:rsidP="00520F1C">
            <w:pPr>
              <w:spacing w:line="276" w:lineRule="auto"/>
              <w:jc w:val="center"/>
              <w:rPr>
                <w:rFonts w:asciiTheme="majorBidi" w:hAnsiTheme="majorBidi" w:cstheme="majorBidi"/>
                <w:b/>
                <w:bCs/>
              </w:rPr>
            </w:pPr>
          </w:p>
        </w:tc>
        <w:tc>
          <w:tcPr>
            <w:tcW w:w="660" w:type="pct"/>
            <w:tcBorders>
              <w:top w:val="single" w:sz="4" w:space="0" w:color="auto"/>
            </w:tcBorders>
            <w:hideMark/>
          </w:tcPr>
          <w:p w14:paraId="1B445B16" w14:textId="2873D231" w:rsidR="00A13D50" w:rsidRPr="00B759BC" w:rsidRDefault="00A13D50" w:rsidP="00520F1C">
            <w:pPr>
              <w:spacing w:line="276" w:lineRule="auto"/>
              <w:jc w:val="center"/>
              <w:rPr>
                <w:rFonts w:asciiTheme="majorBidi" w:hAnsiTheme="majorBidi" w:cstheme="majorBidi"/>
              </w:rPr>
            </w:pPr>
          </w:p>
        </w:tc>
        <w:tc>
          <w:tcPr>
            <w:tcW w:w="566" w:type="pct"/>
            <w:tcBorders>
              <w:top w:val="single" w:sz="4" w:space="0" w:color="auto"/>
            </w:tcBorders>
            <w:hideMark/>
          </w:tcPr>
          <w:p w14:paraId="28671537" w14:textId="58D09D48" w:rsidR="00A13D50" w:rsidRPr="00B759BC" w:rsidRDefault="00A13D50" w:rsidP="00520F1C">
            <w:pPr>
              <w:spacing w:line="276" w:lineRule="auto"/>
              <w:jc w:val="center"/>
              <w:rPr>
                <w:rFonts w:asciiTheme="majorBidi" w:hAnsiTheme="majorBidi" w:cstheme="majorBidi"/>
              </w:rPr>
            </w:pPr>
          </w:p>
        </w:tc>
        <w:tc>
          <w:tcPr>
            <w:tcW w:w="566" w:type="pct"/>
            <w:tcBorders>
              <w:top w:val="single" w:sz="4" w:space="0" w:color="auto"/>
            </w:tcBorders>
          </w:tcPr>
          <w:p w14:paraId="15A597A1" w14:textId="77777777" w:rsidR="00A13D50" w:rsidRPr="00B759BC" w:rsidRDefault="00A13D50" w:rsidP="00520F1C">
            <w:pPr>
              <w:spacing w:line="276" w:lineRule="auto"/>
              <w:jc w:val="center"/>
              <w:rPr>
                <w:rFonts w:asciiTheme="majorBidi" w:hAnsiTheme="majorBidi" w:cstheme="majorBidi"/>
                <w:i/>
                <w:iCs/>
              </w:rPr>
            </w:pPr>
          </w:p>
        </w:tc>
        <w:tc>
          <w:tcPr>
            <w:tcW w:w="436" w:type="pct"/>
            <w:tcBorders>
              <w:top w:val="single" w:sz="4" w:space="0" w:color="auto"/>
            </w:tcBorders>
          </w:tcPr>
          <w:p w14:paraId="0CB6BB41" w14:textId="77777777" w:rsidR="00A13D50" w:rsidRPr="00B759BC" w:rsidRDefault="00A13D50" w:rsidP="00520F1C">
            <w:pPr>
              <w:spacing w:line="276" w:lineRule="auto"/>
              <w:jc w:val="center"/>
              <w:rPr>
                <w:rFonts w:asciiTheme="majorBidi" w:hAnsiTheme="majorBidi" w:cstheme="majorBidi"/>
                <w:i/>
                <w:iCs/>
              </w:rPr>
            </w:pPr>
          </w:p>
        </w:tc>
        <w:tc>
          <w:tcPr>
            <w:tcW w:w="461" w:type="pct"/>
            <w:tcBorders>
              <w:top w:val="single" w:sz="4" w:space="0" w:color="auto"/>
            </w:tcBorders>
          </w:tcPr>
          <w:p w14:paraId="593A7631" w14:textId="77777777" w:rsidR="00A13D50" w:rsidRPr="00B759BC" w:rsidRDefault="00A13D50" w:rsidP="00520F1C">
            <w:pPr>
              <w:spacing w:line="276" w:lineRule="auto"/>
              <w:jc w:val="center"/>
              <w:rPr>
                <w:rFonts w:asciiTheme="majorBidi" w:hAnsiTheme="majorBidi" w:cstheme="majorBidi"/>
                <w:i/>
                <w:iCs/>
              </w:rPr>
            </w:pPr>
          </w:p>
        </w:tc>
        <w:tc>
          <w:tcPr>
            <w:tcW w:w="471" w:type="pct"/>
            <w:tcBorders>
              <w:top w:val="single" w:sz="4" w:space="0" w:color="auto"/>
            </w:tcBorders>
          </w:tcPr>
          <w:p w14:paraId="5A2CDAAD" w14:textId="77777777" w:rsidR="00A13D50" w:rsidRPr="00B759BC" w:rsidRDefault="00A13D50" w:rsidP="00520F1C">
            <w:pPr>
              <w:spacing w:line="276" w:lineRule="auto"/>
              <w:jc w:val="center"/>
              <w:rPr>
                <w:rFonts w:asciiTheme="majorBidi" w:hAnsiTheme="majorBidi" w:cstheme="majorBidi"/>
                <w:i/>
                <w:iCs/>
              </w:rPr>
            </w:pPr>
          </w:p>
        </w:tc>
        <w:tc>
          <w:tcPr>
            <w:tcW w:w="708" w:type="pct"/>
            <w:tcBorders>
              <w:top w:val="single" w:sz="4" w:space="0" w:color="auto"/>
            </w:tcBorders>
          </w:tcPr>
          <w:p w14:paraId="05CDFD56" w14:textId="77777777" w:rsidR="00A13D50" w:rsidRPr="00B759BC" w:rsidRDefault="00A13D50" w:rsidP="00520F1C">
            <w:pPr>
              <w:spacing w:line="276" w:lineRule="auto"/>
              <w:jc w:val="center"/>
              <w:rPr>
                <w:rFonts w:asciiTheme="majorBidi" w:hAnsiTheme="majorBidi" w:cstheme="majorBidi"/>
                <w:i/>
                <w:iCs/>
              </w:rPr>
            </w:pPr>
          </w:p>
        </w:tc>
      </w:tr>
      <w:tr w:rsidR="00B71976" w:rsidRPr="00B759BC" w14:paraId="10E06940" w14:textId="4A7C8197" w:rsidTr="00520F1C">
        <w:tc>
          <w:tcPr>
            <w:tcW w:w="1132" w:type="pct"/>
            <w:hideMark/>
          </w:tcPr>
          <w:p w14:paraId="34E7FFAE" w14:textId="77777777" w:rsidR="00A13D50" w:rsidRPr="00B759BC" w:rsidRDefault="00A13D50" w:rsidP="00520F1C">
            <w:pPr>
              <w:spacing w:line="276" w:lineRule="auto"/>
              <w:ind w:left="255" w:hanging="255"/>
              <w:jc w:val="center"/>
              <w:rPr>
                <w:rFonts w:asciiTheme="majorBidi" w:hAnsiTheme="majorBidi" w:cstheme="majorBidi"/>
              </w:rPr>
            </w:pPr>
            <w:r w:rsidRPr="00B759BC">
              <w:rPr>
                <w:rFonts w:asciiTheme="majorBidi" w:hAnsiTheme="majorBidi" w:cstheme="majorBidi"/>
              </w:rPr>
              <w:t>Overall fairness of feedback</w:t>
            </w:r>
          </w:p>
        </w:tc>
        <w:tc>
          <w:tcPr>
            <w:tcW w:w="660" w:type="pct"/>
            <w:hideMark/>
          </w:tcPr>
          <w:p w14:paraId="43487FDE"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4.1 (0.7)</w:t>
            </w:r>
          </w:p>
        </w:tc>
        <w:tc>
          <w:tcPr>
            <w:tcW w:w="566" w:type="pct"/>
            <w:hideMark/>
          </w:tcPr>
          <w:p w14:paraId="4F5E3054"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4.3 (0.8)</w:t>
            </w:r>
          </w:p>
        </w:tc>
        <w:tc>
          <w:tcPr>
            <w:tcW w:w="566" w:type="pct"/>
          </w:tcPr>
          <w:p w14:paraId="6B70E7B2"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0.356</w:t>
            </w:r>
          </w:p>
        </w:tc>
        <w:tc>
          <w:tcPr>
            <w:tcW w:w="436" w:type="pct"/>
          </w:tcPr>
          <w:p w14:paraId="6575880E" w14:textId="77777777" w:rsidR="00A13D50" w:rsidRPr="00B759BC" w:rsidRDefault="00A13D50" w:rsidP="00520F1C">
            <w:pPr>
              <w:spacing w:line="276" w:lineRule="auto"/>
              <w:jc w:val="center"/>
              <w:rPr>
                <w:rFonts w:asciiTheme="majorBidi" w:hAnsiTheme="majorBidi" w:cstheme="majorBidi"/>
              </w:rPr>
            </w:pPr>
            <w:r>
              <w:rPr>
                <w:rFonts w:asciiTheme="majorBidi" w:hAnsiTheme="majorBidi" w:cstheme="majorBidi"/>
              </w:rPr>
              <w:t>266.5</w:t>
            </w:r>
          </w:p>
        </w:tc>
        <w:tc>
          <w:tcPr>
            <w:tcW w:w="461" w:type="pct"/>
          </w:tcPr>
          <w:p w14:paraId="68F16C9B" w14:textId="77777777" w:rsidR="00A13D50" w:rsidRPr="00B759BC" w:rsidRDefault="00A13D50" w:rsidP="00520F1C">
            <w:pPr>
              <w:spacing w:line="276" w:lineRule="auto"/>
              <w:jc w:val="center"/>
              <w:rPr>
                <w:rFonts w:asciiTheme="majorBidi" w:hAnsiTheme="majorBidi" w:cstheme="majorBidi"/>
              </w:rPr>
            </w:pPr>
            <w:r>
              <w:rPr>
                <w:rFonts w:asciiTheme="majorBidi" w:hAnsiTheme="majorBidi" w:cstheme="majorBidi"/>
              </w:rPr>
              <w:t>-.923</w:t>
            </w:r>
          </w:p>
        </w:tc>
        <w:tc>
          <w:tcPr>
            <w:tcW w:w="471" w:type="pct"/>
          </w:tcPr>
          <w:p w14:paraId="25846449" w14:textId="3DF2AD0F" w:rsidR="00A13D50" w:rsidRDefault="00A13D50"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-0.14</w:t>
            </w:r>
          </w:p>
        </w:tc>
        <w:tc>
          <w:tcPr>
            <w:tcW w:w="708" w:type="pct"/>
          </w:tcPr>
          <w:p w14:paraId="6308039B" w14:textId="21E5DD4F" w:rsidR="00A13D50" w:rsidRDefault="00A13D50"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negligible</w:t>
            </w:r>
          </w:p>
        </w:tc>
      </w:tr>
      <w:tr w:rsidR="00B71976" w:rsidRPr="00B759BC" w14:paraId="5798A3A2" w14:textId="457F4F43" w:rsidTr="00520F1C">
        <w:tc>
          <w:tcPr>
            <w:tcW w:w="1132" w:type="pct"/>
            <w:hideMark/>
          </w:tcPr>
          <w:p w14:paraId="0C328828" w14:textId="77777777" w:rsidR="00A13D50" w:rsidRPr="00B759BC" w:rsidRDefault="00A13D50" w:rsidP="00520F1C">
            <w:pPr>
              <w:spacing w:line="276" w:lineRule="auto"/>
              <w:ind w:left="255" w:hanging="255"/>
              <w:jc w:val="center"/>
              <w:rPr>
                <w:rFonts w:asciiTheme="majorBidi" w:hAnsiTheme="majorBidi" w:cstheme="majorBidi"/>
              </w:rPr>
            </w:pPr>
            <w:r w:rsidRPr="00B759BC">
              <w:rPr>
                <w:rFonts w:asciiTheme="majorBidi" w:hAnsiTheme="majorBidi" w:cstheme="majorBidi"/>
              </w:rPr>
              <w:t>Feedback will improve future performance</w:t>
            </w:r>
          </w:p>
        </w:tc>
        <w:tc>
          <w:tcPr>
            <w:tcW w:w="660" w:type="pct"/>
            <w:hideMark/>
          </w:tcPr>
          <w:p w14:paraId="099E1A16"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3.4 (1.2)</w:t>
            </w:r>
          </w:p>
        </w:tc>
        <w:tc>
          <w:tcPr>
            <w:tcW w:w="566" w:type="pct"/>
            <w:hideMark/>
          </w:tcPr>
          <w:p w14:paraId="115B7046"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3.9 (0.8)</w:t>
            </w:r>
          </w:p>
        </w:tc>
        <w:tc>
          <w:tcPr>
            <w:tcW w:w="566" w:type="pct"/>
          </w:tcPr>
          <w:p w14:paraId="7BEEDC55"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0.176</w:t>
            </w:r>
          </w:p>
        </w:tc>
        <w:tc>
          <w:tcPr>
            <w:tcW w:w="436" w:type="pct"/>
          </w:tcPr>
          <w:p w14:paraId="15879DD8" w14:textId="77777777" w:rsidR="00A13D50" w:rsidRPr="00B759BC" w:rsidRDefault="00A13D50" w:rsidP="00520F1C">
            <w:pPr>
              <w:spacing w:line="276" w:lineRule="auto"/>
              <w:jc w:val="center"/>
              <w:rPr>
                <w:rFonts w:asciiTheme="majorBidi" w:hAnsiTheme="majorBidi" w:cstheme="majorBidi"/>
              </w:rPr>
            </w:pPr>
            <w:r>
              <w:rPr>
                <w:rFonts w:asciiTheme="majorBidi" w:hAnsiTheme="majorBidi" w:cstheme="majorBidi"/>
              </w:rPr>
              <w:t>245.5</w:t>
            </w:r>
          </w:p>
        </w:tc>
        <w:tc>
          <w:tcPr>
            <w:tcW w:w="461" w:type="pct"/>
          </w:tcPr>
          <w:p w14:paraId="0EBF2FC7" w14:textId="77777777" w:rsidR="00A13D50" w:rsidRPr="00B759BC" w:rsidRDefault="00A13D50" w:rsidP="00520F1C">
            <w:pPr>
              <w:spacing w:line="276" w:lineRule="auto"/>
              <w:jc w:val="center"/>
              <w:rPr>
                <w:rFonts w:asciiTheme="majorBidi" w:hAnsiTheme="majorBidi" w:cstheme="majorBidi"/>
              </w:rPr>
            </w:pPr>
            <w:r>
              <w:rPr>
                <w:rFonts w:asciiTheme="majorBidi" w:hAnsiTheme="majorBidi" w:cstheme="majorBidi"/>
              </w:rPr>
              <w:t>-1.353</w:t>
            </w:r>
          </w:p>
        </w:tc>
        <w:tc>
          <w:tcPr>
            <w:tcW w:w="471" w:type="pct"/>
          </w:tcPr>
          <w:p w14:paraId="4010A424" w14:textId="0A67F6C5" w:rsidR="00A13D50" w:rsidRDefault="00A13D50"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-0.21</w:t>
            </w:r>
          </w:p>
        </w:tc>
        <w:tc>
          <w:tcPr>
            <w:tcW w:w="708" w:type="pct"/>
          </w:tcPr>
          <w:p w14:paraId="5975DB02" w14:textId="51729997" w:rsidR="00A13D50" w:rsidRDefault="00A13D50"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small</w:t>
            </w:r>
          </w:p>
        </w:tc>
      </w:tr>
      <w:tr w:rsidR="00B71976" w:rsidRPr="00B759BC" w14:paraId="13FA726B" w14:textId="195FC514" w:rsidTr="00520F1C">
        <w:tc>
          <w:tcPr>
            <w:tcW w:w="1132" w:type="pct"/>
            <w:hideMark/>
          </w:tcPr>
          <w:p w14:paraId="15CA5C7D" w14:textId="77777777" w:rsidR="00A13D50" w:rsidRPr="00B759BC" w:rsidRDefault="00A13D50" w:rsidP="00520F1C">
            <w:pPr>
              <w:spacing w:line="276" w:lineRule="auto"/>
              <w:ind w:left="255" w:hanging="255"/>
              <w:jc w:val="center"/>
              <w:rPr>
                <w:rFonts w:asciiTheme="majorBidi" w:hAnsiTheme="majorBidi" w:cstheme="majorBidi"/>
              </w:rPr>
            </w:pPr>
            <w:r w:rsidRPr="00B759BC">
              <w:rPr>
                <w:rFonts w:asciiTheme="majorBidi" w:hAnsiTheme="majorBidi" w:cstheme="majorBidi"/>
              </w:rPr>
              <w:t>Constructiveness of feedback</w:t>
            </w:r>
          </w:p>
        </w:tc>
        <w:tc>
          <w:tcPr>
            <w:tcW w:w="660" w:type="pct"/>
            <w:hideMark/>
          </w:tcPr>
          <w:p w14:paraId="0F4AEAB3"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3.6 (0.9)</w:t>
            </w:r>
          </w:p>
        </w:tc>
        <w:tc>
          <w:tcPr>
            <w:tcW w:w="566" w:type="pct"/>
            <w:hideMark/>
          </w:tcPr>
          <w:p w14:paraId="481A8CD9"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4.0 (0.7)</w:t>
            </w:r>
          </w:p>
        </w:tc>
        <w:tc>
          <w:tcPr>
            <w:tcW w:w="566" w:type="pct"/>
          </w:tcPr>
          <w:p w14:paraId="3D9A4709"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0.106</w:t>
            </w:r>
          </w:p>
        </w:tc>
        <w:tc>
          <w:tcPr>
            <w:tcW w:w="436" w:type="pct"/>
          </w:tcPr>
          <w:p w14:paraId="62A3F4D1" w14:textId="77777777" w:rsidR="00A13D50" w:rsidRPr="00B759BC" w:rsidRDefault="00A13D50" w:rsidP="00520F1C">
            <w:pPr>
              <w:spacing w:line="276" w:lineRule="auto"/>
              <w:jc w:val="center"/>
              <w:rPr>
                <w:rFonts w:asciiTheme="majorBidi" w:hAnsiTheme="majorBidi" w:cstheme="majorBidi"/>
              </w:rPr>
            </w:pPr>
            <w:r>
              <w:rPr>
                <w:rFonts w:asciiTheme="majorBidi" w:hAnsiTheme="majorBidi" w:cstheme="majorBidi"/>
              </w:rPr>
              <w:t>233.5</w:t>
            </w:r>
          </w:p>
        </w:tc>
        <w:tc>
          <w:tcPr>
            <w:tcW w:w="461" w:type="pct"/>
          </w:tcPr>
          <w:p w14:paraId="46F3D9E1" w14:textId="77777777" w:rsidR="00A13D50" w:rsidRPr="00B759BC" w:rsidRDefault="00A13D50" w:rsidP="00520F1C">
            <w:pPr>
              <w:spacing w:line="276" w:lineRule="auto"/>
              <w:jc w:val="center"/>
              <w:rPr>
                <w:rFonts w:asciiTheme="majorBidi" w:hAnsiTheme="majorBidi" w:cstheme="majorBidi"/>
              </w:rPr>
            </w:pPr>
            <w:r>
              <w:rPr>
                <w:rFonts w:asciiTheme="majorBidi" w:hAnsiTheme="majorBidi" w:cstheme="majorBidi"/>
              </w:rPr>
              <w:t>-1.614</w:t>
            </w:r>
          </w:p>
        </w:tc>
        <w:tc>
          <w:tcPr>
            <w:tcW w:w="471" w:type="pct"/>
          </w:tcPr>
          <w:p w14:paraId="0A185295" w14:textId="347B0E46" w:rsidR="00A13D50" w:rsidRDefault="00A13D50"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-0.25</w:t>
            </w:r>
          </w:p>
        </w:tc>
        <w:tc>
          <w:tcPr>
            <w:tcW w:w="708" w:type="pct"/>
          </w:tcPr>
          <w:p w14:paraId="6224C816" w14:textId="6FDF53CA" w:rsidR="00A13D50" w:rsidRDefault="00A13D50"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small</w:t>
            </w:r>
          </w:p>
        </w:tc>
      </w:tr>
      <w:tr w:rsidR="00B71976" w:rsidRPr="00B759BC" w14:paraId="14CEFD66" w14:textId="381CE968" w:rsidTr="00520F1C">
        <w:tc>
          <w:tcPr>
            <w:tcW w:w="1132" w:type="pct"/>
            <w:hideMark/>
          </w:tcPr>
          <w:p w14:paraId="0A043902" w14:textId="77777777" w:rsidR="00A13D50" w:rsidRPr="00B759BC" w:rsidRDefault="00A13D50" w:rsidP="00520F1C">
            <w:pPr>
              <w:spacing w:line="276" w:lineRule="auto"/>
              <w:ind w:left="255" w:hanging="255"/>
              <w:jc w:val="center"/>
              <w:rPr>
                <w:rFonts w:asciiTheme="majorBidi" w:hAnsiTheme="majorBidi" w:cstheme="majorBidi"/>
              </w:rPr>
            </w:pPr>
            <w:r w:rsidRPr="00B759BC">
              <w:rPr>
                <w:rFonts w:asciiTheme="majorBidi" w:hAnsiTheme="majorBidi" w:cstheme="majorBidi"/>
              </w:rPr>
              <w:t>Supportiveness of feedback</w:t>
            </w:r>
          </w:p>
        </w:tc>
        <w:tc>
          <w:tcPr>
            <w:tcW w:w="660" w:type="pct"/>
            <w:hideMark/>
          </w:tcPr>
          <w:p w14:paraId="5F0BB5CD"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4.0 (1.2)</w:t>
            </w:r>
          </w:p>
        </w:tc>
        <w:tc>
          <w:tcPr>
            <w:tcW w:w="566" w:type="pct"/>
            <w:hideMark/>
          </w:tcPr>
          <w:p w14:paraId="5F4A5C87"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4.2 (0.8)</w:t>
            </w:r>
          </w:p>
        </w:tc>
        <w:tc>
          <w:tcPr>
            <w:tcW w:w="566" w:type="pct"/>
          </w:tcPr>
          <w:p w14:paraId="42CC85D4" w14:textId="77777777" w:rsidR="00A13D50" w:rsidRPr="00B759BC" w:rsidRDefault="00A13D50" w:rsidP="00520F1C">
            <w:pPr>
              <w:spacing w:line="276" w:lineRule="auto"/>
              <w:jc w:val="center"/>
              <w:rPr>
                <w:rFonts w:asciiTheme="majorBidi" w:hAnsiTheme="majorBidi" w:cstheme="majorBidi"/>
              </w:rPr>
            </w:pPr>
            <w:r w:rsidRPr="00B759BC">
              <w:rPr>
                <w:rFonts w:asciiTheme="majorBidi" w:hAnsiTheme="majorBidi" w:cstheme="majorBidi"/>
              </w:rPr>
              <w:t>0.631</w:t>
            </w:r>
          </w:p>
        </w:tc>
        <w:tc>
          <w:tcPr>
            <w:tcW w:w="436" w:type="pct"/>
          </w:tcPr>
          <w:p w14:paraId="3B36E73D" w14:textId="77777777" w:rsidR="00A13D50" w:rsidRPr="00B759BC" w:rsidRDefault="00A13D50" w:rsidP="00520F1C">
            <w:pPr>
              <w:spacing w:line="276" w:lineRule="auto"/>
              <w:jc w:val="center"/>
              <w:rPr>
                <w:rFonts w:asciiTheme="majorBidi" w:hAnsiTheme="majorBidi" w:cstheme="majorBidi"/>
              </w:rPr>
            </w:pPr>
            <w:r>
              <w:rPr>
                <w:rFonts w:asciiTheme="majorBidi" w:hAnsiTheme="majorBidi" w:cstheme="majorBidi"/>
              </w:rPr>
              <w:t>287.5</w:t>
            </w:r>
          </w:p>
        </w:tc>
        <w:tc>
          <w:tcPr>
            <w:tcW w:w="461" w:type="pct"/>
          </w:tcPr>
          <w:p w14:paraId="4451E51A" w14:textId="77777777" w:rsidR="00A13D50" w:rsidRPr="00B759BC" w:rsidRDefault="00A13D50" w:rsidP="00520F1C">
            <w:pPr>
              <w:spacing w:line="276" w:lineRule="auto"/>
              <w:jc w:val="center"/>
              <w:rPr>
                <w:rFonts w:asciiTheme="majorBidi" w:hAnsiTheme="majorBidi" w:cstheme="majorBidi"/>
              </w:rPr>
            </w:pPr>
            <w:r>
              <w:rPr>
                <w:rFonts w:asciiTheme="majorBidi" w:hAnsiTheme="majorBidi" w:cstheme="majorBidi"/>
              </w:rPr>
              <w:t>-.480</w:t>
            </w:r>
          </w:p>
        </w:tc>
        <w:tc>
          <w:tcPr>
            <w:tcW w:w="471" w:type="pct"/>
          </w:tcPr>
          <w:p w14:paraId="48330675" w14:textId="659E6DB5" w:rsidR="00A13D50" w:rsidRDefault="00A13D50"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-0.07</w:t>
            </w:r>
          </w:p>
        </w:tc>
        <w:tc>
          <w:tcPr>
            <w:tcW w:w="708" w:type="pct"/>
          </w:tcPr>
          <w:p w14:paraId="688BA1E0" w14:textId="09E3A63A" w:rsidR="00A13D50" w:rsidRDefault="00A13D50"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negligible</w:t>
            </w:r>
          </w:p>
        </w:tc>
      </w:tr>
    </w:tbl>
    <w:p w14:paraId="63DBFB8F" w14:textId="77777777" w:rsidR="00686B86" w:rsidRDefault="00686B86" w:rsidP="00686B86">
      <w:pPr>
        <w:spacing w:line="360" w:lineRule="auto"/>
        <w:rPr>
          <w:rFonts w:asciiTheme="majorBidi" w:hAnsiTheme="majorBidi" w:cstheme="majorBidi"/>
        </w:rPr>
      </w:pPr>
    </w:p>
    <w:p w14:paraId="71EBC136" w14:textId="3618AAB5" w:rsidR="00686B86" w:rsidRDefault="005E7D1F" w:rsidP="00686B86">
      <w:pPr>
        <w:spacing w:line="360" w:lineRule="auto"/>
        <w:jc w:val="both"/>
      </w:pPr>
      <w:r>
        <w:rPr>
          <w:rFonts w:asciiTheme="majorBidi" w:hAnsiTheme="majorBidi" w:cstheme="majorBidi"/>
        </w:rPr>
        <w:t xml:space="preserve">An exploratory </w:t>
      </w:r>
      <w:r w:rsidR="00686B86" w:rsidRPr="00B759BC">
        <w:rPr>
          <w:rFonts w:asciiTheme="majorBidi" w:hAnsiTheme="majorBidi" w:cstheme="majorBidi"/>
        </w:rPr>
        <w:t xml:space="preserve">subgroup analysis focusing specifically on Nephrology rotation participants </w:t>
      </w:r>
      <w:r>
        <w:rPr>
          <w:rFonts w:asciiTheme="majorBidi" w:hAnsiTheme="majorBidi" w:cstheme="majorBidi"/>
        </w:rPr>
        <w:t xml:space="preserve">was performed. </w:t>
      </w:r>
      <w:r w:rsidR="00686B86" w:rsidRPr="00B759BC">
        <w:rPr>
          <w:rFonts w:asciiTheme="majorBidi" w:hAnsiTheme="majorBidi" w:cstheme="majorBidi"/>
        </w:rPr>
        <w:t xml:space="preserve">Among these 23 residents, </w:t>
      </w:r>
      <w:r w:rsidR="00686B86" w:rsidRPr="000E7823">
        <w:rPr>
          <w:rFonts w:asciiTheme="majorBidi" w:hAnsiTheme="majorBidi" w:cstheme="majorBidi"/>
        </w:rPr>
        <w:t>constructiveness ratings were higher for AI</w:t>
      </w:r>
      <w:r w:rsidR="00686B86">
        <w:rPr>
          <w:rFonts w:asciiTheme="majorBidi" w:hAnsiTheme="majorBidi" w:cstheme="majorBidi"/>
        </w:rPr>
        <w:t>-enhanced</w:t>
      </w:r>
      <w:r w:rsidR="00686B86" w:rsidRPr="000E7823">
        <w:rPr>
          <w:rFonts w:asciiTheme="majorBidi" w:hAnsiTheme="majorBidi" w:cstheme="majorBidi"/>
        </w:rPr>
        <w:t xml:space="preserve"> feedback (mean 4.1) than educat</w:t>
      </w:r>
      <w:r w:rsidR="00686B86">
        <w:rPr>
          <w:rFonts w:asciiTheme="majorBidi" w:hAnsiTheme="majorBidi" w:cstheme="majorBidi"/>
        </w:rPr>
        <w:t>or</w:t>
      </w:r>
      <w:r w:rsidR="00686B86" w:rsidRPr="000E7823">
        <w:rPr>
          <w:rFonts w:asciiTheme="majorBidi" w:hAnsiTheme="majorBidi" w:cstheme="majorBidi"/>
        </w:rPr>
        <w:t xml:space="preserve"> feedback (mean 3.3), with a p=0.044 (two-sided; exploratory, unadjusted).</w:t>
      </w:r>
      <w:r w:rsidR="00686B86">
        <w:t xml:space="preserve"> </w:t>
      </w:r>
      <w:r w:rsidR="00686B86" w:rsidRPr="00B759BC">
        <w:rPr>
          <w:rFonts w:asciiTheme="majorBidi" w:hAnsiTheme="majorBidi" w:cstheme="majorBidi"/>
        </w:rPr>
        <w:t xml:space="preserve">The difference in perceived impact on future performance was also </w:t>
      </w:r>
      <w:r w:rsidR="00686B86">
        <w:rPr>
          <w:rFonts w:asciiTheme="majorBidi" w:hAnsiTheme="majorBidi" w:cstheme="majorBidi"/>
        </w:rPr>
        <w:t>higher</w:t>
      </w:r>
      <w:r w:rsidR="00686B86" w:rsidRPr="00B759BC">
        <w:rPr>
          <w:rFonts w:asciiTheme="majorBidi" w:hAnsiTheme="majorBidi" w:cstheme="majorBidi"/>
        </w:rPr>
        <w:t xml:space="preserve"> in this group, with AI</w:t>
      </w:r>
      <w:r w:rsidR="00686B86">
        <w:rPr>
          <w:rFonts w:asciiTheme="majorBidi" w:hAnsiTheme="majorBidi" w:cstheme="majorBidi"/>
        </w:rPr>
        <w:t>-enhanced</w:t>
      </w:r>
      <w:r w:rsidR="00686B86" w:rsidRPr="00B759BC">
        <w:rPr>
          <w:rFonts w:asciiTheme="majorBidi" w:hAnsiTheme="majorBidi" w:cstheme="majorBidi"/>
        </w:rPr>
        <w:t xml:space="preserve"> feedback scoring 4.3 compared to 3.2 for educat</w:t>
      </w:r>
      <w:r w:rsidR="00686B86">
        <w:rPr>
          <w:rFonts w:asciiTheme="majorBidi" w:hAnsiTheme="majorBidi" w:cstheme="majorBidi"/>
        </w:rPr>
        <w:t>or</w:t>
      </w:r>
      <w:r w:rsidR="00686B86" w:rsidRPr="00B759BC">
        <w:rPr>
          <w:rFonts w:asciiTheme="majorBidi" w:hAnsiTheme="majorBidi" w:cstheme="majorBidi"/>
        </w:rPr>
        <w:t xml:space="preserve"> feedback, though </w:t>
      </w:r>
      <w:r w:rsidR="00686B86">
        <w:rPr>
          <w:rFonts w:asciiTheme="majorBidi" w:hAnsiTheme="majorBidi" w:cstheme="majorBidi"/>
        </w:rPr>
        <w:t xml:space="preserve">not </w:t>
      </w:r>
      <w:r w:rsidR="00686B86">
        <w:rPr>
          <w:rFonts w:asciiTheme="majorBidi" w:hAnsiTheme="majorBidi" w:cstheme="majorBidi"/>
        </w:rPr>
        <w:lastRenderedPageBreak/>
        <w:t>statistically</w:t>
      </w:r>
      <w:r w:rsidR="00686B86" w:rsidRPr="00B759BC">
        <w:rPr>
          <w:rFonts w:asciiTheme="majorBidi" w:hAnsiTheme="majorBidi" w:cstheme="majorBidi"/>
        </w:rPr>
        <w:t xml:space="preserve"> significan</w:t>
      </w:r>
      <w:r w:rsidR="00686B86">
        <w:rPr>
          <w:rFonts w:asciiTheme="majorBidi" w:hAnsiTheme="majorBidi" w:cstheme="majorBidi"/>
        </w:rPr>
        <w:t>t</w:t>
      </w:r>
      <w:r w:rsidR="00686B86" w:rsidRPr="00B759BC">
        <w:rPr>
          <w:rFonts w:asciiTheme="majorBidi" w:hAnsiTheme="majorBidi" w:cstheme="majorBidi"/>
        </w:rPr>
        <w:t xml:space="preserve"> </w:t>
      </w:r>
      <w:r w:rsidR="00686B86">
        <w:rPr>
          <w:rFonts w:asciiTheme="majorBidi" w:hAnsiTheme="majorBidi" w:cstheme="majorBidi"/>
        </w:rPr>
        <w:t>(</w:t>
      </w:r>
      <w:r w:rsidR="00686B86" w:rsidRPr="00B759BC">
        <w:rPr>
          <w:rFonts w:asciiTheme="majorBidi" w:hAnsiTheme="majorBidi" w:cstheme="majorBidi"/>
        </w:rPr>
        <w:t>p=0.118</w:t>
      </w:r>
      <w:r w:rsidR="00686B86">
        <w:rPr>
          <w:rFonts w:asciiTheme="majorBidi" w:hAnsiTheme="majorBidi" w:cstheme="majorBidi"/>
        </w:rPr>
        <w:t>)</w:t>
      </w:r>
      <w:r w:rsidR="00686B86" w:rsidRPr="00B759BC">
        <w:rPr>
          <w:rFonts w:asciiTheme="majorBidi" w:hAnsiTheme="majorBidi" w:cstheme="majorBidi"/>
        </w:rPr>
        <w:t xml:space="preserve">. </w:t>
      </w:r>
      <w:r w:rsidR="00686B86" w:rsidRPr="000E7823">
        <w:rPr>
          <w:rFonts w:asciiTheme="majorBidi" w:hAnsiTheme="majorBidi" w:cstheme="majorBidi"/>
        </w:rPr>
        <w:t>These subgroup findings suggest a possible advantage for AI on certain dimensions, but given the small sample and multiple outcomes</w:t>
      </w:r>
      <w:r>
        <w:rPr>
          <w:rFonts w:asciiTheme="majorBidi" w:hAnsiTheme="majorBidi" w:cstheme="majorBidi"/>
        </w:rPr>
        <w:t xml:space="preserve"> tested</w:t>
      </w:r>
      <w:r w:rsidR="00686B86" w:rsidRPr="000E7823">
        <w:rPr>
          <w:rFonts w:asciiTheme="majorBidi" w:hAnsiTheme="majorBidi" w:cstheme="majorBidi"/>
        </w:rPr>
        <w:t>, they should be considered hypothesis-generating</w:t>
      </w:r>
      <w:r w:rsidR="00686B86">
        <w:t xml:space="preserve"> </w:t>
      </w:r>
      <w:r w:rsidR="00686B86" w:rsidRPr="00686B86">
        <w:rPr>
          <w:rFonts w:asciiTheme="majorBidi" w:hAnsiTheme="majorBidi" w:cstheme="majorBidi"/>
        </w:rPr>
        <w:t>(</w:t>
      </w:r>
      <w:r w:rsidR="00686B86">
        <w:rPr>
          <w:rFonts w:asciiTheme="majorBidi" w:hAnsiTheme="majorBidi" w:cstheme="majorBidi"/>
          <w:b/>
          <w:bCs/>
        </w:rPr>
        <w:t>Table 4</w:t>
      </w:r>
      <w:r w:rsidR="00686B86" w:rsidRPr="00686B86">
        <w:rPr>
          <w:rFonts w:asciiTheme="majorBidi" w:hAnsiTheme="majorBidi" w:cstheme="majorBidi"/>
        </w:rPr>
        <w:t>)</w:t>
      </w:r>
      <w:r w:rsidR="00686B86" w:rsidRPr="00686B86">
        <w:t>.</w:t>
      </w:r>
    </w:p>
    <w:p w14:paraId="30E3F2A8" w14:textId="77777777" w:rsidR="00686B86" w:rsidRPr="00B759BC" w:rsidRDefault="00686B86" w:rsidP="00686B86">
      <w:pPr>
        <w:spacing w:line="360" w:lineRule="auto"/>
        <w:jc w:val="both"/>
        <w:rPr>
          <w:rFonts w:asciiTheme="majorBidi" w:hAnsiTheme="majorBidi" w:cstheme="majorBidi"/>
          <w:b/>
          <w:bCs/>
        </w:rPr>
      </w:pPr>
    </w:p>
    <w:p w14:paraId="7C602A7A" w14:textId="77777777" w:rsidR="00686B86" w:rsidRPr="00B759BC" w:rsidRDefault="00686B86" w:rsidP="00686B86">
      <w:pPr>
        <w:rPr>
          <w:rFonts w:asciiTheme="majorBidi" w:hAnsiTheme="majorBidi" w:cstheme="majorBidi"/>
        </w:rPr>
      </w:pPr>
      <w:r w:rsidRPr="00B759BC">
        <w:rPr>
          <w:rFonts w:asciiTheme="majorBidi" w:hAnsiTheme="majorBidi" w:cstheme="majorBidi"/>
          <w:b/>
          <w:bCs/>
        </w:rPr>
        <w:t>Table 4</w:t>
      </w:r>
    </w:p>
    <w:p w14:paraId="104A7FE3" w14:textId="77777777" w:rsidR="00686B86" w:rsidRPr="00B759BC" w:rsidRDefault="00686B86" w:rsidP="00686B86">
      <w:pPr>
        <w:rPr>
          <w:rFonts w:asciiTheme="majorBidi" w:hAnsiTheme="majorBidi" w:cstheme="majorBidi"/>
        </w:rPr>
      </w:pPr>
      <w:r w:rsidRPr="00B759BC">
        <w:rPr>
          <w:rFonts w:asciiTheme="majorBidi" w:hAnsiTheme="majorBidi" w:cstheme="majorBidi"/>
          <w:i/>
          <w:iCs/>
        </w:rPr>
        <w:t>Comparison of Feedback Ratings Between Educat</w:t>
      </w:r>
      <w:r>
        <w:rPr>
          <w:rFonts w:asciiTheme="majorBidi" w:hAnsiTheme="majorBidi" w:cstheme="majorBidi"/>
          <w:i/>
          <w:iCs/>
        </w:rPr>
        <w:t>or</w:t>
      </w:r>
      <w:r w:rsidRPr="00B759BC">
        <w:rPr>
          <w:rFonts w:asciiTheme="majorBidi" w:hAnsiTheme="majorBidi" w:cstheme="majorBidi"/>
          <w:i/>
          <w:iCs/>
        </w:rPr>
        <w:t xml:space="preserve"> and AI Groups for Nephrology Rotation (n = 23)</w:t>
      </w:r>
    </w:p>
    <w:tbl>
      <w:tblPr>
        <w:tblStyle w:val="TableGrid"/>
        <w:tblW w:w="5096"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1"/>
        <w:gridCol w:w="1259"/>
        <w:gridCol w:w="1124"/>
        <w:gridCol w:w="872"/>
        <w:gridCol w:w="794"/>
        <w:gridCol w:w="902"/>
        <w:gridCol w:w="719"/>
        <w:gridCol w:w="1349"/>
      </w:tblGrid>
      <w:tr w:rsidR="00C12D92" w:rsidRPr="00B759BC" w14:paraId="33C27391" w14:textId="6823D3DA" w:rsidTr="00C12D92">
        <w:tc>
          <w:tcPr>
            <w:tcW w:w="1321" w:type="pct"/>
            <w:tcBorders>
              <w:top w:val="single" w:sz="4" w:space="0" w:color="auto"/>
              <w:bottom w:val="single" w:sz="4" w:space="0" w:color="auto"/>
            </w:tcBorders>
            <w:hideMark/>
          </w:tcPr>
          <w:p w14:paraId="1518DACB" w14:textId="77777777" w:rsidR="00A91099" w:rsidRPr="00B759BC" w:rsidRDefault="00A91099" w:rsidP="00520F1C">
            <w:pPr>
              <w:spacing w:line="276" w:lineRule="auto"/>
              <w:jc w:val="center"/>
              <w:rPr>
                <w:rFonts w:asciiTheme="majorBidi" w:hAnsiTheme="majorBidi" w:cstheme="majorBidi"/>
                <w:b/>
                <w:bCs/>
              </w:rPr>
            </w:pPr>
            <w:r w:rsidRPr="00B759BC">
              <w:rPr>
                <w:rFonts w:asciiTheme="majorBidi" w:hAnsiTheme="majorBidi" w:cstheme="majorBidi"/>
                <w:b/>
                <w:bCs/>
              </w:rPr>
              <w:t>Variable</w:t>
            </w:r>
          </w:p>
        </w:tc>
        <w:tc>
          <w:tcPr>
            <w:tcW w:w="660" w:type="pct"/>
            <w:tcBorders>
              <w:top w:val="single" w:sz="4" w:space="0" w:color="auto"/>
              <w:bottom w:val="single" w:sz="4" w:space="0" w:color="auto"/>
            </w:tcBorders>
            <w:hideMark/>
          </w:tcPr>
          <w:p w14:paraId="7976111C" w14:textId="77777777" w:rsidR="00A91099" w:rsidRDefault="00A91099" w:rsidP="00520F1C">
            <w:pPr>
              <w:spacing w:line="276" w:lineRule="auto"/>
              <w:jc w:val="center"/>
              <w:rPr>
                <w:rFonts w:asciiTheme="majorBidi" w:hAnsiTheme="majorBidi" w:cstheme="majorBidi"/>
                <w:b/>
                <w:bCs/>
              </w:rPr>
            </w:pPr>
            <w:r w:rsidRPr="00B759BC">
              <w:rPr>
                <w:rFonts w:asciiTheme="majorBidi" w:hAnsiTheme="majorBidi" w:cstheme="majorBidi"/>
                <w:b/>
                <w:bCs/>
              </w:rPr>
              <w:t>Educat</w:t>
            </w:r>
            <w:r>
              <w:rPr>
                <w:rFonts w:asciiTheme="majorBidi" w:hAnsiTheme="majorBidi" w:cstheme="majorBidi"/>
                <w:b/>
                <w:bCs/>
              </w:rPr>
              <w:t>or</w:t>
            </w:r>
          </w:p>
          <w:p w14:paraId="758E617A" w14:textId="02A00344" w:rsidR="00B71976" w:rsidRPr="00B759BC" w:rsidRDefault="00B71976" w:rsidP="00520F1C">
            <w:pPr>
              <w:spacing w:line="276" w:lineRule="auto"/>
              <w:jc w:val="center"/>
              <w:rPr>
                <w:rFonts w:asciiTheme="majorBidi" w:hAnsiTheme="majorBidi" w:cstheme="majorBidi"/>
                <w:b/>
                <w:bCs/>
              </w:rPr>
            </w:pPr>
            <w:r>
              <w:rPr>
                <w:rFonts w:asciiTheme="majorBidi" w:hAnsiTheme="majorBidi" w:cstheme="majorBidi"/>
                <w:b/>
                <w:bCs/>
              </w:rPr>
              <w:t>M (SD)</w:t>
            </w:r>
          </w:p>
        </w:tc>
        <w:tc>
          <w:tcPr>
            <w:tcW w:w="589" w:type="pct"/>
            <w:tcBorders>
              <w:top w:val="single" w:sz="4" w:space="0" w:color="auto"/>
              <w:bottom w:val="single" w:sz="4" w:space="0" w:color="auto"/>
            </w:tcBorders>
            <w:hideMark/>
          </w:tcPr>
          <w:p w14:paraId="462FEFBB" w14:textId="77777777" w:rsidR="00A91099" w:rsidRDefault="00A91099" w:rsidP="00520F1C">
            <w:pPr>
              <w:spacing w:line="276" w:lineRule="auto"/>
              <w:jc w:val="center"/>
              <w:rPr>
                <w:rFonts w:asciiTheme="majorBidi" w:hAnsiTheme="majorBidi" w:cstheme="majorBidi"/>
                <w:b/>
                <w:bCs/>
              </w:rPr>
            </w:pPr>
            <w:r w:rsidRPr="00B759BC">
              <w:rPr>
                <w:rFonts w:asciiTheme="majorBidi" w:hAnsiTheme="majorBidi" w:cstheme="majorBidi"/>
                <w:b/>
                <w:bCs/>
              </w:rPr>
              <w:t>AI</w:t>
            </w:r>
          </w:p>
          <w:p w14:paraId="723E8D50" w14:textId="3BD7C37F" w:rsidR="00B71976" w:rsidRPr="00B759BC" w:rsidRDefault="00B71976" w:rsidP="00520F1C">
            <w:pPr>
              <w:spacing w:line="276" w:lineRule="auto"/>
              <w:jc w:val="center"/>
              <w:rPr>
                <w:rFonts w:asciiTheme="majorBidi" w:hAnsiTheme="majorBidi" w:cstheme="majorBidi"/>
                <w:b/>
                <w:bCs/>
              </w:rPr>
            </w:pPr>
            <w:r>
              <w:rPr>
                <w:rFonts w:asciiTheme="majorBidi" w:hAnsiTheme="majorBidi" w:cstheme="majorBidi"/>
                <w:b/>
                <w:bCs/>
              </w:rPr>
              <w:t>M (SD)</w:t>
            </w:r>
          </w:p>
        </w:tc>
        <w:tc>
          <w:tcPr>
            <w:tcW w:w="457" w:type="pct"/>
            <w:tcBorders>
              <w:top w:val="single" w:sz="4" w:space="0" w:color="auto"/>
              <w:bottom w:val="single" w:sz="4" w:space="0" w:color="auto"/>
            </w:tcBorders>
          </w:tcPr>
          <w:p w14:paraId="64C029FA" w14:textId="77777777" w:rsidR="00A91099" w:rsidRPr="00B759BC" w:rsidRDefault="00A91099" w:rsidP="00520F1C">
            <w:pPr>
              <w:spacing w:line="276" w:lineRule="auto"/>
              <w:jc w:val="center"/>
              <w:rPr>
                <w:rFonts w:asciiTheme="majorBidi" w:hAnsiTheme="majorBidi" w:cstheme="majorBidi"/>
                <w:b/>
                <w:bCs/>
              </w:rPr>
            </w:pPr>
            <w:r w:rsidRPr="00B759BC">
              <w:rPr>
                <w:rFonts w:asciiTheme="majorBidi" w:hAnsiTheme="majorBidi" w:cstheme="majorBidi"/>
                <w:b/>
                <w:bCs/>
              </w:rPr>
              <w:t>p-Value</w:t>
            </w:r>
          </w:p>
        </w:tc>
        <w:tc>
          <w:tcPr>
            <w:tcW w:w="416" w:type="pct"/>
            <w:tcBorders>
              <w:top w:val="single" w:sz="4" w:space="0" w:color="auto"/>
              <w:bottom w:val="single" w:sz="4" w:space="0" w:color="auto"/>
            </w:tcBorders>
          </w:tcPr>
          <w:p w14:paraId="3B1735A9" w14:textId="77777777" w:rsidR="00A91099" w:rsidRPr="00B759BC" w:rsidRDefault="00A91099" w:rsidP="00520F1C">
            <w:pPr>
              <w:spacing w:line="276" w:lineRule="auto"/>
              <w:jc w:val="center"/>
              <w:rPr>
                <w:rFonts w:asciiTheme="majorBidi" w:hAnsiTheme="majorBidi" w:cstheme="majorBidi"/>
                <w:b/>
                <w:bCs/>
              </w:rPr>
            </w:pPr>
            <w:r>
              <w:rPr>
                <w:rFonts w:asciiTheme="majorBidi" w:hAnsiTheme="majorBidi" w:cstheme="majorBidi"/>
                <w:b/>
                <w:bCs/>
              </w:rPr>
              <w:t>U</w:t>
            </w:r>
          </w:p>
        </w:tc>
        <w:tc>
          <w:tcPr>
            <w:tcW w:w="473" w:type="pct"/>
            <w:tcBorders>
              <w:top w:val="single" w:sz="4" w:space="0" w:color="auto"/>
              <w:bottom w:val="single" w:sz="4" w:space="0" w:color="auto"/>
            </w:tcBorders>
          </w:tcPr>
          <w:p w14:paraId="04726612" w14:textId="77777777" w:rsidR="00A91099" w:rsidRPr="00B759BC" w:rsidRDefault="00A91099" w:rsidP="00520F1C">
            <w:pPr>
              <w:spacing w:line="276" w:lineRule="auto"/>
              <w:jc w:val="center"/>
              <w:rPr>
                <w:rFonts w:asciiTheme="majorBidi" w:hAnsiTheme="majorBidi" w:cstheme="majorBidi"/>
                <w:b/>
                <w:bCs/>
              </w:rPr>
            </w:pPr>
            <w:r>
              <w:rPr>
                <w:rFonts w:asciiTheme="majorBidi" w:hAnsiTheme="majorBidi" w:cstheme="majorBidi"/>
                <w:b/>
                <w:bCs/>
              </w:rPr>
              <w:t>Z</w:t>
            </w:r>
          </w:p>
        </w:tc>
        <w:tc>
          <w:tcPr>
            <w:tcW w:w="377" w:type="pct"/>
            <w:tcBorders>
              <w:top w:val="single" w:sz="4" w:space="0" w:color="auto"/>
              <w:bottom w:val="single" w:sz="4" w:space="0" w:color="auto"/>
            </w:tcBorders>
          </w:tcPr>
          <w:p w14:paraId="41834031" w14:textId="7E275E76" w:rsidR="00A91099" w:rsidRDefault="00A91099" w:rsidP="00520F1C">
            <w:pPr>
              <w:spacing w:line="276" w:lineRule="auto"/>
              <w:jc w:val="center"/>
              <w:rPr>
                <w:rFonts w:asciiTheme="majorBidi" w:hAnsiTheme="majorBidi" w:cstheme="majorBidi"/>
                <w:b/>
                <w:bCs/>
              </w:rPr>
            </w:pPr>
            <w:r w:rsidRPr="00A13D50">
              <w:rPr>
                <w:rFonts w:ascii="Times New Roman" w:eastAsia="Times New Roman" w:hAnsi="Times New Roman" w:cs="Times New Roman"/>
                <w:b/>
                <w:bCs/>
                <w:kern w:val="0"/>
                <w14:ligatures w14:val="none"/>
              </w:rPr>
              <w:t>Cliff’s δ</w:t>
            </w:r>
          </w:p>
        </w:tc>
        <w:tc>
          <w:tcPr>
            <w:tcW w:w="707" w:type="pct"/>
            <w:tcBorders>
              <w:top w:val="single" w:sz="4" w:space="0" w:color="auto"/>
              <w:bottom w:val="single" w:sz="4" w:space="0" w:color="auto"/>
            </w:tcBorders>
          </w:tcPr>
          <w:p w14:paraId="63426427" w14:textId="475FC782" w:rsidR="00A91099" w:rsidRDefault="00A91099" w:rsidP="00520F1C">
            <w:pPr>
              <w:spacing w:line="276" w:lineRule="auto"/>
              <w:jc w:val="center"/>
              <w:rPr>
                <w:rFonts w:asciiTheme="majorBidi" w:hAnsiTheme="majorBidi" w:cstheme="majorBidi"/>
                <w:b/>
                <w:bCs/>
              </w:rPr>
            </w:pPr>
            <w:r w:rsidRPr="00A13D50">
              <w:rPr>
                <w:rFonts w:ascii="Times New Roman" w:eastAsia="Times New Roman" w:hAnsi="Times New Roman" w:cs="Times New Roman"/>
                <w:b/>
                <w:bCs/>
                <w:kern w:val="0"/>
                <w14:ligatures w14:val="none"/>
              </w:rPr>
              <w:t>Magnitude</w:t>
            </w:r>
          </w:p>
        </w:tc>
      </w:tr>
      <w:tr w:rsidR="00C12D92" w:rsidRPr="00B759BC" w14:paraId="6C994A15" w14:textId="05090988" w:rsidTr="00C12D92">
        <w:tc>
          <w:tcPr>
            <w:tcW w:w="1321" w:type="pct"/>
            <w:tcBorders>
              <w:top w:val="single" w:sz="4" w:space="0" w:color="auto"/>
            </w:tcBorders>
            <w:hideMark/>
          </w:tcPr>
          <w:p w14:paraId="45D84FE7" w14:textId="77777777" w:rsidR="00A91099" w:rsidRPr="00B759BC" w:rsidRDefault="00A91099" w:rsidP="00520F1C">
            <w:pPr>
              <w:spacing w:line="276" w:lineRule="auto"/>
              <w:jc w:val="center"/>
              <w:rPr>
                <w:rFonts w:asciiTheme="majorBidi" w:hAnsiTheme="majorBidi" w:cstheme="majorBidi"/>
                <w:b/>
                <w:bCs/>
              </w:rPr>
            </w:pPr>
          </w:p>
        </w:tc>
        <w:tc>
          <w:tcPr>
            <w:tcW w:w="660" w:type="pct"/>
            <w:tcBorders>
              <w:top w:val="single" w:sz="4" w:space="0" w:color="auto"/>
            </w:tcBorders>
            <w:hideMark/>
          </w:tcPr>
          <w:p w14:paraId="167E1CAC" w14:textId="25E5C442" w:rsidR="00A91099" w:rsidRPr="00B759BC" w:rsidRDefault="00A91099" w:rsidP="00520F1C">
            <w:pPr>
              <w:spacing w:line="276" w:lineRule="auto"/>
              <w:jc w:val="center"/>
              <w:rPr>
                <w:rFonts w:asciiTheme="majorBidi" w:hAnsiTheme="majorBidi" w:cstheme="majorBidi"/>
              </w:rPr>
            </w:pPr>
          </w:p>
        </w:tc>
        <w:tc>
          <w:tcPr>
            <w:tcW w:w="589" w:type="pct"/>
            <w:tcBorders>
              <w:top w:val="single" w:sz="4" w:space="0" w:color="auto"/>
            </w:tcBorders>
            <w:hideMark/>
          </w:tcPr>
          <w:p w14:paraId="7F1EBE75"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i/>
                <w:iCs/>
              </w:rPr>
              <w:t>M</w:t>
            </w:r>
            <w:r w:rsidRPr="00B759BC">
              <w:rPr>
                <w:rFonts w:asciiTheme="majorBidi" w:hAnsiTheme="majorBidi" w:cstheme="majorBidi"/>
              </w:rPr>
              <w:t xml:space="preserve"> (</w:t>
            </w:r>
            <w:r w:rsidRPr="00B759BC">
              <w:rPr>
                <w:rFonts w:asciiTheme="majorBidi" w:hAnsiTheme="majorBidi" w:cstheme="majorBidi"/>
                <w:i/>
                <w:iCs/>
              </w:rPr>
              <w:t>SD</w:t>
            </w:r>
            <w:r w:rsidRPr="00B759BC">
              <w:rPr>
                <w:rFonts w:asciiTheme="majorBidi" w:hAnsiTheme="majorBidi" w:cstheme="majorBidi"/>
              </w:rPr>
              <w:t>)</w:t>
            </w:r>
          </w:p>
        </w:tc>
        <w:tc>
          <w:tcPr>
            <w:tcW w:w="457" w:type="pct"/>
            <w:tcBorders>
              <w:top w:val="single" w:sz="4" w:space="0" w:color="auto"/>
            </w:tcBorders>
          </w:tcPr>
          <w:p w14:paraId="597D95C0" w14:textId="77777777" w:rsidR="00A91099" w:rsidRPr="00B759BC" w:rsidRDefault="00A91099" w:rsidP="00520F1C">
            <w:pPr>
              <w:spacing w:line="276" w:lineRule="auto"/>
              <w:jc w:val="center"/>
              <w:rPr>
                <w:rFonts w:asciiTheme="majorBidi" w:hAnsiTheme="majorBidi" w:cstheme="majorBidi"/>
              </w:rPr>
            </w:pPr>
          </w:p>
        </w:tc>
        <w:tc>
          <w:tcPr>
            <w:tcW w:w="416" w:type="pct"/>
            <w:tcBorders>
              <w:top w:val="single" w:sz="4" w:space="0" w:color="auto"/>
            </w:tcBorders>
          </w:tcPr>
          <w:p w14:paraId="41E6BB58" w14:textId="77777777" w:rsidR="00A91099" w:rsidRPr="00B759BC" w:rsidRDefault="00A91099" w:rsidP="00520F1C">
            <w:pPr>
              <w:spacing w:line="276" w:lineRule="auto"/>
              <w:jc w:val="center"/>
              <w:rPr>
                <w:rFonts w:asciiTheme="majorBidi" w:hAnsiTheme="majorBidi" w:cstheme="majorBidi"/>
              </w:rPr>
            </w:pPr>
          </w:p>
        </w:tc>
        <w:tc>
          <w:tcPr>
            <w:tcW w:w="473" w:type="pct"/>
            <w:tcBorders>
              <w:top w:val="single" w:sz="4" w:space="0" w:color="auto"/>
            </w:tcBorders>
          </w:tcPr>
          <w:p w14:paraId="4BADFB94" w14:textId="77777777" w:rsidR="00A91099" w:rsidRPr="00B759BC" w:rsidRDefault="00A91099" w:rsidP="00520F1C">
            <w:pPr>
              <w:spacing w:line="276" w:lineRule="auto"/>
              <w:jc w:val="center"/>
              <w:rPr>
                <w:rFonts w:asciiTheme="majorBidi" w:hAnsiTheme="majorBidi" w:cstheme="majorBidi"/>
              </w:rPr>
            </w:pPr>
          </w:p>
        </w:tc>
        <w:tc>
          <w:tcPr>
            <w:tcW w:w="377" w:type="pct"/>
            <w:tcBorders>
              <w:top w:val="single" w:sz="4" w:space="0" w:color="auto"/>
            </w:tcBorders>
          </w:tcPr>
          <w:p w14:paraId="46BF6652" w14:textId="77777777" w:rsidR="00A91099" w:rsidRPr="00B759BC" w:rsidRDefault="00A91099" w:rsidP="00520F1C">
            <w:pPr>
              <w:spacing w:line="276" w:lineRule="auto"/>
              <w:jc w:val="center"/>
              <w:rPr>
                <w:rFonts w:asciiTheme="majorBidi" w:hAnsiTheme="majorBidi" w:cstheme="majorBidi"/>
              </w:rPr>
            </w:pPr>
          </w:p>
        </w:tc>
        <w:tc>
          <w:tcPr>
            <w:tcW w:w="707" w:type="pct"/>
            <w:tcBorders>
              <w:top w:val="single" w:sz="4" w:space="0" w:color="auto"/>
            </w:tcBorders>
          </w:tcPr>
          <w:p w14:paraId="37C52F4E" w14:textId="77777777" w:rsidR="00A91099" w:rsidRPr="00B759BC" w:rsidRDefault="00A91099" w:rsidP="00520F1C">
            <w:pPr>
              <w:spacing w:line="276" w:lineRule="auto"/>
              <w:jc w:val="center"/>
              <w:rPr>
                <w:rFonts w:asciiTheme="majorBidi" w:hAnsiTheme="majorBidi" w:cstheme="majorBidi"/>
              </w:rPr>
            </w:pPr>
          </w:p>
        </w:tc>
      </w:tr>
      <w:tr w:rsidR="00C12D92" w:rsidRPr="00B759BC" w14:paraId="66C71D33" w14:textId="22B4A32C" w:rsidTr="00C12D92">
        <w:tc>
          <w:tcPr>
            <w:tcW w:w="1321" w:type="pct"/>
            <w:hideMark/>
          </w:tcPr>
          <w:p w14:paraId="4FBC085B" w14:textId="77777777" w:rsidR="00A91099" w:rsidRPr="00B759BC" w:rsidRDefault="00A91099" w:rsidP="00520F1C">
            <w:pPr>
              <w:spacing w:line="276" w:lineRule="auto"/>
              <w:ind w:left="255" w:hanging="255"/>
              <w:jc w:val="center"/>
              <w:rPr>
                <w:rFonts w:asciiTheme="majorBidi" w:hAnsiTheme="majorBidi" w:cstheme="majorBidi"/>
              </w:rPr>
            </w:pPr>
            <w:r w:rsidRPr="00B759BC">
              <w:rPr>
                <w:rFonts w:asciiTheme="majorBidi" w:hAnsiTheme="majorBidi" w:cstheme="majorBidi"/>
              </w:rPr>
              <w:t>Overall fairness of feedback</w:t>
            </w:r>
          </w:p>
        </w:tc>
        <w:tc>
          <w:tcPr>
            <w:tcW w:w="660" w:type="pct"/>
            <w:hideMark/>
          </w:tcPr>
          <w:p w14:paraId="7B996724"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4.0 (0.9)</w:t>
            </w:r>
          </w:p>
        </w:tc>
        <w:tc>
          <w:tcPr>
            <w:tcW w:w="589" w:type="pct"/>
            <w:hideMark/>
          </w:tcPr>
          <w:p w14:paraId="4716D959"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4.6 (0.5)</w:t>
            </w:r>
          </w:p>
        </w:tc>
        <w:tc>
          <w:tcPr>
            <w:tcW w:w="457" w:type="pct"/>
          </w:tcPr>
          <w:p w14:paraId="529CFC2E"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0.134</w:t>
            </w:r>
          </w:p>
        </w:tc>
        <w:tc>
          <w:tcPr>
            <w:tcW w:w="416" w:type="pct"/>
          </w:tcPr>
          <w:p w14:paraId="6B834A2C" w14:textId="77777777" w:rsidR="00A91099" w:rsidRPr="00B759BC" w:rsidRDefault="00A91099" w:rsidP="00520F1C">
            <w:pPr>
              <w:spacing w:line="276" w:lineRule="auto"/>
              <w:jc w:val="center"/>
              <w:rPr>
                <w:rFonts w:asciiTheme="majorBidi" w:hAnsiTheme="majorBidi" w:cstheme="majorBidi"/>
              </w:rPr>
            </w:pPr>
            <w:r>
              <w:rPr>
                <w:rFonts w:asciiTheme="majorBidi" w:hAnsiTheme="majorBidi" w:cstheme="majorBidi"/>
              </w:rPr>
              <w:t>41.5</w:t>
            </w:r>
          </w:p>
        </w:tc>
        <w:tc>
          <w:tcPr>
            <w:tcW w:w="473" w:type="pct"/>
          </w:tcPr>
          <w:p w14:paraId="26C1758B" w14:textId="77777777" w:rsidR="00A91099" w:rsidRPr="00B759BC" w:rsidRDefault="00A91099" w:rsidP="00520F1C">
            <w:pPr>
              <w:spacing w:line="276" w:lineRule="auto"/>
              <w:jc w:val="center"/>
              <w:rPr>
                <w:rFonts w:asciiTheme="majorBidi" w:hAnsiTheme="majorBidi" w:cstheme="majorBidi"/>
              </w:rPr>
            </w:pPr>
            <w:r>
              <w:rPr>
                <w:rFonts w:asciiTheme="majorBidi" w:hAnsiTheme="majorBidi" w:cstheme="majorBidi"/>
              </w:rPr>
              <w:t>-1.640</w:t>
            </w:r>
          </w:p>
        </w:tc>
        <w:tc>
          <w:tcPr>
            <w:tcW w:w="377" w:type="pct"/>
          </w:tcPr>
          <w:p w14:paraId="06E48EAD" w14:textId="32132034" w:rsidR="00A91099" w:rsidRDefault="00A91099"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-0.37</w:t>
            </w:r>
          </w:p>
        </w:tc>
        <w:tc>
          <w:tcPr>
            <w:tcW w:w="707" w:type="pct"/>
          </w:tcPr>
          <w:p w14:paraId="09424576" w14:textId="22C727CF" w:rsidR="00A91099" w:rsidRDefault="00A91099"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medium</w:t>
            </w:r>
          </w:p>
        </w:tc>
      </w:tr>
      <w:tr w:rsidR="00C12D92" w:rsidRPr="00B759BC" w14:paraId="42B1F970" w14:textId="4E6F85B3" w:rsidTr="00C12D92">
        <w:tc>
          <w:tcPr>
            <w:tcW w:w="1321" w:type="pct"/>
            <w:hideMark/>
          </w:tcPr>
          <w:p w14:paraId="7FB82735" w14:textId="77777777" w:rsidR="00A91099" w:rsidRPr="00B759BC" w:rsidRDefault="00A91099" w:rsidP="00520F1C">
            <w:pPr>
              <w:spacing w:line="276" w:lineRule="auto"/>
              <w:ind w:left="255" w:hanging="255"/>
              <w:jc w:val="center"/>
              <w:rPr>
                <w:rFonts w:asciiTheme="majorBidi" w:hAnsiTheme="majorBidi" w:cstheme="majorBidi"/>
              </w:rPr>
            </w:pPr>
            <w:r w:rsidRPr="00B759BC">
              <w:rPr>
                <w:rFonts w:asciiTheme="majorBidi" w:hAnsiTheme="majorBidi" w:cstheme="majorBidi"/>
              </w:rPr>
              <w:t>Feedback will improve future performance</w:t>
            </w:r>
          </w:p>
        </w:tc>
        <w:tc>
          <w:tcPr>
            <w:tcW w:w="660" w:type="pct"/>
            <w:hideMark/>
          </w:tcPr>
          <w:p w14:paraId="56C51BDB"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3.2 (1.5)</w:t>
            </w:r>
          </w:p>
        </w:tc>
        <w:tc>
          <w:tcPr>
            <w:tcW w:w="589" w:type="pct"/>
            <w:hideMark/>
          </w:tcPr>
          <w:p w14:paraId="62CA8749"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4.3 (0.6)</w:t>
            </w:r>
          </w:p>
        </w:tc>
        <w:tc>
          <w:tcPr>
            <w:tcW w:w="457" w:type="pct"/>
          </w:tcPr>
          <w:p w14:paraId="0EB4D67C"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0.118</w:t>
            </w:r>
          </w:p>
        </w:tc>
        <w:tc>
          <w:tcPr>
            <w:tcW w:w="416" w:type="pct"/>
          </w:tcPr>
          <w:p w14:paraId="4A951A27" w14:textId="2440774A" w:rsidR="00A91099" w:rsidRPr="00B759BC" w:rsidRDefault="00A91099" w:rsidP="00520F1C">
            <w:pPr>
              <w:spacing w:line="276" w:lineRule="auto"/>
              <w:jc w:val="center"/>
              <w:rPr>
                <w:rFonts w:asciiTheme="majorBidi" w:hAnsiTheme="majorBidi" w:cstheme="majorBidi"/>
              </w:rPr>
            </w:pPr>
            <w:r>
              <w:rPr>
                <w:rFonts w:asciiTheme="majorBidi" w:hAnsiTheme="majorBidi" w:cstheme="majorBidi"/>
              </w:rPr>
              <w:t>40</w:t>
            </w:r>
            <w:r w:rsidR="00B71976">
              <w:rPr>
                <w:rFonts w:asciiTheme="majorBidi" w:hAnsiTheme="majorBidi" w:cstheme="majorBidi"/>
              </w:rPr>
              <w:t>.0</w:t>
            </w:r>
          </w:p>
        </w:tc>
        <w:tc>
          <w:tcPr>
            <w:tcW w:w="473" w:type="pct"/>
          </w:tcPr>
          <w:p w14:paraId="55193278" w14:textId="77777777" w:rsidR="00A91099" w:rsidRPr="00B759BC" w:rsidRDefault="00A91099" w:rsidP="00520F1C">
            <w:pPr>
              <w:spacing w:line="276" w:lineRule="auto"/>
              <w:jc w:val="center"/>
              <w:rPr>
                <w:rFonts w:asciiTheme="majorBidi" w:hAnsiTheme="majorBidi" w:cstheme="majorBidi"/>
              </w:rPr>
            </w:pPr>
            <w:r>
              <w:rPr>
                <w:rFonts w:asciiTheme="majorBidi" w:hAnsiTheme="majorBidi" w:cstheme="majorBidi"/>
              </w:rPr>
              <w:t>-1.677</w:t>
            </w:r>
          </w:p>
        </w:tc>
        <w:tc>
          <w:tcPr>
            <w:tcW w:w="377" w:type="pct"/>
          </w:tcPr>
          <w:p w14:paraId="276908F5" w14:textId="4D4EFD86" w:rsidR="00A91099" w:rsidRDefault="00A91099"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-0.39</w:t>
            </w:r>
          </w:p>
        </w:tc>
        <w:tc>
          <w:tcPr>
            <w:tcW w:w="707" w:type="pct"/>
          </w:tcPr>
          <w:p w14:paraId="03896C2F" w14:textId="6A60E8E6" w:rsidR="00A91099" w:rsidRDefault="00A91099"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medium</w:t>
            </w:r>
          </w:p>
        </w:tc>
      </w:tr>
      <w:tr w:rsidR="00C12D92" w:rsidRPr="00B759BC" w14:paraId="49F758AA" w14:textId="4A07FDFF" w:rsidTr="00C12D92">
        <w:tc>
          <w:tcPr>
            <w:tcW w:w="1321" w:type="pct"/>
            <w:hideMark/>
          </w:tcPr>
          <w:p w14:paraId="40BB2158" w14:textId="77777777" w:rsidR="00A91099" w:rsidRPr="00B759BC" w:rsidRDefault="00A91099" w:rsidP="00520F1C">
            <w:pPr>
              <w:spacing w:line="276" w:lineRule="auto"/>
              <w:ind w:left="255" w:hanging="255"/>
              <w:jc w:val="center"/>
              <w:rPr>
                <w:rFonts w:asciiTheme="majorBidi" w:hAnsiTheme="majorBidi" w:cstheme="majorBidi"/>
              </w:rPr>
            </w:pPr>
            <w:r w:rsidRPr="00B759BC">
              <w:rPr>
                <w:rFonts w:asciiTheme="majorBidi" w:hAnsiTheme="majorBidi" w:cstheme="majorBidi"/>
              </w:rPr>
              <w:t>Constructiveness of feedback</w:t>
            </w:r>
          </w:p>
        </w:tc>
        <w:tc>
          <w:tcPr>
            <w:tcW w:w="660" w:type="pct"/>
            <w:hideMark/>
          </w:tcPr>
          <w:p w14:paraId="65FAF6C5"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3.3 (1.0)</w:t>
            </w:r>
          </w:p>
        </w:tc>
        <w:tc>
          <w:tcPr>
            <w:tcW w:w="589" w:type="pct"/>
            <w:hideMark/>
          </w:tcPr>
          <w:p w14:paraId="67D9E08B"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4.1 (0.7)</w:t>
            </w:r>
          </w:p>
        </w:tc>
        <w:tc>
          <w:tcPr>
            <w:tcW w:w="457" w:type="pct"/>
          </w:tcPr>
          <w:p w14:paraId="2C8833CD"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0.044</w:t>
            </w:r>
          </w:p>
        </w:tc>
        <w:tc>
          <w:tcPr>
            <w:tcW w:w="416" w:type="pct"/>
          </w:tcPr>
          <w:p w14:paraId="00380A41" w14:textId="5380DD17" w:rsidR="00A91099" w:rsidRPr="00B759BC" w:rsidRDefault="00A91099" w:rsidP="00520F1C">
            <w:pPr>
              <w:spacing w:line="276" w:lineRule="auto"/>
              <w:jc w:val="center"/>
              <w:rPr>
                <w:rFonts w:asciiTheme="majorBidi" w:hAnsiTheme="majorBidi" w:cstheme="majorBidi"/>
              </w:rPr>
            </w:pPr>
            <w:r>
              <w:rPr>
                <w:rFonts w:asciiTheme="majorBidi" w:hAnsiTheme="majorBidi" w:cstheme="majorBidi"/>
              </w:rPr>
              <w:t>33</w:t>
            </w:r>
            <w:r w:rsidR="00B71976">
              <w:rPr>
                <w:rFonts w:asciiTheme="majorBidi" w:hAnsiTheme="majorBidi" w:cstheme="majorBidi"/>
              </w:rPr>
              <w:t>.0</w:t>
            </w:r>
          </w:p>
        </w:tc>
        <w:tc>
          <w:tcPr>
            <w:tcW w:w="473" w:type="pct"/>
          </w:tcPr>
          <w:p w14:paraId="00EE1DBC" w14:textId="77777777" w:rsidR="00A91099" w:rsidRPr="00B759BC" w:rsidRDefault="00A91099" w:rsidP="00520F1C">
            <w:pPr>
              <w:spacing w:line="276" w:lineRule="auto"/>
              <w:jc w:val="center"/>
              <w:rPr>
                <w:rFonts w:asciiTheme="majorBidi" w:hAnsiTheme="majorBidi" w:cstheme="majorBidi"/>
              </w:rPr>
            </w:pPr>
            <w:r>
              <w:rPr>
                <w:rFonts w:asciiTheme="majorBidi" w:hAnsiTheme="majorBidi" w:cstheme="majorBidi"/>
              </w:rPr>
              <w:t>-2.175</w:t>
            </w:r>
          </w:p>
        </w:tc>
        <w:tc>
          <w:tcPr>
            <w:tcW w:w="377" w:type="pct"/>
          </w:tcPr>
          <w:p w14:paraId="2FA7FEF2" w14:textId="22D3BCFD" w:rsidR="00A91099" w:rsidRDefault="00A91099"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-0.50</w:t>
            </w:r>
          </w:p>
        </w:tc>
        <w:tc>
          <w:tcPr>
            <w:tcW w:w="707" w:type="pct"/>
          </w:tcPr>
          <w:p w14:paraId="5AEC658D" w14:textId="3005EBEF" w:rsidR="00A91099" w:rsidRDefault="00A91099"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large</w:t>
            </w:r>
          </w:p>
        </w:tc>
      </w:tr>
      <w:tr w:rsidR="00C12D92" w:rsidRPr="00B759BC" w14:paraId="59EC2157" w14:textId="3A00B1AF" w:rsidTr="00C12D92">
        <w:tc>
          <w:tcPr>
            <w:tcW w:w="1321" w:type="pct"/>
            <w:hideMark/>
          </w:tcPr>
          <w:p w14:paraId="31114FC8" w14:textId="77777777" w:rsidR="00A91099" w:rsidRPr="00B759BC" w:rsidRDefault="00A91099" w:rsidP="00520F1C">
            <w:pPr>
              <w:spacing w:line="276" w:lineRule="auto"/>
              <w:ind w:left="255" w:hanging="255"/>
              <w:jc w:val="center"/>
              <w:rPr>
                <w:rFonts w:asciiTheme="majorBidi" w:hAnsiTheme="majorBidi" w:cstheme="majorBidi"/>
              </w:rPr>
            </w:pPr>
            <w:r w:rsidRPr="00B759BC">
              <w:rPr>
                <w:rFonts w:asciiTheme="majorBidi" w:hAnsiTheme="majorBidi" w:cstheme="majorBidi"/>
              </w:rPr>
              <w:t>Supportiveness of feedback</w:t>
            </w:r>
          </w:p>
        </w:tc>
        <w:tc>
          <w:tcPr>
            <w:tcW w:w="660" w:type="pct"/>
            <w:hideMark/>
          </w:tcPr>
          <w:p w14:paraId="002E7889"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3.9 (1.4)</w:t>
            </w:r>
          </w:p>
        </w:tc>
        <w:tc>
          <w:tcPr>
            <w:tcW w:w="589" w:type="pct"/>
            <w:hideMark/>
          </w:tcPr>
          <w:p w14:paraId="11D2E12F"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4.3 (0.6)</w:t>
            </w:r>
          </w:p>
        </w:tc>
        <w:tc>
          <w:tcPr>
            <w:tcW w:w="457" w:type="pct"/>
          </w:tcPr>
          <w:p w14:paraId="62159181" w14:textId="77777777" w:rsidR="00A91099" w:rsidRPr="00B759BC" w:rsidRDefault="00A91099" w:rsidP="00520F1C">
            <w:pPr>
              <w:spacing w:line="276" w:lineRule="auto"/>
              <w:jc w:val="center"/>
              <w:rPr>
                <w:rFonts w:asciiTheme="majorBidi" w:hAnsiTheme="majorBidi" w:cstheme="majorBidi"/>
              </w:rPr>
            </w:pPr>
            <w:r w:rsidRPr="00B759BC">
              <w:rPr>
                <w:rFonts w:asciiTheme="majorBidi" w:hAnsiTheme="majorBidi" w:cstheme="majorBidi"/>
              </w:rPr>
              <w:t>0.976</w:t>
            </w:r>
          </w:p>
        </w:tc>
        <w:tc>
          <w:tcPr>
            <w:tcW w:w="416" w:type="pct"/>
          </w:tcPr>
          <w:p w14:paraId="707BEA5E" w14:textId="77777777" w:rsidR="00A91099" w:rsidRPr="00B759BC" w:rsidRDefault="00A91099" w:rsidP="00520F1C">
            <w:pPr>
              <w:spacing w:line="276" w:lineRule="auto"/>
              <w:jc w:val="center"/>
              <w:rPr>
                <w:rFonts w:asciiTheme="majorBidi" w:hAnsiTheme="majorBidi" w:cstheme="majorBidi"/>
              </w:rPr>
            </w:pPr>
            <w:r>
              <w:rPr>
                <w:rFonts w:asciiTheme="majorBidi" w:hAnsiTheme="majorBidi" w:cstheme="majorBidi"/>
              </w:rPr>
              <w:t>65.5</w:t>
            </w:r>
          </w:p>
        </w:tc>
        <w:tc>
          <w:tcPr>
            <w:tcW w:w="473" w:type="pct"/>
          </w:tcPr>
          <w:p w14:paraId="5CDB08C4" w14:textId="77777777" w:rsidR="00A91099" w:rsidRPr="00B759BC" w:rsidRDefault="00A91099" w:rsidP="00520F1C">
            <w:pPr>
              <w:spacing w:line="276" w:lineRule="auto"/>
              <w:jc w:val="center"/>
              <w:rPr>
                <w:rFonts w:asciiTheme="majorBidi" w:hAnsiTheme="majorBidi" w:cstheme="majorBidi"/>
              </w:rPr>
            </w:pPr>
            <w:r>
              <w:rPr>
                <w:rFonts w:asciiTheme="majorBidi" w:hAnsiTheme="majorBidi" w:cstheme="majorBidi"/>
              </w:rPr>
              <w:t>-.033</w:t>
            </w:r>
          </w:p>
        </w:tc>
        <w:tc>
          <w:tcPr>
            <w:tcW w:w="377" w:type="pct"/>
          </w:tcPr>
          <w:p w14:paraId="47AD49C9" w14:textId="6E39083D" w:rsidR="00A91099" w:rsidRDefault="00A91099"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-0.01</w:t>
            </w:r>
          </w:p>
        </w:tc>
        <w:tc>
          <w:tcPr>
            <w:tcW w:w="707" w:type="pct"/>
          </w:tcPr>
          <w:p w14:paraId="5DF47B3C" w14:textId="1CFDF2E4" w:rsidR="00A91099" w:rsidRDefault="00A91099" w:rsidP="00520F1C">
            <w:pPr>
              <w:spacing w:line="276" w:lineRule="auto"/>
              <w:jc w:val="center"/>
              <w:rPr>
                <w:rFonts w:asciiTheme="majorBidi" w:hAnsiTheme="majorBidi" w:cstheme="majorBidi"/>
              </w:rPr>
            </w:pPr>
            <w:r w:rsidRPr="00A13D50">
              <w:rPr>
                <w:rFonts w:ascii="Times New Roman" w:eastAsia="Times New Roman" w:hAnsi="Times New Roman" w:cs="Times New Roman"/>
                <w:kern w:val="0"/>
                <w14:ligatures w14:val="none"/>
              </w:rPr>
              <w:t>negligible</w:t>
            </w:r>
          </w:p>
        </w:tc>
      </w:tr>
    </w:tbl>
    <w:p w14:paraId="641BAFC8" w14:textId="7AD32F95" w:rsidR="00A13D50" w:rsidRDefault="00A91099" w:rsidP="00686B86">
      <w:pPr>
        <w:spacing w:line="360" w:lineRule="auto"/>
        <w:jc w:val="both"/>
        <w:rPr>
          <w:rFonts w:asciiTheme="majorBidi" w:hAnsiTheme="majorBidi" w:cstheme="majorBidi"/>
        </w:rPr>
      </w:pPr>
      <w:r w:rsidRPr="00A11218">
        <w:rPr>
          <w:rFonts w:asciiTheme="majorBidi" w:hAnsiTheme="majorBidi" w:cstheme="majorBidi"/>
        </w:rPr>
        <w:t>In the nephrology subset (n = 23), constructiveness ratings were higher for AI feedback (mean 4.1 vs 3.3), with p = 0.0</w:t>
      </w:r>
      <w:r w:rsidR="00A11218" w:rsidRPr="00A11218">
        <w:rPr>
          <w:rFonts w:asciiTheme="majorBidi" w:hAnsiTheme="majorBidi" w:cstheme="majorBidi"/>
        </w:rPr>
        <w:t>44</w:t>
      </w:r>
      <w:r w:rsidRPr="00A11218">
        <w:rPr>
          <w:rFonts w:asciiTheme="majorBidi" w:hAnsiTheme="majorBidi" w:cstheme="majorBidi"/>
        </w:rPr>
        <w:t xml:space="preserve"> (unadjusted) and a Cliff’s delta of -0.50, suggesting a potentially substantial difference in this small sample. However, given the limited subgroup size and multiple comparisons, this finding should be interpreted as exploratory rather than definitive.</w:t>
      </w:r>
    </w:p>
    <w:p w14:paraId="10D5C3B6" w14:textId="77777777" w:rsidR="00A91099" w:rsidRDefault="00A91099" w:rsidP="00686B86">
      <w:pPr>
        <w:spacing w:line="360" w:lineRule="auto"/>
        <w:jc w:val="both"/>
        <w:rPr>
          <w:rFonts w:asciiTheme="majorBidi" w:hAnsiTheme="majorBidi" w:cstheme="majorBidi"/>
        </w:rPr>
      </w:pPr>
    </w:p>
    <w:p w14:paraId="64A4CC88" w14:textId="77777777" w:rsidR="00686B86" w:rsidRPr="00B759BC" w:rsidRDefault="00686B86" w:rsidP="00686B86">
      <w:pPr>
        <w:spacing w:line="360" w:lineRule="auto"/>
        <w:jc w:val="both"/>
        <w:rPr>
          <w:rFonts w:asciiTheme="majorBidi" w:hAnsiTheme="majorBidi" w:cstheme="majorBidi"/>
          <w:b/>
          <w:bCs/>
        </w:rPr>
      </w:pPr>
      <w:r w:rsidRPr="00B759BC">
        <w:rPr>
          <w:rFonts w:asciiTheme="majorBidi" w:hAnsiTheme="majorBidi" w:cstheme="majorBidi"/>
          <w:b/>
          <w:bCs/>
        </w:rPr>
        <w:t>Thematic Analysis of Open-Ended Comments</w:t>
      </w:r>
    </w:p>
    <w:p w14:paraId="21477811" w14:textId="642D74E6" w:rsidR="00686B86" w:rsidRPr="00B759BC" w:rsidRDefault="00686B86" w:rsidP="00686B86">
      <w:pPr>
        <w:spacing w:line="360" w:lineRule="auto"/>
        <w:jc w:val="both"/>
        <w:rPr>
          <w:rFonts w:asciiTheme="majorBidi" w:hAnsiTheme="majorBidi" w:cstheme="majorBidi"/>
        </w:rPr>
      </w:pPr>
      <w:r w:rsidRPr="00B759BC">
        <w:rPr>
          <w:rFonts w:asciiTheme="majorBidi" w:hAnsiTheme="majorBidi" w:cstheme="majorBidi"/>
        </w:rPr>
        <w:t>Fifty respondents (27 Educat</w:t>
      </w:r>
      <w:r>
        <w:rPr>
          <w:rFonts w:asciiTheme="majorBidi" w:hAnsiTheme="majorBidi" w:cstheme="majorBidi"/>
        </w:rPr>
        <w:t>or</w:t>
      </w:r>
      <w:r w:rsidRPr="00B759BC">
        <w:rPr>
          <w:rFonts w:asciiTheme="majorBidi" w:hAnsiTheme="majorBidi" w:cstheme="majorBidi"/>
        </w:rPr>
        <w:t>, 23 AI) provided open-ended responses across three questions, offering insights into their perceptions of feedback quality, planned improvement actions, and suggestions for enhancement. Thematic analysis identified three overarching domains: planned actions for improvement, perceptions of helpful feedback elements, and suggestions for feedback refinement.</w:t>
      </w:r>
      <w:r w:rsidR="005E7D1F">
        <w:rPr>
          <w:rFonts w:asciiTheme="majorBidi" w:hAnsiTheme="majorBidi" w:cstheme="majorBidi"/>
        </w:rPr>
        <w:t xml:space="preserve"> Each domain included 5-6 themes.  (See Table in full manuscript.)</w:t>
      </w:r>
    </w:p>
    <w:p w14:paraId="4DD5E4EA" w14:textId="02EC77AF" w:rsidR="00686B86" w:rsidRPr="00286E73" w:rsidRDefault="00686B86" w:rsidP="00686B86">
      <w:pPr>
        <w:spacing w:line="360" w:lineRule="auto"/>
        <w:rPr>
          <w:rFonts w:asciiTheme="majorBidi" w:hAnsiTheme="majorBidi" w:cstheme="majorBidi"/>
        </w:rPr>
      </w:pPr>
      <w:r w:rsidRPr="00286E73">
        <w:rPr>
          <w:rFonts w:asciiTheme="majorBidi" w:hAnsiTheme="majorBidi" w:cstheme="majorBidi"/>
        </w:rPr>
        <w:lastRenderedPageBreak/>
        <w:t>Qualitative responses were analyzed using Braun and Clarke's (2006, 2019) reflexive thematic analysis, following their six-phase approach to systematically identify and interpret patterns of meaning across the dataset.</w:t>
      </w:r>
      <w:r>
        <w:rPr>
          <w:rFonts w:asciiTheme="majorBidi" w:hAnsiTheme="majorBidi" w:cstheme="majorBidi"/>
        </w:rPr>
        <w:fldChar w:fldCharType="begin"/>
      </w:r>
      <w:r>
        <w:rPr>
          <w:rFonts w:asciiTheme="majorBidi" w:hAnsiTheme="majorBidi" w:cstheme="majorBidi"/>
        </w:rPr>
        <w:instrText xml:space="preserve"> ADDIN EN.CITE &lt;EndNote&gt;&lt;Cite&gt;&lt;Author&gt;Braun&lt;/Author&gt;&lt;Year&gt;2006&lt;/Year&gt;&lt;IDText&gt;Using thematic analysis in psychology&lt;/IDText&gt;&lt;DisplayText&gt;&lt;style face="superscript"&gt;1&lt;/style&gt;&lt;/DisplayText&gt;&lt;record&gt;&lt;dates&gt;&lt;pub-dates&gt;&lt;date&gt;2006/01/01&lt;/date&gt;&lt;/pub-dates&gt;&lt;year&gt;2006&lt;/year&gt;&lt;/dates&gt;&lt;urls&gt;&lt;related-urls&gt;&lt;url&gt;https://www.tandfonline.com/doi/abs/10.1191/1478088706qp063oa&lt;/url&gt;&lt;/related-urls&gt;&lt;/urls&gt;&lt;isbn&gt;1478-0887&lt;/isbn&gt;&lt;titles&gt;&lt;title&gt;Using thematic analysis in psychology&lt;/title&gt;&lt;secondary-title&gt;Qualitative Research in Psychology&lt;/secondary-title&gt;&lt;/titles&gt;&lt;pages&gt;77-101&lt;/pages&gt;&lt;number&gt;2&lt;/number&gt;&lt;contributors&gt;&lt;authors&gt;&lt;author&gt;Braun, Virginia&lt;/author&gt;&lt;author&gt;and Clarke, Victoria&lt;/author&gt;&lt;/authors&gt;&lt;/contributors&gt;&lt;added-date format="utc"&gt;1750700859&lt;/added-date&gt;&lt;ref-type name="Journal Article"&gt;17&lt;/ref-type&gt;&lt;rec-number&gt;1068&lt;/rec-number&gt;&lt;publisher&gt;Routledge&lt;/publisher&gt;&lt;last-updated-date format="utc"&gt;1750700859&lt;/last-updated-date&gt;&lt;electronic-resource-num&gt;10.1191/1478088706qp063oa&lt;/electronic-resource-num&gt;&lt;volume&gt;3&lt;/volume&gt;&lt;/record&gt;&lt;/Cite&gt;&lt;/EndNote&gt;</w:instrText>
      </w:r>
      <w:r>
        <w:rPr>
          <w:rFonts w:asciiTheme="majorBidi" w:hAnsiTheme="majorBidi" w:cstheme="majorBidi"/>
        </w:rPr>
        <w:fldChar w:fldCharType="separate"/>
      </w:r>
      <w:r w:rsidRPr="00686B86">
        <w:rPr>
          <w:rFonts w:asciiTheme="majorBidi" w:hAnsiTheme="majorBidi" w:cstheme="majorBidi"/>
          <w:noProof/>
          <w:vertAlign w:val="superscript"/>
        </w:rPr>
        <w:t>1</w:t>
      </w:r>
      <w:r>
        <w:rPr>
          <w:rFonts w:asciiTheme="majorBidi" w:hAnsiTheme="majorBidi" w:cstheme="majorBidi"/>
        </w:rPr>
        <w:fldChar w:fldCharType="end"/>
      </w:r>
    </w:p>
    <w:p w14:paraId="74F85819" w14:textId="77777777" w:rsidR="00686B86" w:rsidRPr="00B759BC" w:rsidRDefault="00686B86" w:rsidP="00686B86">
      <w:pPr>
        <w:spacing w:line="360" w:lineRule="auto"/>
        <w:rPr>
          <w:rFonts w:asciiTheme="majorBidi" w:hAnsiTheme="majorBidi" w:cstheme="majorBidi"/>
          <w:b/>
          <w:bCs/>
        </w:rPr>
      </w:pPr>
      <w:r w:rsidRPr="00B759BC">
        <w:rPr>
          <w:rFonts w:asciiTheme="majorBidi" w:hAnsiTheme="majorBidi" w:cstheme="majorBidi"/>
          <w:b/>
          <w:bCs/>
        </w:rPr>
        <w:t>A. Planned Actions for Improvement</w:t>
      </w:r>
    </w:p>
    <w:p w14:paraId="434B8AFA" w14:textId="06777390" w:rsidR="00686B86" w:rsidRPr="00520F1C" w:rsidRDefault="00686B86" w:rsidP="000A2721">
      <w:pPr>
        <w:spacing w:line="360" w:lineRule="auto"/>
        <w:jc w:val="both"/>
        <w:rPr>
          <w:rFonts w:asciiTheme="majorBidi" w:hAnsiTheme="majorBidi" w:cstheme="majorBidi"/>
        </w:rPr>
      </w:pPr>
      <w:r w:rsidRPr="00C9212E">
        <w:rPr>
          <w:rFonts w:asciiTheme="majorBidi" w:hAnsiTheme="majorBidi" w:cstheme="majorBidi"/>
        </w:rPr>
        <w:t xml:space="preserve">Common actions included continued study, seeking mentorship/teaching opportunities, organizing tasks, strengthening clinical reasoning, and improving presentation structure. </w:t>
      </w:r>
      <w:r w:rsidR="00EF2E29" w:rsidRPr="00520F1C">
        <w:rPr>
          <w:rFonts w:asciiTheme="majorBidi" w:hAnsiTheme="majorBidi" w:cstheme="majorBidi"/>
        </w:rPr>
        <w:t>A subset of responses indicated unclear next steps, which appeared more often in the educator group than the AI group.</w:t>
      </w:r>
    </w:p>
    <w:p w14:paraId="3E8133FC" w14:textId="77777777" w:rsidR="00686B86" w:rsidRPr="00B759BC" w:rsidRDefault="00686B86" w:rsidP="00686B86">
      <w:pPr>
        <w:rPr>
          <w:rFonts w:asciiTheme="majorBidi" w:hAnsiTheme="majorBidi" w:cstheme="majorBidi"/>
          <w:b/>
          <w:bCs/>
        </w:rPr>
      </w:pPr>
      <w:r w:rsidRPr="00B759BC">
        <w:rPr>
          <w:rFonts w:asciiTheme="majorBidi" w:hAnsiTheme="majorBidi" w:cstheme="majorBidi"/>
          <w:b/>
          <w:bCs/>
        </w:rPr>
        <w:t>B. Perceptions of Helpful Feedback Elements</w:t>
      </w:r>
    </w:p>
    <w:p w14:paraId="0326D8AB" w14:textId="2B8DE105" w:rsidR="00686B86" w:rsidRDefault="00686B86" w:rsidP="000A2721">
      <w:pPr>
        <w:spacing w:line="360" w:lineRule="auto"/>
        <w:jc w:val="both"/>
        <w:rPr>
          <w:rFonts w:asciiTheme="majorBidi" w:hAnsiTheme="majorBidi" w:cstheme="majorBidi"/>
        </w:rPr>
      </w:pPr>
      <w:r w:rsidRPr="00C9212E">
        <w:rPr>
          <w:rFonts w:asciiTheme="majorBidi" w:hAnsiTheme="majorBidi" w:cstheme="majorBidi"/>
        </w:rPr>
        <w:t xml:space="preserve">Residents most often cited </w:t>
      </w:r>
      <w:r w:rsidRPr="00C9212E">
        <w:rPr>
          <w:rFonts w:asciiTheme="majorBidi" w:hAnsiTheme="majorBidi" w:cstheme="majorBidi"/>
          <w:b/>
          <w:bCs/>
        </w:rPr>
        <w:t>specific examples</w:t>
      </w:r>
      <w:r w:rsidRPr="00C9212E">
        <w:rPr>
          <w:rFonts w:asciiTheme="majorBidi" w:hAnsiTheme="majorBidi" w:cstheme="majorBidi"/>
        </w:rPr>
        <w:t xml:space="preserve">, </w:t>
      </w:r>
      <w:r w:rsidRPr="00C9212E">
        <w:rPr>
          <w:rFonts w:asciiTheme="majorBidi" w:hAnsiTheme="majorBidi" w:cstheme="majorBidi"/>
          <w:b/>
          <w:bCs/>
        </w:rPr>
        <w:t>encouragement/validation</w:t>
      </w:r>
      <w:r w:rsidRPr="00C9212E">
        <w:rPr>
          <w:rFonts w:asciiTheme="majorBidi" w:hAnsiTheme="majorBidi" w:cstheme="majorBidi"/>
        </w:rPr>
        <w:t xml:space="preserve">, </w:t>
      </w:r>
      <w:r w:rsidRPr="00C9212E">
        <w:rPr>
          <w:rFonts w:asciiTheme="majorBidi" w:hAnsiTheme="majorBidi" w:cstheme="majorBidi"/>
          <w:b/>
          <w:bCs/>
        </w:rPr>
        <w:t>structured delivery</w:t>
      </w:r>
      <w:r w:rsidRPr="00C9212E">
        <w:rPr>
          <w:rFonts w:asciiTheme="majorBidi" w:hAnsiTheme="majorBidi" w:cstheme="majorBidi"/>
        </w:rPr>
        <w:t xml:space="preserve">, </w:t>
      </w:r>
      <w:r w:rsidRPr="00C9212E">
        <w:rPr>
          <w:rFonts w:asciiTheme="majorBidi" w:hAnsiTheme="majorBidi" w:cstheme="majorBidi"/>
          <w:b/>
          <w:bCs/>
        </w:rPr>
        <w:t>balanced critique</w:t>
      </w:r>
      <w:r w:rsidRPr="00C9212E">
        <w:rPr>
          <w:rFonts w:asciiTheme="majorBidi" w:hAnsiTheme="majorBidi" w:cstheme="majorBidi"/>
        </w:rPr>
        <w:t xml:space="preserve">, and </w:t>
      </w:r>
      <w:r w:rsidRPr="00C9212E">
        <w:rPr>
          <w:rFonts w:asciiTheme="majorBidi" w:hAnsiTheme="majorBidi" w:cstheme="majorBidi"/>
          <w:b/>
          <w:bCs/>
        </w:rPr>
        <w:t>personalized interaction</w:t>
      </w:r>
      <w:r w:rsidRPr="00C9212E">
        <w:rPr>
          <w:rFonts w:asciiTheme="majorBidi" w:hAnsiTheme="majorBidi" w:cstheme="majorBidi"/>
        </w:rPr>
        <w:t xml:space="preserve"> as helpful. Mentions of structured organization appeared more often in AI responses, while references to one-on-one personalization appeared more often in educat</w:t>
      </w:r>
      <w:r>
        <w:rPr>
          <w:rFonts w:asciiTheme="majorBidi" w:hAnsiTheme="majorBidi" w:cstheme="majorBidi"/>
        </w:rPr>
        <w:t>or</w:t>
      </w:r>
      <w:r w:rsidRPr="00C9212E">
        <w:rPr>
          <w:rFonts w:asciiTheme="majorBidi" w:hAnsiTheme="majorBidi" w:cstheme="majorBidi"/>
        </w:rPr>
        <w:t xml:space="preserve"> responses.</w:t>
      </w:r>
      <w:r>
        <w:rPr>
          <w:rFonts w:asciiTheme="majorBidi" w:hAnsiTheme="majorBidi" w:cstheme="majorBidi"/>
        </w:rPr>
        <w:t xml:space="preserve"> </w:t>
      </w:r>
    </w:p>
    <w:p w14:paraId="030D5FD6" w14:textId="77777777" w:rsidR="00686B86" w:rsidRPr="00B759BC" w:rsidRDefault="00686B86" w:rsidP="00686B86">
      <w:pPr>
        <w:rPr>
          <w:rFonts w:asciiTheme="majorBidi" w:hAnsiTheme="majorBidi" w:cstheme="majorBidi"/>
          <w:b/>
          <w:bCs/>
        </w:rPr>
      </w:pPr>
      <w:r w:rsidRPr="00B759BC">
        <w:rPr>
          <w:rFonts w:asciiTheme="majorBidi" w:hAnsiTheme="majorBidi" w:cstheme="majorBidi"/>
          <w:b/>
          <w:bCs/>
        </w:rPr>
        <w:t>C. Suggestions for Feedback Improvement</w:t>
      </w:r>
    </w:p>
    <w:p w14:paraId="68134A53" w14:textId="7CFE47F7" w:rsidR="00686B86" w:rsidRDefault="00686B86" w:rsidP="000A2721">
      <w:pPr>
        <w:spacing w:line="360" w:lineRule="auto"/>
        <w:jc w:val="both"/>
        <w:rPr>
          <w:rFonts w:asciiTheme="majorBidi" w:hAnsiTheme="majorBidi" w:cstheme="majorBidi"/>
        </w:rPr>
      </w:pPr>
      <w:r w:rsidRPr="00C9212E">
        <w:rPr>
          <w:rFonts w:asciiTheme="majorBidi" w:hAnsiTheme="majorBidi" w:cstheme="majorBidi"/>
        </w:rPr>
        <w:t>Recurring suggestions included requests for greater specificity, more personalization, case-linked clinical context, balanced tone, and timelier delivery. Several respondents reported that no changes were needed.</w:t>
      </w:r>
      <w:r>
        <w:rPr>
          <w:rFonts w:asciiTheme="majorBidi" w:hAnsiTheme="majorBidi" w:cstheme="majorBidi"/>
        </w:rPr>
        <w:t xml:space="preserve"> </w:t>
      </w:r>
    </w:p>
    <w:p w14:paraId="29923C83" w14:textId="77777777" w:rsidR="00686B86" w:rsidRDefault="00686B86" w:rsidP="00686B86">
      <w:pPr>
        <w:spacing w:line="360" w:lineRule="auto"/>
        <w:jc w:val="both"/>
        <w:rPr>
          <w:rFonts w:asciiTheme="majorBidi" w:hAnsiTheme="majorBidi" w:cstheme="majorBidi"/>
        </w:rPr>
      </w:pPr>
    </w:p>
    <w:p w14:paraId="63FEA765" w14:textId="1AB22FC5" w:rsidR="00686B86" w:rsidRPr="00686B86" w:rsidRDefault="00686B86" w:rsidP="00686B86">
      <w:pPr>
        <w:spacing w:line="360" w:lineRule="auto"/>
        <w:rPr>
          <w:rFonts w:asciiTheme="majorBidi" w:hAnsiTheme="majorBidi" w:cstheme="majorBidi"/>
          <w:b/>
          <w:bCs/>
        </w:rPr>
      </w:pPr>
      <w:proofErr w:type="spellStart"/>
      <w:r w:rsidRPr="00686B86">
        <w:rPr>
          <w:rFonts w:asciiTheme="majorBidi" w:hAnsiTheme="majorBidi" w:cstheme="majorBidi"/>
          <w:b/>
          <w:bCs/>
        </w:rPr>
        <w:t>eReferences</w:t>
      </w:r>
      <w:proofErr w:type="spellEnd"/>
    </w:p>
    <w:p w14:paraId="79C13F14" w14:textId="77777777" w:rsidR="00686B86" w:rsidRPr="00686B86" w:rsidRDefault="00686B86" w:rsidP="00686B86">
      <w:pPr>
        <w:pStyle w:val="EndNoteBibliography"/>
        <w:rPr>
          <w:noProof/>
        </w:rPr>
      </w:pPr>
      <w:r>
        <w:rPr>
          <w:rFonts w:asciiTheme="majorBidi" w:hAnsiTheme="majorBidi" w:cstheme="majorBidi"/>
        </w:rPr>
        <w:fldChar w:fldCharType="begin"/>
      </w:r>
      <w:r>
        <w:rPr>
          <w:rFonts w:asciiTheme="majorBidi" w:hAnsiTheme="majorBidi" w:cstheme="majorBidi"/>
        </w:rPr>
        <w:instrText xml:space="preserve"> ADDIN EN.REFLIST </w:instrText>
      </w:r>
      <w:r>
        <w:rPr>
          <w:rFonts w:asciiTheme="majorBidi" w:hAnsiTheme="majorBidi" w:cstheme="majorBidi"/>
        </w:rPr>
        <w:fldChar w:fldCharType="separate"/>
      </w:r>
      <w:r w:rsidRPr="00686B86">
        <w:rPr>
          <w:noProof/>
        </w:rPr>
        <w:t>1.</w:t>
      </w:r>
      <w:r w:rsidRPr="00686B86">
        <w:rPr>
          <w:noProof/>
        </w:rPr>
        <w:tab/>
        <w:t xml:space="preserve">Braun V and and Clarke V. Using thematic analysis in psychology. </w:t>
      </w:r>
      <w:r w:rsidRPr="00686B86">
        <w:rPr>
          <w:i/>
          <w:noProof/>
        </w:rPr>
        <w:t>Qualitative Research in Psychology</w:t>
      </w:r>
      <w:r w:rsidRPr="00686B86">
        <w:rPr>
          <w:noProof/>
        </w:rPr>
        <w:t xml:space="preserve"> 2006; 3: 77-101. DOI: 10.1191/1478088706qp063oa.</w:t>
      </w:r>
    </w:p>
    <w:p w14:paraId="59D37D1F" w14:textId="1684A52C" w:rsidR="00686B86" w:rsidRPr="00686B86" w:rsidRDefault="00686B86" w:rsidP="00686B86">
      <w:pPr>
        <w:spacing w:line="360" w:lineRule="auto"/>
        <w:rPr>
          <w:rFonts w:asciiTheme="majorBidi" w:hAnsiTheme="majorBidi" w:cstheme="majorBidi"/>
        </w:rPr>
      </w:pPr>
      <w:r>
        <w:rPr>
          <w:rFonts w:asciiTheme="majorBidi" w:hAnsiTheme="majorBidi" w:cstheme="majorBidi"/>
        </w:rPr>
        <w:fldChar w:fldCharType="end"/>
      </w:r>
    </w:p>
    <w:sectPr w:rsidR="00686B86" w:rsidRPr="00686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age 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686B86"/>
    <w:rsid w:val="0000113B"/>
    <w:rsid w:val="000020DC"/>
    <w:rsid w:val="00004C93"/>
    <w:rsid w:val="00007D02"/>
    <w:rsid w:val="00010FD6"/>
    <w:rsid w:val="000118EF"/>
    <w:rsid w:val="0001265A"/>
    <w:rsid w:val="0001428D"/>
    <w:rsid w:val="00016ED1"/>
    <w:rsid w:val="000232A2"/>
    <w:rsid w:val="0002672B"/>
    <w:rsid w:val="000303A7"/>
    <w:rsid w:val="00043DE5"/>
    <w:rsid w:val="00071601"/>
    <w:rsid w:val="00074780"/>
    <w:rsid w:val="000838BE"/>
    <w:rsid w:val="000874D0"/>
    <w:rsid w:val="0009010F"/>
    <w:rsid w:val="00090C30"/>
    <w:rsid w:val="000937B8"/>
    <w:rsid w:val="000A2721"/>
    <w:rsid w:val="000A5088"/>
    <w:rsid w:val="000C04AB"/>
    <w:rsid w:val="000C0C74"/>
    <w:rsid w:val="000D29AE"/>
    <w:rsid w:val="000D6E73"/>
    <w:rsid w:val="000E7A15"/>
    <w:rsid w:val="000F3C55"/>
    <w:rsid w:val="001002D1"/>
    <w:rsid w:val="001120C3"/>
    <w:rsid w:val="00120902"/>
    <w:rsid w:val="0012199B"/>
    <w:rsid w:val="00126398"/>
    <w:rsid w:val="001279D5"/>
    <w:rsid w:val="00130FBA"/>
    <w:rsid w:val="0013666B"/>
    <w:rsid w:val="0013707D"/>
    <w:rsid w:val="00140BBF"/>
    <w:rsid w:val="00151F5C"/>
    <w:rsid w:val="00163240"/>
    <w:rsid w:val="00163716"/>
    <w:rsid w:val="00163E48"/>
    <w:rsid w:val="00166C19"/>
    <w:rsid w:val="0017187D"/>
    <w:rsid w:val="00173A46"/>
    <w:rsid w:val="00173FDA"/>
    <w:rsid w:val="00175CCB"/>
    <w:rsid w:val="00176862"/>
    <w:rsid w:val="001824EA"/>
    <w:rsid w:val="00182E62"/>
    <w:rsid w:val="0018485B"/>
    <w:rsid w:val="0019183F"/>
    <w:rsid w:val="001A30C8"/>
    <w:rsid w:val="001A3DA2"/>
    <w:rsid w:val="001B668D"/>
    <w:rsid w:val="001C0C1B"/>
    <w:rsid w:val="001C2957"/>
    <w:rsid w:val="001C7881"/>
    <w:rsid w:val="001D52D0"/>
    <w:rsid w:val="001D600F"/>
    <w:rsid w:val="001D6059"/>
    <w:rsid w:val="001E3C72"/>
    <w:rsid w:val="001F3907"/>
    <w:rsid w:val="00205A88"/>
    <w:rsid w:val="00207616"/>
    <w:rsid w:val="0021686E"/>
    <w:rsid w:val="00217DFA"/>
    <w:rsid w:val="00221726"/>
    <w:rsid w:val="00222E49"/>
    <w:rsid w:val="00224DE8"/>
    <w:rsid w:val="00224E38"/>
    <w:rsid w:val="00231D9D"/>
    <w:rsid w:val="002471ED"/>
    <w:rsid w:val="00251878"/>
    <w:rsid w:val="0025350A"/>
    <w:rsid w:val="002577A1"/>
    <w:rsid w:val="002628FF"/>
    <w:rsid w:val="00262BC0"/>
    <w:rsid w:val="00273C92"/>
    <w:rsid w:val="00274FE4"/>
    <w:rsid w:val="00280708"/>
    <w:rsid w:val="00285C7D"/>
    <w:rsid w:val="00290692"/>
    <w:rsid w:val="00290786"/>
    <w:rsid w:val="002949F7"/>
    <w:rsid w:val="00295FE8"/>
    <w:rsid w:val="0029732C"/>
    <w:rsid w:val="002A09BA"/>
    <w:rsid w:val="002A214A"/>
    <w:rsid w:val="002A63D0"/>
    <w:rsid w:val="002B1077"/>
    <w:rsid w:val="002B4D20"/>
    <w:rsid w:val="002C366D"/>
    <w:rsid w:val="002C6BCB"/>
    <w:rsid w:val="002D5E48"/>
    <w:rsid w:val="002E049A"/>
    <w:rsid w:val="002E17A1"/>
    <w:rsid w:val="002E695C"/>
    <w:rsid w:val="002E7F32"/>
    <w:rsid w:val="002F1C8F"/>
    <w:rsid w:val="002F49E7"/>
    <w:rsid w:val="003043F3"/>
    <w:rsid w:val="003049B6"/>
    <w:rsid w:val="00312ED7"/>
    <w:rsid w:val="00314C0D"/>
    <w:rsid w:val="00316FE2"/>
    <w:rsid w:val="00317F51"/>
    <w:rsid w:val="00320689"/>
    <w:rsid w:val="003232E2"/>
    <w:rsid w:val="0032637A"/>
    <w:rsid w:val="0033189D"/>
    <w:rsid w:val="00332EDE"/>
    <w:rsid w:val="003349E1"/>
    <w:rsid w:val="003436E2"/>
    <w:rsid w:val="00351E57"/>
    <w:rsid w:val="003537BE"/>
    <w:rsid w:val="00361912"/>
    <w:rsid w:val="00365AA0"/>
    <w:rsid w:val="00366C0C"/>
    <w:rsid w:val="003837E6"/>
    <w:rsid w:val="00385F9A"/>
    <w:rsid w:val="0038657A"/>
    <w:rsid w:val="00393D93"/>
    <w:rsid w:val="003A25E2"/>
    <w:rsid w:val="003A3E48"/>
    <w:rsid w:val="003A7F53"/>
    <w:rsid w:val="003B773D"/>
    <w:rsid w:val="003B7B9F"/>
    <w:rsid w:val="003C203E"/>
    <w:rsid w:val="003C3BC4"/>
    <w:rsid w:val="003D1691"/>
    <w:rsid w:val="003D355B"/>
    <w:rsid w:val="003D4F96"/>
    <w:rsid w:val="003E473E"/>
    <w:rsid w:val="003E7FD1"/>
    <w:rsid w:val="003F0BDA"/>
    <w:rsid w:val="003F4DC8"/>
    <w:rsid w:val="00401A94"/>
    <w:rsid w:val="00402656"/>
    <w:rsid w:val="00403895"/>
    <w:rsid w:val="0040557E"/>
    <w:rsid w:val="00405A08"/>
    <w:rsid w:val="0041776E"/>
    <w:rsid w:val="00427CBE"/>
    <w:rsid w:val="00431E11"/>
    <w:rsid w:val="0043626B"/>
    <w:rsid w:val="00437751"/>
    <w:rsid w:val="004414F9"/>
    <w:rsid w:val="00443E0E"/>
    <w:rsid w:val="0044530E"/>
    <w:rsid w:val="00446E6F"/>
    <w:rsid w:val="0044753E"/>
    <w:rsid w:val="0046235A"/>
    <w:rsid w:val="004631C7"/>
    <w:rsid w:val="004649AC"/>
    <w:rsid w:val="00465259"/>
    <w:rsid w:val="004663E3"/>
    <w:rsid w:val="00471A16"/>
    <w:rsid w:val="00471EC3"/>
    <w:rsid w:val="00473CCB"/>
    <w:rsid w:val="004830E3"/>
    <w:rsid w:val="0048338A"/>
    <w:rsid w:val="004862C1"/>
    <w:rsid w:val="00487E2A"/>
    <w:rsid w:val="00491224"/>
    <w:rsid w:val="00493F8D"/>
    <w:rsid w:val="004952AC"/>
    <w:rsid w:val="00495B24"/>
    <w:rsid w:val="0049683D"/>
    <w:rsid w:val="00496E06"/>
    <w:rsid w:val="00497473"/>
    <w:rsid w:val="004A15CC"/>
    <w:rsid w:val="004A2FE1"/>
    <w:rsid w:val="004A4EE4"/>
    <w:rsid w:val="004A6866"/>
    <w:rsid w:val="004B21FB"/>
    <w:rsid w:val="004B59FF"/>
    <w:rsid w:val="004B6B4E"/>
    <w:rsid w:val="004C5CCC"/>
    <w:rsid w:val="004C75E2"/>
    <w:rsid w:val="004D384C"/>
    <w:rsid w:val="004D602E"/>
    <w:rsid w:val="0050540C"/>
    <w:rsid w:val="005112A1"/>
    <w:rsid w:val="0051327A"/>
    <w:rsid w:val="00513E21"/>
    <w:rsid w:val="005161BA"/>
    <w:rsid w:val="00520F1C"/>
    <w:rsid w:val="00523BE3"/>
    <w:rsid w:val="00536BE8"/>
    <w:rsid w:val="00537028"/>
    <w:rsid w:val="0054040B"/>
    <w:rsid w:val="00544662"/>
    <w:rsid w:val="00545406"/>
    <w:rsid w:val="00553D03"/>
    <w:rsid w:val="005621B5"/>
    <w:rsid w:val="00567362"/>
    <w:rsid w:val="00570C9E"/>
    <w:rsid w:val="005868AA"/>
    <w:rsid w:val="005911BE"/>
    <w:rsid w:val="00591EB2"/>
    <w:rsid w:val="00593DD1"/>
    <w:rsid w:val="00595C0A"/>
    <w:rsid w:val="00596940"/>
    <w:rsid w:val="005A05AF"/>
    <w:rsid w:val="005A4D20"/>
    <w:rsid w:val="005A50BF"/>
    <w:rsid w:val="005A6EDA"/>
    <w:rsid w:val="005B18E1"/>
    <w:rsid w:val="005B2FFC"/>
    <w:rsid w:val="005B74D6"/>
    <w:rsid w:val="005C3708"/>
    <w:rsid w:val="005C3B7F"/>
    <w:rsid w:val="005C7719"/>
    <w:rsid w:val="005D071E"/>
    <w:rsid w:val="005D190B"/>
    <w:rsid w:val="005D2B20"/>
    <w:rsid w:val="005D38D6"/>
    <w:rsid w:val="005D3AF3"/>
    <w:rsid w:val="005D40B8"/>
    <w:rsid w:val="005D64D6"/>
    <w:rsid w:val="005E02E3"/>
    <w:rsid w:val="005E7D1F"/>
    <w:rsid w:val="005F413B"/>
    <w:rsid w:val="005F6A84"/>
    <w:rsid w:val="00604C6C"/>
    <w:rsid w:val="00612ACD"/>
    <w:rsid w:val="0061516F"/>
    <w:rsid w:val="00617859"/>
    <w:rsid w:val="00617BF6"/>
    <w:rsid w:val="006210FB"/>
    <w:rsid w:val="00624891"/>
    <w:rsid w:val="00630C3A"/>
    <w:rsid w:val="00631BB8"/>
    <w:rsid w:val="00631D89"/>
    <w:rsid w:val="0063286E"/>
    <w:rsid w:val="0063539D"/>
    <w:rsid w:val="00642516"/>
    <w:rsid w:val="00644F65"/>
    <w:rsid w:val="00655196"/>
    <w:rsid w:val="00656610"/>
    <w:rsid w:val="00663B7E"/>
    <w:rsid w:val="006649E8"/>
    <w:rsid w:val="006665AD"/>
    <w:rsid w:val="00670163"/>
    <w:rsid w:val="00676D08"/>
    <w:rsid w:val="006858DC"/>
    <w:rsid w:val="00686B86"/>
    <w:rsid w:val="00695F34"/>
    <w:rsid w:val="006969CC"/>
    <w:rsid w:val="006A7F52"/>
    <w:rsid w:val="006B7269"/>
    <w:rsid w:val="006C348E"/>
    <w:rsid w:val="006C49AD"/>
    <w:rsid w:val="006C73EE"/>
    <w:rsid w:val="006D3663"/>
    <w:rsid w:val="006D446B"/>
    <w:rsid w:val="0070222D"/>
    <w:rsid w:val="00706C7D"/>
    <w:rsid w:val="00712B56"/>
    <w:rsid w:val="00717762"/>
    <w:rsid w:val="00717FBF"/>
    <w:rsid w:val="007211DC"/>
    <w:rsid w:val="0072168A"/>
    <w:rsid w:val="00724DC4"/>
    <w:rsid w:val="00731BCB"/>
    <w:rsid w:val="00731FF2"/>
    <w:rsid w:val="00732AB3"/>
    <w:rsid w:val="007353FD"/>
    <w:rsid w:val="00743881"/>
    <w:rsid w:val="00746BD5"/>
    <w:rsid w:val="00750712"/>
    <w:rsid w:val="007522C0"/>
    <w:rsid w:val="00755D5E"/>
    <w:rsid w:val="00757ABF"/>
    <w:rsid w:val="00757ACA"/>
    <w:rsid w:val="00761165"/>
    <w:rsid w:val="007646C1"/>
    <w:rsid w:val="0076506C"/>
    <w:rsid w:val="007713EF"/>
    <w:rsid w:val="00772998"/>
    <w:rsid w:val="00776429"/>
    <w:rsid w:val="00785D2A"/>
    <w:rsid w:val="007922F5"/>
    <w:rsid w:val="00795B0E"/>
    <w:rsid w:val="007970FA"/>
    <w:rsid w:val="007A51FB"/>
    <w:rsid w:val="007A68CA"/>
    <w:rsid w:val="007A7E3B"/>
    <w:rsid w:val="007B5604"/>
    <w:rsid w:val="007C3755"/>
    <w:rsid w:val="007C5BE0"/>
    <w:rsid w:val="007C6B0D"/>
    <w:rsid w:val="007D1BBF"/>
    <w:rsid w:val="007D325D"/>
    <w:rsid w:val="007E2CBE"/>
    <w:rsid w:val="007E422F"/>
    <w:rsid w:val="007E645F"/>
    <w:rsid w:val="007F3B2B"/>
    <w:rsid w:val="007F4A70"/>
    <w:rsid w:val="008032BE"/>
    <w:rsid w:val="0080791F"/>
    <w:rsid w:val="00813056"/>
    <w:rsid w:val="00815D5E"/>
    <w:rsid w:val="00820D7D"/>
    <w:rsid w:val="008254C6"/>
    <w:rsid w:val="00833A7D"/>
    <w:rsid w:val="0084406F"/>
    <w:rsid w:val="0084452C"/>
    <w:rsid w:val="008574E4"/>
    <w:rsid w:val="00870664"/>
    <w:rsid w:val="008823DB"/>
    <w:rsid w:val="008838AE"/>
    <w:rsid w:val="008930F1"/>
    <w:rsid w:val="00893D8A"/>
    <w:rsid w:val="008961D0"/>
    <w:rsid w:val="008966E1"/>
    <w:rsid w:val="00897148"/>
    <w:rsid w:val="008A0CDF"/>
    <w:rsid w:val="008B1279"/>
    <w:rsid w:val="008B4ABF"/>
    <w:rsid w:val="008B7C1A"/>
    <w:rsid w:val="008C1293"/>
    <w:rsid w:val="008C6DE2"/>
    <w:rsid w:val="008D3AC1"/>
    <w:rsid w:val="008D5EDF"/>
    <w:rsid w:val="008E0E07"/>
    <w:rsid w:val="008E2924"/>
    <w:rsid w:val="008E6530"/>
    <w:rsid w:val="008E6948"/>
    <w:rsid w:val="008F2556"/>
    <w:rsid w:val="008F69E9"/>
    <w:rsid w:val="00913E9A"/>
    <w:rsid w:val="009165A4"/>
    <w:rsid w:val="00916C00"/>
    <w:rsid w:val="0091780D"/>
    <w:rsid w:val="009250B3"/>
    <w:rsid w:val="0092560B"/>
    <w:rsid w:val="00926EA1"/>
    <w:rsid w:val="00932729"/>
    <w:rsid w:val="00953467"/>
    <w:rsid w:val="00956753"/>
    <w:rsid w:val="00957191"/>
    <w:rsid w:val="00957408"/>
    <w:rsid w:val="00957EA3"/>
    <w:rsid w:val="00964AD5"/>
    <w:rsid w:val="009677FE"/>
    <w:rsid w:val="00974894"/>
    <w:rsid w:val="00981678"/>
    <w:rsid w:val="00984CC8"/>
    <w:rsid w:val="0098507C"/>
    <w:rsid w:val="00985FFA"/>
    <w:rsid w:val="009940D8"/>
    <w:rsid w:val="00996C93"/>
    <w:rsid w:val="009A4AF7"/>
    <w:rsid w:val="009A5B55"/>
    <w:rsid w:val="009A6BD2"/>
    <w:rsid w:val="009B212D"/>
    <w:rsid w:val="009B2529"/>
    <w:rsid w:val="009C2C81"/>
    <w:rsid w:val="009D0218"/>
    <w:rsid w:val="009D0AC8"/>
    <w:rsid w:val="009D6580"/>
    <w:rsid w:val="009E2B5B"/>
    <w:rsid w:val="009E5355"/>
    <w:rsid w:val="009F08BA"/>
    <w:rsid w:val="009F557F"/>
    <w:rsid w:val="00A10FE5"/>
    <w:rsid w:val="00A110AF"/>
    <w:rsid w:val="00A11218"/>
    <w:rsid w:val="00A13504"/>
    <w:rsid w:val="00A137E6"/>
    <w:rsid w:val="00A13D50"/>
    <w:rsid w:val="00A1786F"/>
    <w:rsid w:val="00A23524"/>
    <w:rsid w:val="00A37B99"/>
    <w:rsid w:val="00A43CAF"/>
    <w:rsid w:val="00A46430"/>
    <w:rsid w:val="00A46A7B"/>
    <w:rsid w:val="00A46E4B"/>
    <w:rsid w:val="00A47E0D"/>
    <w:rsid w:val="00A50676"/>
    <w:rsid w:val="00A5350B"/>
    <w:rsid w:val="00A63EFA"/>
    <w:rsid w:val="00A764D5"/>
    <w:rsid w:val="00A84EF7"/>
    <w:rsid w:val="00A91099"/>
    <w:rsid w:val="00A922BB"/>
    <w:rsid w:val="00A95708"/>
    <w:rsid w:val="00A97184"/>
    <w:rsid w:val="00A973CA"/>
    <w:rsid w:val="00AA3AC5"/>
    <w:rsid w:val="00AB0F96"/>
    <w:rsid w:val="00AB29CB"/>
    <w:rsid w:val="00AB6670"/>
    <w:rsid w:val="00AD029A"/>
    <w:rsid w:val="00AD34F9"/>
    <w:rsid w:val="00AD384B"/>
    <w:rsid w:val="00AD3A15"/>
    <w:rsid w:val="00AD58F4"/>
    <w:rsid w:val="00AD5EC2"/>
    <w:rsid w:val="00AE0204"/>
    <w:rsid w:val="00AE5A7E"/>
    <w:rsid w:val="00AF135C"/>
    <w:rsid w:val="00AF690B"/>
    <w:rsid w:val="00AF6E85"/>
    <w:rsid w:val="00AF72AF"/>
    <w:rsid w:val="00B01D5A"/>
    <w:rsid w:val="00B13004"/>
    <w:rsid w:val="00B15042"/>
    <w:rsid w:val="00B1619A"/>
    <w:rsid w:val="00B24758"/>
    <w:rsid w:val="00B26445"/>
    <w:rsid w:val="00B321DA"/>
    <w:rsid w:val="00B448EA"/>
    <w:rsid w:val="00B502C3"/>
    <w:rsid w:val="00B50B76"/>
    <w:rsid w:val="00B51FF4"/>
    <w:rsid w:val="00B527DC"/>
    <w:rsid w:val="00B53A5B"/>
    <w:rsid w:val="00B56810"/>
    <w:rsid w:val="00B66EC5"/>
    <w:rsid w:val="00B70971"/>
    <w:rsid w:val="00B71592"/>
    <w:rsid w:val="00B71976"/>
    <w:rsid w:val="00B75249"/>
    <w:rsid w:val="00B809A3"/>
    <w:rsid w:val="00B830C0"/>
    <w:rsid w:val="00B846B1"/>
    <w:rsid w:val="00B855BE"/>
    <w:rsid w:val="00B857A1"/>
    <w:rsid w:val="00B85D10"/>
    <w:rsid w:val="00B9048D"/>
    <w:rsid w:val="00B9310F"/>
    <w:rsid w:val="00B94680"/>
    <w:rsid w:val="00B94954"/>
    <w:rsid w:val="00BA0562"/>
    <w:rsid w:val="00BA370B"/>
    <w:rsid w:val="00BA452E"/>
    <w:rsid w:val="00BA4627"/>
    <w:rsid w:val="00BA6CBE"/>
    <w:rsid w:val="00BB01A4"/>
    <w:rsid w:val="00BB090A"/>
    <w:rsid w:val="00BC3CAA"/>
    <w:rsid w:val="00BD2989"/>
    <w:rsid w:val="00BD5596"/>
    <w:rsid w:val="00BE2EE8"/>
    <w:rsid w:val="00BF2AC1"/>
    <w:rsid w:val="00C00D11"/>
    <w:rsid w:val="00C0231C"/>
    <w:rsid w:val="00C0455B"/>
    <w:rsid w:val="00C060C0"/>
    <w:rsid w:val="00C12D92"/>
    <w:rsid w:val="00C1442D"/>
    <w:rsid w:val="00C145BB"/>
    <w:rsid w:val="00C16F0F"/>
    <w:rsid w:val="00C202CA"/>
    <w:rsid w:val="00C20C84"/>
    <w:rsid w:val="00C26FA0"/>
    <w:rsid w:val="00C31736"/>
    <w:rsid w:val="00C3550B"/>
    <w:rsid w:val="00C35C58"/>
    <w:rsid w:val="00C37BDB"/>
    <w:rsid w:val="00C4366A"/>
    <w:rsid w:val="00C51F5B"/>
    <w:rsid w:val="00C5669A"/>
    <w:rsid w:val="00C6142C"/>
    <w:rsid w:val="00C622E1"/>
    <w:rsid w:val="00C70018"/>
    <w:rsid w:val="00C71ABA"/>
    <w:rsid w:val="00C72A85"/>
    <w:rsid w:val="00C84EA4"/>
    <w:rsid w:val="00C90404"/>
    <w:rsid w:val="00C97AFC"/>
    <w:rsid w:val="00CA13F9"/>
    <w:rsid w:val="00CA3207"/>
    <w:rsid w:val="00CA451B"/>
    <w:rsid w:val="00CB2030"/>
    <w:rsid w:val="00CB496B"/>
    <w:rsid w:val="00CC06A3"/>
    <w:rsid w:val="00CC1EA1"/>
    <w:rsid w:val="00CD253B"/>
    <w:rsid w:val="00CD4511"/>
    <w:rsid w:val="00CD4FA5"/>
    <w:rsid w:val="00CE3894"/>
    <w:rsid w:val="00CF06F0"/>
    <w:rsid w:val="00CF22C7"/>
    <w:rsid w:val="00CF5BC5"/>
    <w:rsid w:val="00D00654"/>
    <w:rsid w:val="00D00B54"/>
    <w:rsid w:val="00D10619"/>
    <w:rsid w:val="00D23431"/>
    <w:rsid w:val="00D24687"/>
    <w:rsid w:val="00D27A8B"/>
    <w:rsid w:val="00D35E53"/>
    <w:rsid w:val="00D43ABC"/>
    <w:rsid w:val="00D64338"/>
    <w:rsid w:val="00D756B0"/>
    <w:rsid w:val="00D85FE1"/>
    <w:rsid w:val="00D91A1D"/>
    <w:rsid w:val="00D95467"/>
    <w:rsid w:val="00DA10CB"/>
    <w:rsid w:val="00DA7DC3"/>
    <w:rsid w:val="00DB0A32"/>
    <w:rsid w:val="00DB2687"/>
    <w:rsid w:val="00DB38E6"/>
    <w:rsid w:val="00DC2DD3"/>
    <w:rsid w:val="00DC31B6"/>
    <w:rsid w:val="00DC3748"/>
    <w:rsid w:val="00DC686A"/>
    <w:rsid w:val="00DC68A9"/>
    <w:rsid w:val="00DC6B5D"/>
    <w:rsid w:val="00DD08DF"/>
    <w:rsid w:val="00DD2917"/>
    <w:rsid w:val="00DE3F19"/>
    <w:rsid w:val="00DE4B3D"/>
    <w:rsid w:val="00DE58AE"/>
    <w:rsid w:val="00DF01C4"/>
    <w:rsid w:val="00DF4843"/>
    <w:rsid w:val="00E012BD"/>
    <w:rsid w:val="00E0684F"/>
    <w:rsid w:val="00E2318A"/>
    <w:rsid w:val="00E25CEF"/>
    <w:rsid w:val="00E32D3C"/>
    <w:rsid w:val="00E40072"/>
    <w:rsid w:val="00E47039"/>
    <w:rsid w:val="00E52530"/>
    <w:rsid w:val="00E538AE"/>
    <w:rsid w:val="00E53A44"/>
    <w:rsid w:val="00E56409"/>
    <w:rsid w:val="00E6486D"/>
    <w:rsid w:val="00E73E89"/>
    <w:rsid w:val="00E85134"/>
    <w:rsid w:val="00E910D7"/>
    <w:rsid w:val="00E978D5"/>
    <w:rsid w:val="00EA0FE3"/>
    <w:rsid w:val="00EA1DB2"/>
    <w:rsid w:val="00EB027A"/>
    <w:rsid w:val="00EC13BB"/>
    <w:rsid w:val="00EC3B0E"/>
    <w:rsid w:val="00EC5483"/>
    <w:rsid w:val="00ED697A"/>
    <w:rsid w:val="00ED70AC"/>
    <w:rsid w:val="00EE1A2E"/>
    <w:rsid w:val="00EF1358"/>
    <w:rsid w:val="00EF16AD"/>
    <w:rsid w:val="00EF1F22"/>
    <w:rsid w:val="00EF2E29"/>
    <w:rsid w:val="00EF4349"/>
    <w:rsid w:val="00EF5EF2"/>
    <w:rsid w:val="00F0198D"/>
    <w:rsid w:val="00F12D57"/>
    <w:rsid w:val="00F17C15"/>
    <w:rsid w:val="00F2203E"/>
    <w:rsid w:val="00F2363F"/>
    <w:rsid w:val="00F239FE"/>
    <w:rsid w:val="00F256CA"/>
    <w:rsid w:val="00F27517"/>
    <w:rsid w:val="00F31512"/>
    <w:rsid w:val="00F32036"/>
    <w:rsid w:val="00F329CA"/>
    <w:rsid w:val="00F376F0"/>
    <w:rsid w:val="00F403CA"/>
    <w:rsid w:val="00F40CC5"/>
    <w:rsid w:val="00F41A63"/>
    <w:rsid w:val="00F41B19"/>
    <w:rsid w:val="00F42BD8"/>
    <w:rsid w:val="00F44EB5"/>
    <w:rsid w:val="00F46056"/>
    <w:rsid w:val="00F47847"/>
    <w:rsid w:val="00F545EC"/>
    <w:rsid w:val="00F555DC"/>
    <w:rsid w:val="00F60CE3"/>
    <w:rsid w:val="00F6522A"/>
    <w:rsid w:val="00F665A4"/>
    <w:rsid w:val="00F800D2"/>
    <w:rsid w:val="00F84135"/>
    <w:rsid w:val="00F84964"/>
    <w:rsid w:val="00F915D7"/>
    <w:rsid w:val="00FA0AC8"/>
    <w:rsid w:val="00FA62AF"/>
    <w:rsid w:val="00FB2CC2"/>
    <w:rsid w:val="00FB4C64"/>
    <w:rsid w:val="00FC1F61"/>
    <w:rsid w:val="00FD1ACB"/>
    <w:rsid w:val="00FD27A2"/>
    <w:rsid w:val="00FD33E1"/>
    <w:rsid w:val="00FE2EF4"/>
    <w:rsid w:val="00FE6DC6"/>
    <w:rsid w:val="00FF36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9FA9"/>
  <w15:chartTrackingRefBased/>
  <w15:docId w15:val="{9860FEE9-AC81-6744-9881-F14B777B3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B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B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B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B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B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B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B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B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B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B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B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B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B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B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B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B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B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B86"/>
    <w:rPr>
      <w:rFonts w:eastAsiaTheme="majorEastAsia" w:cstheme="majorBidi"/>
      <w:color w:val="272727" w:themeColor="text1" w:themeTint="D8"/>
    </w:rPr>
  </w:style>
  <w:style w:type="paragraph" w:styleId="Title">
    <w:name w:val="Title"/>
    <w:basedOn w:val="Normal"/>
    <w:next w:val="Normal"/>
    <w:link w:val="TitleChar"/>
    <w:uiPriority w:val="10"/>
    <w:qFormat/>
    <w:rsid w:val="00686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B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B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B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B86"/>
    <w:pPr>
      <w:spacing w:before="160"/>
      <w:jc w:val="center"/>
    </w:pPr>
    <w:rPr>
      <w:i/>
      <w:iCs/>
      <w:color w:val="404040" w:themeColor="text1" w:themeTint="BF"/>
    </w:rPr>
  </w:style>
  <w:style w:type="character" w:customStyle="1" w:styleId="QuoteChar">
    <w:name w:val="Quote Char"/>
    <w:basedOn w:val="DefaultParagraphFont"/>
    <w:link w:val="Quote"/>
    <w:uiPriority w:val="29"/>
    <w:rsid w:val="00686B86"/>
    <w:rPr>
      <w:i/>
      <w:iCs/>
      <w:color w:val="404040" w:themeColor="text1" w:themeTint="BF"/>
    </w:rPr>
  </w:style>
  <w:style w:type="paragraph" w:styleId="ListParagraph">
    <w:name w:val="List Paragraph"/>
    <w:basedOn w:val="Normal"/>
    <w:uiPriority w:val="34"/>
    <w:qFormat/>
    <w:rsid w:val="00686B86"/>
    <w:pPr>
      <w:ind w:left="720"/>
      <w:contextualSpacing/>
    </w:pPr>
  </w:style>
  <w:style w:type="character" w:styleId="IntenseEmphasis">
    <w:name w:val="Intense Emphasis"/>
    <w:basedOn w:val="DefaultParagraphFont"/>
    <w:uiPriority w:val="21"/>
    <w:qFormat/>
    <w:rsid w:val="00686B86"/>
    <w:rPr>
      <w:i/>
      <w:iCs/>
      <w:color w:val="0F4761" w:themeColor="accent1" w:themeShade="BF"/>
    </w:rPr>
  </w:style>
  <w:style w:type="paragraph" w:styleId="IntenseQuote">
    <w:name w:val="Intense Quote"/>
    <w:basedOn w:val="Normal"/>
    <w:next w:val="Normal"/>
    <w:link w:val="IntenseQuoteChar"/>
    <w:uiPriority w:val="30"/>
    <w:qFormat/>
    <w:rsid w:val="00686B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B86"/>
    <w:rPr>
      <w:i/>
      <w:iCs/>
      <w:color w:val="0F4761" w:themeColor="accent1" w:themeShade="BF"/>
    </w:rPr>
  </w:style>
  <w:style w:type="character" w:styleId="IntenseReference">
    <w:name w:val="Intense Reference"/>
    <w:basedOn w:val="DefaultParagraphFont"/>
    <w:uiPriority w:val="32"/>
    <w:qFormat/>
    <w:rsid w:val="00686B86"/>
    <w:rPr>
      <w:b/>
      <w:bCs/>
      <w:smallCaps/>
      <w:color w:val="0F4761" w:themeColor="accent1" w:themeShade="BF"/>
      <w:spacing w:val="5"/>
    </w:rPr>
  </w:style>
  <w:style w:type="table" w:styleId="GridTable3">
    <w:name w:val="Grid Table 3"/>
    <w:basedOn w:val="TableNormal"/>
    <w:uiPriority w:val="48"/>
    <w:rsid w:val="00686B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Grid">
    <w:name w:val="Table Grid"/>
    <w:basedOn w:val="TableNormal"/>
    <w:uiPriority w:val="39"/>
    <w:rsid w:val="00686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86B86"/>
    <w:pPr>
      <w:spacing w:after="0"/>
      <w:jc w:val="center"/>
    </w:pPr>
    <w:rPr>
      <w:rFonts w:ascii="Aptos" w:hAnsi="Aptos"/>
    </w:rPr>
  </w:style>
  <w:style w:type="character" w:customStyle="1" w:styleId="EndNoteBibliographyTitleChar">
    <w:name w:val="EndNote Bibliography Title Char"/>
    <w:basedOn w:val="DefaultParagraphFont"/>
    <w:link w:val="EndNoteBibliographyTitle"/>
    <w:rsid w:val="00686B86"/>
    <w:rPr>
      <w:rFonts w:ascii="Aptos" w:hAnsi="Aptos"/>
    </w:rPr>
  </w:style>
  <w:style w:type="paragraph" w:customStyle="1" w:styleId="EndNoteBibliography">
    <w:name w:val="EndNote Bibliography"/>
    <w:basedOn w:val="Normal"/>
    <w:link w:val="EndNoteBibliographyChar"/>
    <w:rsid w:val="00686B86"/>
    <w:pPr>
      <w:spacing w:line="240" w:lineRule="auto"/>
    </w:pPr>
    <w:rPr>
      <w:rFonts w:ascii="Aptos" w:hAnsi="Aptos"/>
    </w:rPr>
  </w:style>
  <w:style w:type="character" w:customStyle="1" w:styleId="EndNoteBibliographyChar">
    <w:name w:val="EndNote Bibliography Char"/>
    <w:basedOn w:val="DefaultParagraphFont"/>
    <w:link w:val="EndNoteBibliography"/>
    <w:rsid w:val="00686B86"/>
    <w:rPr>
      <w:rFonts w:ascii="Aptos" w:hAnsi="Aptos"/>
    </w:rPr>
  </w:style>
  <w:style w:type="paragraph" w:styleId="Revision">
    <w:name w:val="Revision"/>
    <w:hidden/>
    <w:uiPriority w:val="99"/>
    <w:semiHidden/>
    <w:rsid w:val="00A13D50"/>
    <w:pPr>
      <w:spacing w:after="0" w:line="240" w:lineRule="auto"/>
    </w:pPr>
  </w:style>
  <w:style w:type="table" w:styleId="PlainTable1">
    <w:name w:val="Plain Table 1"/>
    <w:basedOn w:val="TableNormal"/>
    <w:uiPriority w:val="41"/>
    <w:rsid w:val="00A13D5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B26445"/>
    <w:rPr>
      <w:sz w:val="16"/>
      <w:szCs w:val="16"/>
    </w:rPr>
  </w:style>
  <w:style w:type="paragraph" w:styleId="CommentText">
    <w:name w:val="annotation text"/>
    <w:basedOn w:val="Normal"/>
    <w:link w:val="CommentTextChar"/>
    <w:uiPriority w:val="99"/>
    <w:semiHidden/>
    <w:unhideWhenUsed/>
    <w:rsid w:val="00B26445"/>
    <w:pPr>
      <w:spacing w:line="240" w:lineRule="auto"/>
    </w:pPr>
    <w:rPr>
      <w:sz w:val="20"/>
      <w:szCs w:val="20"/>
    </w:rPr>
  </w:style>
  <w:style w:type="character" w:customStyle="1" w:styleId="CommentTextChar">
    <w:name w:val="Comment Text Char"/>
    <w:basedOn w:val="DefaultParagraphFont"/>
    <w:link w:val="CommentText"/>
    <w:uiPriority w:val="99"/>
    <w:semiHidden/>
    <w:rsid w:val="00B26445"/>
    <w:rPr>
      <w:sz w:val="20"/>
      <w:szCs w:val="20"/>
    </w:rPr>
  </w:style>
  <w:style w:type="paragraph" w:styleId="CommentSubject">
    <w:name w:val="annotation subject"/>
    <w:basedOn w:val="CommentText"/>
    <w:next w:val="CommentText"/>
    <w:link w:val="CommentSubjectChar"/>
    <w:uiPriority w:val="99"/>
    <w:semiHidden/>
    <w:unhideWhenUsed/>
    <w:rsid w:val="00B26445"/>
    <w:rPr>
      <w:b/>
      <w:bCs/>
    </w:rPr>
  </w:style>
  <w:style w:type="character" w:customStyle="1" w:styleId="CommentSubjectChar">
    <w:name w:val="Comment Subject Char"/>
    <w:basedOn w:val="CommentTextChar"/>
    <w:link w:val="CommentSubject"/>
    <w:uiPriority w:val="99"/>
    <w:semiHidden/>
    <w:rsid w:val="00B26445"/>
    <w:rPr>
      <w:b/>
      <w:bCs/>
      <w:sz w:val="20"/>
      <w:szCs w:val="20"/>
    </w:rPr>
  </w:style>
  <w:style w:type="character" w:styleId="Strong">
    <w:name w:val="Strong"/>
    <w:basedOn w:val="DefaultParagraphFont"/>
    <w:uiPriority w:val="22"/>
    <w:qFormat/>
    <w:rsid w:val="00B26445"/>
    <w:rPr>
      <w:b/>
      <w:bCs/>
    </w:rPr>
  </w:style>
  <w:style w:type="paragraph" w:styleId="BalloonText">
    <w:name w:val="Balloon Text"/>
    <w:basedOn w:val="Normal"/>
    <w:link w:val="BalloonTextChar"/>
    <w:uiPriority w:val="99"/>
    <w:semiHidden/>
    <w:unhideWhenUsed/>
    <w:rsid w:val="005112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2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632191">
      <w:bodyDiv w:val="1"/>
      <w:marLeft w:val="0"/>
      <w:marRight w:val="0"/>
      <w:marTop w:val="0"/>
      <w:marBottom w:val="0"/>
      <w:divBdr>
        <w:top w:val="none" w:sz="0" w:space="0" w:color="auto"/>
        <w:left w:val="none" w:sz="0" w:space="0" w:color="auto"/>
        <w:bottom w:val="none" w:sz="0" w:space="0" w:color="auto"/>
        <w:right w:val="none" w:sz="0" w:space="0" w:color="auto"/>
      </w:divBdr>
    </w:div>
    <w:div w:id="156579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0ADAD8D5E4B84C9946B85BBF69F291" ma:contentTypeVersion="19" ma:contentTypeDescription="Create a new document." ma:contentTypeScope="" ma:versionID="bce653ba9ded5e080023755b2b791b36">
  <xsd:schema xmlns:xsd="http://www.w3.org/2001/XMLSchema" xmlns:xs="http://www.w3.org/2001/XMLSchema" xmlns:p="http://schemas.microsoft.com/office/2006/metadata/properties" xmlns:ns3="6db12ee6-9e50-4a56-89c6-3b7f8a8423df" xmlns:ns4="1573d949-4f6d-4775-80c3-b61e2abfd981" targetNamespace="http://schemas.microsoft.com/office/2006/metadata/properties" ma:root="true" ma:fieldsID="714aac9072554d7edd4bc827f4d8651b" ns3:_="" ns4:_="">
    <xsd:import namespace="6db12ee6-9e50-4a56-89c6-3b7f8a8423df"/>
    <xsd:import namespace="1573d949-4f6d-4775-80c3-b61e2abfd98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12ee6-9e50-4a56-89c6-3b7f8a8423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73d949-4f6d-4775-80c3-b61e2abfd98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db12ee6-9e50-4a56-89c6-3b7f8a8423df" xsi:nil="true"/>
  </documentManagement>
</p:properties>
</file>

<file path=customXml/itemProps1.xml><?xml version="1.0" encoding="utf-8"?>
<ds:datastoreItem xmlns:ds="http://schemas.openxmlformats.org/officeDocument/2006/customXml" ds:itemID="{4EB83D4E-8AC6-44BD-8962-D6490292949C}">
  <ds:schemaRefs>
    <ds:schemaRef ds:uri="http://schemas.microsoft.com/sharepoint/v3/contenttype/forms"/>
  </ds:schemaRefs>
</ds:datastoreItem>
</file>

<file path=customXml/itemProps2.xml><?xml version="1.0" encoding="utf-8"?>
<ds:datastoreItem xmlns:ds="http://schemas.openxmlformats.org/officeDocument/2006/customXml" ds:itemID="{E764E088-6EA3-4C23-9C25-E12ADD942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12ee6-9e50-4a56-89c6-3b7f8a8423df"/>
    <ds:schemaRef ds:uri="1573d949-4f6d-4775-80c3-b61e2abfd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81BCF7-9290-4FCE-B61D-67A49B80C8E2}">
  <ds:schemaRefs>
    <ds:schemaRef ds:uri="http://schemas.microsoft.com/office/2006/metadata/properties"/>
    <ds:schemaRef ds:uri="http://schemas.microsoft.com/office/infopath/2007/PartnerControls"/>
    <ds:schemaRef ds:uri="6db12ee6-9e50-4a56-89c6-3b7f8a8423df"/>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 Niloufar</dc:creator>
  <cp:keywords/>
  <dc:description/>
  <cp:lastModifiedBy>Ebrahimi, Niloufar</cp:lastModifiedBy>
  <cp:revision>5</cp:revision>
  <dcterms:created xsi:type="dcterms:W3CDTF">2026-06-30T21:15:00Z</dcterms:created>
  <dcterms:modified xsi:type="dcterms:W3CDTF">2026-07-03T03:55:00Z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0x0101001F0ADAD8D5E4B84C9946B85BBF69F291</vt:lpwstr>
  </property>
</Properties>
</file>