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719" w:rsidRPr="004A1AC3" w:rsidRDefault="001563BE" w:rsidP="001563BE">
      <w:pPr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4A1AC3">
        <w:rPr>
          <w:rFonts w:ascii="Arial" w:hAnsi="Arial" w:cs="Arial"/>
          <w:b/>
          <w:sz w:val="24"/>
          <w:szCs w:val="24"/>
          <w:lang w:val="en-US"/>
        </w:rPr>
        <w:t>Figure Legends – Supplemental Figures</w:t>
      </w:r>
    </w:p>
    <w:p w:rsidR="008528CB" w:rsidRDefault="008528CB" w:rsidP="001563BE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8528CB" w:rsidRDefault="008528CB" w:rsidP="008528CB">
      <w:pPr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7459CC">
        <w:rPr>
          <w:rFonts w:ascii="Arial" w:hAnsi="Arial" w:cs="Arial"/>
          <w:b/>
          <w:sz w:val="24"/>
          <w:szCs w:val="24"/>
          <w:lang w:val="en-US"/>
        </w:rPr>
        <w:t>Supplemental Figure</w:t>
      </w:r>
      <w:r w:rsidR="0052457A">
        <w:rPr>
          <w:rFonts w:ascii="Arial" w:hAnsi="Arial" w:cs="Arial"/>
          <w:b/>
          <w:sz w:val="24"/>
          <w:szCs w:val="24"/>
          <w:lang w:val="en-US"/>
        </w:rPr>
        <w:t>s</w:t>
      </w:r>
      <w:r w:rsidRPr="007459CC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1F5EE0">
        <w:rPr>
          <w:rFonts w:ascii="Arial" w:hAnsi="Arial" w:cs="Arial"/>
          <w:b/>
          <w:sz w:val="24"/>
          <w:szCs w:val="24"/>
          <w:lang w:val="en-US"/>
        </w:rPr>
        <w:t>1</w:t>
      </w:r>
      <w:r w:rsidRPr="007459CC">
        <w:rPr>
          <w:rFonts w:ascii="Arial" w:hAnsi="Arial" w:cs="Arial"/>
          <w:b/>
          <w:sz w:val="24"/>
          <w:szCs w:val="24"/>
          <w:lang w:val="en-US"/>
        </w:rPr>
        <w:t>A</w:t>
      </w:r>
      <w:r w:rsidR="004661F8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1F5EE0">
        <w:rPr>
          <w:rFonts w:ascii="Arial" w:hAnsi="Arial" w:cs="Arial"/>
          <w:b/>
          <w:sz w:val="24"/>
          <w:szCs w:val="24"/>
          <w:lang w:val="en-US"/>
        </w:rPr>
        <w:t>and 1B</w:t>
      </w:r>
    </w:p>
    <w:p w:rsidR="005133AA" w:rsidRPr="00D802CF" w:rsidRDefault="00F466F1" w:rsidP="001563BE">
      <w:pPr>
        <w:jc w:val="both"/>
        <w:rPr>
          <w:rFonts w:ascii="Arial" w:hAnsi="Arial" w:cs="Arial"/>
          <w:sz w:val="24"/>
          <w:szCs w:val="24"/>
          <w:lang w:val="en-US"/>
        </w:rPr>
      </w:pPr>
      <w:r w:rsidRPr="000745BE">
        <w:rPr>
          <w:rFonts w:ascii="Arial" w:hAnsi="Arial" w:cs="Arial"/>
          <w:sz w:val="24"/>
          <w:szCs w:val="24"/>
          <w:lang w:val="en-US"/>
        </w:rPr>
        <w:t>Overall Survival</w:t>
      </w:r>
      <w:r>
        <w:rPr>
          <w:rFonts w:ascii="Arial" w:hAnsi="Arial" w:cs="Arial"/>
          <w:sz w:val="24"/>
          <w:szCs w:val="24"/>
          <w:lang w:val="en-US"/>
        </w:rPr>
        <w:t xml:space="preserve"> (OS)</w:t>
      </w:r>
      <w:r w:rsidRPr="000745BE">
        <w:rPr>
          <w:rFonts w:ascii="Arial" w:hAnsi="Arial" w:cs="Arial"/>
          <w:sz w:val="24"/>
          <w:szCs w:val="24"/>
          <w:lang w:val="en-US"/>
        </w:rPr>
        <w:t xml:space="preserve"> </w:t>
      </w:r>
      <w:r w:rsidR="00323EAC" w:rsidRPr="000745BE">
        <w:rPr>
          <w:rFonts w:ascii="Arial" w:hAnsi="Arial" w:cs="Arial"/>
          <w:sz w:val="24"/>
          <w:szCs w:val="24"/>
          <w:lang w:val="en-US"/>
        </w:rPr>
        <w:t xml:space="preserve">from time of diagnosis </w:t>
      </w:r>
      <w:r w:rsidRPr="000745BE">
        <w:rPr>
          <w:rFonts w:ascii="Arial" w:hAnsi="Arial" w:cs="Arial"/>
          <w:sz w:val="24"/>
          <w:szCs w:val="24"/>
          <w:lang w:val="en-US"/>
        </w:rPr>
        <w:t xml:space="preserve">of patients with </w:t>
      </w:r>
      <w:r>
        <w:rPr>
          <w:rFonts w:ascii="Arial" w:hAnsi="Arial" w:cs="Arial"/>
          <w:sz w:val="24"/>
          <w:szCs w:val="24"/>
          <w:lang w:val="en-US"/>
        </w:rPr>
        <w:t>normal karyotype (</w:t>
      </w:r>
      <w:r w:rsidRPr="000745BE">
        <w:rPr>
          <w:rFonts w:ascii="Arial" w:hAnsi="Arial" w:cs="Arial"/>
          <w:sz w:val="24"/>
          <w:szCs w:val="24"/>
          <w:lang w:val="en-US"/>
        </w:rPr>
        <w:t>NK</w:t>
      </w:r>
      <w:r>
        <w:rPr>
          <w:rFonts w:ascii="Arial" w:hAnsi="Arial" w:cs="Arial"/>
          <w:sz w:val="24"/>
          <w:szCs w:val="24"/>
          <w:lang w:val="en-US"/>
        </w:rPr>
        <w:t>);</w:t>
      </w:r>
      <w:r w:rsidRPr="000745BE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with </w:t>
      </w:r>
      <w:r w:rsidRPr="0081656A">
        <w:rPr>
          <w:rFonts w:ascii="Arial" w:hAnsi="Arial" w:cs="Arial"/>
          <w:sz w:val="24"/>
          <w:szCs w:val="24"/>
          <w:lang w:val="en-US"/>
        </w:rPr>
        <w:t xml:space="preserve">complex </w:t>
      </w:r>
      <w:r>
        <w:rPr>
          <w:rFonts w:ascii="Arial" w:hAnsi="Arial" w:cs="Arial"/>
          <w:sz w:val="24"/>
          <w:szCs w:val="24"/>
          <w:lang w:val="en-US"/>
        </w:rPr>
        <w:t xml:space="preserve">aberrant </w:t>
      </w:r>
      <w:r w:rsidRPr="0081656A">
        <w:rPr>
          <w:rFonts w:ascii="Arial" w:hAnsi="Arial" w:cs="Arial"/>
          <w:sz w:val="24"/>
          <w:szCs w:val="24"/>
          <w:lang w:val="en-US"/>
        </w:rPr>
        <w:t xml:space="preserve">karyotype with 3 unrelated abnormalities </w:t>
      </w:r>
      <w:r>
        <w:rPr>
          <w:rFonts w:ascii="Arial" w:hAnsi="Arial" w:cs="Arial"/>
          <w:sz w:val="24"/>
          <w:szCs w:val="24"/>
          <w:lang w:val="en-US"/>
        </w:rPr>
        <w:t>but without HDK, t(9;11), and specific adverse risk aberrations (</w:t>
      </w:r>
      <w:r w:rsidRPr="000745BE">
        <w:rPr>
          <w:rFonts w:ascii="Arial" w:hAnsi="Arial" w:cs="Arial"/>
          <w:sz w:val="24"/>
          <w:szCs w:val="24"/>
          <w:lang w:val="en-US"/>
        </w:rPr>
        <w:t>CK3</w:t>
      </w:r>
      <w:r w:rsidR="00973A79">
        <w:rPr>
          <w:rFonts w:ascii="Arial" w:hAnsi="Arial" w:cs="Arial"/>
          <w:sz w:val="24"/>
          <w:szCs w:val="24"/>
          <w:lang w:val="en-US"/>
        </w:rPr>
        <w:t>),</w:t>
      </w:r>
      <w:r>
        <w:rPr>
          <w:rFonts w:ascii="Arial" w:hAnsi="Arial" w:cs="Arial"/>
          <w:sz w:val="24"/>
          <w:szCs w:val="24"/>
          <w:lang w:val="en-US"/>
        </w:rPr>
        <w:t xml:space="preserve"> with </w:t>
      </w:r>
      <w:r w:rsidRPr="0081656A">
        <w:rPr>
          <w:rFonts w:ascii="Arial" w:hAnsi="Arial" w:cs="Arial"/>
          <w:sz w:val="24"/>
          <w:szCs w:val="24"/>
          <w:lang w:val="en-US"/>
        </w:rPr>
        <w:t xml:space="preserve">complex </w:t>
      </w:r>
      <w:r>
        <w:rPr>
          <w:rFonts w:ascii="Arial" w:hAnsi="Arial" w:cs="Arial"/>
          <w:sz w:val="24"/>
          <w:szCs w:val="24"/>
          <w:lang w:val="en-US"/>
        </w:rPr>
        <w:t xml:space="preserve">aberrant </w:t>
      </w:r>
      <w:r w:rsidRPr="0081656A">
        <w:rPr>
          <w:rFonts w:ascii="Arial" w:hAnsi="Arial" w:cs="Arial"/>
          <w:sz w:val="24"/>
          <w:szCs w:val="24"/>
          <w:lang w:val="en-US"/>
        </w:rPr>
        <w:t xml:space="preserve">karyotype with 3 unrelated abnormalities </w:t>
      </w:r>
      <w:r w:rsidR="00C706BB">
        <w:rPr>
          <w:rFonts w:ascii="Arial" w:hAnsi="Arial" w:cs="Arial"/>
          <w:sz w:val="24"/>
          <w:szCs w:val="24"/>
          <w:lang w:val="en-US"/>
        </w:rPr>
        <w:t xml:space="preserve">of which at least one aberration predicts an adverse risk </w:t>
      </w:r>
      <w:r w:rsidR="00C706BB" w:rsidRPr="0052457A">
        <w:rPr>
          <w:rFonts w:ascii="Arial" w:hAnsi="Arial" w:cs="Arial"/>
          <w:i/>
          <w:sz w:val="24"/>
          <w:szCs w:val="24"/>
          <w:lang w:val="en-US"/>
        </w:rPr>
        <w:t>per se</w:t>
      </w:r>
      <w:r w:rsidR="00C706BB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(CK3+adv) but without HDK and t(9;11)</w:t>
      </w:r>
      <w:r w:rsidR="00973A79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81656A">
        <w:rPr>
          <w:rFonts w:ascii="Arial" w:hAnsi="Arial" w:cs="Arial"/>
          <w:sz w:val="24"/>
          <w:szCs w:val="24"/>
          <w:lang w:val="en-US"/>
        </w:rPr>
        <w:t xml:space="preserve">complex </w:t>
      </w:r>
      <w:r>
        <w:rPr>
          <w:rFonts w:ascii="Arial" w:hAnsi="Arial" w:cs="Arial"/>
          <w:sz w:val="24"/>
          <w:szCs w:val="24"/>
          <w:lang w:val="en-US"/>
        </w:rPr>
        <w:t xml:space="preserve">aberrant </w:t>
      </w:r>
      <w:r w:rsidRPr="0081656A">
        <w:rPr>
          <w:rFonts w:ascii="Arial" w:hAnsi="Arial" w:cs="Arial"/>
          <w:sz w:val="24"/>
          <w:szCs w:val="24"/>
          <w:lang w:val="en-US"/>
        </w:rPr>
        <w:t xml:space="preserve">karyotype with </w:t>
      </w:r>
      <w:r w:rsidRPr="0081656A">
        <w:rPr>
          <w:rFonts w:ascii="Arial" w:hAnsi="Arial" w:cs="Arial"/>
          <w:sz w:val="24"/>
          <w:szCs w:val="24"/>
          <w:lang w:val="en-GB"/>
        </w:rPr>
        <w:t>≥4</w:t>
      </w:r>
      <w:r w:rsidRPr="0081656A">
        <w:rPr>
          <w:rFonts w:ascii="Arial" w:hAnsi="Arial" w:cs="Arial"/>
          <w:sz w:val="24"/>
          <w:szCs w:val="24"/>
          <w:lang w:val="en-US"/>
        </w:rPr>
        <w:t xml:space="preserve"> unrelated abnormalities </w:t>
      </w:r>
      <w:r w:rsidR="00C706BB">
        <w:rPr>
          <w:rFonts w:ascii="Arial" w:hAnsi="Arial" w:cs="Arial"/>
          <w:sz w:val="24"/>
          <w:szCs w:val="24"/>
          <w:lang w:val="en-US"/>
        </w:rPr>
        <w:t xml:space="preserve">but </w:t>
      </w:r>
      <w:r>
        <w:rPr>
          <w:rFonts w:ascii="Arial" w:hAnsi="Arial" w:cs="Arial"/>
          <w:sz w:val="24"/>
          <w:szCs w:val="24"/>
          <w:lang w:val="en-US"/>
        </w:rPr>
        <w:t xml:space="preserve">without HDK, t(9;11), and </w:t>
      </w:r>
      <w:r w:rsidR="003F3F3C">
        <w:rPr>
          <w:rFonts w:ascii="Arial" w:hAnsi="Arial" w:cs="Arial"/>
          <w:sz w:val="24"/>
          <w:szCs w:val="24"/>
          <w:lang w:val="en-US"/>
        </w:rPr>
        <w:t xml:space="preserve">without </w:t>
      </w:r>
      <w:r>
        <w:rPr>
          <w:rFonts w:ascii="Arial" w:hAnsi="Arial" w:cs="Arial"/>
          <w:sz w:val="24"/>
          <w:szCs w:val="24"/>
          <w:lang w:val="en-US"/>
        </w:rPr>
        <w:t>specific adverse risk aberrations (</w:t>
      </w:r>
      <w:r w:rsidRPr="000745BE">
        <w:rPr>
          <w:rFonts w:ascii="Arial" w:hAnsi="Arial" w:cs="Arial"/>
          <w:sz w:val="24"/>
          <w:szCs w:val="24"/>
          <w:lang w:val="en-US"/>
        </w:rPr>
        <w:t>CK4</w:t>
      </w:r>
      <w:r>
        <w:rPr>
          <w:rFonts w:ascii="Arial" w:hAnsi="Arial" w:cs="Arial"/>
          <w:sz w:val="24"/>
          <w:szCs w:val="24"/>
          <w:lang w:val="en-US"/>
        </w:rPr>
        <w:t>)</w:t>
      </w:r>
      <w:r w:rsidR="00973A79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C706BB">
        <w:rPr>
          <w:rFonts w:ascii="Arial" w:hAnsi="Arial" w:cs="Arial"/>
          <w:sz w:val="24"/>
          <w:szCs w:val="24"/>
          <w:lang w:val="en-US"/>
        </w:rPr>
        <w:t xml:space="preserve">and with </w:t>
      </w:r>
      <w:r w:rsidR="00C706BB" w:rsidRPr="0081656A">
        <w:rPr>
          <w:rFonts w:ascii="Arial" w:hAnsi="Arial" w:cs="Arial"/>
          <w:sz w:val="24"/>
          <w:szCs w:val="24"/>
          <w:lang w:val="en-US"/>
        </w:rPr>
        <w:t xml:space="preserve">complex </w:t>
      </w:r>
      <w:r w:rsidR="00C706BB">
        <w:rPr>
          <w:rFonts w:ascii="Arial" w:hAnsi="Arial" w:cs="Arial"/>
          <w:sz w:val="24"/>
          <w:szCs w:val="24"/>
          <w:lang w:val="en-US"/>
        </w:rPr>
        <w:t xml:space="preserve">aberrant </w:t>
      </w:r>
      <w:r w:rsidR="00C706BB" w:rsidRPr="0081656A">
        <w:rPr>
          <w:rFonts w:ascii="Arial" w:hAnsi="Arial" w:cs="Arial"/>
          <w:sz w:val="24"/>
          <w:szCs w:val="24"/>
          <w:lang w:val="en-US"/>
        </w:rPr>
        <w:t>karyotype</w:t>
      </w:r>
      <w:r w:rsidR="00C706BB">
        <w:rPr>
          <w:rFonts w:ascii="Arial" w:hAnsi="Arial" w:cs="Arial"/>
          <w:sz w:val="24"/>
          <w:szCs w:val="24"/>
          <w:lang w:val="en-US"/>
        </w:rPr>
        <w:t xml:space="preserve"> with</w:t>
      </w:r>
      <w:r w:rsidR="00C706BB" w:rsidRPr="0081656A">
        <w:rPr>
          <w:rFonts w:ascii="Arial" w:hAnsi="Arial" w:cs="Arial"/>
          <w:sz w:val="24"/>
          <w:szCs w:val="24"/>
          <w:lang w:val="en-US"/>
        </w:rPr>
        <w:t xml:space="preserve"> </w:t>
      </w:r>
      <w:r w:rsidR="00C706BB" w:rsidRPr="0081656A">
        <w:rPr>
          <w:rFonts w:ascii="Arial" w:hAnsi="Arial" w:cs="Arial"/>
          <w:sz w:val="24"/>
          <w:szCs w:val="24"/>
          <w:lang w:val="en-GB"/>
        </w:rPr>
        <w:t>≥4</w:t>
      </w:r>
      <w:r w:rsidR="00C706BB">
        <w:rPr>
          <w:rFonts w:ascii="Arial" w:hAnsi="Arial" w:cs="Arial"/>
          <w:sz w:val="24"/>
          <w:szCs w:val="24"/>
          <w:lang w:val="en-GB"/>
        </w:rPr>
        <w:t xml:space="preserve"> </w:t>
      </w:r>
      <w:r w:rsidR="00C706BB" w:rsidRPr="0081656A">
        <w:rPr>
          <w:rFonts w:ascii="Arial" w:hAnsi="Arial" w:cs="Arial"/>
          <w:sz w:val="24"/>
          <w:szCs w:val="24"/>
          <w:lang w:val="en-US"/>
        </w:rPr>
        <w:t xml:space="preserve">unrelated abnormalities </w:t>
      </w:r>
      <w:r w:rsidR="00C706BB">
        <w:rPr>
          <w:rFonts w:ascii="Arial" w:hAnsi="Arial" w:cs="Arial"/>
          <w:sz w:val="24"/>
          <w:szCs w:val="24"/>
          <w:lang w:val="en-US"/>
        </w:rPr>
        <w:t xml:space="preserve">of which at least one aberration predicts an adverse risk </w:t>
      </w:r>
      <w:r w:rsidR="00C706BB" w:rsidRPr="0052457A">
        <w:rPr>
          <w:rFonts w:ascii="Arial" w:hAnsi="Arial" w:cs="Arial"/>
          <w:i/>
          <w:sz w:val="24"/>
          <w:szCs w:val="24"/>
          <w:lang w:val="en-US"/>
        </w:rPr>
        <w:t>per se</w:t>
      </w:r>
      <w:r w:rsidR="00C706BB">
        <w:rPr>
          <w:rFonts w:ascii="Arial" w:hAnsi="Arial" w:cs="Arial"/>
          <w:sz w:val="24"/>
          <w:szCs w:val="24"/>
          <w:lang w:val="en-US"/>
        </w:rPr>
        <w:t xml:space="preserve"> (CK4+adv) but without HDK and t(9;11). </w:t>
      </w:r>
      <w:r>
        <w:rPr>
          <w:rFonts w:ascii="Arial" w:hAnsi="Arial" w:cs="Arial"/>
          <w:sz w:val="24"/>
          <w:szCs w:val="24"/>
          <w:lang w:val="en-US"/>
        </w:rPr>
        <w:t xml:space="preserve">Median OS </w:t>
      </w:r>
      <w:r w:rsidR="00973A79">
        <w:rPr>
          <w:rFonts w:ascii="Arial" w:hAnsi="Arial" w:cs="Arial"/>
          <w:sz w:val="24"/>
          <w:szCs w:val="24"/>
          <w:lang w:val="en-US"/>
        </w:rPr>
        <w:t>is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973A79">
        <w:rPr>
          <w:rFonts w:ascii="Arial" w:hAnsi="Arial" w:cs="Arial"/>
          <w:sz w:val="24"/>
          <w:szCs w:val="24"/>
          <w:lang w:val="en-US"/>
        </w:rPr>
        <w:t>depicted</w:t>
      </w:r>
      <w:r>
        <w:rPr>
          <w:rFonts w:ascii="Arial" w:hAnsi="Arial" w:cs="Arial"/>
          <w:sz w:val="24"/>
          <w:szCs w:val="24"/>
          <w:lang w:val="en-US"/>
        </w:rPr>
        <w:t xml:space="preserve"> in the</w:t>
      </w:r>
      <w:r w:rsidR="00973A79">
        <w:rPr>
          <w:rFonts w:ascii="Arial" w:hAnsi="Arial" w:cs="Arial"/>
          <w:sz w:val="24"/>
          <w:szCs w:val="24"/>
          <w:lang w:val="en-US"/>
        </w:rPr>
        <w:t xml:space="preserve"> respective</w:t>
      </w:r>
      <w:r>
        <w:rPr>
          <w:rFonts w:ascii="Arial" w:hAnsi="Arial" w:cs="Arial"/>
          <w:sz w:val="24"/>
          <w:szCs w:val="24"/>
          <w:lang w:val="en-US"/>
        </w:rPr>
        <w:t xml:space="preserve"> tables</w:t>
      </w:r>
      <w:r w:rsidR="00973A79">
        <w:rPr>
          <w:rFonts w:ascii="Arial" w:hAnsi="Arial" w:cs="Arial"/>
          <w:sz w:val="24"/>
          <w:szCs w:val="24"/>
          <w:lang w:val="en-US"/>
        </w:rPr>
        <w:t xml:space="preserve"> below</w:t>
      </w:r>
      <w:r>
        <w:rPr>
          <w:rFonts w:ascii="Arial" w:hAnsi="Arial" w:cs="Arial"/>
          <w:sz w:val="24"/>
          <w:szCs w:val="24"/>
          <w:lang w:val="en-US"/>
        </w:rPr>
        <w:t>. Cox regression (</w:t>
      </w:r>
      <w:r w:rsidRPr="005048D9">
        <w:rPr>
          <w:rFonts w:ascii="Arial" w:hAnsi="Arial" w:cs="Arial"/>
          <w:sz w:val="24"/>
          <w:szCs w:val="24"/>
          <w:lang w:val="en-US"/>
        </w:rPr>
        <w:t>*</w:t>
      </w:r>
      <w:r>
        <w:rPr>
          <w:rFonts w:ascii="Arial" w:hAnsi="Arial" w:cs="Arial"/>
          <w:sz w:val="24"/>
          <w:szCs w:val="24"/>
          <w:lang w:val="en-US"/>
        </w:rPr>
        <w:t xml:space="preserve">, hazard ratio HR, </w:t>
      </w:r>
      <w:r w:rsidRPr="0052457A">
        <w:rPr>
          <w:rFonts w:ascii="Arial" w:hAnsi="Arial" w:cs="Arial"/>
          <w:i/>
          <w:sz w:val="24"/>
          <w:szCs w:val="24"/>
          <w:lang w:val="en-US"/>
        </w:rPr>
        <w:t>p</w:t>
      </w:r>
      <w:r>
        <w:rPr>
          <w:rFonts w:ascii="Arial" w:hAnsi="Arial" w:cs="Arial"/>
          <w:sz w:val="24"/>
          <w:szCs w:val="24"/>
          <w:lang w:val="en-US"/>
        </w:rPr>
        <w:t xml:space="preserve">-value) was performed </w:t>
      </w:r>
      <w:r w:rsidR="0052457A">
        <w:rPr>
          <w:rFonts w:ascii="Arial" w:hAnsi="Arial" w:cs="Arial"/>
          <w:sz w:val="24"/>
          <w:szCs w:val="24"/>
          <w:lang w:val="en-US"/>
        </w:rPr>
        <w:t>applying</w:t>
      </w:r>
      <w:r w:rsidRPr="005048D9">
        <w:rPr>
          <w:rFonts w:ascii="Arial" w:hAnsi="Arial" w:cs="Arial"/>
          <w:sz w:val="24"/>
          <w:szCs w:val="24"/>
          <w:lang w:val="en-US"/>
        </w:rPr>
        <w:t xml:space="preserve"> age, WBC</w:t>
      </w:r>
      <w:r w:rsidR="0052457A">
        <w:rPr>
          <w:rFonts w:ascii="Arial" w:hAnsi="Arial" w:cs="Arial"/>
          <w:sz w:val="24"/>
          <w:szCs w:val="24"/>
          <w:lang w:val="en-US"/>
        </w:rPr>
        <w:t>,</w:t>
      </w:r>
      <w:r w:rsidR="00605517" w:rsidRPr="005048D9">
        <w:rPr>
          <w:rFonts w:ascii="Arial" w:hAnsi="Arial" w:cs="Arial"/>
          <w:sz w:val="24"/>
          <w:szCs w:val="24"/>
          <w:lang w:val="en-US"/>
        </w:rPr>
        <w:t xml:space="preserve"> </w:t>
      </w:r>
      <w:r w:rsidRPr="005048D9">
        <w:rPr>
          <w:rFonts w:ascii="Arial" w:hAnsi="Arial" w:cs="Arial"/>
          <w:sz w:val="24"/>
          <w:szCs w:val="24"/>
          <w:lang w:val="en-US"/>
        </w:rPr>
        <w:t>LDH</w:t>
      </w:r>
      <w:r w:rsidR="00605517" w:rsidRPr="00D802CF">
        <w:rPr>
          <w:rFonts w:ascii="Arial" w:hAnsi="Arial" w:cs="Arial"/>
          <w:sz w:val="24"/>
          <w:szCs w:val="24"/>
          <w:lang w:val="en-US"/>
        </w:rPr>
        <w:t>,</w:t>
      </w:r>
      <w:r w:rsidRPr="00D802CF">
        <w:rPr>
          <w:rFonts w:ascii="Arial" w:hAnsi="Arial" w:cs="Arial"/>
          <w:sz w:val="24"/>
          <w:szCs w:val="24"/>
          <w:lang w:val="en-US"/>
        </w:rPr>
        <w:t xml:space="preserve"> </w:t>
      </w:r>
      <w:r w:rsidR="00605517" w:rsidRPr="00D802CF">
        <w:rPr>
          <w:rFonts w:ascii="Arial" w:hAnsi="Arial" w:cs="Arial"/>
          <w:sz w:val="24"/>
          <w:szCs w:val="24"/>
          <w:lang w:val="en-US"/>
        </w:rPr>
        <w:t>and the type of AML (AML with antecedent MDS and therapy-related AML)</w:t>
      </w:r>
      <w:r w:rsidR="00D802CF">
        <w:rPr>
          <w:rFonts w:ascii="Arial" w:hAnsi="Arial" w:cs="Arial"/>
          <w:sz w:val="24"/>
          <w:szCs w:val="24"/>
          <w:lang w:val="en-US"/>
        </w:rPr>
        <w:t xml:space="preserve"> </w:t>
      </w:r>
      <w:r w:rsidRPr="00D802CF">
        <w:rPr>
          <w:rFonts w:ascii="Arial" w:hAnsi="Arial" w:cs="Arial"/>
          <w:sz w:val="24"/>
          <w:szCs w:val="24"/>
          <w:lang w:val="en-US"/>
        </w:rPr>
        <w:t>as co-variables</w:t>
      </w:r>
      <w:r w:rsidR="00973A79" w:rsidRPr="00D802CF">
        <w:rPr>
          <w:rFonts w:ascii="Arial" w:hAnsi="Arial" w:cs="Arial"/>
          <w:sz w:val="24"/>
          <w:szCs w:val="24"/>
          <w:lang w:val="en-US"/>
        </w:rPr>
        <w:t>.</w:t>
      </w:r>
      <w:bookmarkStart w:id="0" w:name="_GoBack"/>
      <w:bookmarkEnd w:id="0"/>
    </w:p>
    <w:sectPr w:rsidR="005133AA" w:rsidRPr="00D802CF" w:rsidSect="005A571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3BE"/>
    <w:rsid w:val="000A31EB"/>
    <w:rsid w:val="001563BE"/>
    <w:rsid w:val="001F5EE0"/>
    <w:rsid w:val="002A6E45"/>
    <w:rsid w:val="002F56AB"/>
    <w:rsid w:val="00323EAC"/>
    <w:rsid w:val="003523FA"/>
    <w:rsid w:val="00372BCD"/>
    <w:rsid w:val="00392DBE"/>
    <w:rsid w:val="003E5E39"/>
    <w:rsid w:val="003F3F3C"/>
    <w:rsid w:val="004661F8"/>
    <w:rsid w:val="00481ED0"/>
    <w:rsid w:val="004A1AC3"/>
    <w:rsid w:val="004D3621"/>
    <w:rsid w:val="004D6243"/>
    <w:rsid w:val="004F526C"/>
    <w:rsid w:val="005133AA"/>
    <w:rsid w:val="0052457A"/>
    <w:rsid w:val="005A5719"/>
    <w:rsid w:val="005F3293"/>
    <w:rsid w:val="00605517"/>
    <w:rsid w:val="00662E8E"/>
    <w:rsid w:val="006F3225"/>
    <w:rsid w:val="00722CF4"/>
    <w:rsid w:val="007459CC"/>
    <w:rsid w:val="00790A11"/>
    <w:rsid w:val="007A0447"/>
    <w:rsid w:val="0081656A"/>
    <w:rsid w:val="008528CB"/>
    <w:rsid w:val="008C71A8"/>
    <w:rsid w:val="00973A79"/>
    <w:rsid w:val="009F2B6F"/>
    <w:rsid w:val="00B17AE5"/>
    <w:rsid w:val="00B712E0"/>
    <w:rsid w:val="00C05FE8"/>
    <w:rsid w:val="00C400A2"/>
    <w:rsid w:val="00C706BB"/>
    <w:rsid w:val="00D802CF"/>
    <w:rsid w:val="00DA754C"/>
    <w:rsid w:val="00DB13B5"/>
    <w:rsid w:val="00EE578D"/>
    <w:rsid w:val="00F02502"/>
    <w:rsid w:val="00F466F1"/>
    <w:rsid w:val="00FD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D847F3-D1D8-421D-AF53-5BC36F15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802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802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Uniklinik Dresden</Company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Friedrich Stölzel</dc:creator>
  <cp:lastModifiedBy>FS</cp:lastModifiedBy>
  <cp:revision>2</cp:revision>
  <dcterms:created xsi:type="dcterms:W3CDTF">2015-11-30T21:47:00Z</dcterms:created>
  <dcterms:modified xsi:type="dcterms:W3CDTF">2015-11-30T21:47:00Z</dcterms:modified>
</cp:coreProperties>
</file>