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C4" w:rsidRPr="00E22B1E" w:rsidRDefault="00E22B1E" w:rsidP="00E22B1E">
      <w:pPr>
        <w:spacing w:line="480" w:lineRule="auto"/>
        <w:rPr>
          <w:rFonts w:ascii="Arial" w:hAnsi="Arial"/>
        </w:rPr>
      </w:pPr>
      <w:r w:rsidRPr="00E22B1E">
        <w:rPr>
          <w:rFonts w:ascii="Arial" w:hAnsi="Arial"/>
        </w:rPr>
        <w:t>Table Legend for Supplementary Table 3:</w:t>
      </w:r>
    </w:p>
    <w:p w:rsidR="00E22B1E" w:rsidRPr="00E22B1E" w:rsidRDefault="00E22B1E" w:rsidP="00E22B1E">
      <w:pPr>
        <w:spacing w:line="480" w:lineRule="auto"/>
        <w:rPr>
          <w:rFonts w:ascii="Arial" w:hAnsi="Arial"/>
        </w:rPr>
      </w:pPr>
      <w:r w:rsidRPr="00E22B1E">
        <w:rPr>
          <w:rFonts w:ascii="Arial" w:hAnsi="Arial"/>
          <w:b/>
        </w:rPr>
        <w:t>Title</w:t>
      </w:r>
      <w:r w:rsidRPr="00E22B1E">
        <w:rPr>
          <w:rFonts w:ascii="Arial" w:hAnsi="Arial"/>
        </w:rPr>
        <w:t xml:space="preserve">: Multivariate analysis for gene mutations that reached </w:t>
      </w:r>
      <w:proofErr w:type="spellStart"/>
      <w:r w:rsidRPr="00E22B1E">
        <w:rPr>
          <w:rFonts w:ascii="Arial" w:hAnsi="Arial"/>
        </w:rPr>
        <w:t>univariate</w:t>
      </w:r>
      <w:proofErr w:type="spellEnd"/>
      <w:r w:rsidRPr="00E22B1E">
        <w:rPr>
          <w:rFonts w:ascii="Arial" w:hAnsi="Arial"/>
        </w:rPr>
        <w:t xml:space="preserve"> significance.</w:t>
      </w:r>
    </w:p>
    <w:p w:rsidR="00E22B1E" w:rsidRPr="00E22B1E" w:rsidRDefault="00E22B1E" w:rsidP="00E22B1E">
      <w:pPr>
        <w:spacing w:line="480" w:lineRule="auto"/>
        <w:rPr>
          <w:rFonts w:ascii="Arial" w:hAnsi="Arial"/>
        </w:rPr>
      </w:pPr>
      <w:r w:rsidRPr="00E22B1E">
        <w:rPr>
          <w:rFonts w:ascii="Arial" w:hAnsi="Arial"/>
          <w:b/>
        </w:rPr>
        <w:t>Legend</w:t>
      </w:r>
      <w:r w:rsidRPr="00E22B1E">
        <w:rPr>
          <w:rFonts w:ascii="Arial" w:hAnsi="Arial"/>
        </w:rPr>
        <w:t xml:space="preserve">: Data demonstrates </w:t>
      </w:r>
      <w:proofErr w:type="spellStart"/>
      <w:r w:rsidRPr="00E22B1E">
        <w:rPr>
          <w:rFonts w:ascii="Arial" w:hAnsi="Arial"/>
        </w:rPr>
        <w:t>Uni</w:t>
      </w:r>
      <w:proofErr w:type="spellEnd"/>
      <w:r w:rsidRPr="00E22B1E">
        <w:rPr>
          <w:rFonts w:ascii="Arial" w:hAnsi="Arial"/>
        </w:rPr>
        <w:t>- and Multi-</w:t>
      </w:r>
      <w:proofErr w:type="spellStart"/>
      <w:r w:rsidRPr="00E22B1E">
        <w:rPr>
          <w:rFonts w:ascii="Arial" w:hAnsi="Arial"/>
        </w:rPr>
        <w:t>variate</w:t>
      </w:r>
      <w:proofErr w:type="spellEnd"/>
      <w:r w:rsidRPr="00E22B1E">
        <w:rPr>
          <w:rFonts w:ascii="Arial" w:hAnsi="Arial"/>
        </w:rPr>
        <w:t xml:space="preserve"> hazard ratios (HR) and p-values for ASXL1 (upper panel), CBL (middle panel), and RUNX1 (bottom panel). </w:t>
      </w:r>
    </w:p>
    <w:p w:rsidR="00E22B1E" w:rsidRDefault="00E22B1E" w:rsidP="00E22B1E">
      <w:pPr>
        <w:spacing w:line="480" w:lineRule="auto"/>
        <w:rPr>
          <w:rFonts w:ascii="Arial" w:hAnsi="Arial"/>
        </w:rPr>
      </w:pPr>
    </w:p>
    <w:p w:rsidR="00E22B1E" w:rsidRPr="00E22B1E" w:rsidRDefault="00E22B1E" w:rsidP="00E22B1E">
      <w:pPr>
        <w:spacing w:line="480" w:lineRule="auto"/>
        <w:rPr>
          <w:rFonts w:ascii="Arial" w:hAnsi="Arial"/>
        </w:rPr>
      </w:pPr>
    </w:p>
    <w:p w:rsidR="00E22B1E" w:rsidRPr="00E22B1E" w:rsidRDefault="00E22B1E" w:rsidP="00E22B1E">
      <w:pPr>
        <w:spacing w:line="480" w:lineRule="auto"/>
        <w:rPr>
          <w:rFonts w:ascii="Arial" w:hAnsi="Arial"/>
        </w:rPr>
      </w:pPr>
      <w:r w:rsidRPr="00E22B1E">
        <w:rPr>
          <w:rFonts w:ascii="Arial" w:hAnsi="Arial"/>
        </w:rPr>
        <w:t>Table Legend for Supplementary Table 4:</w:t>
      </w:r>
    </w:p>
    <w:p w:rsidR="00E22B1E" w:rsidRPr="00E22B1E" w:rsidRDefault="00E22B1E" w:rsidP="00E22B1E">
      <w:pPr>
        <w:spacing w:line="480" w:lineRule="auto"/>
        <w:rPr>
          <w:rFonts w:ascii="Arial" w:hAnsi="Arial"/>
        </w:rPr>
      </w:pPr>
      <w:r w:rsidRPr="00E22B1E">
        <w:rPr>
          <w:rFonts w:ascii="Arial" w:hAnsi="Arial"/>
          <w:b/>
        </w:rPr>
        <w:t>Title</w:t>
      </w:r>
      <w:r w:rsidRPr="00E22B1E">
        <w:rPr>
          <w:rFonts w:ascii="Arial" w:hAnsi="Arial"/>
        </w:rPr>
        <w:t>: Base line characteristics comparison between total cohort and genetically annotated cohort.</w:t>
      </w:r>
      <w:bookmarkStart w:id="0" w:name="_GoBack"/>
      <w:bookmarkEnd w:id="0"/>
      <w:r w:rsidRPr="00E22B1E">
        <w:rPr>
          <w:rFonts w:ascii="Arial" w:hAnsi="Arial"/>
        </w:rPr>
        <w:br/>
      </w:r>
      <w:r w:rsidRPr="00E22B1E">
        <w:rPr>
          <w:rFonts w:ascii="Arial" w:hAnsi="Arial"/>
          <w:b/>
        </w:rPr>
        <w:t>Legend</w:t>
      </w:r>
      <w:r w:rsidRPr="00E22B1E">
        <w:rPr>
          <w:rFonts w:ascii="Arial" w:hAnsi="Arial"/>
        </w:rPr>
        <w:t>: Data demonstrates WHO categories (CMML-1=1, CMML-2=2), FAB categories (MDS-CMML=1, MPN-CMML=2), and Karyotype by the CPSS model (low risk=1, intermediate risk=2, and high risk=3).</w:t>
      </w:r>
    </w:p>
    <w:sectPr w:rsidR="00E22B1E" w:rsidRPr="00E22B1E" w:rsidSect="005F4C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1E"/>
    <w:rsid w:val="004063C4"/>
    <w:rsid w:val="005F4C50"/>
    <w:rsid w:val="00E2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3FD6E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518</Characters>
  <Application>Microsoft Macintosh Word</Application>
  <DocSecurity>0</DocSecurity>
  <Lines>4</Lines>
  <Paragraphs>1</Paragraphs>
  <ScaleCrop>false</ScaleCrop>
  <Company>Moffitt Cancer Center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Padron</dc:creator>
  <cp:keywords/>
  <dc:description/>
  <cp:lastModifiedBy>Eric Padron</cp:lastModifiedBy>
  <cp:revision>1</cp:revision>
  <dcterms:created xsi:type="dcterms:W3CDTF">2015-07-06T00:15:00Z</dcterms:created>
  <dcterms:modified xsi:type="dcterms:W3CDTF">2015-07-06T00:24:00Z</dcterms:modified>
</cp:coreProperties>
</file>