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485D15" w14:textId="2A4AC77F" w:rsidR="00FD76E2" w:rsidRPr="00FD76E2" w:rsidRDefault="00FD76E2" w:rsidP="00FD76E2">
      <w:pPr>
        <w:tabs>
          <w:tab w:val="num" w:pos="0"/>
        </w:tabs>
        <w:outlineLvl w:val="0"/>
        <w:rPr>
          <w:rFonts w:ascii="Arial" w:hAnsi="Arial" w:cs="Arial"/>
          <w:b/>
          <w:bCs/>
          <w:sz w:val="22"/>
          <w:szCs w:val="22"/>
          <w:lang w:val="en-GB"/>
        </w:rPr>
      </w:pPr>
      <w:r w:rsidRPr="00FD76E2">
        <w:rPr>
          <w:rFonts w:ascii="Arial" w:hAnsi="Arial" w:cs="Arial"/>
          <w:b/>
          <w:color w:val="000000"/>
          <w:sz w:val="22"/>
          <w:szCs w:val="22"/>
          <w:lang w:val="en-GB"/>
        </w:rPr>
        <w:t xml:space="preserve">Supplementary </w:t>
      </w:r>
      <w:r w:rsidRPr="00FD76E2">
        <w:rPr>
          <w:rFonts w:ascii="Calibri" w:hAnsi="Calibri" w:cs="Calibri"/>
          <w:b/>
          <w:color w:val="000000"/>
          <w:lang w:val="en-GB"/>
        </w:rPr>
        <w:t xml:space="preserve">Table 1: Characteristics of </w:t>
      </w:r>
      <w:r>
        <w:rPr>
          <w:rFonts w:ascii="Calibri" w:hAnsi="Calibri" w:cs="Calibri"/>
          <w:b/>
          <w:color w:val="000000"/>
          <w:lang w:val="en-GB"/>
        </w:rPr>
        <w:t>tumours of CLX and TCGA dataset</w:t>
      </w:r>
    </w:p>
    <w:p w14:paraId="3AEB86CD" w14:textId="77777777" w:rsidR="00EB24C2" w:rsidRPr="008E6F0F" w:rsidRDefault="00EB24C2" w:rsidP="00EB24C2">
      <w:pPr>
        <w:tabs>
          <w:tab w:val="num" w:pos="0"/>
        </w:tabs>
        <w:outlineLvl w:val="0"/>
        <w:rPr>
          <w:rFonts w:ascii="Calibri" w:hAnsi="Calibri" w:cs="AdvPSHEL-B"/>
          <w:b/>
          <w:color w:val="000000"/>
          <w:lang w:val="en-GB"/>
        </w:rPr>
      </w:pPr>
    </w:p>
    <w:tbl>
      <w:tblPr>
        <w:tblW w:w="110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2503"/>
        <w:gridCol w:w="3723"/>
      </w:tblGrid>
      <w:tr w:rsidR="00EB24C2" w:rsidRPr="008E6F0F" w14:paraId="75446291" w14:textId="77777777" w:rsidTr="00727F32">
        <w:trPr>
          <w:trHeight w:val="327"/>
        </w:trPr>
        <w:tc>
          <w:tcPr>
            <w:tcW w:w="4820" w:type="dxa"/>
            <w:shd w:val="clear" w:color="auto" w:fill="BFBFBF" w:themeFill="background1" w:themeFillShade="BF"/>
            <w:vAlign w:val="center"/>
          </w:tcPr>
          <w:p w14:paraId="23B538E9" w14:textId="77777777" w:rsidR="00EB24C2" w:rsidRPr="008E6F0F" w:rsidRDefault="00EB24C2" w:rsidP="00727F32">
            <w:pPr>
              <w:rPr>
                <w:rFonts w:ascii="Calibri" w:hAnsi="Calibri" w:cs="Arial"/>
                <w:lang w:val="en-GB"/>
              </w:rPr>
            </w:pPr>
          </w:p>
        </w:tc>
        <w:tc>
          <w:tcPr>
            <w:tcW w:w="2503" w:type="dxa"/>
            <w:shd w:val="clear" w:color="auto" w:fill="BFBFBF" w:themeFill="background1" w:themeFillShade="BF"/>
            <w:vAlign w:val="center"/>
          </w:tcPr>
          <w:p w14:paraId="7A550FF8" w14:textId="77777777" w:rsidR="00EB24C2" w:rsidRPr="00F63446" w:rsidRDefault="00EB24C2" w:rsidP="00727F3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proofErr w:type="spellStart"/>
            <w:r w:rsidRPr="00C9351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Colonomics</w:t>
            </w:r>
            <w:proofErr w:type="spellEnd"/>
            <w:r w:rsidRPr="00C93517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dataset</w:t>
            </w:r>
          </w:p>
        </w:tc>
        <w:tc>
          <w:tcPr>
            <w:tcW w:w="3723" w:type="dxa"/>
            <w:shd w:val="clear" w:color="auto" w:fill="BFBFBF" w:themeFill="background1" w:themeFillShade="BF"/>
            <w:vAlign w:val="center"/>
          </w:tcPr>
          <w:p w14:paraId="2C528851" w14:textId="77777777" w:rsidR="00EB24C2" w:rsidRPr="00F63446" w:rsidRDefault="00EB24C2" w:rsidP="00727F32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</w:pPr>
            <w:r w:rsidRPr="00F63446">
              <w:rPr>
                <w:rFonts w:ascii="Arial" w:hAnsi="Arial" w:cs="Arial"/>
                <w:color w:val="000000"/>
                <w:sz w:val="22"/>
                <w:szCs w:val="22"/>
                <w:lang w:val="en-GB"/>
              </w:rPr>
              <w:t>The Cancer Genome Atlas dataset</w:t>
            </w:r>
          </w:p>
        </w:tc>
      </w:tr>
      <w:tr w:rsidR="00EB24C2" w:rsidRPr="008E6F0F" w14:paraId="7A57E1B5" w14:textId="77777777" w:rsidTr="00727F32">
        <w:trPr>
          <w:trHeight w:val="327"/>
        </w:trPr>
        <w:tc>
          <w:tcPr>
            <w:tcW w:w="4820" w:type="dxa"/>
            <w:shd w:val="clear" w:color="auto" w:fill="auto"/>
            <w:vAlign w:val="center"/>
          </w:tcPr>
          <w:p w14:paraId="5B863808" w14:textId="77777777" w:rsidR="00EB24C2" w:rsidRPr="008E6F0F" w:rsidRDefault="00EB24C2" w:rsidP="00727F32">
            <w:pPr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Sample size</w:t>
            </w:r>
            <w:r>
              <w:rPr>
                <w:rFonts w:ascii="Calibri" w:hAnsi="Calibri" w:cs="Arial"/>
                <w:lang w:val="en-GB"/>
              </w:rPr>
              <w:t xml:space="preserve"> (Tumours)</w:t>
            </w:r>
          </w:p>
        </w:tc>
        <w:tc>
          <w:tcPr>
            <w:tcW w:w="2503" w:type="dxa"/>
            <w:shd w:val="clear" w:color="auto" w:fill="auto"/>
            <w:vAlign w:val="center"/>
          </w:tcPr>
          <w:p w14:paraId="47205F5A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99</w:t>
            </w:r>
          </w:p>
        </w:tc>
        <w:tc>
          <w:tcPr>
            <w:tcW w:w="3723" w:type="dxa"/>
            <w:shd w:val="clear" w:color="auto" w:fill="auto"/>
          </w:tcPr>
          <w:p w14:paraId="3FF6CE5F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222</w:t>
            </w:r>
          </w:p>
        </w:tc>
      </w:tr>
      <w:tr w:rsidR="00EB24C2" w:rsidRPr="008E6F0F" w14:paraId="5D3D03C7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187ADCBC" w14:textId="77777777" w:rsidR="00EB24C2" w:rsidRPr="008E6F0F" w:rsidRDefault="00EB24C2" w:rsidP="00727F32">
            <w:pPr>
              <w:rPr>
                <w:rFonts w:ascii="Calibri" w:hAnsi="Calibri" w:cs="Arial"/>
                <w:i/>
                <w:lang w:val="en-GB"/>
              </w:rPr>
            </w:pPr>
            <w:r w:rsidRPr="008E6F0F">
              <w:rPr>
                <w:rFonts w:ascii="Calibri" w:hAnsi="Calibri" w:cs="Arial"/>
                <w:i/>
                <w:lang w:val="en-GB"/>
              </w:rPr>
              <w:t>Gender</w:t>
            </w:r>
          </w:p>
        </w:tc>
        <w:tc>
          <w:tcPr>
            <w:tcW w:w="2503" w:type="dxa"/>
            <w:vAlign w:val="center"/>
          </w:tcPr>
          <w:p w14:paraId="3C72D510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</w:p>
        </w:tc>
        <w:tc>
          <w:tcPr>
            <w:tcW w:w="3723" w:type="dxa"/>
          </w:tcPr>
          <w:p w14:paraId="1C64AC91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</w:p>
        </w:tc>
      </w:tr>
      <w:tr w:rsidR="00EB24C2" w:rsidRPr="008E6F0F" w14:paraId="1C84E1BD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08C6BF9D" w14:textId="77777777" w:rsidR="00EB24C2" w:rsidRPr="008E6F0F" w:rsidRDefault="00EB24C2" w:rsidP="00727F32">
            <w:pPr>
              <w:ind w:left="318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Male</w:t>
            </w:r>
          </w:p>
        </w:tc>
        <w:tc>
          <w:tcPr>
            <w:tcW w:w="2503" w:type="dxa"/>
            <w:vAlign w:val="center"/>
          </w:tcPr>
          <w:p w14:paraId="4BB1A71A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71 (72%)</w:t>
            </w:r>
          </w:p>
        </w:tc>
        <w:tc>
          <w:tcPr>
            <w:tcW w:w="3723" w:type="dxa"/>
          </w:tcPr>
          <w:p w14:paraId="79646BB4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105 (47%)</w:t>
            </w:r>
          </w:p>
        </w:tc>
      </w:tr>
      <w:tr w:rsidR="00EB24C2" w:rsidRPr="008E6F0F" w14:paraId="26E13E17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30D4C130" w14:textId="77777777" w:rsidR="00EB24C2" w:rsidRPr="008E6F0F" w:rsidRDefault="00EB24C2" w:rsidP="00727F32">
            <w:pPr>
              <w:ind w:left="318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Female</w:t>
            </w:r>
          </w:p>
        </w:tc>
        <w:tc>
          <w:tcPr>
            <w:tcW w:w="2503" w:type="dxa"/>
            <w:vAlign w:val="center"/>
          </w:tcPr>
          <w:p w14:paraId="6D042ABF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28 (28%)</w:t>
            </w:r>
          </w:p>
        </w:tc>
        <w:tc>
          <w:tcPr>
            <w:tcW w:w="3723" w:type="dxa"/>
          </w:tcPr>
          <w:p w14:paraId="53E8D932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117 (53%)</w:t>
            </w:r>
          </w:p>
        </w:tc>
      </w:tr>
      <w:tr w:rsidR="00EB24C2" w:rsidRPr="008E6F0F" w14:paraId="172543A6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2A17B38D" w14:textId="77777777" w:rsidR="00EB24C2" w:rsidRPr="008E6F0F" w:rsidRDefault="00EB24C2" w:rsidP="00727F32">
            <w:pPr>
              <w:rPr>
                <w:rFonts w:ascii="Calibri" w:hAnsi="Calibri" w:cs="Arial"/>
                <w:i/>
                <w:lang w:val="en-GB"/>
              </w:rPr>
            </w:pPr>
            <w:r w:rsidRPr="008E6F0F">
              <w:rPr>
                <w:rFonts w:ascii="Calibri" w:hAnsi="Calibri" w:cs="Arial"/>
                <w:i/>
                <w:lang w:val="en-GB"/>
              </w:rPr>
              <w:t>Median age [range] (years)</w:t>
            </w:r>
          </w:p>
        </w:tc>
        <w:tc>
          <w:tcPr>
            <w:tcW w:w="2503" w:type="dxa"/>
            <w:vAlign w:val="center"/>
          </w:tcPr>
          <w:p w14:paraId="6A4FEEBA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72 [43 - 87]</w:t>
            </w:r>
          </w:p>
        </w:tc>
        <w:tc>
          <w:tcPr>
            <w:tcW w:w="3723" w:type="dxa"/>
          </w:tcPr>
          <w:p w14:paraId="178652DA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70 [35 - 90]</w:t>
            </w:r>
          </w:p>
        </w:tc>
      </w:tr>
      <w:tr w:rsidR="00EB24C2" w:rsidRPr="008E6F0F" w14:paraId="56B693F5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0BA0F19A" w14:textId="77777777" w:rsidR="00EB24C2" w:rsidRPr="008E6F0F" w:rsidRDefault="00EB24C2" w:rsidP="00727F32">
            <w:pPr>
              <w:rPr>
                <w:rFonts w:ascii="Calibri" w:hAnsi="Calibri" w:cs="Arial"/>
                <w:i/>
                <w:lang w:val="en-GB"/>
              </w:rPr>
            </w:pPr>
            <w:r w:rsidRPr="008E6F0F">
              <w:rPr>
                <w:rFonts w:ascii="Calibri" w:hAnsi="Calibri" w:cs="Arial"/>
                <w:i/>
                <w:lang w:val="en-GB"/>
              </w:rPr>
              <w:t>Colon cancer location</w:t>
            </w:r>
          </w:p>
        </w:tc>
        <w:tc>
          <w:tcPr>
            <w:tcW w:w="2503" w:type="dxa"/>
            <w:vAlign w:val="center"/>
          </w:tcPr>
          <w:p w14:paraId="3861608F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</w:p>
        </w:tc>
        <w:tc>
          <w:tcPr>
            <w:tcW w:w="3723" w:type="dxa"/>
          </w:tcPr>
          <w:p w14:paraId="0AC22FF6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</w:p>
        </w:tc>
      </w:tr>
      <w:tr w:rsidR="00EB24C2" w:rsidRPr="008E6F0F" w14:paraId="11299FD1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3557028F" w14:textId="77777777" w:rsidR="00EB24C2" w:rsidRPr="008E6F0F" w:rsidRDefault="00EB24C2" w:rsidP="00727F32">
            <w:pPr>
              <w:ind w:left="708" w:hanging="390"/>
              <w:rPr>
                <w:rFonts w:ascii="Calibri" w:hAnsi="Calibri" w:cs="Arial"/>
                <w:i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Right</w:t>
            </w:r>
          </w:p>
        </w:tc>
        <w:tc>
          <w:tcPr>
            <w:tcW w:w="2503" w:type="dxa"/>
            <w:vAlign w:val="center"/>
          </w:tcPr>
          <w:p w14:paraId="6609F8A5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39 (40%)</w:t>
            </w:r>
          </w:p>
        </w:tc>
        <w:tc>
          <w:tcPr>
            <w:tcW w:w="3723" w:type="dxa"/>
          </w:tcPr>
          <w:p w14:paraId="2794C3D6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65 (29%)</w:t>
            </w:r>
          </w:p>
        </w:tc>
      </w:tr>
      <w:tr w:rsidR="00EB24C2" w:rsidRPr="008E6F0F" w14:paraId="024FC222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04E4DBD0" w14:textId="77777777" w:rsidR="00EB24C2" w:rsidRPr="008E6F0F" w:rsidRDefault="00EB24C2" w:rsidP="00727F32">
            <w:pPr>
              <w:ind w:left="708" w:hanging="390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Left</w:t>
            </w:r>
          </w:p>
        </w:tc>
        <w:tc>
          <w:tcPr>
            <w:tcW w:w="2503" w:type="dxa"/>
            <w:vAlign w:val="center"/>
          </w:tcPr>
          <w:p w14:paraId="5AD16798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60 (60%)</w:t>
            </w:r>
          </w:p>
        </w:tc>
        <w:tc>
          <w:tcPr>
            <w:tcW w:w="3723" w:type="dxa"/>
          </w:tcPr>
          <w:p w14:paraId="2E80126E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86 (39%)</w:t>
            </w:r>
          </w:p>
        </w:tc>
      </w:tr>
      <w:tr w:rsidR="00EB24C2" w:rsidRPr="008E6F0F" w14:paraId="015AD23D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48D7405B" w14:textId="77777777" w:rsidR="00EB24C2" w:rsidRPr="008E6F0F" w:rsidRDefault="00EB24C2" w:rsidP="00727F32">
            <w:pPr>
              <w:ind w:left="708" w:hanging="390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Recto</w:t>
            </w:r>
          </w:p>
        </w:tc>
        <w:tc>
          <w:tcPr>
            <w:tcW w:w="2503" w:type="dxa"/>
            <w:vAlign w:val="center"/>
          </w:tcPr>
          <w:p w14:paraId="04CCD122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</w:p>
        </w:tc>
        <w:tc>
          <w:tcPr>
            <w:tcW w:w="3723" w:type="dxa"/>
          </w:tcPr>
          <w:p w14:paraId="407FC950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70 (32%)</w:t>
            </w:r>
          </w:p>
        </w:tc>
      </w:tr>
      <w:tr w:rsidR="00EB24C2" w:rsidRPr="008E6F0F" w14:paraId="0D087CF4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14402F47" w14:textId="77777777" w:rsidR="00EB24C2" w:rsidRPr="008E6F0F" w:rsidRDefault="00EB24C2" w:rsidP="00727F32">
            <w:pPr>
              <w:rPr>
                <w:rFonts w:ascii="Calibri" w:hAnsi="Calibri" w:cs="Arial"/>
                <w:i/>
                <w:lang w:val="en-GB"/>
              </w:rPr>
            </w:pPr>
            <w:r w:rsidRPr="008E6F0F">
              <w:rPr>
                <w:rFonts w:ascii="Calibri" w:hAnsi="Calibri" w:cs="Arial"/>
                <w:i/>
                <w:lang w:val="en-GB"/>
              </w:rPr>
              <w:t>Stage</w:t>
            </w:r>
          </w:p>
        </w:tc>
        <w:tc>
          <w:tcPr>
            <w:tcW w:w="2503" w:type="dxa"/>
            <w:vAlign w:val="center"/>
          </w:tcPr>
          <w:p w14:paraId="7D626459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</w:p>
        </w:tc>
        <w:tc>
          <w:tcPr>
            <w:tcW w:w="3723" w:type="dxa"/>
          </w:tcPr>
          <w:p w14:paraId="42B0A075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</w:p>
        </w:tc>
      </w:tr>
      <w:tr w:rsidR="00EB24C2" w:rsidRPr="008E6F0F" w14:paraId="0A7B8DFA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19AE44F4" w14:textId="77777777" w:rsidR="00EB24C2" w:rsidRPr="008E6F0F" w:rsidRDefault="00EB24C2" w:rsidP="00727F32">
            <w:pPr>
              <w:ind w:left="708" w:hanging="390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I</w:t>
            </w:r>
          </w:p>
        </w:tc>
        <w:tc>
          <w:tcPr>
            <w:tcW w:w="2503" w:type="dxa"/>
            <w:vAlign w:val="center"/>
          </w:tcPr>
          <w:p w14:paraId="4D9813D7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</w:p>
        </w:tc>
        <w:tc>
          <w:tcPr>
            <w:tcW w:w="3723" w:type="dxa"/>
          </w:tcPr>
          <w:p w14:paraId="5E3DF8B8" w14:textId="77777777" w:rsidR="00EB24C2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46 (21%)</w:t>
            </w:r>
          </w:p>
        </w:tc>
      </w:tr>
      <w:tr w:rsidR="00EB24C2" w:rsidRPr="008E6F0F" w14:paraId="6CD65C52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41026F36" w14:textId="77777777" w:rsidR="00EB24C2" w:rsidRPr="008E6F0F" w:rsidRDefault="00EB24C2" w:rsidP="00727F32">
            <w:pPr>
              <w:ind w:left="708" w:hanging="390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IIA</w:t>
            </w:r>
          </w:p>
        </w:tc>
        <w:tc>
          <w:tcPr>
            <w:tcW w:w="2503" w:type="dxa"/>
            <w:vAlign w:val="center"/>
          </w:tcPr>
          <w:p w14:paraId="157137B9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91 (92%)</w:t>
            </w:r>
          </w:p>
        </w:tc>
        <w:tc>
          <w:tcPr>
            <w:tcW w:w="3723" w:type="dxa"/>
          </w:tcPr>
          <w:p w14:paraId="3373642A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79 (36%)</w:t>
            </w:r>
          </w:p>
        </w:tc>
      </w:tr>
      <w:tr w:rsidR="00EB24C2" w:rsidRPr="008E6F0F" w14:paraId="3912E111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76A0B769" w14:textId="77777777" w:rsidR="00EB24C2" w:rsidRPr="008E6F0F" w:rsidRDefault="00EB24C2" w:rsidP="00727F32">
            <w:pPr>
              <w:ind w:left="708" w:hanging="390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IIB</w:t>
            </w:r>
          </w:p>
        </w:tc>
        <w:tc>
          <w:tcPr>
            <w:tcW w:w="2503" w:type="dxa"/>
            <w:vAlign w:val="center"/>
          </w:tcPr>
          <w:p w14:paraId="0EA940A4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8 (8%)</w:t>
            </w:r>
          </w:p>
        </w:tc>
        <w:tc>
          <w:tcPr>
            <w:tcW w:w="3723" w:type="dxa"/>
          </w:tcPr>
          <w:p w14:paraId="0E21930C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5 (2%)</w:t>
            </w:r>
          </w:p>
        </w:tc>
      </w:tr>
      <w:tr w:rsidR="00EB24C2" w:rsidRPr="008E6F0F" w14:paraId="2B0215FF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24511B60" w14:textId="77777777" w:rsidR="00EB24C2" w:rsidRPr="008E6F0F" w:rsidRDefault="00EB24C2" w:rsidP="00727F32">
            <w:pPr>
              <w:ind w:left="708" w:hanging="390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III</w:t>
            </w:r>
          </w:p>
        </w:tc>
        <w:tc>
          <w:tcPr>
            <w:tcW w:w="2503" w:type="dxa"/>
            <w:vAlign w:val="center"/>
          </w:tcPr>
          <w:p w14:paraId="5693EF51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</w:p>
        </w:tc>
        <w:tc>
          <w:tcPr>
            <w:tcW w:w="3723" w:type="dxa"/>
          </w:tcPr>
          <w:p w14:paraId="0450CE2C" w14:textId="77777777" w:rsidR="00EB24C2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55 (25%)</w:t>
            </w:r>
          </w:p>
        </w:tc>
      </w:tr>
      <w:tr w:rsidR="00EB24C2" w:rsidRPr="008E6F0F" w14:paraId="1C276294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0A12B154" w14:textId="77777777" w:rsidR="00EB24C2" w:rsidRDefault="00EB24C2" w:rsidP="00727F32">
            <w:pPr>
              <w:ind w:left="708" w:hanging="390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IV</w:t>
            </w:r>
          </w:p>
        </w:tc>
        <w:tc>
          <w:tcPr>
            <w:tcW w:w="2503" w:type="dxa"/>
            <w:vAlign w:val="center"/>
          </w:tcPr>
          <w:p w14:paraId="0A29A741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</w:p>
        </w:tc>
        <w:tc>
          <w:tcPr>
            <w:tcW w:w="3723" w:type="dxa"/>
          </w:tcPr>
          <w:p w14:paraId="7B0223E1" w14:textId="77777777" w:rsidR="00EB24C2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34 (15%)</w:t>
            </w:r>
          </w:p>
        </w:tc>
      </w:tr>
      <w:tr w:rsidR="00EB24C2" w:rsidRPr="008E6F0F" w14:paraId="29B6A90D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2DFD9AB6" w14:textId="77777777" w:rsidR="00EB24C2" w:rsidRPr="008E6F0F" w:rsidRDefault="00EB24C2" w:rsidP="00727F32">
            <w:pPr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i/>
                <w:lang w:val="en-GB"/>
              </w:rPr>
              <w:t>Recurrence</w:t>
            </w:r>
          </w:p>
        </w:tc>
        <w:tc>
          <w:tcPr>
            <w:tcW w:w="2503" w:type="dxa"/>
            <w:vAlign w:val="center"/>
          </w:tcPr>
          <w:p w14:paraId="752514E0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</w:p>
        </w:tc>
        <w:tc>
          <w:tcPr>
            <w:tcW w:w="3723" w:type="dxa"/>
          </w:tcPr>
          <w:p w14:paraId="2A9ED0A2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</w:p>
        </w:tc>
      </w:tr>
      <w:tr w:rsidR="00EB24C2" w:rsidRPr="008E6F0F" w14:paraId="121BF691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5F80152A" w14:textId="77777777" w:rsidR="00EB24C2" w:rsidRPr="008E6F0F" w:rsidRDefault="00EB24C2" w:rsidP="00727F32">
            <w:pPr>
              <w:ind w:left="708" w:hanging="390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 xml:space="preserve">No </w:t>
            </w:r>
          </w:p>
        </w:tc>
        <w:tc>
          <w:tcPr>
            <w:tcW w:w="2503" w:type="dxa"/>
            <w:vAlign w:val="center"/>
          </w:tcPr>
          <w:p w14:paraId="4FB8C400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77 (78%)</w:t>
            </w:r>
          </w:p>
        </w:tc>
        <w:tc>
          <w:tcPr>
            <w:tcW w:w="3723" w:type="dxa"/>
          </w:tcPr>
          <w:p w14:paraId="7E44025F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199 (90%)</w:t>
            </w:r>
          </w:p>
        </w:tc>
      </w:tr>
      <w:tr w:rsidR="00EB24C2" w:rsidRPr="008E6F0F" w14:paraId="79D6FCA3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55CEDC7C" w14:textId="77777777" w:rsidR="00EB24C2" w:rsidRPr="008E6F0F" w:rsidRDefault="00EB24C2" w:rsidP="00727F32">
            <w:pPr>
              <w:ind w:left="708" w:hanging="390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Yes</w:t>
            </w:r>
          </w:p>
        </w:tc>
        <w:tc>
          <w:tcPr>
            <w:tcW w:w="2503" w:type="dxa"/>
            <w:vAlign w:val="center"/>
          </w:tcPr>
          <w:p w14:paraId="7BED69A5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22 (22%)</w:t>
            </w:r>
          </w:p>
        </w:tc>
        <w:tc>
          <w:tcPr>
            <w:tcW w:w="3723" w:type="dxa"/>
          </w:tcPr>
          <w:p w14:paraId="5DFACEA8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23 (10%)</w:t>
            </w:r>
          </w:p>
        </w:tc>
      </w:tr>
      <w:tr w:rsidR="00EB24C2" w:rsidRPr="008E6F0F" w14:paraId="55EDE1FE" w14:textId="77777777" w:rsidTr="00727F32">
        <w:trPr>
          <w:trHeight w:val="327"/>
        </w:trPr>
        <w:tc>
          <w:tcPr>
            <w:tcW w:w="4820" w:type="dxa"/>
            <w:vAlign w:val="center"/>
          </w:tcPr>
          <w:p w14:paraId="47A6F1D9" w14:textId="77777777" w:rsidR="00EB24C2" w:rsidRPr="008E6F0F" w:rsidRDefault="00EB24C2" w:rsidP="00727F32">
            <w:pPr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i/>
                <w:lang w:val="en-GB"/>
              </w:rPr>
              <w:t>Recurrence-free median time [range] (months)</w:t>
            </w:r>
          </w:p>
        </w:tc>
        <w:tc>
          <w:tcPr>
            <w:tcW w:w="2503" w:type="dxa"/>
            <w:vAlign w:val="center"/>
          </w:tcPr>
          <w:p w14:paraId="6A98FCC1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 w:rsidRPr="008E6F0F">
              <w:rPr>
                <w:rFonts w:ascii="Calibri" w:hAnsi="Calibri" w:cs="Arial"/>
                <w:lang w:val="en-GB"/>
              </w:rPr>
              <w:t>64.23 [6.9 – 138.9]</w:t>
            </w:r>
          </w:p>
        </w:tc>
        <w:tc>
          <w:tcPr>
            <w:tcW w:w="3723" w:type="dxa"/>
          </w:tcPr>
          <w:p w14:paraId="0A2559AC" w14:textId="77777777" w:rsidR="00EB24C2" w:rsidRPr="008E6F0F" w:rsidRDefault="00EB24C2" w:rsidP="00727F32">
            <w:pPr>
              <w:jc w:val="center"/>
              <w:rPr>
                <w:rFonts w:ascii="Calibri" w:hAnsi="Calibri" w:cs="Arial"/>
                <w:lang w:val="en-GB"/>
              </w:rPr>
            </w:pPr>
            <w:r>
              <w:rPr>
                <w:rFonts w:ascii="Calibri" w:hAnsi="Calibri" w:cs="Arial"/>
                <w:lang w:val="en-GB"/>
              </w:rPr>
              <w:t>4.1 [1 - 52.4]</w:t>
            </w:r>
          </w:p>
        </w:tc>
      </w:tr>
    </w:tbl>
    <w:p w14:paraId="2203A431" w14:textId="77777777" w:rsidR="00EB24C2" w:rsidRPr="008E6F0F" w:rsidRDefault="00EB24C2" w:rsidP="00EB24C2">
      <w:pPr>
        <w:tabs>
          <w:tab w:val="num" w:pos="0"/>
        </w:tabs>
        <w:rPr>
          <w:rFonts w:ascii="Calibri" w:hAnsi="Calibri" w:cs="AdvPSHEL-B"/>
          <w:b/>
          <w:color w:val="000000"/>
          <w:lang w:val="en-GB"/>
        </w:rPr>
      </w:pPr>
      <w:bookmarkStart w:id="0" w:name="_GoBack"/>
      <w:bookmarkEnd w:id="0"/>
    </w:p>
    <w:sectPr w:rsidR="00EB24C2" w:rsidRPr="008E6F0F" w:rsidSect="00346447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PSHEL-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47"/>
    <w:rsid w:val="00105C78"/>
    <w:rsid w:val="00346447"/>
    <w:rsid w:val="00520C52"/>
    <w:rsid w:val="005D7C4E"/>
    <w:rsid w:val="00954523"/>
    <w:rsid w:val="00996FF7"/>
    <w:rsid w:val="00AF0193"/>
    <w:rsid w:val="00BB5EE9"/>
    <w:rsid w:val="00C937A7"/>
    <w:rsid w:val="00D773FE"/>
    <w:rsid w:val="00EB24C2"/>
    <w:rsid w:val="00EF296A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0E0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447"/>
    <w:rPr>
      <w:rFonts w:ascii="Times New Roman" w:eastAsia="MS Mincho" w:hAnsi="Times New Roman" w:cs="Times New Roman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447"/>
    <w:rPr>
      <w:rFonts w:ascii="Times New Roman" w:eastAsia="MS Mincho" w:hAnsi="Times New Roman" w:cs="Times New Roman"/>
      <w:lang w:val="en-US" w:eastAsia="ja-JP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Supplementary Table 2: Identification of key pathways and genes related to CNA (</vt:lpstr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RAUL MORENO AGUADO</dc:creator>
  <cp:keywords/>
  <dc:description/>
  <cp:lastModifiedBy>Alonso Agudo, Maria Henar</cp:lastModifiedBy>
  <cp:revision>10</cp:revision>
  <dcterms:created xsi:type="dcterms:W3CDTF">2016-08-02T21:02:00Z</dcterms:created>
  <dcterms:modified xsi:type="dcterms:W3CDTF">2017-05-31T09:40:00Z</dcterms:modified>
</cp:coreProperties>
</file>