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8A226B" w14:textId="48B8F9FC" w:rsidR="00CF2368" w:rsidRPr="00543319" w:rsidRDefault="007844F9" w:rsidP="00CF2368">
      <w:pPr>
        <w:spacing w:line="480" w:lineRule="auto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543319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>Table S1</w:t>
      </w:r>
      <w:r w:rsidR="00CF2368" w:rsidRPr="00543319">
        <w:rPr>
          <w:rFonts w:ascii="Times New Roman" w:eastAsiaTheme="minorHAnsi" w:hAnsi="Times New Roman"/>
          <w:b/>
          <w:color w:val="000000" w:themeColor="text1"/>
          <w:sz w:val="24"/>
          <w:szCs w:val="24"/>
        </w:rPr>
        <w:t xml:space="preserve">. </w:t>
      </w:r>
      <w:r w:rsidR="00CF2368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Clinical features of breast cancer patients whose primary </w:t>
      </w:r>
      <w:r w:rsidR="00096ED8" w:rsidRPr="00543319">
        <w:rPr>
          <w:rFonts w:ascii="Times New Roman" w:hAnsi="Times New Roman"/>
          <w:color w:val="000000" w:themeColor="text1"/>
          <w:sz w:val="24"/>
          <w:szCs w:val="24"/>
        </w:rPr>
        <w:t>tumour</w:t>
      </w:r>
      <w:r w:rsidR="00CF2368" w:rsidRPr="00543319">
        <w:rPr>
          <w:rFonts w:ascii="Times New Roman" w:hAnsi="Times New Roman"/>
          <w:color w:val="000000" w:themeColor="text1"/>
          <w:sz w:val="24"/>
          <w:szCs w:val="24"/>
        </w:rPr>
        <w:t>s were subjected to immunohistochemistry for HBB.</w:t>
      </w:r>
    </w:p>
    <w:p w14:paraId="0A1C244F" w14:textId="77777777" w:rsidR="00FD1666" w:rsidRPr="00543319" w:rsidRDefault="00FD1666" w:rsidP="00CF2368">
      <w:pPr>
        <w:spacing w:line="48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92DFDA6" w14:textId="6D712AD7" w:rsidR="00CF2368" w:rsidRPr="00543319" w:rsidRDefault="002349E6" w:rsidP="00CF2368">
      <w:pPr>
        <w:spacing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Supplementary </w:t>
      </w:r>
      <w:r w:rsidR="007844F9" w:rsidRPr="00543319">
        <w:rPr>
          <w:rFonts w:ascii="Times New Roman" w:hAnsi="Times New Roman"/>
          <w:b/>
          <w:color w:val="000000" w:themeColor="text1"/>
          <w:sz w:val="24"/>
          <w:szCs w:val="24"/>
        </w:rPr>
        <w:t>Figure 1</w:t>
      </w: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7844F9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HBB score evaluation</w:t>
      </w:r>
      <w:r w:rsidR="0002375C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and antibody validation</w:t>
      </w:r>
      <w:r w:rsidR="007844F9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6B08A4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(A) </w:t>
      </w:r>
      <w:r w:rsidR="0002292B" w:rsidRPr="00543319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D45770" w:rsidRPr="00543319">
        <w:rPr>
          <w:rFonts w:ascii="Times New Roman" w:hAnsi="Times New Roman"/>
          <w:color w:val="000000" w:themeColor="text1"/>
          <w:sz w:val="24"/>
          <w:szCs w:val="24"/>
        </w:rPr>
        <w:t>taining</w:t>
      </w:r>
      <w:r w:rsidR="0002292B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with </w:t>
      </w:r>
      <w:proofErr w:type="spellStart"/>
      <w:r w:rsidR="0002292B" w:rsidRPr="00543319">
        <w:rPr>
          <w:rFonts w:ascii="Times New Roman" w:hAnsi="Times New Roman"/>
          <w:color w:val="000000" w:themeColor="text1"/>
          <w:sz w:val="24"/>
          <w:szCs w:val="24"/>
        </w:rPr>
        <w:t>Ponceau</w:t>
      </w:r>
      <w:proofErr w:type="spellEnd"/>
      <w:r w:rsidR="0002292B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S</w:t>
      </w:r>
      <w:r w:rsidR="00D45770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D4577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(left panel) and </w:t>
      </w:r>
      <w:r w:rsidR="00B56BFC" w:rsidRPr="00543319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6B08A4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estern blot analysis </w:t>
      </w:r>
      <w:r w:rsidR="00D4577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(right panel) </w:t>
      </w:r>
      <w:r w:rsidR="006B08A4" w:rsidRPr="00543319">
        <w:rPr>
          <w:rFonts w:ascii="Times New Roman" w:hAnsi="Times New Roman"/>
          <w:color w:val="000000" w:themeColor="text1"/>
          <w:sz w:val="24"/>
          <w:szCs w:val="24"/>
        </w:rPr>
        <w:t>of h</w:t>
      </w:r>
      <w:r w:rsidR="00B56BFC" w:rsidRPr="0054331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6B08A4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emoglobin beta </w:t>
      </w:r>
      <w:r w:rsidR="00AC196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(HBB) </w:t>
      </w:r>
      <w:r w:rsidR="006B08A4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in protein lysates from human erythrocytes. </w:t>
      </w:r>
      <w:r w:rsidR="004E28A7" w:rsidRPr="00543319">
        <w:rPr>
          <w:rFonts w:ascii="Times New Roman" w:hAnsi="Times New Roman"/>
          <w:color w:val="000000" w:themeColor="text1"/>
          <w:sz w:val="24"/>
          <w:szCs w:val="24"/>
        </w:rPr>
        <w:t>The i</w:t>
      </w:r>
      <w:r w:rsidR="006B08A4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mmunoblotting </w:t>
      </w:r>
      <w:r w:rsidR="004E28A7" w:rsidRPr="00543319">
        <w:rPr>
          <w:rFonts w:ascii="Times New Roman" w:hAnsi="Times New Roman"/>
          <w:color w:val="000000" w:themeColor="text1"/>
          <w:sz w:val="24"/>
          <w:szCs w:val="24"/>
        </w:rPr>
        <w:t>was performed by using an</w:t>
      </w:r>
      <w:r w:rsidR="00094DD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anti-</w:t>
      </w:r>
      <w:r w:rsidR="004E28A7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HBB antibody </w:t>
      </w:r>
      <w:r w:rsidR="006B08A4" w:rsidRPr="00543319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4E28A7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#sc-21757, </w:t>
      </w:r>
      <w:r w:rsidR="004E28A7" w:rsidRPr="0054331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mouse monoclonal IgG</w:t>
      </w:r>
      <w:r w:rsidR="004E28A7" w:rsidRPr="0054331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vertAlign w:val="subscript"/>
        </w:rPr>
        <w:t>1</w:t>
      </w:r>
      <w:r w:rsidR="006B08A4" w:rsidRPr="00543319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126F1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in </w:t>
      </w:r>
      <w:r w:rsidR="00CB258C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="00E126F1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absence or presence of increasing </w:t>
      </w:r>
      <w:r w:rsidR="00AC196F" w:rsidRPr="00543319">
        <w:rPr>
          <w:rFonts w:ascii="Times New Roman" w:hAnsi="Times New Roman"/>
          <w:color w:val="000000" w:themeColor="text1"/>
          <w:sz w:val="24"/>
          <w:szCs w:val="24"/>
        </w:rPr>
        <w:t>concentration</w:t>
      </w:r>
      <w:r w:rsidR="00F4769F" w:rsidRPr="00543319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6C53F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F4769F" w:rsidRPr="00543319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F4769F" w:rsidRPr="00543319">
        <w:rPr>
          <w:rFonts w:ascii="Times New Roman" w:hAnsi="Times New Roman"/>
          <w:color w:val="000000" w:themeColor="text1"/>
          <w:sz w:val="24"/>
          <w:szCs w:val="24"/>
        </w:rPr>
        <w:sym w:font="Symbol" w:char="F06D"/>
      </w:r>
      <w:r w:rsidR="00F4769F" w:rsidRPr="00543319">
        <w:rPr>
          <w:rFonts w:ascii="Times New Roman" w:hAnsi="Times New Roman"/>
          <w:color w:val="000000" w:themeColor="text1"/>
          <w:sz w:val="24"/>
          <w:szCs w:val="24"/>
        </w:rPr>
        <w:t>g</w:t>
      </w:r>
      <w:r w:rsidR="006C53F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and</w:t>
      </w:r>
      <w:r w:rsidR="00F4769F" w:rsidRPr="00543319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F4769F" w:rsidRPr="00543319">
        <w:rPr>
          <w:rFonts w:ascii="Times New Roman" w:hAnsi="Times New Roman"/>
          <w:color w:val="000000" w:themeColor="text1"/>
          <w:sz w:val="24"/>
          <w:szCs w:val="24"/>
        </w:rPr>
        <w:sym w:font="Symbol" w:char="F06D"/>
      </w:r>
      <w:r w:rsidR="00F4769F" w:rsidRPr="00543319">
        <w:rPr>
          <w:rFonts w:ascii="Times New Roman" w:hAnsi="Times New Roman"/>
          <w:color w:val="000000" w:themeColor="text1"/>
          <w:sz w:val="24"/>
          <w:szCs w:val="24"/>
        </w:rPr>
        <w:t>g</w:t>
      </w:r>
      <w:r w:rsidR="00AC196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02375C" w:rsidRPr="00543319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AC196F" w:rsidRPr="00543319">
        <w:rPr>
          <w:rFonts w:ascii="Times New Roman" w:hAnsi="Times New Roman"/>
          <w:color w:val="000000" w:themeColor="text1"/>
          <w:sz w:val="24"/>
          <w:szCs w:val="24"/>
        </w:rPr>
        <w:t>f</w:t>
      </w:r>
      <w:r w:rsidR="0002375C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C196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hypotonic </w:t>
      </w:r>
      <w:proofErr w:type="spellStart"/>
      <w:r w:rsidR="00AC196F" w:rsidRPr="00543319">
        <w:rPr>
          <w:rFonts w:ascii="Times New Roman" w:hAnsi="Times New Roman"/>
          <w:color w:val="000000" w:themeColor="text1"/>
          <w:sz w:val="24"/>
          <w:szCs w:val="24"/>
        </w:rPr>
        <w:t>h</w:t>
      </w:r>
      <w:r w:rsidR="00B56BFC" w:rsidRPr="0054331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AC196F" w:rsidRPr="00543319">
        <w:rPr>
          <w:rFonts w:ascii="Times New Roman" w:hAnsi="Times New Roman"/>
          <w:color w:val="000000" w:themeColor="text1"/>
          <w:sz w:val="24"/>
          <w:szCs w:val="24"/>
        </w:rPr>
        <w:t>emolys</w:t>
      </w:r>
      <w:r w:rsidR="0002375C" w:rsidRPr="00543319">
        <w:rPr>
          <w:rFonts w:ascii="Times New Roman" w:hAnsi="Times New Roman"/>
          <w:color w:val="000000" w:themeColor="text1"/>
          <w:sz w:val="24"/>
          <w:szCs w:val="24"/>
        </w:rPr>
        <w:t>ate</w:t>
      </w:r>
      <w:r w:rsidR="00AC196F" w:rsidRPr="00543319">
        <w:rPr>
          <w:rFonts w:ascii="Times New Roman" w:hAnsi="Times New Roman"/>
          <w:color w:val="000000" w:themeColor="text1"/>
          <w:sz w:val="24"/>
          <w:szCs w:val="24"/>
        </w:rPr>
        <w:t>s</w:t>
      </w:r>
      <w:proofErr w:type="spellEnd"/>
      <w:r w:rsidR="00AC196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of human erythrocytes</w:t>
      </w:r>
      <w:r w:rsidR="006B08A4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E126F1" w:rsidRPr="00543319">
        <w:rPr>
          <w:rFonts w:ascii="Times New Roman" w:hAnsi="Times New Roman"/>
          <w:b/>
          <w:color w:val="000000" w:themeColor="text1"/>
          <w:sz w:val="24"/>
          <w:szCs w:val="24"/>
        </w:rPr>
        <w:t>(B)</w:t>
      </w:r>
      <w:r w:rsidR="00E126F1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844F9" w:rsidRPr="00543319">
        <w:rPr>
          <w:rFonts w:ascii="Times New Roman" w:hAnsi="Times New Roman"/>
          <w:color w:val="000000" w:themeColor="text1"/>
          <w:sz w:val="24"/>
          <w:szCs w:val="24"/>
        </w:rPr>
        <w:t>Representative</w:t>
      </w:r>
      <w:r w:rsidR="007844F9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CF2368" w:rsidRPr="00543319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800D41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ictures showing the negative control of </w:t>
      </w:r>
      <w:r w:rsidR="00D45770" w:rsidRPr="00543319">
        <w:rPr>
          <w:rFonts w:ascii="Times New Roman" w:hAnsi="Times New Roman"/>
          <w:color w:val="000000" w:themeColor="text1"/>
          <w:sz w:val="24"/>
          <w:szCs w:val="24"/>
        </w:rPr>
        <w:t>immunohistochemistry</w:t>
      </w:r>
      <w:r w:rsidR="00B56BFC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00D41" w:rsidRPr="00543319">
        <w:rPr>
          <w:rFonts w:ascii="Times New Roman" w:hAnsi="Times New Roman"/>
          <w:color w:val="000000" w:themeColor="text1"/>
          <w:sz w:val="24"/>
          <w:szCs w:val="24"/>
        </w:rPr>
        <w:t>, performed by omitting the primary antibody</w:t>
      </w:r>
      <w:r w:rsidR="00B56BFC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(upper panel)</w:t>
      </w:r>
      <w:r w:rsidR="00800D41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r w:rsidR="007844F9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the HBB scores </w:t>
      </w:r>
      <w:r w:rsidR="00CB258C" w:rsidRPr="00543319">
        <w:rPr>
          <w:rFonts w:ascii="Times New Roman" w:hAnsi="Times New Roman"/>
          <w:color w:val="000000" w:themeColor="text1"/>
          <w:sz w:val="24"/>
          <w:szCs w:val="24"/>
        </w:rPr>
        <w:t>for semi-</w:t>
      </w:r>
      <w:r w:rsidR="007844F9" w:rsidRPr="00543319">
        <w:rPr>
          <w:rFonts w:ascii="Times New Roman" w:hAnsi="Times New Roman"/>
          <w:color w:val="000000" w:themeColor="text1"/>
          <w:sz w:val="24"/>
          <w:szCs w:val="24"/>
        </w:rPr>
        <w:t>quanti</w:t>
      </w:r>
      <w:r w:rsidR="00CB258C" w:rsidRPr="00543319">
        <w:rPr>
          <w:rFonts w:ascii="Times New Roman" w:hAnsi="Times New Roman"/>
          <w:color w:val="000000" w:themeColor="text1"/>
          <w:sz w:val="24"/>
          <w:szCs w:val="24"/>
        </w:rPr>
        <w:t>tative analysis</w:t>
      </w:r>
      <w:r w:rsidR="007844F9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of HBB expression in breast cancer samples</w:t>
      </w:r>
      <w:r w:rsidR="00B56BFC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(lower panels)</w:t>
      </w:r>
      <w:r w:rsidR="007844F9" w:rsidRPr="0054331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2375C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Bar=20 µm.</w:t>
      </w:r>
    </w:p>
    <w:p w14:paraId="0ECD1E6E" w14:textId="77777777" w:rsidR="00035F3B" w:rsidRPr="00543319" w:rsidRDefault="00035F3B" w:rsidP="00035F3B">
      <w:pPr>
        <w:spacing w:line="48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81917F8" w14:textId="548EA6C5" w:rsidR="00035F3B" w:rsidRPr="00543319" w:rsidRDefault="002349E6" w:rsidP="00035F3B">
      <w:pPr>
        <w:spacing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>Supplementary Figure 2:</w:t>
      </w:r>
      <w:r w:rsidR="00035F3B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HBB score correlations. </w:t>
      </w:r>
      <w:r w:rsidR="00035F3B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Pearson’s correlation test revealed no statistical correlation (P&gt;0.05) between HBB score and </w:t>
      </w:r>
      <w:r w:rsidR="00035F3B" w:rsidRPr="00543319">
        <w:rPr>
          <w:rFonts w:ascii="Times New Roman" w:hAnsi="Times New Roman"/>
          <w:b/>
          <w:color w:val="000000" w:themeColor="text1"/>
          <w:sz w:val="24"/>
          <w:szCs w:val="24"/>
        </w:rPr>
        <w:t>(A)</w:t>
      </w:r>
      <w:r w:rsidR="0002375C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2375C" w:rsidRPr="00543319">
        <w:rPr>
          <w:rFonts w:ascii="Times New Roman" w:hAnsi="Times New Roman"/>
          <w:color w:val="000000" w:themeColor="text1"/>
          <w:sz w:val="24"/>
          <w:szCs w:val="24"/>
        </w:rPr>
        <w:t>Estrogen</w:t>
      </w:r>
      <w:proofErr w:type="spellEnd"/>
      <w:r w:rsidR="0002375C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R</w:t>
      </w:r>
      <w:r w:rsidR="00035F3B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eceptor (ER), </w:t>
      </w:r>
      <w:r w:rsidR="00035F3B" w:rsidRPr="00543319">
        <w:rPr>
          <w:rFonts w:ascii="Times New Roman" w:hAnsi="Times New Roman"/>
          <w:b/>
          <w:color w:val="000000" w:themeColor="text1"/>
          <w:sz w:val="24"/>
          <w:szCs w:val="24"/>
        </w:rPr>
        <w:t>(B)</w:t>
      </w:r>
      <w:r w:rsidR="0002375C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Progesterone R</w:t>
      </w:r>
      <w:r w:rsidR="00035F3B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eceptor (PR) and </w:t>
      </w:r>
      <w:r w:rsidR="00035F3B" w:rsidRPr="00543319">
        <w:rPr>
          <w:rFonts w:ascii="Times New Roman" w:hAnsi="Times New Roman"/>
          <w:b/>
          <w:color w:val="000000" w:themeColor="text1"/>
          <w:sz w:val="24"/>
          <w:szCs w:val="24"/>
        </w:rPr>
        <w:t>(C)</w:t>
      </w:r>
      <w:r w:rsidR="00035F3B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35F3B" w:rsidRPr="00543319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="0002375C" w:rsidRPr="0054331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Human Epidermal growth factor R</w:t>
      </w:r>
      <w:r w:rsidR="00035F3B" w:rsidRPr="0054331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eceptor 2</w:t>
      </w:r>
      <w:r w:rsidR="00035F3B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(HER2) scores. </w:t>
      </w:r>
    </w:p>
    <w:p w14:paraId="6E150D1E" w14:textId="77777777" w:rsidR="00035F3B" w:rsidRPr="00543319" w:rsidRDefault="00035F3B" w:rsidP="004438B6">
      <w:pPr>
        <w:spacing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C0D2D5D" w14:textId="15F8DA08" w:rsidR="006B08A4" w:rsidRPr="00543319" w:rsidRDefault="002349E6" w:rsidP="004438B6">
      <w:pPr>
        <w:spacing w:line="480" w:lineRule="auto"/>
        <w:contextualSpacing/>
        <w:jc w:val="both"/>
        <w:rPr>
          <w:color w:val="000000" w:themeColor="text1"/>
        </w:rPr>
      </w:pP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Supplementary Figure </w:t>
      </w:r>
      <w:r w:rsidR="00035F3B" w:rsidRPr="00543319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CF2368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E557F1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HBB survival correlations. </w:t>
      </w:r>
      <w:r w:rsidR="006B08A4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Kaplan-Meier curve</w:t>
      </w:r>
      <w:r w:rsidR="00E557F1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s</w:t>
      </w:r>
      <w:r w:rsidR="006B08A4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showing the differences in survival between patients with high or low HBB expression in primary </w:t>
      </w:r>
      <w:r w:rsidR="00831425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breast </w:t>
      </w:r>
      <w:r w:rsidR="00096ED8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tumour</w:t>
      </w:r>
      <w:r w:rsidR="006B08A4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s, stratified </w:t>
      </w:r>
      <w:r w:rsidR="007F4CF0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according to</w:t>
      </w:r>
      <w:r w:rsidR="006B08A4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6B08A4" w:rsidRPr="0054331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(A,B) </w:t>
      </w:r>
      <w:r w:rsidR="0002375C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ER</w:t>
      </w:r>
      <w:r w:rsidR="006B08A4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status</w:t>
      </w:r>
      <w:r w:rsidR="00E557F1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="006B08A4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6B08A4" w:rsidRPr="00543319">
        <w:rPr>
          <w:rFonts w:ascii="Times New Roman" w:hAnsi="Times New Roman"/>
          <w:b/>
          <w:bCs/>
          <w:color w:val="000000" w:themeColor="text1"/>
          <w:sz w:val="24"/>
          <w:szCs w:val="24"/>
        </w:rPr>
        <w:t>(C-E)</w:t>
      </w:r>
      <w:r w:rsidR="004F5A13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6B08A4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primary </w:t>
      </w:r>
      <w:r w:rsidR="00096ED8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tumour</w:t>
      </w:r>
      <w:r w:rsidR="006B08A4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s histological grad</w:t>
      </w:r>
      <w:r w:rsidR="00E557F1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ing</w:t>
      </w:r>
      <w:r w:rsidR="006B08A4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E557F1" w:rsidRPr="0054331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E557F1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and</w:t>
      </w:r>
      <w:r w:rsidR="00E557F1" w:rsidRPr="0054331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6B08A4" w:rsidRPr="00543319">
        <w:rPr>
          <w:rFonts w:ascii="Times New Roman" w:hAnsi="Times New Roman"/>
          <w:b/>
          <w:bCs/>
          <w:color w:val="000000" w:themeColor="text1"/>
          <w:sz w:val="24"/>
          <w:szCs w:val="24"/>
        </w:rPr>
        <w:t>(F-</w:t>
      </w:r>
      <w:r w:rsidR="007170EE" w:rsidRPr="00543319">
        <w:rPr>
          <w:rFonts w:ascii="Times New Roman" w:hAnsi="Times New Roman"/>
          <w:b/>
          <w:bCs/>
          <w:color w:val="000000" w:themeColor="text1"/>
          <w:sz w:val="24"/>
          <w:szCs w:val="24"/>
        </w:rPr>
        <w:t>J</w:t>
      </w:r>
      <w:r w:rsidR="006B08A4" w:rsidRPr="00543319">
        <w:rPr>
          <w:rFonts w:ascii="Times New Roman" w:hAnsi="Times New Roman"/>
          <w:b/>
          <w:bCs/>
          <w:color w:val="000000" w:themeColor="text1"/>
          <w:sz w:val="24"/>
          <w:szCs w:val="24"/>
        </w:rPr>
        <w:t>)</w:t>
      </w:r>
      <w:r w:rsidR="006B08A4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Pa</w:t>
      </w:r>
      <w:r w:rsidR="0002375C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r</w:t>
      </w:r>
      <w:r w:rsidR="006B08A4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ker histological classification</w:t>
      </w:r>
      <w:r w:rsidR="00E557F1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6B08A4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02375C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Statistical analyses were performed using Log-Rank test.</w:t>
      </w:r>
    </w:p>
    <w:p w14:paraId="7A850722" w14:textId="77777777" w:rsidR="002349E6" w:rsidRPr="00543319" w:rsidRDefault="002349E6" w:rsidP="00993036">
      <w:pPr>
        <w:spacing w:line="48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582A4C0" w14:textId="02864EB6" w:rsidR="006C53F6" w:rsidRPr="00543319" w:rsidRDefault="002349E6" w:rsidP="006C53F6">
      <w:pPr>
        <w:spacing w:line="480" w:lineRule="auto"/>
        <w:contextualSpacing/>
        <w:jc w:val="both"/>
        <w:rPr>
          <w:color w:val="000000" w:themeColor="text1"/>
        </w:rPr>
      </w:pP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>Supplementary Figure 4</w:t>
      </w:r>
      <w:r w:rsidR="00FD1666" w:rsidRPr="00543319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477071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C53F6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HBB expression in human prostate cancer tumours. (A) </w:t>
      </w:r>
      <w:r w:rsidR="006C53F6" w:rsidRPr="00543319">
        <w:rPr>
          <w:rFonts w:ascii="Times New Roman" w:hAnsi="Times New Roman"/>
          <w:color w:val="000000" w:themeColor="text1"/>
          <w:sz w:val="24"/>
          <w:szCs w:val="24"/>
        </w:rPr>
        <w:t>Representative images of immunohistochemistry for HBB in human prostate cancer samples (</w:t>
      </w:r>
      <w:proofErr w:type="spellStart"/>
      <w:r w:rsidR="006C53F6" w:rsidRPr="00543319">
        <w:rPr>
          <w:rFonts w:ascii="Times New Roman" w:hAnsi="Times New Roman"/>
          <w:color w:val="000000" w:themeColor="text1"/>
          <w:sz w:val="24"/>
          <w:szCs w:val="24"/>
        </w:rPr>
        <w:t>PrCa</w:t>
      </w:r>
      <w:proofErr w:type="spellEnd"/>
      <w:r w:rsidR="006C53F6" w:rsidRPr="00543319">
        <w:rPr>
          <w:rFonts w:ascii="Times New Roman" w:hAnsi="Times New Roman"/>
          <w:color w:val="000000" w:themeColor="text1"/>
          <w:sz w:val="24"/>
          <w:szCs w:val="24"/>
        </w:rPr>
        <w:t>). Bar=50µm</w:t>
      </w:r>
      <w:r w:rsidR="00831425" w:rsidRPr="00543319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6C53F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arrows</w:t>
      </w:r>
      <w:r w:rsidR="00831425" w:rsidRPr="00543319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6C53F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erythrocytes</w:t>
      </w:r>
      <w:r w:rsidR="00831425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6C53F6" w:rsidRPr="00543319">
        <w:rPr>
          <w:rFonts w:ascii="Times New Roman" w:hAnsi="Times New Roman"/>
          <w:color w:val="000000" w:themeColor="text1"/>
          <w:sz w:val="24"/>
          <w:szCs w:val="24"/>
        </w:rPr>
        <w:t>internal positive control</w:t>
      </w:r>
      <w:r w:rsidR="00831425" w:rsidRPr="00543319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6C53F6" w:rsidRPr="0054331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C53F6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(B) </w:t>
      </w:r>
      <w:r w:rsidR="006C53F6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Kaplan-Meier curve showing no difference in survival between prostate cancer patients </w:t>
      </w:r>
      <w:r w:rsidR="00E725D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divided along the median in </w:t>
      </w:r>
      <w:r w:rsidR="006C53F6" w:rsidRPr="00543319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high</w:t>
      </w:r>
      <w:r w:rsidR="00E725D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er</w:t>
      </w:r>
      <w:r w:rsidR="006C53F6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or low</w:t>
      </w:r>
      <w:r w:rsidR="00E725D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er</w:t>
      </w:r>
      <w:r w:rsidR="006C53F6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HBB</w:t>
      </w:r>
      <w:r w:rsidR="00E725D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-expressing</w:t>
      </w:r>
      <w:r w:rsidR="006C53F6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primary tumo</w:t>
      </w:r>
      <w:r w:rsidR="00831425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u</w:t>
      </w:r>
      <w:r w:rsidR="006C53F6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rs. Statistical analyses were performed using Log-Rank test.</w:t>
      </w:r>
    </w:p>
    <w:p w14:paraId="3BC51C65" w14:textId="77777777" w:rsidR="00FD1666" w:rsidRPr="00543319" w:rsidRDefault="00FD1666" w:rsidP="00C8586F">
      <w:pPr>
        <w:spacing w:line="48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36E7BA0" w14:textId="3D81AD54" w:rsidR="00C8586F" w:rsidRPr="00543319" w:rsidRDefault="00FD1666" w:rsidP="00AD6082">
      <w:pPr>
        <w:spacing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Supplementary Figure </w:t>
      </w:r>
      <w:r w:rsidR="00B412CE" w:rsidRPr="00543319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: </w:t>
      </w:r>
      <w:r w:rsidR="000F5309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Effect of HBB overexpression on MCF7 cell phenotype. </w:t>
      </w:r>
      <w:r w:rsidR="000F5309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The human breast cancer cell line MCF7 was stably transfected with the plasmid carrying HBB (MCF7-HBB) or with the empty </w:t>
      </w:r>
      <w:r w:rsidR="007351C1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plasmid </w:t>
      </w:r>
      <w:r w:rsidR="000F5309" w:rsidRPr="00543319">
        <w:rPr>
          <w:rFonts w:ascii="Times New Roman" w:hAnsi="Times New Roman"/>
          <w:color w:val="000000" w:themeColor="text1"/>
          <w:sz w:val="24"/>
          <w:szCs w:val="24"/>
        </w:rPr>
        <w:t>as control (MCF7-empty).</w:t>
      </w:r>
      <w:r w:rsidR="005B5AC7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B5AC7" w:rsidRPr="00543319">
        <w:rPr>
          <w:rFonts w:ascii="Times New Roman" w:hAnsi="Times New Roman"/>
          <w:b/>
          <w:color w:val="000000" w:themeColor="text1"/>
          <w:sz w:val="24"/>
          <w:szCs w:val="24"/>
        </w:rPr>
        <w:t>(A)</w:t>
      </w:r>
      <w:r w:rsidR="005B5AC7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65E8D" w:rsidRPr="00543319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5B5AC7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ranscriptional evaluation of HBB. </w:t>
      </w:r>
      <w:r w:rsidR="000F5309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412CE" w:rsidRPr="00543319">
        <w:rPr>
          <w:rFonts w:ascii="Times New Roman" w:hAnsi="Times New Roman"/>
          <w:b/>
          <w:color w:val="000000" w:themeColor="text1"/>
          <w:sz w:val="24"/>
          <w:szCs w:val="24"/>
        </w:rPr>
        <w:t>(B)</w:t>
      </w:r>
      <w:r w:rsidR="000F5309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Cell growth </w:t>
      </w:r>
      <w:r w:rsidR="00B412CE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assessed by MTT test. </w:t>
      </w:r>
      <w:r w:rsidR="000F5309" w:rsidRPr="00543319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B412CE" w:rsidRPr="00543319">
        <w:rPr>
          <w:rFonts w:ascii="Times New Roman" w:hAnsi="Times New Roman"/>
          <w:b/>
          <w:color w:val="000000" w:themeColor="text1"/>
          <w:sz w:val="24"/>
          <w:szCs w:val="24"/>
        </w:rPr>
        <w:t>C</w:t>
      </w:r>
      <w:r w:rsidR="000F5309" w:rsidRPr="00543319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="00B412CE" w:rsidRPr="00543319">
        <w:rPr>
          <w:rFonts w:ascii="Times New Roman" w:hAnsi="Times New Roman"/>
          <w:b/>
          <w:color w:val="000000" w:themeColor="text1"/>
          <w:sz w:val="24"/>
          <w:szCs w:val="24"/>
        </w:rPr>
        <w:t>D</w:t>
      </w:r>
      <w:r w:rsidR="000F5309" w:rsidRPr="0054331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0F5309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Evaluation of </w:t>
      </w:r>
      <w:r w:rsidR="000F5309" w:rsidRPr="00543319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B412CE" w:rsidRPr="00543319">
        <w:rPr>
          <w:rFonts w:ascii="Times New Roman" w:hAnsi="Times New Roman"/>
          <w:b/>
          <w:color w:val="000000" w:themeColor="text1"/>
          <w:sz w:val="24"/>
          <w:szCs w:val="24"/>
        </w:rPr>
        <w:t>C</w:t>
      </w:r>
      <w:r w:rsidR="000F5309" w:rsidRPr="0054331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0F5309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migration and </w:t>
      </w:r>
      <w:r w:rsidR="000F5309" w:rsidRPr="00543319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B412CE" w:rsidRPr="00543319">
        <w:rPr>
          <w:rFonts w:ascii="Times New Roman" w:hAnsi="Times New Roman"/>
          <w:b/>
          <w:color w:val="000000" w:themeColor="text1"/>
          <w:sz w:val="24"/>
          <w:szCs w:val="24"/>
        </w:rPr>
        <w:t>D</w:t>
      </w:r>
      <w:r w:rsidR="000F5309" w:rsidRPr="0054331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0F5309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invasion across gelatin</w:t>
      </w:r>
      <w:r w:rsidR="007351C1" w:rsidRPr="00543319">
        <w:rPr>
          <w:rFonts w:ascii="Times New Roman" w:hAnsi="Times New Roman"/>
          <w:color w:val="000000" w:themeColor="text1"/>
          <w:sz w:val="24"/>
          <w:szCs w:val="24"/>
        </w:rPr>
        <w:t>e-</w:t>
      </w:r>
      <w:r w:rsidR="000F5309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proofErr w:type="spellStart"/>
      <w:r w:rsidR="000F5309" w:rsidRPr="00543319">
        <w:rPr>
          <w:rFonts w:ascii="Times New Roman" w:hAnsi="Times New Roman"/>
          <w:color w:val="000000" w:themeColor="text1"/>
          <w:sz w:val="24"/>
          <w:szCs w:val="24"/>
        </w:rPr>
        <w:t>matrigel</w:t>
      </w:r>
      <w:proofErr w:type="spellEnd"/>
      <w:r w:rsidR="007351C1" w:rsidRPr="00543319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0F5309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coated </w:t>
      </w:r>
      <w:proofErr w:type="spellStart"/>
      <w:r w:rsidR="000F5309" w:rsidRPr="00543319">
        <w:rPr>
          <w:rFonts w:ascii="Times New Roman" w:hAnsi="Times New Roman"/>
          <w:color w:val="000000" w:themeColor="text1"/>
          <w:sz w:val="24"/>
          <w:szCs w:val="24"/>
        </w:rPr>
        <w:t>transwells</w:t>
      </w:r>
      <w:proofErr w:type="spellEnd"/>
      <w:r w:rsidR="000F5309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, respectively. </w:t>
      </w:r>
      <w:r w:rsidR="00C8586F" w:rsidRPr="00543319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B412CE" w:rsidRPr="00543319">
        <w:rPr>
          <w:rFonts w:ascii="Times New Roman" w:hAnsi="Times New Roman"/>
          <w:b/>
          <w:color w:val="000000" w:themeColor="text1"/>
          <w:sz w:val="24"/>
          <w:szCs w:val="24"/>
        </w:rPr>
        <w:t>E</w:t>
      </w:r>
      <w:r w:rsidR="00AD6082" w:rsidRPr="00543319">
        <w:rPr>
          <w:rFonts w:ascii="Times New Roman" w:hAnsi="Times New Roman"/>
          <w:b/>
          <w:color w:val="000000" w:themeColor="text1"/>
          <w:sz w:val="24"/>
          <w:szCs w:val="24"/>
        </w:rPr>
        <w:t>,F</w:t>
      </w:r>
      <w:r w:rsidR="00C8586F" w:rsidRPr="0054331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7351C1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351C1" w:rsidRPr="00543319">
        <w:rPr>
          <w:rFonts w:ascii="Times New Roman" w:hAnsi="Times New Roman"/>
          <w:color w:val="000000" w:themeColor="text1"/>
          <w:sz w:val="24"/>
          <w:szCs w:val="24"/>
        </w:rPr>
        <w:t>Transcriptional expression of</w:t>
      </w:r>
      <w:r w:rsidR="00AD6082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D6082" w:rsidRPr="00543319">
        <w:rPr>
          <w:rFonts w:ascii="Times New Roman" w:hAnsi="Times New Roman"/>
          <w:b/>
          <w:color w:val="000000" w:themeColor="text1"/>
          <w:sz w:val="24"/>
          <w:szCs w:val="24"/>
        </w:rPr>
        <w:t>(E)</w:t>
      </w:r>
      <w:r w:rsidR="00C8586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8586F" w:rsidRPr="00543319">
        <w:rPr>
          <w:rFonts w:ascii="Times New Roman" w:hAnsi="Times New Roman"/>
          <w:i/>
          <w:color w:val="000000" w:themeColor="text1"/>
          <w:sz w:val="24"/>
          <w:szCs w:val="24"/>
        </w:rPr>
        <w:t>MMP-9</w:t>
      </w:r>
      <w:r w:rsidR="00C8586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r w:rsidR="00C8586F" w:rsidRPr="00543319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B412CE" w:rsidRPr="00543319">
        <w:rPr>
          <w:rFonts w:ascii="Times New Roman" w:hAnsi="Times New Roman"/>
          <w:b/>
          <w:color w:val="000000" w:themeColor="text1"/>
          <w:sz w:val="24"/>
          <w:szCs w:val="24"/>
        </w:rPr>
        <w:t>F</w:t>
      </w:r>
      <w:r w:rsidR="00C8586F" w:rsidRPr="0054331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B412CE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B412CE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the epithelial-mesenchymal transition markers </w:t>
      </w:r>
      <w:r w:rsidR="00B412CE" w:rsidRPr="00543319">
        <w:rPr>
          <w:rFonts w:ascii="Times New Roman" w:hAnsi="Times New Roman"/>
          <w:i/>
          <w:color w:val="000000" w:themeColor="text1"/>
          <w:sz w:val="24"/>
          <w:szCs w:val="24"/>
        </w:rPr>
        <w:t xml:space="preserve">E-cadherin, </w:t>
      </w:r>
      <w:r w:rsidR="00E725DA" w:rsidRPr="00543319">
        <w:rPr>
          <w:rFonts w:ascii="Times New Roman" w:hAnsi="Times New Roman"/>
          <w:i/>
          <w:color w:val="000000" w:themeColor="text1"/>
          <w:sz w:val="24"/>
          <w:szCs w:val="24"/>
        </w:rPr>
        <w:t>β</w:t>
      </w:r>
      <w:r w:rsidR="00B412CE" w:rsidRPr="00543319">
        <w:rPr>
          <w:rFonts w:ascii="Times New Roman" w:hAnsi="Times New Roman"/>
          <w:i/>
          <w:color w:val="000000" w:themeColor="text1"/>
          <w:sz w:val="24"/>
          <w:szCs w:val="24"/>
        </w:rPr>
        <w:t xml:space="preserve">-catenin, </w:t>
      </w:r>
      <w:r w:rsidR="00E725DA" w:rsidRPr="00543319">
        <w:rPr>
          <w:rFonts w:ascii="Times New Roman" w:hAnsi="Times New Roman"/>
          <w:i/>
          <w:color w:val="000000" w:themeColor="text1"/>
          <w:sz w:val="24"/>
          <w:szCs w:val="24"/>
        </w:rPr>
        <w:t>α</w:t>
      </w:r>
      <w:r w:rsidR="00D9572F" w:rsidRPr="00543319">
        <w:rPr>
          <w:rFonts w:ascii="Times New Roman" w:hAnsi="Times New Roman"/>
          <w:i/>
          <w:color w:val="000000" w:themeColor="text1"/>
          <w:sz w:val="24"/>
          <w:szCs w:val="24"/>
        </w:rPr>
        <w:t>-</w:t>
      </w:r>
      <w:r w:rsidR="00E725DA" w:rsidRPr="00543319">
        <w:rPr>
          <w:rFonts w:ascii="Times New Roman" w:hAnsi="Times New Roman"/>
          <w:i/>
          <w:color w:val="000000" w:themeColor="text1"/>
          <w:sz w:val="24"/>
          <w:szCs w:val="24"/>
        </w:rPr>
        <w:t xml:space="preserve">Smooth </w:t>
      </w:r>
      <w:r w:rsidR="00D9572F" w:rsidRPr="00543319">
        <w:rPr>
          <w:rFonts w:ascii="Times New Roman" w:hAnsi="Times New Roman"/>
          <w:i/>
          <w:color w:val="000000" w:themeColor="text1"/>
          <w:sz w:val="24"/>
          <w:szCs w:val="24"/>
        </w:rPr>
        <w:t>M</w:t>
      </w:r>
      <w:r w:rsidR="00E725DA" w:rsidRPr="00543319">
        <w:rPr>
          <w:rFonts w:ascii="Times New Roman" w:hAnsi="Times New Roman"/>
          <w:i/>
          <w:color w:val="000000" w:themeColor="text1"/>
          <w:sz w:val="24"/>
          <w:szCs w:val="24"/>
        </w:rPr>
        <w:t xml:space="preserve">uscle </w:t>
      </w:r>
      <w:r w:rsidR="00D9572F" w:rsidRPr="00543319">
        <w:rPr>
          <w:rFonts w:ascii="Times New Roman" w:hAnsi="Times New Roman"/>
          <w:i/>
          <w:color w:val="000000" w:themeColor="text1"/>
          <w:sz w:val="24"/>
          <w:szCs w:val="24"/>
        </w:rPr>
        <w:t>A</w:t>
      </w:r>
      <w:r w:rsidR="00E725DA" w:rsidRPr="00543319">
        <w:rPr>
          <w:rFonts w:ascii="Times New Roman" w:hAnsi="Times New Roman"/>
          <w:i/>
          <w:color w:val="000000" w:themeColor="text1"/>
          <w:sz w:val="24"/>
          <w:szCs w:val="24"/>
        </w:rPr>
        <w:t>ctin</w:t>
      </w:r>
      <w:r w:rsidR="00BD7E4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(SMA</w:t>
      </w:r>
      <w:r w:rsidR="00E725DA" w:rsidRPr="00543319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412CE" w:rsidRPr="00543319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</w:t>
      </w:r>
      <w:r w:rsidR="007351C1" w:rsidRPr="00543319">
        <w:rPr>
          <w:rFonts w:ascii="Times New Roman" w:hAnsi="Times New Roman"/>
          <w:i/>
          <w:color w:val="000000" w:themeColor="text1"/>
          <w:sz w:val="24"/>
          <w:szCs w:val="24"/>
        </w:rPr>
        <w:t>v</w:t>
      </w:r>
      <w:r w:rsidR="000F5309" w:rsidRPr="00543319">
        <w:rPr>
          <w:rFonts w:ascii="Times New Roman" w:hAnsi="Times New Roman"/>
          <w:i/>
          <w:color w:val="000000" w:themeColor="text1"/>
          <w:sz w:val="24"/>
          <w:szCs w:val="24"/>
        </w:rPr>
        <w:t xml:space="preserve">imentin </w:t>
      </w:r>
      <w:r w:rsidR="00B412CE" w:rsidRPr="00543319">
        <w:rPr>
          <w:rFonts w:ascii="Times New Roman" w:hAnsi="Times New Roman"/>
          <w:i/>
          <w:color w:val="000000" w:themeColor="text1"/>
          <w:sz w:val="24"/>
          <w:szCs w:val="24"/>
        </w:rPr>
        <w:t>and ZEB1</w:t>
      </w:r>
      <w:r w:rsidR="00C8586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evaluated by comparative real time RT-PCR. </w:t>
      </w:r>
      <w:r w:rsidR="00AD6082" w:rsidRPr="00543319">
        <w:rPr>
          <w:rFonts w:ascii="Times New Roman" w:hAnsi="Times New Roman"/>
          <w:color w:val="000000" w:themeColor="text1"/>
          <w:sz w:val="24"/>
          <w:szCs w:val="24"/>
        </w:rPr>
        <w:tab/>
      </w:r>
      <w:r w:rsidR="00AD6082" w:rsidRPr="00543319">
        <w:rPr>
          <w:rFonts w:ascii="Times New Roman" w:hAnsi="Times New Roman"/>
          <w:b/>
          <w:color w:val="000000" w:themeColor="text1"/>
          <w:sz w:val="24"/>
          <w:szCs w:val="24"/>
        </w:rPr>
        <w:t>(G-I)</w:t>
      </w:r>
      <w:r w:rsidR="00AD6082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MCF7-empty and MCF7-HBB cells were treated with siRNA specific for HBB (</w:t>
      </w:r>
      <w:proofErr w:type="spellStart"/>
      <w:r w:rsidR="00AD6082" w:rsidRPr="00543319">
        <w:rPr>
          <w:rFonts w:ascii="Times New Roman" w:hAnsi="Times New Roman"/>
          <w:color w:val="000000" w:themeColor="text1"/>
          <w:sz w:val="24"/>
          <w:szCs w:val="24"/>
        </w:rPr>
        <w:t>siHBB</w:t>
      </w:r>
      <w:proofErr w:type="spellEnd"/>
      <w:r w:rsidR="00AD6082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) or with a scrambled siRNA as control </w:t>
      </w:r>
      <w:r w:rsidR="0027023D" w:rsidRPr="00543319">
        <w:rPr>
          <w:rFonts w:ascii="Times New Roman" w:hAnsi="Times New Roman"/>
          <w:color w:val="000000" w:themeColor="text1"/>
          <w:sz w:val="24"/>
          <w:szCs w:val="24"/>
        </w:rPr>
        <w:t>(</w:t>
      </w:r>
      <w:proofErr w:type="spellStart"/>
      <w:r w:rsidR="0027023D" w:rsidRPr="00543319">
        <w:rPr>
          <w:rFonts w:ascii="Times New Roman" w:hAnsi="Times New Roman"/>
          <w:color w:val="000000" w:themeColor="text1"/>
          <w:sz w:val="24"/>
          <w:szCs w:val="24"/>
        </w:rPr>
        <w:t>siSCR</w:t>
      </w:r>
      <w:proofErr w:type="spellEnd"/>
      <w:r w:rsidR="0027023D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). Evaluation of transcriptional expression of </w:t>
      </w:r>
      <w:r w:rsidR="0027023D" w:rsidRPr="00543319">
        <w:rPr>
          <w:rFonts w:ascii="Times New Roman" w:hAnsi="Times New Roman"/>
          <w:b/>
          <w:color w:val="000000" w:themeColor="text1"/>
          <w:sz w:val="24"/>
          <w:szCs w:val="24"/>
        </w:rPr>
        <w:t>(G)</w:t>
      </w:r>
      <w:r w:rsidR="003F20B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HBB, </w:t>
      </w:r>
      <w:r w:rsidR="003F20B0" w:rsidRPr="00543319">
        <w:rPr>
          <w:rFonts w:ascii="Times New Roman" w:hAnsi="Times New Roman"/>
          <w:b/>
          <w:color w:val="000000" w:themeColor="text1"/>
          <w:sz w:val="24"/>
          <w:szCs w:val="24"/>
        </w:rPr>
        <w:t>(H)</w:t>
      </w:r>
      <w:r w:rsidR="0027023D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F20B0" w:rsidRPr="00543319">
        <w:rPr>
          <w:rFonts w:ascii="Times New Roman" w:hAnsi="Times New Roman"/>
          <w:i/>
          <w:color w:val="000000" w:themeColor="text1"/>
          <w:sz w:val="24"/>
          <w:szCs w:val="24"/>
        </w:rPr>
        <w:t>α-SMA</w:t>
      </w:r>
      <w:r w:rsidR="003F20B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and (I) </w:t>
      </w:r>
      <w:proofErr w:type="spellStart"/>
      <w:r w:rsidR="003F20B0" w:rsidRPr="00543319">
        <w:rPr>
          <w:rFonts w:ascii="Times New Roman" w:hAnsi="Times New Roman"/>
          <w:i/>
          <w:color w:val="000000" w:themeColor="text1"/>
          <w:sz w:val="24"/>
          <w:szCs w:val="24"/>
        </w:rPr>
        <w:t>Vimetin</w:t>
      </w:r>
      <w:proofErr w:type="spellEnd"/>
      <w:r w:rsidR="003F20B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by real time RT-PCR. </w:t>
      </w:r>
      <w:r w:rsidR="00C8586F" w:rsidRPr="00543319">
        <w:rPr>
          <w:rFonts w:ascii="Times New Roman" w:hAnsi="Times New Roman"/>
          <w:color w:val="000000" w:themeColor="text1"/>
          <w:sz w:val="24"/>
          <w:szCs w:val="24"/>
        </w:rPr>
        <w:t>Results are the mean ± S</w:t>
      </w:r>
      <w:r w:rsidR="006C53F6" w:rsidRPr="00543319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C8586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of </w:t>
      </w:r>
      <w:r w:rsidR="00E725DA" w:rsidRPr="00543319">
        <w:rPr>
          <w:rFonts w:ascii="Times New Roman" w:hAnsi="Times New Roman"/>
          <w:color w:val="000000" w:themeColor="text1"/>
          <w:sz w:val="24"/>
          <w:szCs w:val="24"/>
        </w:rPr>
        <w:t>n=3 biological replicates, with 3 technical replicates</w:t>
      </w:r>
      <w:r w:rsidR="00C8586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(*P&lt;0.05, and ***P</w:t>
      </w:r>
      <w:r w:rsidR="00D9572F" w:rsidRPr="00543319">
        <w:rPr>
          <w:rFonts w:ascii="Times New Roman" w:hAnsi="Times New Roman"/>
          <w:color w:val="000000" w:themeColor="text1"/>
          <w:sz w:val="24"/>
          <w:szCs w:val="24"/>
        </w:rPr>
        <w:t>&lt;</w:t>
      </w:r>
      <w:r w:rsidR="00C8586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0.002 </w:t>
      </w:r>
      <w:r w:rsidR="00C8586F" w:rsidRPr="00543319">
        <w:rPr>
          <w:rFonts w:ascii="Times New Roman" w:hAnsi="Times New Roman"/>
          <w:i/>
          <w:color w:val="000000" w:themeColor="text1"/>
          <w:sz w:val="24"/>
          <w:szCs w:val="24"/>
        </w:rPr>
        <w:t>vs</w:t>
      </w:r>
      <w:r w:rsidR="00C8586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MCF7-empty; </w:t>
      </w:r>
      <w:r w:rsidR="003F20B0" w:rsidRPr="0054331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##</w:t>
      </w:r>
      <w:r w:rsidR="003F20B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P&lt;0.001 </w:t>
      </w:r>
      <w:r w:rsidR="003F20B0" w:rsidRPr="00543319">
        <w:rPr>
          <w:rFonts w:ascii="Times New Roman" w:hAnsi="Times New Roman"/>
          <w:i/>
          <w:color w:val="000000" w:themeColor="text1"/>
          <w:sz w:val="24"/>
          <w:szCs w:val="24"/>
        </w:rPr>
        <w:t>vs</w:t>
      </w:r>
      <w:r w:rsidR="003F20B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MCF7-HBB; </w:t>
      </w:r>
      <w:r w:rsidR="00C8586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unpaired Student’s </w:t>
      </w:r>
      <w:r w:rsidR="00C8586F" w:rsidRPr="00543319">
        <w:rPr>
          <w:rFonts w:ascii="Times New Roman" w:hAnsi="Times New Roman"/>
          <w:i/>
          <w:color w:val="000000" w:themeColor="text1"/>
          <w:sz w:val="24"/>
          <w:szCs w:val="24"/>
        </w:rPr>
        <w:t>t</w:t>
      </w:r>
      <w:r w:rsidR="00C8586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-test). </w:t>
      </w:r>
    </w:p>
    <w:p w14:paraId="1F8F84EE" w14:textId="5E497731" w:rsidR="0002375C" w:rsidRPr="00543319" w:rsidRDefault="0002375C" w:rsidP="00993036">
      <w:pPr>
        <w:spacing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47AF958" w14:textId="5FAC0FF7" w:rsidR="00477071" w:rsidRPr="00543319" w:rsidRDefault="002349E6" w:rsidP="00993036">
      <w:pPr>
        <w:spacing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Supplementary Figure </w:t>
      </w:r>
      <w:r w:rsidR="008E1560" w:rsidRPr="00543319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: </w:t>
      </w:r>
      <w:r w:rsidR="00AA6312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Effect of MCF7 conditioned medium on </w:t>
      </w:r>
      <w:r w:rsidR="00AA6312" w:rsidRPr="00543319">
        <w:rPr>
          <w:rFonts w:ascii="Times New Roman" w:hAnsi="Times New Roman"/>
          <w:b/>
          <w:i/>
          <w:color w:val="000000" w:themeColor="text1"/>
          <w:sz w:val="24"/>
          <w:szCs w:val="24"/>
        </w:rPr>
        <w:t>in vitro</w:t>
      </w:r>
      <w:r w:rsidR="00AA6312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angiogenesis.  </w:t>
      </w:r>
      <w:r w:rsidR="00AA6312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Human umbilical vein endothelial cells (HUVECs) were treated for 24 hours with endothelial </w:t>
      </w:r>
      <w:r w:rsidR="005B5AC7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cell medium (EM) as positive control or with conditioned medium from MCF7-HBB (MCF7-HBB-CM) or MCF7-empty cells (MCF7-empty-CM). </w:t>
      </w:r>
      <w:r w:rsidR="005B5AC7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(A) </w:t>
      </w:r>
      <w:r w:rsidR="005B5AC7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Representative images (upper panels, bar=15 µm) and quantification (lower graph) of </w:t>
      </w:r>
      <w:r w:rsidR="005B5AC7" w:rsidRPr="00543319">
        <w:rPr>
          <w:rFonts w:ascii="Times New Roman" w:hAnsi="Times New Roman"/>
          <w:i/>
          <w:color w:val="000000" w:themeColor="text1"/>
          <w:sz w:val="24"/>
          <w:szCs w:val="24"/>
        </w:rPr>
        <w:t>in vitro</w:t>
      </w:r>
      <w:r w:rsidR="005B5AC7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tube formation (branching index). </w:t>
      </w:r>
      <w:r w:rsidR="005B5AC7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(B-D) </w:t>
      </w:r>
      <w:r w:rsidR="005B5AC7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Transcriptional expression of </w:t>
      </w:r>
      <w:r w:rsidR="005B5AC7" w:rsidRPr="00543319">
        <w:rPr>
          <w:rFonts w:ascii="Times New Roman" w:hAnsi="Times New Roman"/>
          <w:b/>
          <w:color w:val="000000" w:themeColor="text1"/>
          <w:sz w:val="24"/>
          <w:szCs w:val="24"/>
        </w:rPr>
        <w:t>(B)</w:t>
      </w:r>
      <w:r w:rsidR="005B5AC7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B5AC7" w:rsidRPr="00543319">
        <w:rPr>
          <w:rFonts w:ascii="Times New Roman" w:hAnsi="Times New Roman"/>
          <w:i/>
          <w:color w:val="000000" w:themeColor="text1"/>
          <w:sz w:val="24"/>
          <w:szCs w:val="24"/>
        </w:rPr>
        <w:t>VEGF</w:t>
      </w:r>
      <w:r w:rsidR="005B5AC7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5B5AC7" w:rsidRPr="00543319">
        <w:rPr>
          <w:rFonts w:ascii="Times New Roman" w:hAnsi="Times New Roman"/>
          <w:b/>
          <w:color w:val="000000" w:themeColor="text1"/>
          <w:sz w:val="24"/>
          <w:szCs w:val="24"/>
        </w:rPr>
        <w:t>(C)</w:t>
      </w:r>
      <w:r w:rsidR="005B5AC7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B5AC7" w:rsidRPr="00543319">
        <w:rPr>
          <w:rFonts w:ascii="Times New Roman" w:hAnsi="Times New Roman"/>
          <w:i/>
          <w:color w:val="000000" w:themeColor="text1"/>
          <w:sz w:val="24"/>
          <w:szCs w:val="24"/>
        </w:rPr>
        <w:t>HIF-1α</w:t>
      </w:r>
      <w:r w:rsidR="00F1610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r w:rsidR="00F16106" w:rsidRPr="00543319">
        <w:rPr>
          <w:rFonts w:ascii="Times New Roman" w:hAnsi="Times New Roman"/>
          <w:b/>
          <w:color w:val="000000" w:themeColor="text1"/>
          <w:sz w:val="24"/>
          <w:szCs w:val="24"/>
        </w:rPr>
        <w:t>(D)</w:t>
      </w:r>
      <w:r w:rsidR="00F1610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16106" w:rsidRPr="00543319">
        <w:rPr>
          <w:rFonts w:ascii="Times New Roman" w:hAnsi="Times New Roman"/>
          <w:i/>
          <w:color w:val="000000" w:themeColor="text1"/>
          <w:sz w:val="24"/>
          <w:szCs w:val="24"/>
        </w:rPr>
        <w:t>NOS2</w:t>
      </w:r>
      <w:r w:rsidR="00F1610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in MCF7-empty and MCF7-HBB cells. Data are the mean ± </w:t>
      </w:r>
      <w:r w:rsidR="006C53F6" w:rsidRPr="00543319">
        <w:rPr>
          <w:rFonts w:ascii="Times New Roman" w:hAnsi="Times New Roman"/>
          <w:color w:val="000000" w:themeColor="text1"/>
          <w:sz w:val="24"/>
          <w:szCs w:val="24"/>
        </w:rPr>
        <w:t>SD</w:t>
      </w:r>
      <w:r w:rsidR="00F1610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of</w:t>
      </w:r>
      <w:r w:rsidR="00E725DA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n=3 biological replicates with 3 </w:t>
      </w:r>
      <w:r w:rsidR="00E725DA" w:rsidRPr="00543319">
        <w:rPr>
          <w:rFonts w:ascii="Times New Roman" w:hAnsi="Times New Roman"/>
          <w:b/>
          <w:color w:val="000000" w:themeColor="text1"/>
          <w:sz w:val="24"/>
          <w:szCs w:val="24"/>
        </w:rPr>
        <w:t>(A)</w:t>
      </w:r>
      <w:r w:rsidR="00E725DA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or 5 </w:t>
      </w:r>
      <w:r w:rsidR="00E725DA" w:rsidRPr="00543319">
        <w:rPr>
          <w:rFonts w:ascii="Times New Roman" w:hAnsi="Times New Roman"/>
          <w:b/>
          <w:color w:val="000000" w:themeColor="text1"/>
          <w:sz w:val="24"/>
          <w:szCs w:val="24"/>
        </w:rPr>
        <w:t>(B-D)</w:t>
      </w:r>
      <w:r w:rsidR="00320EE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technical replicates (unpaired Student’s </w:t>
      </w:r>
      <w:r w:rsidR="00320EEF" w:rsidRPr="00543319">
        <w:rPr>
          <w:rFonts w:ascii="Times New Roman" w:hAnsi="Times New Roman"/>
          <w:i/>
          <w:color w:val="000000" w:themeColor="text1"/>
          <w:sz w:val="24"/>
          <w:szCs w:val="24"/>
        </w:rPr>
        <w:t>t</w:t>
      </w:r>
      <w:r w:rsidR="00320EEF" w:rsidRPr="00543319">
        <w:rPr>
          <w:rFonts w:ascii="Times New Roman" w:hAnsi="Times New Roman"/>
          <w:color w:val="000000" w:themeColor="text1"/>
          <w:sz w:val="24"/>
          <w:szCs w:val="24"/>
        </w:rPr>
        <w:t>-test)</w:t>
      </w:r>
      <w:r w:rsidR="00F16106" w:rsidRPr="0054331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3D86124" w14:textId="77777777" w:rsidR="002349E6" w:rsidRPr="00543319" w:rsidRDefault="002349E6" w:rsidP="00CF2368">
      <w:pPr>
        <w:spacing w:line="48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6BABF30" w14:textId="21E5B4F4" w:rsidR="008E1560" w:rsidRPr="00543319" w:rsidRDefault="002349E6" w:rsidP="008E1560">
      <w:pPr>
        <w:spacing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Supplementary Figure </w:t>
      </w:r>
      <w:r w:rsidR="008E1560" w:rsidRPr="00543319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EE1BE0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Effect of hypoxia on HBB </w:t>
      </w:r>
      <w:r w:rsidR="00F16106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overexpressing </w:t>
      </w:r>
      <w:r w:rsidR="00096ED8" w:rsidRPr="00543319">
        <w:rPr>
          <w:rFonts w:ascii="Times New Roman" w:hAnsi="Times New Roman"/>
          <w:b/>
          <w:color w:val="000000" w:themeColor="text1"/>
          <w:sz w:val="24"/>
          <w:szCs w:val="24"/>
        </w:rPr>
        <w:t>tumour</w:t>
      </w:r>
      <w:r w:rsidR="00F16106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cells. </w:t>
      </w:r>
      <w:r w:rsidR="008E1560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(A) </w:t>
      </w:r>
      <w:r w:rsidR="00EE1BE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MDA-empty and MDA-HBB cells were cultured under </w:t>
      </w:r>
      <w:proofErr w:type="spellStart"/>
      <w:r w:rsidR="00EE1BE0" w:rsidRPr="00543319">
        <w:rPr>
          <w:rFonts w:ascii="Times New Roman" w:hAnsi="Times New Roman"/>
          <w:color w:val="000000" w:themeColor="text1"/>
          <w:sz w:val="24"/>
          <w:szCs w:val="24"/>
        </w:rPr>
        <w:t>normoxia</w:t>
      </w:r>
      <w:proofErr w:type="spellEnd"/>
      <w:r w:rsidR="00EE1BE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(21%O</w:t>
      </w:r>
      <w:r w:rsidR="00EE1BE0" w:rsidRPr="00543319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="00EE1BE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E725DA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or </w:t>
      </w:r>
      <w:r w:rsidR="00EE1BE0" w:rsidRPr="00543319">
        <w:rPr>
          <w:rFonts w:ascii="Times New Roman" w:hAnsi="Times New Roman"/>
          <w:color w:val="000000" w:themeColor="text1"/>
          <w:sz w:val="24"/>
          <w:szCs w:val="24"/>
        </w:rPr>
        <w:t>hypoxia (0.1%O</w:t>
      </w:r>
      <w:r w:rsidR="00EE1BE0" w:rsidRPr="00543319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="00C06A8B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F16106" w:rsidRPr="00543319">
        <w:rPr>
          <w:rFonts w:ascii="Times New Roman" w:hAnsi="Times New Roman"/>
          <w:color w:val="000000" w:themeColor="text1"/>
          <w:sz w:val="24"/>
          <w:szCs w:val="24"/>
        </w:rPr>
        <w:t>for 72 hours, then cell density was evaluated by crystal violet test.</w:t>
      </w:r>
      <w:r w:rsidR="00EE1BE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E1560" w:rsidRPr="00543319">
        <w:rPr>
          <w:rFonts w:ascii="Times New Roman" w:hAnsi="Times New Roman"/>
          <w:b/>
          <w:color w:val="000000" w:themeColor="text1"/>
          <w:sz w:val="24"/>
          <w:szCs w:val="24"/>
        </w:rPr>
        <w:t>(B-D)</w:t>
      </w:r>
      <w:r w:rsidR="008E156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Transcriptional expression of HBB in </w:t>
      </w:r>
      <w:r w:rsidR="008E1560" w:rsidRPr="00543319">
        <w:rPr>
          <w:rFonts w:ascii="Times New Roman" w:hAnsi="Times New Roman"/>
          <w:b/>
          <w:color w:val="000000" w:themeColor="text1"/>
          <w:sz w:val="24"/>
          <w:szCs w:val="24"/>
        </w:rPr>
        <w:t>(B)</w:t>
      </w:r>
      <w:r w:rsidR="008E156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MDA cells cultured under </w:t>
      </w:r>
      <w:proofErr w:type="spellStart"/>
      <w:r w:rsidR="008E1560" w:rsidRPr="00543319">
        <w:rPr>
          <w:rFonts w:ascii="Times New Roman" w:hAnsi="Times New Roman"/>
          <w:color w:val="000000" w:themeColor="text1"/>
          <w:sz w:val="24"/>
          <w:szCs w:val="24"/>
        </w:rPr>
        <w:t>normoxia</w:t>
      </w:r>
      <w:proofErr w:type="spellEnd"/>
      <w:r w:rsidR="008E156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(21% O</w:t>
      </w:r>
      <w:r w:rsidR="008E1560" w:rsidRPr="00543319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="008E1560" w:rsidRPr="00543319">
        <w:rPr>
          <w:rFonts w:ascii="Times New Roman" w:hAnsi="Times New Roman"/>
          <w:color w:val="000000" w:themeColor="text1"/>
          <w:sz w:val="24"/>
          <w:szCs w:val="24"/>
        </w:rPr>
        <w:t>) or hypoxia (0.1% O</w:t>
      </w:r>
      <w:r w:rsidR="008E1560" w:rsidRPr="00543319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="008E1560" w:rsidRPr="00543319">
        <w:rPr>
          <w:rFonts w:ascii="Times New Roman" w:hAnsi="Times New Roman"/>
          <w:color w:val="000000" w:themeColor="text1"/>
          <w:sz w:val="24"/>
          <w:szCs w:val="24"/>
        </w:rPr>
        <w:t>),</w:t>
      </w:r>
      <w:r w:rsidR="00E725DA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E1560" w:rsidRPr="00543319">
        <w:rPr>
          <w:rFonts w:ascii="Times New Roman" w:hAnsi="Times New Roman"/>
          <w:b/>
          <w:color w:val="000000" w:themeColor="text1"/>
          <w:sz w:val="24"/>
          <w:szCs w:val="24"/>
        </w:rPr>
        <w:t>(C)</w:t>
      </w:r>
      <w:r w:rsidR="008E156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MCF-7 and </w:t>
      </w:r>
      <w:r w:rsidR="008E1560" w:rsidRPr="00543319">
        <w:rPr>
          <w:rFonts w:ascii="Times New Roman" w:hAnsi="Times New Roman"/>
          <w:b/>
          <w:color w:val="000000" w:themeColor="text1"/>
          <w:sz w:val="24"/>
          <w:szCs w:val="24"/>
        </w:rPr>
        <w:t>(D)</w:t>
      </w:r>
      <w:r w:rsidR="008E156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4T1 cells cultured under </w:t>
      </w:r>
      <w:proofErr w:type="spellStart"/>
      <w:r w:rsidR="008E1560" w:rsidRPr="00543319">
        <w:rPr>
          <w:rFonts w:ascii="Times New Roman" w:hAnsi="Times New Roman"/>
          <w:color w:val="000000" w:themeColor="text1"/>
          <w:sz w:val="24"/>
          <w:szCs w:val="24"/>
        </w:rPr>
        <w:t>normoxia</w:t>
      </w:r>
      <w:proofErr w:type="spellEnd"/>
      <w:r w:rsidR="008E156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(21% O</w:t>
      </w:r>
      <w:r w:rsidR="008E1560" w:rsidRPr="00543319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="008E1560" w:rsidRPr="00543319">
        <w:rPr>
          <w:rFonts w:ascii="Times New Roman" w:hAnsi="Times New Roman"/>
          <w:color w:val="000000" w:themeColor="text1"/>
          <w:sz w:val="24"/>
          <w:szCs w:val="24"/>
        </w:rPr>
        <w:t>) or</w:t>
      </w:r>
      <w:r w:rsidR="00E725DA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hypoxia (</w:t>
      </w:r>
      <w:r w:rsidR="008E1560" w:rsidRPr="00543319">
        <w:rPr>
          <w:rFonts w:ascii="Times New Roman" w:hAnsi="Times New Roman"/>
          <w:color w:val="000000" w:themeColor="text1"/>
          <w:sz w:val="24"/>
          <w:szCs w:val="24"/>
        </w:rPr>
        <w:t>1% O</w:t>
      </w:r>
      <w:r w:rsidR="008E1560" w:rsidRPr="00543319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="00E725DA" w:rsidRPr="00543319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8E156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. Graphs are the </w:t>
      </w:r>
      <w:r w:rsidR="00C0717D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ratio of the </w:t>
      </w:r>
      <w:proofErr w:type="spellStart"/>
      <w:r w:rsidR="00C0717D" w:rsidRPr="00543319">
        <w:rPr>
          <w:rFonts w:ascii="Times New Roman" w:hAnsi="Times New Roman"/>
          <w:color w:val="000000" w:themeColor="text1"/>
          <w:sz w:val="24"/>
          <w:szCs w:val="24"/>
        </w:rPr>
        <w:t>densitometric</w:t>
      </w:r>
      <w:proofErr w:type="spellEnd"/>
      <w:r w:rsidR="00C0717D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analysis between the gene of interest (</w:t>
      </w:r>
      <w:r w:rsidR="00C0717D" w:rsidRPr="00543319">
        <w:rPr>
          <w:rFonts w:ascii="Times New Roman" w:hAnsi="Times New Roman"/>
          <w:i/>
          <w:color w:val="000000" w:themeColor="text1"/>
          <w:sz w:val="24"/>
          <w:szCs w:val="24"/>
        </w:rPr>
        <w:t>HBB</w:t>
      </w:r>
      <w:r w:rsidR="00C0717D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) and the housekeeping gene </w:t>
      </w:r>
      <w:r w:rsidR="00C0717D" w:rsidRPr="00543319">
        <w:rPr>
          <w:rFonts w:ascii="Times New Roman" w:hAnsi="Times New Roman"/>
          <w:i/>
          <w:color w:val="000000" w:themeColor="text1"/>
          <w:sz w:val="24"/>
          <w:szCs w:val="24"/>
        </w:rPr>
        <w:t>GAPDH</w:t>
      </w:r>
      <w:r w:rsidR="00C0717D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(insets).</w:t>
      </w:r>
      <w:r w:rsidR="008E156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 Data are the mean ± SD of </w:t>
      </w:r>
      <w:r w:rsidR="00E725DA" w:rsidRPr="00543319">
        <w:rPr>
          <w:rFonts w:ascii="Times New Roman" w:hAnsi="Times New Roman"/>
          <w:color w:val="000000" w:themeColor="text1"/>
          <w:sz w:val="24"/>
          <w:szCs w:val="24"/>
        </w:rPr>
        <w:t>n=3 biolog</w:t>
      </w:r>
      <w:r w:rsidR="008C3C8A" w:rsidRPr="00543319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E725DA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cal replicates with </w:t>
      </w:r>
      <w:r w:rsidR="00BD7E46" w:rsidRPr="00543319">
        <w:rPr>
          <w:rFonts w:ascii="Times New Roman" w:hAnsi="Times New Roman"/>
          <w:b/>
          <w:color w:val="000000" w:themeColor="text1"/>
          <w:sz w:val="24"/>
          <w:szCs w:val="24"/>
        </w:rPr>
        <w:t>(A)</w:t>
      </w:r>
      <w:r w:rsidR="00BD7E4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C3C8A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5 </w:t>
      </w:r>
      <w:r w:rsidR="00BD7E46" w:rsidRPr="00543319">
        <w:rPr>
          <w:rFonts w:ascii="Times New Roman" w:hAnsi="Times New Roman"/>
          <w:color w:val="000000" w:themeColor="text1"/>
          <w:sz w:val="24"/>
          <w:szCs w:val="24"/>
        </w:rPr>
        <w:t>or</w:t>
      </w:r>
      <w:r w:rsidR="00E725DA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725DA" w:rsidRPr="00543319">
        <w:rPr>
          <w:rFonts w:ascii="Times New Roman" w:hAnsi="Times New Roman"/>
          <w:b/>
          <w:color w:val="000000" w:themeColor="text1"/>
          <w:sz w:val="24"/>
          <w:szCs w:val="24"/>
        </w:rPr>
        <w:t>(B-D)</w:t>
      </w:r>
      <w:r w:rsidR="00E725DA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C3C8A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3 </w:t>
      </w:r>
      <w:r w:rsidR="00E725DA" w:rsidRPr="00543319">
        <w:rPr>
          <w:rFonts w:ascii="Times New Roman" w:hAnsi="Times New Roman"/>
          <w:color w:val="000000" w:themeColor="text1"/>
          <w:sz w:val="24"/>
          <w:szCs w:val="24"/>
        </w:rPr>
        <w:t>technical replicates</w:t>
      </w:r>
      <w:r w:rsidR="00320EE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(*P&lt;0.05 </w:t>
      </w:r>
      <w:r w:rsidR="00320EEF" w:rsidRPr="00543319">
        <w:rPr>
          <w:rFonts w:ascii="Times New Roman" w:hAnsi="Times New Roman"/>
          <w:i/>
          <w:color w:val="000000" w:themeColor="text1"/>
          <w:sz w:val="24"/>
          <w:szCs w:val="24"/>
        </w:rPr>
        <w:t>vs</w:t>
      </w:r>
      <w:r w:rsidR="00320EE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MCF</w:t>
      </w:r>
      <w:r w:rsidR="0006125C" w:rsidRPr="00543319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320EE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empty and </w:t>
      </w:r>
      <w:r w:rsidR="00320EEF" w:rsidRPr="0054331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#</w:t>
      </w:r>
      <w:r w:rsidR="00320EE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P=0.05 </w:t>
      </w:r>
      <w:r w:rsidR="00320EEF" w:rsidRPr="00543319">
        <w:rPr>
          <w:rFonts w:ascii="Times New Roman" w:hAnsi="Times New Roman"/>
          <w:i/>
          <w:color w:val="000000" w:themeColor="text1"/>
          <w:sz w:val="24"/>
          <w:szCs w:val="24"/>
        </w:rPr>
        <w:t xml:space="preserve">vs </w:t>
      </w:r>
      <w:r w:rsidR="00320EEF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4T1 empty, unpaired Student’s </w:t>
      </w:r>
      <w:r w:rsidR="00320EEF" w:rsidRPr="00543319">
        <w:rPr>
          <w:rFonts w:ascii="Times New Roman" w:hAnsi="Times New Roman"/>
          <w:i/>
          <w:color w:val="000000" w:themeColor="text1"/>
          <w:sz w:val="24"/>
          <w:szCs w:val="24"/>
        </w:rPr>
        <w:t>t</w:t>
      </w:r>
      <w:r w:rsidR="00320EEF" w:rsidRPr="00543319">
        <w:rPr>
          <w:rFonts w:ascii="Times New Roman" w:hAnsi="Times New Roman"/>
          <w:color w:val="000000" w:themeColor="text1"/>
          <w:sz w:val="24"/>
          <w:szCs w:val="24"/>
        </w:rPr>
        <w:t>-test)</w:t>
      </w:r>
      <w:r w:rsidR="00E725DA" w:rsidRPr="0054331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8E1560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4540499" w14:textId="77777777" w:rsidR="00C0717D" w:rsidRPr="00543319" w:rsidRDefault="00C0717D" w:rsidP="00CF2368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2550FBE" w14:textId="6C0F3DD7" w:rsidR="004365DA" w:rsidRPr="00543319" w:rsidRDefault="002349E6" w:rsidP="004365DA">
      <w:pPr>
        <w:spacing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Supplementary Figure </w:t>
      </w:r>
      <w:r w:rsidR="00C0717D" w:rsidRPr="00543319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CF2368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Molecular analysis of </w:t>
      </w:r>
      <w:r w:rsidR="00F16106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the effects mediated by </w:t>
      </w:r>
      <w:r w:rsidR="00CF2368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HBB overexpression on breast cancer cells. </w:t>
      </w:r>
      <w:r w:rsidR="00CF2368" w:rsidRPr="0054331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(A) </w:t>
      </w:r>
      <w:r w:rsidR="00CF2368" w:rsidRPr="00543319">
        <w:rPr>
          <w:rFonts w:ascii="Times New Roman" w:hAnsi="Times New Roman"/>
          <w:color w:val="000000" w:themeColor="text1"/>
          <w:sz w:val="24"/>
          <w:szCs w:val="24"/>
        </w:rPr>
        <w:t>Heat Map of the oxidative stress real time PCR array performed on MDA</w:t>
      </w:r>
      <w:r w:rsidR="00F65E8D" w:rsidRPr="00543319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CF2368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empty and MDA-HBB cDNA. The heat map shows the mean intensity of each gene probe. </w:t>
      </w:r>
      <w:r w:rsidR="00CF2368" w:rsidRPr="00543319">
        <w:rPr>
          <w:rFonts w:ascii="Times New Roman" w:hAnsi="Times New Roman"/>
          <w:b/>
          <w:bCs/>
          <w:color w:val="000000" w:themeColor="text1"/>
          <w:sz w:val="24"/>
          <w:szCs w:val="24"/>
        </w:rPr>
        <w:t>(B)</w:t>
      </w:r>
      <w:r w:rsidR="00CF2368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Grid summarizing the real time PCR array results: each cell contains the gene name, the log2 fold regulation </w:t>
      </w:r>
      <w:r w:rsidR="009547D4" w:rsidRPr="00543319">
        <w:rPr>
          <w:rFonts w:ascii="Times New Roman" w:hAnsi="Times New Roman"/>
          <w:bCs/>
          <w:i/>
          <w:color w:val="000000" w:themeColor="text1"/>
          <w:sz w:val="24"/>
          <w:szCs w:val="24"/>
        </w:rPr>
        <w:t>versus</w:t>
      </w:r>
      <w:r w:rsidR="00CF2368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MDA-empty and a comment indicating the reliability of the results. A: gene’s average threshold cycle is relatively high (&gt;30) in either the control or the test sample, B:</w:t>
      </w:r>
      <w:r w:rsidR="00CF2368" w:rsidRPr="00543319">
        <w:rPr>
          <w:color w:val="000000" w:themeColor="text1"/>
        </w:rPr>
        <w:t xml:space="preserve"> </w:t>
      </w:r>
      <w:r w:rsidR="00CF2368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gene’s average threshold cycle is relatively high in both samples (&gt;30), C: gene’s average threshold cycle is either not determined or greater than the defined cut-off value (cycle 35), in both samples. </w:t>
      </w:r>
      <w:r w:rsidR="00CF2368" w:rsidRPr="0054331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(C) </w:t>
      </w:r>
      <w:r w:rsidR="00CF2368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Left panel, STRING v9.1 association analysis on genes signific</w:t>
      </w:r>
      <w:r w:rsidR="009547D4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antly upregulated in MDA-HBB </w:t>
      </w:r>
      <w:r w:rsidR="009547D4" w:rsidRPr="00543319">
        <w:rPr>
          <w:rFonts w:ascii="Times New Roman" w:hAnsi="Times New Roman"/>
          <w:bCs/>
          <w:i/>
          <w:color w:val="000000" w:themeColor="text1"/>
          <w:sz w:val="24"/>
          <w:szCs w:val="24"/>
        </w:rPr>
        <w:t>versus</w:t>
      </w:r>
      <w:r w:rsidR="00CF2368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MDA-</w:t>
      </w:r>
      <w:r w:rsidR="008C3C8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e</w:t>
      </w:r>
      <w:r w:rsidR="00CF2368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mpty. Right panel, STRING v9.1 results, </w:t>
      </w:r>
      <w:r w:rsidR="009547D4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complemented</w:t>
      </w:r>
      <w:r w:rsidR="00CF2368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with information obtained from the literature. </w:t>
      </w:r>
      <w:r w:rsidR="00C0717D" w:rsidRPr="00543319">
        <w:rPr>
          <w:rFonts w:ascii="Times New Roman" w:hAnsi="Times New Roman"/>
          <w:b/>
          <w:bCs/>
          <w:color w:val="000000" w:themeColor="text1"/>
          <w:sz w:val="24"/>
          <w:szCs w:val="24"/>
        </w:rPr>
        <w:t>(D)</w:t>
      </w:r>
      <w:r w:rsidR="00C0717D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Western blot analysis of HIF-1α and of the housekeeping </w:t>
      </w:r>
      <w:r w:rsidR="00694385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protein </w:t>
      </w:r>
      <w:r w:rsidR="008C3C8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a</w:t>
      </w:r>
      <w:r w:rsidR="00C0717D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ctin performed on MDA-MB-231, 4T1 and MCF7 protein lysates. </w:t>
      </w:r>
      <w:r w:rsidR="00C0717D" w:rsidRPr="0054331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(E-G) </w:t>
      </w:r>
      <w:r w:rsidR="00C0717D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MDA</w:t>
      </w:r>
      <w:r w:rsidR="004365D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-</w:t>
      </w:r>
      <w:r w:rsidR="00C0717D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empty and </w:t>
      </w:r>
      <w:r w:rsidR="004365D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MDA-HBB cells were treated with 10 </w:t>
      </w:r>
      <w:proofErr w:type="spellStart"/>
      <w:r w:rsidR="004365D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nM</w:t>
      </w:r>
      <w:proofErr w:type="spellEnd"/>
      <w:r w:rsidR="004365D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8C3C8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c</w:t>
      </w:r>
      <w:r w:rsidR="004365D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hetomin</w:t>
      </w:r>
      <w:proofErr w:type="spellEnd"/>
      <w:r w:rsidR="004365D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or vehicle (DMSO) for 12 hours, then RNA was extracted, re</w:t>
      </w:r>
      <w:r w:rsidR="00694385" w:rsidRPr="00543319">
        <w:rPr>
          <w:rFonts w:ascii="Times New Roman" w:hAnsi="Times New Roman"/>
          <w:bCs/>
          <w:color w:val="000000" w:themeColor="text1"/>
          <w:sz w:val="24"/>
          <w:szCs w:val="24"/>
        </w:rPr>
        <w:t>verse-</w:t>
      </w:r>
      <w:r w:rsidR="004365D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transcribed and subjected to real time RT-PCR for </w:t>
      </w:r>
      <w:r w:rsidR="004365DA" w:rsidRPr="00543319">
        <w:rPr>
          <w:rFonts w:ascii="Times New Roman" w:hAnsi="Times New Roman"/>
          <w:bCs/>
          <w:i/>
          <w:color w:val="000000" w:themeColor="text1"/>
          <w:sz w:val="24"/>
          <w:szCs w:val="24"/>
        </w:rPr>
        <w:t>HIF-1α</w:t>
      </w:r>
      <w:r w:rsidR="004365D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4365DA" w:rsidRPr="00543319">
        <w:rPr>
          <w:rFonts w:ascii="Times New Roman" w:hAnsi="Times New Roman"/>
          <w:bCs/>
          <w:i/>
          <w:color w:val="000000" w:themeColor="text1"/>
          <w:sz w:val="24"/>
          <w:szCs w:val="24"/>
        </w:rPr>
        <w:t>MMP-9</w:t>
      </w:r>
      <w:r w:rsidR="004365D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and </w:t>
      </w:r>
      <w:r w:rsidR="004365DA" w:rsidRPr="00543319">
        <w:rPr>
          <w:rFonts w:ascii="Times New Roman" w:hAnsi="Times New Roman"/>
          <w:bCs/>
          <w:i/>
          <w:color w:val="000000" w:themeColor="text1"/>
          <w:sz w:val="24"/>
          <w:szCs w:val="24"/>
        </w:rPr>
        <w:t>VEGF</w:t>
      </w:r>
      <w:r w:rsidR="004365D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mRNAs. Results are </w:t>
      </w:r>
      <w:r w:rsidR="004365DA" w:rsidRPr="00543319">
        <w:rPr>
          <w:rFonts w:ascii="Times New Roman" w:hAnsi="Times New Roman"/>
          <w:b/>
          <w:bCs/>
          <w:color w:val="000000" w:themeColor="text1"/>
          <w:sz w:val="24"/>
          <w:szCs w:val="24"/>
        </w:rPr>
        <w:t>(D)</w:t>
      </w:r>
      <w:r w:rsidR="004365D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representative or </w:t>
      </w:r>
      <w:r w:rsidR="004365DA" w:rsidRPr="00543319">
        <w:rPr>
          <w:rFonts w:ascii="Times New Roman" w:hAnsi="Times New Roman"/>
          <w:b/>
          <w:bCs/>
          <w:color w:val="000000" w:themeColor="text1"/>
          <w:sz w:val="24"/>
          <w:szCs w:val="24"/>
        </w:rPr>
        <w:t>(E-G)</w:t>
      </w:r>
      <w:r w:rsidR="004365DA" w:rsidRPr="0054331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the mean </w:t>
      </w:r>
      <w:r w:rsidR="004365DA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± SD of </w:t>
      </w:r>
      <w:r w:rsidR="00694385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n=3 </w:t>
      </w:r>
      <w:r w:rsidR="0006125C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biological replicates with </w:t>
      </w:r>
      <w:r w:rsidR="008C3C8A" w:rsidRPr="00543319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06125C" w:rsidRPr="00543319">
        <w:rPr>
          <w:rFonts w:ascii="Times New Roman" w:hAnsi="Times New Roman"/>
          <w:b/>
          <w:color w:val="000000" w:themeColor="text1"/>
          <w:sz w:val="24"/>
          <w:szCs w:val="24"/>
        </w:rPr>
        <w:t>A,</w:t>
      </w:r>
      <w:r w:rsidR="00694385" w:rsidRPr="00543319">
        <w:rPr>
          <w:rFonts w:ascii="Times New Roman" w:hAnsi="Times New Roman"/>
          <w:b/>
          <w:color w:val="000000" w:themeColor="text1"/>
          <w:sz w:val="24"/>
          <w:szCs w:val="24"/>
        </w:rPr>
        <w:t>B)</w:t>
      </w:r>
      <w:r w:rsidR="00694385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C3C8A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1 </w:t>
      </w:r>
      <w:r w:rsidR="00694385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or </w:t>
      </w:r>
      <w:r w:rsidR="00694385" w:rsidRPr="00543319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(D-G)</w:t>
      </w:r>
      <w:r w:rsidR="008C3C8A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3</w:t>
      </w:r>
      <w:r w:rsidR="00694385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technical</w:t>
      </w:r>
      <w:r w:rsidR="004D4E6D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replicates (</w:t>
      </w:r>
      <w:r w:rsidR="0006125C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*P&lt;0.05 and **P=0.006 </w:t>
      </w:r>
      <w:r w:rsidR="0006125C" w:rsidRPr="00543319">
        <w:rPr>
          <w:rFonts w:ascii="Times New Roman" w:hAnsi="Times New Roman"/>
          <w:i/>
          <w:color w:val="000000" w:themeColor="text1"/>
          <w:sz w:val="24"/>
          <w:szCs w:val="24"/>
        </w:rPr>
        <w:t>vs</w:t>
      </w:r>
      <w:r w:rsidR="0006125C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MDA-empty; </w:t>
      </w:r>
      <w:r w:rsidR="0006125C" w:rsidRPr="0054331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#</w:t>
      </w:r>
      <w:r w:rsidR="0006125C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P&lt;0.004 </w:t>
      </w:r>
      <w:r w:rsidR="0006125C" w:rsidRPr="00543319">
        <w:rPr>
          <w:rFonts w:ascii="Times New Roman" w:hAnsi="Times New Roman"/>
          <w:i/>
          <w:color w:val="000000" w:themeColor="text1"/>
          <w:sz w:val="24"/>
          <w:szCs w:val="24"/>
        </w:rPr>
        <w:t>vs</w:t>
      </w:r>
      <w:r w:rsidR="0006125C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MDA-HBB, u</w:t>
      </w:r>
      <w:r w:rsidR="00694385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npaired </w:t>
      </w:r>
      <w:r w:rsidR="004365DA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Student’s </w:t>
      </w:r>
      <w:r w:rsidR="004365DA" w:rsidRPr="00543319">
        <w:rPr>
          <w:rFonts w:ascii="Times New Roman" w:hAnsi="Times New Roman"/>
          <w:i/>
          <w:color w:val="000000" w:themeColor="text1"/>
          <w:sz w:val="24"/>
          <w:szCs w:val="24"/>
        </w:rPr>
        <w:t>t</w:t>
      </w:r>
      <w:r w:rsidR="004365DA" w:rsidRPr="00543319">
        <w:rPr>
          <w:rFonts w:ascii="Times New Roman" w:hAnsi="Times New Roman"/>
          <w:color w:val="000000" w:themeColor="text1"/>
          <w:sz w:val="24"/>
          <w:szCs w:val="24"/>
        </w:rPr>
        <w:t>-test</w:t>
      </w:r>
      <w:r w:rsidR="004D4E6D" w:rsidRPr="00543319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4365DA" w:rsidRPr="0054331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08239C4" w14:textId="14656EB7" w:rsidR="00CF2368" w:rsidRPr="00543319" w:rsidRDefault="00CF2368" w:rsidP="00CF2368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C204A26" w14:textId="7D3F6C0C" w:rsidR="00C70833" w:rsidRPr="00543319" w:rsidRDefault="00C70833" w:rsidP="00C70833">
      <w:pPr>
        <w:spacing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Supplementary Figure 9: Effect of CORM-2 on cell viability. </w:t>
      </w:r>
      <w:r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MDA-MB-231 and 4T1 cells were treated with CORM-2. </w:t>
      </w: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>(A-B)</w:t>
      </w:r>
      <w:r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Cell viability assessed by MTT test in </w:t>
      </w: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>(A)</w:t>
      </w:r>
      <w:r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MDA-MB-231 and </w:t>
      </w: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>(B)</w:t>
      </w:r>
      <w:r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4T1 cells. Results are the mean ± SD of n=3 </w:t>
      </w:r>
      <w:r w:rsidR="002A37B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biological replicates, with </w:t>
      </w:r>
      <w:r w:rsidR="00D53EE7" w:rsidRPr="00543319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technical replicates</w:t>
      </w:r>
      <w:r w:rsidR="004D4E6D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543319">
        <w:rPr>
          <w:rFonts w:ascii="Times New Roman" w:hAnsi="Times New Roman"/>
          <w:color w:val="000000" w:themeColor="text1"/>
          <w:sz w:val="24"/>
          <w:szCs w:val="24"/>
        </w:rPr>
        <w:t>***</w:t>
      </w:r>
      <w:r w:rsidR="002A37B6" w:rsidRPr="00543319">
        <w:rPr>
          <w:rFonts w:ascii="Times New Roman" w:hAnsi="Times New Roman"/>
          <w:color w:val="000000" w:themeColor="text1"/>
          <w:sz w:val="24"/>
          <w:szCs w:val="24"/>
        </w:rPr>
        <w:t>P&lt;0.001</w:t>
      </w:r>
      <w:r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43319">
        <w:rPr>
          <w:rFonts w:ascii="Times New Roman" w:hAnsi="Times New Roman"/>
          <w:i/>
          <w:color w:val="000000" w:themeColor="text1"/>
          <w:sz w:val="24"/>
          <w:szCs w:val="24"/>
        </w:rPr>
        <w:t>vs</w:t>
      </w:r>
      <w:r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A37B6" w:rsidRPr="00543319">
        <w:rPr>
          <w:rFonts w:ascii="Times New Roman" w:hAnsi="Times New Roman"/>
          <w:color w:val="000000" w:themeColor="text1"/>
          <w:sz w:val="24"/>
          <w:szCs w:val="24"/>
        </w:rPr>
        <w:t>4T1</w:t>
      </w:r>
      <w:r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-empty; unpaired Student’s </w:t>
      </w:r>
      <w:r w:rsidRPr="00543319">
        <w:rPr>
          <w:rFonts w:ascii="Times New Roman" w:hAnsi="Times New Roman"/>
          <w:i/>
          <w:color w:val="000000" w:themeColor="text1"/>
          <w:sz w:val="24"/>
          <w:szCs w:val="24"/>
        </w:rPr>
        <w:t>t</w:t>
      </w:r>
      <w:r w:rsidR="002A37B6" w:rsidRPr="00543319">
        <w:rPr>
          <w:rFonts w:ascii="Times New Roman" w:hAnsi="Times New Roman"/>
          <w:color w:val="000000" w:themeColor="text1"/>
          <w:sz w:val="24"/>
          <w:szCs w:val="24"/>
        </w:rPr>
        <w:t>-test</w:t>
      </w:r>
      <w:r w:rsidR="004D4E6D" w:rsidRPr="00543319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3E2696C4" w14:textId="77777777" w:rsidR="00CF2368" w:rsidRPr="00543319" w:rsidRDefault="00CF2368" w:rsidP="00CF2368">
      <w:pPr>
        <w:spacing w:line="48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310F002" w14:textId="6057E237" w:rsidR="00CF2368" w:rsidRPr="00543319" w:rsidRDefault="002349E6" w:rsidP="00CF2368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>Supplementary Figure 1</w:t>
      </w:r>
      <w:r w:rsidR="00694385" w:rsidRPr="00543319">
        <w:rPr>
          <w:rFonts w:ascii="Times New Roman" w:hAnsi="Times New Roman"/>
          <w:b/>
          <w:color w:val="000000" w:themeColor="text1"/>
          <w:sz w:val="24"/>
          <w:szCs w:val="24"/>
        </w:rPr>
        <w:t>0</w:t>
      </w: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CF2368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Effect of HBB overexpression on </w:t>
      </w:r>
      <w:r w:rsidR="00CF2368" w:rsidRPr="00543319">
        <w:rPr>
          <w:rFonts w:ascii="Times New Roman" w:hAnsi="Times New Roman"/>
          <w:b/>
          <w:i/>
          <w:color w:val="000000" w:themeColor="text1"/>
          <w:sz w:val="24"/>
          <w:szCs w:val="24"/>
        </w:rPr>
        <w:t>in vivo</w:t>
      </w:r>
      <w:r w:rsidR="00CF2368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96ED8" w:rsidRPr="00543319">
        <w:rPr>
          <w:rFonts w:ascii="Times New Roman" w:hAnsi="Times New Roman"/>
          <w:b/>
          <w:color w:val="000000" w:themeColor="text1"/>
          <w:sz w:val="24"/>
          <w:szCs w:val="24"/>
        </w:rPr>
        <w:t>tumour</w:t>
      </w:r>
      <w:r w:rsidR="00CF2368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growth. </w:t>
      </w:r>
      <w:r w:rsidR="00CF2368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Immunohistochemistry for </w:t>
      </w:r>
      <w:r w:rsidR="00F219DE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(A) </w:t>
      </w:r>
      <w:r w:rsidR="00CF2368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HBB </w:t>
      </w:r>
      <w:r w:rsidR="00134608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and </w:t>
      </w:r>
      <w:r w:rsidR="00134608" w:rsidRPr="00543319">
        <w:rPr>
          <w:rFonts w:ascii="Times New Roman" w:hAnsi="Times New Roman"/>
          <w:b/>
          <w:color w:val="000000" w:themeColor="text1"/>
          <w:sz w:val="24"/>
          <w:szCs w:val="24"/>
        </w:rPr>
        <w:t>(B)</w:t>
      </w:r>
      <w:r w:rsidR="00134608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HIF-1α performed on </w:t>
      </w:r>
      <w:r w:rsidR="00096ED8" w:rsidRPr="00543319">
        <w:rPr>
          <w:rFonts w:ascii="Times New Roman" w:hAnsi="Times New Roman"/>
          <w:color w:val="000000" w:themeColor="text1"/>
          <w:sz w:val="24"/>
          <w:szCs w:val="24"/>
        </w:rPr>
        <w:t>tumour</w:t>
      </w:r>
      <w:r w:rsidR="00134608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sections from mice </w:t>
      </w:r>
      <w:proofErr w:type="spellStart"/>
      <w:r w:rsidR="00134608" w:rsidRPr="00543319">
        <w:rPr>
          <w:rFonts w:ascii="Times New Roman" w:hAnsi="Times New Roman"/>
          <w:color w:val="000000" w:themeColor="text1"/>
          <w:sz w:val="24"/>
          <w:szCs w:val="24"/>
        </w:rPr>
        <w:t>orthotopically</w:t>
      </w:r>
      <w:proofErr w:type="spellEnd"/>
      <w:r w:rsidR="00134608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injected with </w:t>
      </w:r>
      <w:r w:rsidR="00CF2368" w:rsidRPr="00543319">
        <w:rPr>
          <w:rFonts w:ascii="Times New Roman" w:hAnsi="Times New Roman"/>
          <w:color w:val="000000" w:themeColor="text1"/>
          <w:sz w:val="24"/>
          <w:szCs w:val="24"/>
        </w:rPr>
        <w:t>MDA-empty or MDA-HBB</w:t>
      </w:r>
      <w:r w:rsidR="00134608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66516" w:rsidRPr="00543319">
        <w:rPr>
          <w:rFonts w:ascii="Times New Roman" w:hAnsi="Times New Roman"/>
          <w:color w:val="000000" w:themeColor="text1"/>
          <w:sz w:val="24"/>
          <w:szCs w:val="24"/>
        </w:rPr>
        <w:t>Data are (</w:t>
      </w:r>
      <w:r w:rsidR="009425B6" w:rsidRPr="00543319">
        <w:rPr>
          <w:rFonts w:ascii="Times New Roman" w:hAnsi="Times New Roman"/>
          <w:color w:val="000000" w:themeColor="text1"/>
          <w:sz w:val="24"/>
          <w:szCs w:val="24"/>
        </w:rPr>
        <w:t>A, inset B</w:t>
      </w:r>
      <w:r w:rsidR="0046651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) representative of 5 </w:t>
      </w:r>
      <w:r w:rsidR="00096ED8" w:rsidRPr="00543319">
        <w:rPr>
          <w:rFonts w:ascii="Times New Roman" w:hAnsi="Times New Roman"/>
          <w:color w:val="000000" w:themeColor="text1"/>
          <w:sz w:val="24"/>
          <w:szCs w:val="24"/>
        </w:rPr>
        <w:t>tumour</w:t>
      </w:r>
      <w:r w:rsidR="0046651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s/group or </w:t>
      </w:r>
      <w:r w:rsidR="009425B6" w:rsidRPr="00543319">
        <w:rPr>
          <w:rFonts w:ascii="Times New Roman" w:hAnsi="Times New Roman"/>
          <w:color w:val="000000" w:themeColor="text1"/>
          <w:sz w:val="24"/>
          <w:szCs w:val="24"/>
        </w:rPr>
        <w:t>(B</w:t>
      </w:r>
      <w:r w:rsidR="00466516" w:rsidRPr="00543319">
        <w:rPr>
          <w:rFonts w:ascii="Times New Roman" w:hAnsi="Times New Roman"/>
          <w:color w:val="000000" w:themeColor="text1"/>
          <w:sz w:val="24"/>
          <w:szCs w:val="24"/>
        </w:rPr>
        <w:t>) the mean</w:t>
      </w:r>
      <w:r w:rsidR="004D4E6D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66516" w:rsidRPr="00543319">
        <w:rPr>
          <w:rFonts w:ascii="Times New Roman" w:hAnsi="Times New Roman"/>
          <w:color w:val="000000" w:themeColor="text1"/>
          <w:sz w:val="24"/>
          <w:szCs w:val="24"/>
        </w:rPr>
        <w:t>±</w:t>
      </w:r>
      <w:r w:rsidR="004D4E6D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6651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SD of 5 </w:t>
      </w:r>
      <w:r w:rsidR="00096ED8" w:rsidRPr="00543319">
        <w:rPr>
          <w:rFonts w:ascii="Times New Roman" w:hAnsi="Times New Roman"/>
          <w:color w:val="000000" w:themeColor="text1"/>
          <w:sz w:val="24"/>
          <w:szCs w:val="24"/>
        </w:rPr>
        <w:t>tumour</w:t>
      </w:r>
      <w:r w:rsidR="00466516" w:rsidRPr="00543319">
        <w:rPr>
          <w:rFonts w:ascii="Times New Roman" w:hAnsi="Times New Roman"/>
          <w:color w:val="000000" w:themeColor="text1"/>
          <w:sz w:val="24"/>
          <w:szCs w:val="24"/>
        </w:rPr>
        <w:t>s/group. In (B) data are statistically not significant, with P</w:t>
      </w:r>
      <w:r w:rsidR="00FD017B" w:rsidRPr="00543319">
        <w:rPr>
          <w:rFonts w:ascii="Times New Roman" w:hAnsi="Times New Roman"/>
          <w:color w:val="000000" w:themeColor="text1"/>
          <w:sz w:val="24"/>
          <w:szCs w:val="24"/>
        </w:rPr>
        <w:t>=0.1</w:t>
      </w:r>
      <w:r w:rsidR="009425B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(unpaired Student’s </w:t>
      </w:r>
      <w:r w:rsidR="009425B6" w:rsidRPr="00543319">
        <w:rPr>
          <w:rFonts w:ascii="Times New Roman" w:hAnsi="Times New Roman"/>
          <w:i/>
          <w:color w:val="000000" w:themeColor="text1"/>
          <w:sz w:val="24"/>
          <w:szCs w:val="24"/>
        </w:rPr>
        <w:t>t</w:t>
      </w:r>
      <w:r w:rsidR="009425B6" w:rsidRPr="00543319">
        <w:rPr>
          <w:rFonts w:ascii="Times New Roman" w:hAnsi="Times New Roman"/>
          <w:color w:val="000000" w:themeColor="text1"/>
          <w:sz w:val="24"/>
          <w:szCs w:val="24"/>
        </w:rPr>
        <w:t>-test). Bar=</w:t>
      </w:r>
      <w:r w:rsidR="00CD0658" w:rsidRPr="00543319">
        <w:rPr>
          <w:rFonts w:ascii="Times New Roman" w:hAnsi="Times New Roman"/>
          <w:color w:val="000000" w:themeColor="text1"/>
          <w:sz w:val="24"/>
          <w:szCs w:val="24"/>
        </w:rPr>
        <w:t>30 µm.</w:t>
      </w:r>
      <w:r w:rsidR="0046651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6CB0DCE" w14:textId="77777777" w:rsidR="00953232" w:rsidRPr="00543319" w:rsidRDefault="00953232" w:rsidP="00CF2368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E7B01A0" w14:textId="6DD7D284" w:rsidR="007071B8" w:rsidRPr="00543319" w:rsidRDefault="002349E6" w:rsidP="007071B8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>Supplementary F</w:t>
      </w:r>
      <w:r w:rsidR="00FD1666" w:rsidRPr="00543319">
        <w:rPr>
          <w:rFonts w:ascii="Times New Roman" w:hAnsi="Times New Roman"/>
          <w:b/>
          <w:color w:val="000000" w:themeColor="text1"/>
          <w:sz w:val="24"/>
          <w:szCs w:val="24"/>
        </w:rPr>
        <w:t>i</w:t>
      </w: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>gure 1</w:t>
      </w:r>
      <w:r w:rsidR="000C74B3" w:rsidRPr="00543319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: </w:t>
      </w:r>
      <w:r w:rsidR="00CD0658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Effect </w:t>
      </w:r>
      <w:r w:rsidR="007071B8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of HBB overexpression on </w:t>
      </w:r>
      <w:r w:rsidR="007071B8" w:rsidRPr="00543319">
        <w:rPr>
          <w:rFonts w:ascii="Times New Roman" w:hAnsi="Times New Roman"/>
          <w:b/>
          <w:i/>
          <w:color w:val="000000" w:themeColor="text1"/>
          <w:sz w:val="24"/>
          <w:szCs w:val="24"/>
        </w:rPr>
        <w:t>in vivo</w:t>
      </w:r>
      <w:r w:rsidR="007071B8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96ED8" w:rsidRPr="00543319">
        <w:rPr>
          <w:rFonts w:ascii="Times New Roman" w:hAnsi="Times New Roman"/>
          <w:b/>
          <w:color w:val="000000" w:themeColor="text1"/>
          <w:sz w:val="24"/>
          <w:szCs w:val="24"/>
        </w:rPr>
        <w:t>tumour</w:t>
      </w:r>
      <w:r w:rsidR="007071B8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growth</w:t>
      </w:r>
      <w:r w:rsidR="00CD0658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of 4T1 cells</w:t>
      </w:r>
      <w:r w:rsidR="007071B8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="003E690B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Four week-old </w:t>
      </w:r>
      <w:proofErr w:type="spellStart"/>
      <w:r w:rsidR="003E690B" w:rsidRPr="00543319">
        <w:rPr>
          <w:rFonts w:ascii="Times New Roman" w:hAnsi="Times New Roman"/>
          <w:color w:val="000000" w:themeColor="text1"/>
          <w:sz w:val="24"/>
          <w:szCs w:val="24"/>
        </w:rPr>
        <w:t>Balb</w:t>
      </w:r>
      <w:proofErr w:type="spellEnd"/>
      <w:r w:rsidR="003E690B" w:rsidRPr="00543319">
        <w:rPr>
          <w:rFonts w:ascii="Times New Roman" w:hAnsi="Times New Roman"/>
          <w:color w:val="000000" w:themeColor="text1"/>
          <w:sz w:val="24"/>
          <w:szCs w:val="24"/>
        </w:rPr>
        <w:t>/</w:t>
      </w:r>
      <w:proofErr w:type="spellStart"/>
      <w:r w:rsidR="003E690B" w:rsidRPr="00543319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3E690B" w:rsidRPr="0054331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nu</w:t>
      </w:r>
      <w:proofErr w:type="spellEnd"/>
      <w:r w:rsidR="003E690B" w:rsidRPr="0054331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/nu</w:t>
      </w:r>
      <w:r w:rsidR="003E690B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female mice were subjected to injection of 4T1</w:t>
      </w:r>
      <w:r w:rsidR="003E690B" w:rsidRPr="00543319">
        <w:rPr>
          <w:rFonts w:ascii="Cambria Math" w:hAnsi="Cambria Math" w:cs="Cambria Math"/>
          <w:color w:val="000000" w:themeColor="text1"/>
          <w:sz w:val="24"/>
          <w:szCs w:val="24"/>
        </w:rPr>
        <w:t>‐</w:t>
      </w:r>
      <w:r w:rsidR="003E690B" w:rsidRPr="00543319">
        <w:rPr>
          <w:rFonts w:ascii="Times New Roman" w:hAnsi="Times New Roman"/>
          <w:color w:val="000000" w:themeColor="text1"/>
          <w:sz w:val="24"/>
          <w:szCs w:val="24"/>
        </w:rPr>
        <w:t>empty or 4T1-HBB cells (1X10</w:t>
      </w:r>
      <w:r w:rsidR="003E690B" w:rsidRPr="0054331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6</w:t>
      </w:r>
      <w:r w:rsidR="003E690B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/50 µL PBS) into the mammary fat pad. Evaluation of </w:t>
      </w:r>
      <w:r w:rsidR="007071B8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(A) </w:t>
      </w:r>
      <w:r w:rsidR="003E690B" w:rsidRPr="00543319">
        <w:rPr>
          <w:rFonts w:ascii="Times New Roman" w:hAnsi="Times New Roman"/>
          <w:i/>
          <w:color w:val="000000" w:themeColor="text1"/>
          <w:sz w:val="24"/>
          <w:szCs w:val="24"/>
        </w:rPr>
        <w:t>in vivo</w:t>
      </w:r>
      <w:r w:rsidR="003E690B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3E690B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growth rate recorded during the timeframe of the experiment (fold to volume on day 2). </w:t>
      </w:r>
      <w:r w:rsidR="003E690B" w:rsidRPr="00543319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0C74B3" w:rsidRPr="00543319">
        <w:rPr>
          <w:rFonts w:ascii="Times New Roman" w:hAnsi="Times New Roman"/>
          <w:b/>
          <w:color w:val="000000" w:themeColor="text1"/>
          <w:sz w:val="24"/>
          <w:szCs w:val="24"/>
        </w:rPr>
        <w:t>B</w:t>
      </w:r>
      <w:r w:rsidR="003E690B" w:rsidRPr="00543319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 w:rsidR="000C74B3" w:rsidRPr="00543319">
        <w:rPr>
          <w:rFonts w:ascii="Times New Roman" w:hAnsi="Times New Roman"/>
          <w:b/>
          <w:color w:val="000000" w:themeColor="text1"/>
          <w:sz w:val="24"/>
          <w:szCs w:val="24"/>
        </w:rPr>
        <w:t>D</w:t>
      </w:r>
      <w:r w:rsidR="003E690B" w:rsidRPr="0054331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3E690B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Excised </w:t>
      </w:r>
      <w:r w:rsidR="00096ED8" w:rsidRPr="00543319">
        <w:rPr>
          <w:rFonts w:ascii="Times New Roman" w:hAnsi="Times New Roman"/>
          <w:color w:val="000000" w:themeColor="text1"/>
          <w:sz w:val="24"/>
          <w:szCs w:val="24"/>
        </w:rPr>
        <w:t>tumour</w:t>
      </w:r>
      <w:r w:rsidR="003E690B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s were fixed, embedded in paraffin, cut in 5 µm thin sections and subjected to </w:t>
      </w:r>
      <w:r w:rsidR="003E690B" w:rsidRPr="00543319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0C74B3" w:rsidRPr="00543319">
        <w:rPr>
          <w:rFonts w:ascii="Times New Roman" w:hAnsi="Times New Roman"/>
          <w:b/>
          <w:color w:val="000000" w:themeColor="text1"/>
          <w:sz w:val="24"/>
          <w:szCs w:val="24"/>
        </w:rPr>
        <w:t>B</w:t>
      </w:r>
      <w:r w:rsidR="003E690B" w:rsidRPr="0054331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3E690B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75A1E" w:rsidRPr="00543319">
        <w:rPr>
          <w:rFonts w:ascii="Times New Roman" w:hAnsi="Times New Roman"/>
          <w:color w:val="000000" w:themeColor="text1"/>
          <w:sz w:val="24"/>
          <w:szCs w:val="24"/>
        </w:rPr>
        <w:t>h</w:t>
      </w:r>
      <w:r w:rsidR="007071B8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aematoxylin/eosin staining </w:t>
      </w:r>
      <w:r w:rsidR="003E690B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and mitoses count, </w:t>
      </w:r>
      <w:r w:rsidR="003E690B" w:rsidRPr="00543319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0C74B3" w:rsidRPr="00543319">
        <w:rPr>
          <w:rFonts w:ascii="Times New Roman" w:hAnsi="Times New Roman"/>
          <w:b/>
          <w:color w:val="000000" w:themeColor="text1"/>
          <w:sz w:val="24"/>
          <w:szCs w:val="24"/>
        </w:rPr>
        <w:t>C</w:t>
      </w:r>
      <w:r w:rsidR="007071B8" w:rsidRPr="0054331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075A1E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i</w:t>
      </w:r>
      <w:r w:rsidR="007071B8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mmunohistochemistry for </w:t>
      </w:r>
      <w:r w:rsidR="003E690B" w:rsidRPr="00543319">
        <w:rPr>
          <w:rFonts w:ascii="Times New Roman" w:hAnsi="Times New Roman"/>
          <w:color w:val="000000" w:themeColor="text1"/>
          <w:sz w:val="24"/>
          <w:szCs w:val="24"/>
        </w:rPr>
        <w:t>the mouse CD31 endothelial cell marker (Bar=50 µm</w:t>
      </w:r>
      <w:r w:rsidR="00682400" w:rsidRPr="00543319"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F65E8D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C74B3" w:rsidRPr="0054331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F65E8D" w:rsidRPr="00543319">
        <w:rPr>
          <w:rFonts w:ascii="Times New Roman" w:hAnsi="Times New Roman"/>
          <w:color w:val="000000" w:themeColor="text1"/>
          <w:sz w:val="24"/>
          <w:szCs w:val="24"/>
        </w:rPr>
        <w:t>sterisk</w:t>
      </w:r>
      <w:r w:rsidR="00682400" w:rsidRPr="00543319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F65E8D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CD31 positive blood vessel</w:t>
      </w:r>
      <w:r w:rsidR="00075A1E" w:rsidRPr="00543319">
        <w:rPr>
          <w:rFonts w:ascii="Times New Roman" w:hAnsi="Times New Roman"/>
          <w:color w:val="000000" w:themeColor="text1"/>
          <w:sz w:val="24"/>
          <w:szCs w:val="24"/>
        </w:rPr>
        <w:t>) and</w:t>
      </w:r>
      <w:r w:rsidR="00F24791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24791" w:rsidRPr="00543319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0C74B3" w:rsidRPr="00543319">
        <w:rPr>
          <w:rFonts w:ascii="Times New Roman" w:hAnsi="Times New Roman"/>
          <w:b/>
          <w:color w:val="000000" w:themeColor="text1"/>
          <w:sz w:val="24"/>
          <w:szCs w:val="24"/>
        </w:rPr>
        <w:t>D</w:t>
      </w:r>
      <w:r w:rsidR="00F24791"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) </w:t>
      </w:r>
      <w:r w:rsidR="00F24791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Masson’s trichrome staining for the quantification of fibrotic tissue (Bar=60 µm). </w:t>
      </w:r>
      <w:r w:rsidR="007071B8" w:rsidRPr="00543319">
        <w:rPr>
          <w:rFonts w:ascii="Times New Roman" w:hAnsi="Times New Roman"/>
          <w:color w:val="000000" w:themeColor="text1"/>
          <w:sz w:val="24"/>
          <w:szCs w:val="24"/>
        </w:rPr>
        <w:t>Data are the mean</w:t>
      </w:r>
      <w:r w:rsidR="008E0FD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071B8" w:rsidRPr="00543319">
        <w:rPr>
          <w:rFonts w:ascii="Times New Roman" w:hAnsi="Times New Roman"/>
          <w:color w:val="000000" w:themeColor="text1"/>
          <w:sz w:val="24"/>
          <w:szCs w:val="24"/>
        </w:rPr>
        <w:t>±</w:t>
      </w:r>
      <w:r w:rsidR="008E0FD6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071B8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SD of 5 </w:t>
      </w:r>
      <w:r w:rsidR="00096ED8" w:rsidRPr="00543319">
        <w:rPr>
          <w:rFonts w:ascii="Times New Roman" w:hAnsi="Times New Roman"/>
          <w:color w:val="000000" w:themeColor="text1"/>
          <w:sz w:val="24"/>
          <w:szCs w:val="24"/>
        </w:rPr>
        <w:t>tumour</w:t>
      </w:r>
      <w:r w:rsidR="007071B8" w:rsidRPr="00543319">
        <w:rPr>
          <w:rFonts w:ascii="Times New Roman" w:hAnsi="Times New Roman"/>
          <w:color w:val="000000" w:themeColor="text1"/>
          <w:sz w:val="24"/>
          <w:szCs w:val="24"/>
        </w:rPr>
        <w:t>s/group.</w:t>
      </w:r>
      <w:r w:rsidR="000C74B3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24791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In </w:t>
      </w:r>
      <w:r w:rsidR="00F24791" w:rsidRPr="00543319">
        <w:rPr>
          <w:rFonts w:ascii="Times New Roman" w:hAnsi="Times New Roman"/>
          <w:b/>
          <w:color w:val="000000" w:themeColor="text1"/>
          <w:sz w:val="24"/>
          <w:szCs w:val="24"/>
        </w:rPr>
        <w:t>(B)</w:t>
      </w:r>
      <w:r w:rsidR="00F24791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*P= 0.04</w:t>
      </w:r>
      <w:r w:rsidR="007071B8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071B8" w:rsidRPr="00543319">
        <w:rPr>
          <w:rFonts w:ascii="Times New Roman" w:hAnsi="Times New Roman"/>
          <w:i/>
          <w:color w:val="000000" w:themeColor="text1"/>
          <w:sz w:val="24"/>
          <w:szCs w:val="24"/>
        </w:rPr>
        <w:t>vs</w:t>
      </w:r>
      <w:r w:rsidR="007071B8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24791" w:rsidRPr="00543319">
        <w:rPr>
          <w:rFonts w:ascii="Times New Roman" w:hAnsi="Times New Roman"/>
          <w:color w:val="000000" w:themeColor="text1"/>
          <w:sz w:val="24"/>
          <w:szCs w:val="24"/>
        </w:rPr>
        <w:t>4T1</w:t>
      </w:r>
      <w:r w:rsidR="007071B8" w:rsidRPr="00543319">
        <w:rPr>
          <w:rFonts w:ascii="Times New Roman" w:hAnsi="Times New Roman"/>
          <w:color w:val="000000" w:themeColor="text1"/>
          <w:sz w:val="24"/>
          <w:szCs w:val="24"/>
        </w:rPr>
        <w:t>-empty</w:t>
      </w:r>
      <w:r w:rsidR="00F24791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, area under the curve; in </w:t>
      </w:r>
      <w:r w:rsidR="00075A1E" w:rsidRPr="00543319">
        <w:rPr>
          <w:rFonts w:ascii="Times New Roman" w:hAnsi="Times New Roman"/>
          <w:b/>
          <w:color w:val="000000" w:themeColor="text1"/>
          <w:sz w:val="24"/>
          <w:szCs w:val="24"/>
        </w:rPr>
        <w:t>(C</w:t>
      </w:r>
      <w:r w:rsidR="00F24791" w:rsidRPr="0054331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075A1E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*P=0.04</w:t>
      </w:r>
      <w:r w:rsidR="00F24791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24791" w:rsidRPr="00543319">
        <w:rPr>
          <w:rFonts w:ascii="Times New Roman" w:hAnsi="Times New Roman"/>
          <w:i/>
          <w:color w:val="000000" w:themeColor="text1"/>
          <w:sz w:val="24"/>
          <w:szCs w:val="24"/>
        </w:rPr>
        <w:t>vs</w:t>
      </w:r>
      <w:r w:rsidR="00F24791"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4T1-empty, unpaired Student’s </w:t>
      </w:r>
      <w:r w:rsidR="00F24791" w:rsidRPr="00543319">
        <w:rPr>
          <w:rFonts w:ascii="Times New Roman" w:hAnsi="Times New Roman"/>
          <w:i/>
          <w:color w:val="000000" w:themeColor="text1"/>
          <w:sz w:val="24"/>
          <w:szCs w:val="24"/>
        </w:rPr>
        <w:t>t</w:t>
      </w:r>
      <w:r w:rsidR="00F24791" w:rsidRPr="00543319">
        <w:rPr>
          <w:rFonts w:ascii="Times New Roman" w:hAnsi="Times New Roman"/>
          <w:color w:val="000000" w:themeColor="text1"/>
          <w:sz w:val="24"/>
          <w:szCs w:val="24"/>
        </w:rPr>
        <w:t>-test.</w:t>
      </w:r>
    </w:p>
    <w:p w14:paraId="7C78BD11" w14:textId="77777777" w:rsidR="002349E6" w:rsidRPr="00543319" w:rsidRDefault="002349E6" w:rsidP="007071B8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FBEFD56" w14:textId="559EAFCF" w:rsidR="002349E6" w:rsidRPr="00543319" w:rsidRDefault="002349E6" w:rsidP="002349E6">
      <w:pPr>
        <w:spacing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Supplementary Figure 1</w:t>
      </w:r>
      <w:r w:rsidR="00C70833" w:rsidRPr="00543319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543319">
        <w:rPr>
          <w:rFonts w:ascii="Times New Roman" w:hAnsi="Times New Roman"/>
          <w:b/>
          <w:color w:val="000000" w:themeColor="text1"/>
          <w:sz w:val="24"/>
          <w:szCs w:val="24"/>
        </w:rPr>
        <w:t xml:space="preserve">: Proposed mechanism of action of HBB in breast cancer. </w:t>
      </w:r>
      <w:r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Oxygen derived from the bloodstream enters the tumour mass and is sequestered by HBB overexpressed in some of the tumour cells. This creates a </w:t>
      </w:r>
      <w:r w:rsidRPr="00543319">
        <w:rPr>
          <w:rFonts w:ascii="Times New Roman" w:hAnsi="Times New Roman"/>
          <w:i/>
          <w:color w:val="000000" w:themeColor="text1"/>
          <w:sz w:val="24"/>
          <w:szCs w:val="24"/>
        </w:rPr>
        <w:t>de facto</w:t>
      </w:r>
      <w:r w:rsidRPr="00543319">
        <w:rPr>
          <w:rFonts w:ascii="Times New Roman" w:hAnsi="Times New Roman"/>
          <w:color w:val="000000" w:themeColor="text1"/>
          <w:sz w:val="24"/>
          <w:szCs w:val="24"/>
        </w:rPr>
        <w:t xml:space="preserve"> hypoxia without actual lack of oxygenation (oxygen-positive hypoxia) in such cells. Oxygen-positive hypoxia activates HIF-1α, thus increasing angiogenesis via NOS2 and VEGF, invasion and metastasis. </w:t>
      </w:r>
    </w:p>
    <w:p w14:paraId="3EFA348E" w14:textId="77777777" w:rsidR="002349E6" w:rsidRPr="00543319" w:rsidRDefault="002349E6" w:rsidP="007071B8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349E6" w:rsidRPr="00543319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A7A852" w15:done="0"/>
  <w15:commentEx w15:paraId="1A044CB3" w15:done="0"/>
  <w15:commentEx w15:paraId="73DA89AC" w15:done="0"/>
  <w15:commentEx w15:paraId="40E1293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A6C969" w14:textId="77777777" w:rsidR="001C673A" w:rsidRDefault="001C673A" w:rsidP="00F13D11">
      <w:pPr>
        <w:spacing w:after="0" w:line="240" w:lineRule="auto"/>
      </w:pPr>
      <w:r>
        <w:separator/>
      </w:r>
    </w:p>
  </w:endnote>
  <w:endnote w:type="continuationSeparator" w:id="0">
    <w:p w14:paraId="6AD0037B" w14:textId="77777777" w:rsidR="001C673A" w:rsidRDefault="001C673A" w:rsidP="00F13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useeBold">
    <w:altName w:val="Musee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1189543"/>
      <w:docPartObj>
        <w:docPartGallery w:val="Page Numbers (Bottom of Page)"/>
        <w:docPartUnique/>
      </w:docPartObj>
    </w:sdtPr>
    <w:sdtEndPr/>
    <w:sdtContent>
      <w:p w14:paraId="09945D03" w14:textId="77777777" w:rsidR="008F1183" w:rsidRDefault="008F118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E82" w:rsidRPr="003D0E82">
          <w:rPr>
            <w:noProof/>
            <w:lang w:val="it-IT"/>
          </w:rPr>
          <w:t>5</w:t>
        </w:r>
        <w:r>
          <w:fldChar w:fldCharType="end"/>
        </w:r>
      </w:p>
    </w:sdtContent>
  </w:sdt>
  <w:p w14:paraId="1BC0E621" w14:textId="77777777" w:rsidR="008F1183" w:rsidRDefault="008F118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0C0C6" w14:textId="77777777" w:rsidR="001C673A" w:rsidRDefault="001C673A" w:rsidP="00F13D11">
      <w:pPr>
        <w:spacing w:after="0" w:line="240" w:lineRule="auto"/>
      </w:pPr>
      <w:r>
        <w:separator/>
      </w:r>
    </w:p>
  </w:footnote>
  <w:footnote w:type="continuationSeparator" w:id="0">
    <w:p w14:paraId="62260E1D" w14:textId="77777777" w:rsidR="001C673A" w:rsidRDefault="001C673A" w:rsidP="00F13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464F2"/>
    <w:multiLevelType w:val="hybridMultilevel"/>
    <w:tmpl w:val="FA5E760E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52D9A"/>
    <w:multiLevelType w:val="hybridMultilevel"/>
    <w:tmpl w:val="7A00EF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E29C0"/>
    <w:multiLevelType w:val="hybridMultilevel"/>
    <w:tmpl w:val="7A00EF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74043"/>
    <w:multiLevelType w:val="hybridMultilevel"/>
    <w:tmpl w:val="FA5E760E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41339"/>
    <w:multiLevelType w:val="hybridMultilevel"/>
    <w:tmpl w:val="7A00EF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A95DA9"/>
    <w:multiLevelType w:val="hybridMultilevel"/>
    <w:tmpl w:val="7A00EF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01869"/>
    <w:multiLevelType w:val="hybridMultilevel"/>
    <w:tmpl w:val="FA5E760E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32D81"/>
    <w:multiLevelType w:val="hybridMultilevel"/>
    <w:tmpl w:val="7A00EF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C4A89"/>
    <w:multiLevelType w:val="hybridMultilevel"/>
    <w:tmpl w:val="7A00EF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756AE"/>
    <w:multiLevelType w:val="hybridMultilevel"/>
    <w:tmpl w:val="FA5E760E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6C3217"/>
    <w:multiLevelType w:val="hybridMultilevel"/>
    <w:tmpl w:val="7A00EF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156865"/>
    <w:multiLevelType w:val="hybridMultilevel"/>
    <w:tmpl w:val="7A00EF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16370B"/>
    <w:multiLevelType w:val="hybridMultilevel"/>
    <w:tmpl w:val="FA5E760E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E16CB7"/>
    <w:multiLevelType w:val="hybridMultilevel"/>
    <w:tmpl w:val="7A00EF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113CFD"/>
    <w:multiLevelType w:val="hybridMultilevel"/>
    <w:tmpl w:val="7A00EF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8877D9"/>
    <w:multiLevelType w:val="hybridMultilevel"/>
    <w:tmpl w:val="7A00EF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141AF8"/>
    <w:multiLevelType w:val="hybridMultilevel"/>
    <w:tmpl w:val="7A00EF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15"/>
  </w:num>
  <w:num w:numId="5">
    <w:abstractNumId w:val="8"/>
  </w:num>
  <w:num w:numId="6">
    <w:abstractNumId w:val="1"/>
  </w:num>
  <w:num w:numId="7">
    <w:abstractNumId w:val="2"/>
  </w:num>
  <w:num w:numId="8">
    <w:abstractNumId w:val="16"/>
  </w:num>
  <w:num w:numId="9">
    <w:abstractNumId w:val="13"/>
  </w:num>
  <w:num w:numId="10">
    <w:abstractNumId w:val="4"/>
  </w:num>
  <w:num w:numId="11">
    <w:abstractNumId w:val="10"/>
  </w:num>
  <w:num w:numId="12">
    <w:abstractNumId w:val="5"/>
  </w:num>
  <w:num w:numId="13">
    <w:abstractNumId w:val="6"/>
  </w:num>
  <w:num w:numId="14">
    <w:abstractNumId w:val="3"/>
  </w:num>
  <w:num w:numId="15">
    <w:abstractNumId w:val="12"/>
  </w:num>
  <w:num w:numId="16">
    <w:abstractNumId w:val="0"/>
  </w:num>
  <w:num w:numId="17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teti">
    <w15:presenceInfo w15:providerId="Windows Live" w15:userId="551baef1a8560c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4F9"/>
    <w:rsid w:val="00001FF5"/>
    <w:rsid w:val="000062EA"/>
    <w:rsid w:val="00006414"/>
    <w:rsid w:val="00006946"/>
    <w:rsid w:val="00010921"/>
    <w:rsid w:val="00013910"/>
    <w:rsid w:val="00014E7C"/>
    <w:rsid w:val="00021823"/>
    <w:rsid w:val="00021A88"/>
    <w:rsid w:val="0002292B"/>
    <w:rsid w:val="00022D4E"/>
    <w:rsid w:val="0002375C"/>
    <w:rsid w:val="000238ED"/>
    <w:rsid w:val="0002494F"/>
    <w:rsid w:val="00026CA6"/>
    <w:rsid w:val="00031ECD"/>
    <w:rsid w:val="00032615"/>
    <w:rsid w:val="00034B6A"/>
    <w:rsid w:val="00035F3B"/>
    <w:rsid w:val="000370FF"/>
    <w:rsid w:val="00041B4E"/>
    <w:rsid w:val="00045814"/>
    <w:rsid w:val="00046100"/>
    <w:rsid w:val="00050798"/>
    <w:rsid w:val="0005172A"/>
    <w:rsid w:val="00051744"/>
    <w:rsid w:val="0005197A"/>
    <w:rsid w:val="00052307"/>
    <w:rsid w:val="00053C3A"/>
    <w:rsid w:val="0005519D"/>
    <w:rsid w:val="00055207"/>
    <w:rsid w:val="000552A7"/>
    <w:rsid w:val="0006125C"/>
    <w:rsid w:val="00065CC8"/>
    <w:rsid w:val="00067B55"/>
    <w:rsid w:val="000707A1"/>
    <w:rsid w:val="00071445"/>
    <w:rsid w:val="00075841"/>
    <w:rsid w:val="00075A1E"/>
    <w:rsid w:val="000839EA"/>
    <w:rsid w:val="00087548"/>
    <w:rsid w:val="00090162"/>
    <w:rsid w:val="00090BBA"/>
    <w:rsid w:val="00093991"/>
    <w:rsid w:val="00094DD0"/>
    <w:rsid w:val="00094EEB"/>
    <w:rsid w:val="00096ED8"/>
    <w:rsid w:val="000974C5"/>
    <w:rsid w:val="000A02DD"/>
    <w:rsid w:val="000A1B01"/>
    <w:rsid w:val="000A1CAE"/>
    <w:rsid w:val="000A2CE7"/>
    <w:rsid w:val="000A3968"/>
    <w:rsid w:val="000A4792"/>
    <w:rsid w:val="000A77F4"/>
    <w:rsid w:val="000B0327"/>
    <w:rsid w:val="000B1153"/>
    <w:rsid w:val="000B45DB"/>
    <w:rsid w:val="000B65A1"/>
    <w:rsid w:val="000C662B"/>
    <w:rsid w:val="000C74B3"/>
    <w:rsid w:val="000C79FA"/>
    <w:rsid w:val="000D2C24"/>
    <w:rsid w:val="000D2FD5"/>
    <w:rsid w:val="000D3E8B"/>
    <w:rsid w:val="000D5A50"/>
    <w:rsid w:val="000D5AC9"/>
    <w:rsid w:val="000D7255"/>
    <w:rsid w:val="000E508D"/>
    <w:rsid w:val="000F0BEE"/>
    <w:rsid w:val="000F15DF"/>
    <w:rsid w:val="000F1CD7"/>
    <w:rsid w:val="000F22CD"/>
    <w:rsid w:val="000F2436"/>
    <w:rsid w:val="000F3655"/>
    <w:rsid w:val="000F5309"/>
    <w:rsid w:val="001003AF"/>
    <w:rsid w:val="0010115C"/>
    <w:rsid w:val="00101809"/>
    <w:rsid w:val="001028D6"/>
    <w:rsid w:val="001031D1"/>
    <w:rsid w:val="001071B6"/>
    <w:rsid w:val="00107A07"/>
    <w:rsid w:val="00107E17"/>
    <w:rsid w:val="00113862"/>
    <w:rsid w:val="00113B7F"/>
    <w:rsid w:val="0011491D"/>
    <w:rsid w:val="00114F2B"/>
    <w:rsid w:val="00116B09"/>
    <w:rsid w:val="0012733F"/>
    <w:rsid w:val="00127E22"/>
    <w:rsid w:val="00132482"/>
    <w:rsid w:val="00133D4F"/>
    <w:rsid w:val="00134608"/>
    <w:rsid w:val="001449E0"/>
    <w:rsid w:val="00146A6C"/>
    <w:rsid w:val="0015023F"/>
    <w:rsid w:val="00152851"/>
    <w:rsid w:val="00154733"/>
    <w:rsid w:val="00161852"/>
    <w:rsid w:val="00161E58"/>
    <w:rsid w:val="00165193"/>
    <w:rsid w:val="001676DF"/>
    <w:rsid w:val="00171991"/>
    <w:rsid w:val="00175EE7"/>
    <w:rsid w:val="00176C35"/>
    <w:rsid w:val="00176D6A"/>
    <w:rsid w:val="00181167"/>
    <w:rsid w:val="0018171C"/>
    <w:rsid w:val="0018269A"/>
    <w:rsid w:val="001835DB"/>
    <w:rsid w:val="00191E58"/>
    <w:rsid w:val="00193676"/>
    <w:rsid w:val="001966F0"/>
    <w:rsid w:val="001A04F9"/>
    <w:rsid w:val="001A05CA"/>
    <w:rsid w:val="001A1A9C"/>
    <w:rsid w:val="001A20BE"/>
    <w:rsid w:val="001B3079"/>
    <w:rsid w:val="001B4894"/>
    <w:rsid w:val="001C16DF"/>
    <w:rsid w:val="001C3BCB"/>
    <w:rsid w:val="001C3C59"/>
    <w:rsid w:val="001C673A"/>
    <w:rsid w:val="001D052F"/>
    <w:rsid w:val="001D165A"/>
    <w:rsid w:val="001D59F7"/>
    <w:rsid w:val="001D6FBF"/>
    <w:rsid w:val="001F6D48"/>
    <w:rsid w:val="001F7B9C"/>
    <w:rsid w:val="00201C26"/>
    <w:rsid w:val="00205FF2"/>
    <w:rsid w:val="00214029"/>
    <w:rsid w:val="002147F3"/>
    <w:rsid w:val="00216719"/>
    <w:rsid w:val="0021742E"/>
    <w:rsid w:val="00220E2E"/>
    <w:rsid w:val="00221BF4"/>
    <w:rsid w:val="002227CC"/>
    <w:rsid w:val="00222D3F"/>
    <w:rsid w:val="00222E3F"/>
    <w:rsid w:val="00224581"/>
    <w:rsid w:val="0022719D"/>
    <w:rsid w:val="0023028C"/>
    <w:rsid w:val="0023090A"/>
    <w:rsid w:val="00230B82"/>
    <w:rsid w:val="002349E6"/>
    <w:rsid w:val="00236194"/>
    <w:rsid w:val="0023627C"/>
    <w:rsid w:val="00236976"/>
    <w:rsid w:val="00236E13"/>
    <w:rsid w:val="002410DB"/>
    <w:rsid w:val="00242715"/>
    <w:rsid w:val="00244F4B"/>
    <w:rsid w:val="0025113A"/>
    <w:rsid w:val="002525A9"/>
    <w:rsid w:val="002574FC"/>
    <w:rsid w:val="00260C9A"/>
    <w:rsid w:val="002667DD"/>
    <w:rsid w:val="00267707"/>
    <w:rsid w:val="0027002B"/>
    <w:rsid w:val="0027023D"/>
    <w:rsid w:val="00272268"/>
    <w:rsid w:val="002732BB"/>
    <w:rsid w:val="002734B0"/>
    <w:rsid w:val="002811A8"/>
    <w:rsid w:val="0029438B"/>
    <w:rsid w:val="002A06FD"/>
    <w:rsid w:val="002A0CA6"/>
    <w:rsid w:val="002A0EDA"/>
    <w:rsid w:val="002A37B6"/>
    <w:rsid w:val="002B05F5"/>
    <w:rsid w:val="002B2909"/>
    <w:rsid w:val="002B58D3"/>
    <w:rsid w:val="002B5F37"/>
    <w:rsid w:val="002C0E0E"/>
    <w:rsid w:val="002C1499"/>
    <w:rsid w:val="002C7F5E"/>
    <w:rsid w:val="002D1616"/>
    <w:rsid w:val="002E05C9"/>
    <w:rsid w:val="002E1828"/>
    <w:rsid w:val="002E2B35"/>
    <w:rsid w:val="002E3AA5"/>
    <w:rsid w:val="002E68A1"/>
    <w:rsid w:val="002F0B73"/>
    <w:rsid w:val="002F0DA8"/>
    <w:rsid w:val="002F1122"/>
    <w:rsid w:val="002F4ECA"/>
    <w:rsid w:val="002F589D"/>
    <w:rsid w:val="002F5B33"/>
    <w:rsid w:val="0030436E"/>
    <w:rsid w:val="003104E3"/>
    <w:rsid w:val="00311722"/>
    <w:rsid w:val="003119EC"/>
    <w:rsid w:val="00311F65"/>
    <w:rsid w:val="00312261"/>
    <w:rsid w:val="003126DF"/>
    <w:rsid w:val="00313A52"/>
    <w:rsid w:val="00317675"/>
    <w:rsid w:val="00317732"/>
    <w:rsid w:val="00320111"/>
    <w:rsid w:val="00320EEF"/>
    <w:rsid w:val="00323773"/>
    <w:rsid w:val="00325611"/>
    <w:rsid w:val="003278CF"/>
    <w:rsid w:val="00327B45"/>
    <w:rsid w:val="0033002F"/>
    <w:rsid w:val="00335F7F"/>
    <w:rsid w:val="003369E9"/>
    <w:rsid w:val="003379B5"/>
    <w:rsid w:val="00340AA2"/>
    <w:rsid w:val="003415A0"/>
    <w:rsid w:val="00344469"/>
    <w:rsid w:val="00344FA1"/>
    <w:rsid w:val="003475D3"/>
    <w:rsid w:val="00352005"/>
    <w:rsid w:val="00354A3F"/>
    <w:rsid w:val="00354B91"/>
    <w:rsid w:val="00357762"/>
    <w:rsid w:val="003612F4"/>
    <w:rsid w:val="00364025"/>
    <w:rsid w:val="00372A61"/>
    <w:rsid w:val="00374A92"/>
    <w:rsid w:val="003755BF"/>
    <w:rsid w:val="003820D0"/>
    <w:rsid w:val="003865A8"/>
    <w:rsid w:val="00392EAE"/>
    <w:rsid w:val="003945D8"/>
    <w:rsid w:val="003A0E12"/>
    <w:rsid w:val="003A2B50"/>
    <w:rsid w:val="003A4F47"/>
    <w:rsid w:val="003A5EFC"/>
    <w:rsid w:val="003B0F2F"/>
    <w:rsid w:val="003B208E"/>
    <w:rsid w:val="003B414C"/>
    <w:rsid w:val="003B620C"/>
    <w:rsid w:val="003B7CE5"/>
    <w:rsid w:val="003C1285"/>
    <w:rsid w:val="003C5C00"/>
    <w:rsid w:val="003C79F8"/>
    <w:rsid w:val="003D0E82"/>
    <w:rsid w:val="003D1C27"/>
    <w:rsid w:val="003D6380"/>
    <w:rsid w:val="003E0F26"/>
    <w:rsid w:val="003E5C38"/>
    <w:rsid w:val="003E690B"/>
    <w:rsid w:val="003E6A49"/>
    <w:rsid w:val="003E7DBE"/>
    <w:rsid w:val="003F0531"/>
    <w:rsid w:val="003F18C4"/>
    <w:rsid w:val="003F20B0"/>
    <w:rsid w:val="003F25D6"/>
    <w:rsid w:val="00405556"/>
    <w:rsid w:val="00415680"/>
    <w:rsid w:val="004205D0"/>
    <w:rsid w:val="00422A97"/>
    <w:rsid w:val="0042514D"/>
    <w:rsid w:val="00430D50"/>
    <w:rsid w:val="00432F59"/>
    <w:rsid w:val="0043593A"/>
    <w:rsid w:val="004365DA"/>
    <w:rsid w:val="00436F5A"/>
    <w:rsid w:val="00437AC4"/>
    <w:rsid w:val="004412F6"/>
    <w:rsid w:val="004425D6"/>
    <w:rsid w:val="004438B6"/>
    <w:rsid w:val="00444609"/>
    <w:rsid w:val="004475CE"/>
    <w:rsid w:val="0045058B"/>
    <w:rsid w:val="00452CCC"/>
    <w:rsid w:val="004539D6"/>
    <w:rsid w:val="004619DA"/>
    <w:rsid w:val="00462556"/>
    <w:rsid w:val="004644F0"/>
    <w:rsid w:val="00466206"/>
    <w:rsid w:val="00466516"/>
    <w:rsid w:val="00470C2C"/>
    <w:rsid w:val="00471003"/>
    <w:rsid w:val="00472D4B"/>
    <w:rsid w:val="004736B4"/>
    <w:rsid w:val="00475151"/>
    <w:rsid w:val="00475C4C"/>
    <w:rsid w:val="00477071"/>
    <w:rsid w:val="00477AC6"/>
    <w:rsid w:val="00477AD8"/>
    <w:rsid w:val="004809BA"/>
    <w:rsid w:val="00481B7C"/>
    <w:rsid w:val="004863A9"/>
    <w:rsid w:val="0048696D"/>
    <w:rsid w:val="00490B77"/>
    <w:rsid w:val="00492D29"/>
    <w:rsid w:val="00494094"/>
    <w:rsid w:val="004A07CD"/>
    <w:rsid w:val="004A3270"/>
    <w:rsid w:val="004A36C8"/>
    <w:rsid w:val="004A4CCB"/>
    <w:rsid w:val="004B197C"/>
    <w:rsid w:val="004B2421"/>
    <w:rsid w:val="004B2C88"/>
    <w:rsid w:val="004B2D7C"/>
    <w:rsid w:val="004B4E1A"/>
    <w:rsid w:val="004B4F77"/>
    <w:rsid w:val="004B53DF"/>
    <w:rsid w:val="004B6372"/>
    <w:rsid w:val="004C1392"/>
    <w:rsid w:val="004C282C"/>
    <w:rsid w:val="004C3D85"/>
    <w:rsid w:val="004C54AE"/>
    <w:rsid w:val="004C6F4B"/>
    <w:rsid w:val="004D2EA9"/>
    <w:rsid w:val="004D4E6D"/>
    <w:rsid w:val="004D68C3"/>
    <w:rsid w:val="004D6CB1"/>
    <w:rsid w:val="004D7A2B"/>
    <w:rsid w:val="004E155B"/>
    <w:rsid w:val="004E15FB"/>
    <w:rsid w:val="004E1A3E"/>
    <w:rsid w:val="004E28A7"/>
    <w:rsid w:val="004E2D75"/>
    <w:rsid w:val="004E4F4F"/>
    <w:rsid w:val="004E7660"/>
    <w:rsid w:val="004E76ED"/>
    <w:rsid w:val="004F2527"/>
    <w:rsid w:val="004F4D48"/>
    <w:rsid w:val="004F5220"/>
    <w:rsid w:val="004F5A13"/>
    <w:rsid w:val="004F5D92"/>
    <w:rsid w:val="00500600"/>
    <w:rsid w:val="00501AC7"/>
    <w:rsid w:val="0050461F"/>
    <w:rsid w:val="0050588B"/>
    <w:rsid w:val="00506158"/>
    <w:rsid w:val="005107D0"/>
    <w:rsid w:val="0051293A"/>
    <w:rsid w:val="00513D22"/>
    <w:rsid w:val="00520DC9"/>
    <w:rsid w:val="00522FCB"/>
    <w:rsid w:val="00523747"/>
    <w:rsid w:val="00524760"/>
    <w:rsid w:val="005306BE"/>
    <w:rsid w:val="00530C44"/>
    <w:rsid w:val="005318C8"/>
    <w:rsid w:val="00531ABC"/>
    <w:rsid w:val="00532213"/>
    <w:rsid w:val="0053279B"/>
    <w:rsid w:val="00534D2D"/>
    <w:rsid w:val="00535F64"/>
    <w:rsid w:val="005421B5"/>
    <w:rsid w:val="00542FDD"/>
    <w:rsid w:val="00543319"/>
    <w:rsid w:val="005452AC"/>
    <w:rsid w:val="00547FB7"/>
    <w:rsid w:val="00552662"/>
    <w:rsid w:val="00557E3D"/>
    <w:rsid w:val="00557F47"/>
    <w:rsid w:val="0056048B"/>
    <w:rsid w:val="005618C6"/>
    <w:rsid w:val="0056287C"/>
    <w:rsid w:val="00565966"/>
    <w:rsid w:val="005669C8"/>
    <w:rsid w:val="005737F7"/>
    <w:rsid w:val="00574650"/>
    <w:rsid w:val="00574694"/>
    <w:rsid w:val="005765F8"/>
    <w:rsid w:val="0058220E"/>
    <w:rsid w:val="005869DF"/>
    <w:rsid w:val="0058702F"/>
    <w:rsid w:val="00587CB0"/>
    <w:rsid w:val="00591855"/>
    <w:rsid w:val="00593CFC"/>
    <w:rsid w:val="005970FD"/>
    <w:rsid w:val="005A2E21"/>
    <w:rsid w:val="005A31B9"/>
    <w:rsid w:val="005A587B"/>
    <w:rsid w:val="005A5923"/>
    <w:rsid w:val="005A65B2"/>
    <w:rsid w:val="005A6609"/>
    <w:rsid w:val="005A792A"/>
    <w:rsid w:val="005B07B3"/>
    <w:rsid w:val="005B0CE7"/>
    <w:rsid w:val="005B2299"/>
    <w:rsid w:val="005B4BA5"/>
    <w:rsid w:val="005B5AC7"/>
    <w:rsid w:val="005B7000"/>
    <w:rsid w:val="005B70B3"/>
    <w:rsid w:val="005B78A7"/>
    <w:rsid w:val="005C0EC3"/>
    <w:rsid w:val="005C1051"/>
    <w:rsid w:val="005C16FD"/>
    <w:rsid w:val="005C52CB"/>
    <w:rsid w:val="005C6C04"/>
    <w:rsid w:val="005D0E4C"/>
    <w:rsid w:val="005E072C"/>
    <w:rsid w:val="005E1941"/>
    <w:rsid w:val="005E1B41"/>
    <w:rsid w:val="005E3093"/>
    <w:rsid w:val="005E5ECC"/>
    <w:rsid w:val="005E70FF"/>
    <w:rsid w:val="00602DD7"/>
    <w:rsid w:val="00604489"/>
    <w:rsid w:val="00606360"/>
    <w:rsid w:val="00612FF5"/>
    <w:rsid w:val="006133FE"/>
    <w:rsid w:val="00613981"/>
    <w:rsid w:val="00613B6B"/>
    <w:rsid w:val="00617FF0"/>
    <w:rsid w:val="006245E5"/>
    <w:rsid w:val="0062571B"/>
    <w:rsid w:val="00626106"/>
    <w:rsid w:val="0063066D"/>
    <w:rsid w:val="00633CE2"/>
    <w:rsid w:val="0063736D"/>
    <w:rsid w:val="006373F8"/>
    <w:rsid w:val="00643D30"/>
    <w:rsid w:val="00643F08"/>
    <w:rsid w:val="0064495D"/>
    <w:rsid w:val="00645D42"/>
    <w:rsid w:val="00647A86"/>
    <w:rsid w:val="006523D5"/>
    <w:rsid w:val="00652DE8"/>
    <w:rsid w:val="00654E9D"/>
    <w:rsid w:val="00655BAB"/>
    <w:rsid w:val="006563B8"/>
    <w:rsid w:val="00657DBE"/>
    <w:rsid w:val="00660DA4"/>
    <w:rsid w:val="006618B9"/>
    <w:rsid w:val="00663354"/>
    <w:rsid w:val="00663B5B"/>
    <w:rsid w:val="006641E6"/>
    <w:rsid w:val="00667F20"/>
    <w:rsid w:val="0067125E"/>
    <w:rsid w:val="00673FB4"/>
    <w:rsid w:val="006747BD"/>
    <w:rsid w:val="00675767"/>
    <w:rsid w:val="006779ED"/>
    <w:rsid w:val="00677FF7"/>
    <w:rsid w:val="00682400"/>
    <w:rsid w:val="006845D5"/>
    <w:rsid w:val="00686359"/>
    <w:rsid w:val="00690EC9"/>
    <w:rsid w:val="00694385"/>
    <w:rsid w:val="006978C0"/>
    <w:rsid w:val="006A038B"/>
    <w:rsid w:val="006A1C7C"/>
    <w:rsid w:val="006A3D8B"/>
    <w:rsid w:val="006A67F1"/>
    <w:rsid w:val="006B08A4"/>
    <w:rsid w:val="006B6646"/>
    <w:rsid w:val="006C2397"/>
    <w:rsid w:val="006C53F6"/>
    <w:rsid w:val="006C561C"/>
    <w:rsid w:val="006C7B54"/>
    <w:rsid w:val="006E1B30"/>
    <w:rsid w:val="006E2485"/>
    <w:rsid w:val="006E3B81"/>
    <w:rsid w:val="007005E4"/>
    <w:rsid w:val="00702AD2"/>
    <w:rsid w:val="00706482"/>
    <w:rsid w:val="007071B8"/>
    <w:rsid w:val="0070720A"/>
    <w:rsid w:val="007076EB"/>
    <w:rsid w:val="00710320"/>
    <w:rsid w:val="00710B02"/>
    <w:rsid w:val="00716914"/>
    <w:rsid w:val="007170EE"/>
    <w:rsid w:val="00721E68"/>
    <w:rsid w:val="007265CA"/>
    <w:rsid w:val="00731E40"/>
    <w:rsid w:val="007351C1"/>
    <w:rsid w:val="007431F9"/>
    <w:rsid w:val="007433BD"/>
    <w:rsid w:val="007456FB"/>
    <w:rsid w:val="00747F52"/>
    <w:rsid w:val="0075137E"/>
    <w:rsid w:val="00753D5D"/>
    <w:rsid w:val="00753E47"/>
    <w:rsid w:val="007547DA"/>
    <w:rsid w:val="00754DA7"/>
    <w:rsid w:val="00754F2A"/>
    <w:rsid w:val="00756A85"/>
    <w:rsid w:val="00760DAB"/>
    <w:rsid w:val="0076133A"/>
    <w:rsid w:val="00762506"/>
    <w:rsid w:val="00762BD4"/>
    <w:rsid w:val="00764991"/>
    <w:rsid w:val="00765394"/>
    <w:rsid w:val="00765AA8"/>
    <w:rsid w:val="007660CD"/>
    <w:rsid w:val="0076715F"/>
    <w:rsid w:val="00772247"/>
    <w:rsid w:val="00772E91"/>
    <w:rsid w:val="00782AF9"/>
    <w:rsid w:val="00783E9D"/>
    <w:rsid w:val="007844F9"/>
    <w:rsid w:val="00786F06"/>
    <w:rsid w:val="00792F39"/>
    <w:rsid w:val="007A13F5"/>
    <w:rsid w:val="007A237E"/>
    <w:rsid w:val="007A51F3"/>
    <w:rsid w:val="007A5A09"/>
    <w:rsid w:val="007A5C3E"/>
    <w:rsid w:val="007A767D"/>
    <w:rsid w:val="007B04D6"/>
    <w:rsid w:val="007B0D21"/>
    <w:rsid w:val="007B289C"/>
    <w:rsid w:val="007B4FD0"/>
    <w:rsid w:val="007B5D8C"/>
    <w:rsid w:val="007C3760"/>
    <w:rsid w:val="007C4207"/>
    <w:rsid w:val="007D37D5"/>
    <w:rsid w:val="007D4835"/>
    <w:rsid w:val="007D4995"/>
    <w:rsid w:val="007D50C9"/>
    <w:rsid w:val="007E50D4"/>
    <w:rsid w:val="007F0C70"/>
    <w:rsid w:val="007F0FCD"/>
    <w:rsid w:val="007F28B9"/>
    <w:rsid w:val="007F342A"/>
    <w:rsid w:val="007F40FF"/>
    <w:rsid w:val="007F4CF0"/>
    <w:rsid w:val="007F56EB"/>
    <w:rsid w:val="007F6BF8"/>
    <w:rsid w:val="007F784B"/>
    <w:rsid w:val="00800D41"/>
    <w:rsid w:val="0080100D"/>
    <w:rsid w:val="00802634"/>
    <w:rsid w:val="00802941"/>
    <w:rsid w:val="0080690C"/>
    <w:rsid w:val="0081103C"/>
    <w:rsid w:val="008119A4"/>
    <w:rsid w:val="00811F16"/>
    <w:rsid w:val="00812273"/>
    <w:rsid w:val="00816091"/>
    <w:rsid w:val="0081674B"/>
    <w:rsid w:val="00823134"/>
    <w:rsid w:val="00830C04"/>
    <w:rsid w:val="00831425"/>
    <w:rsid w:val="008317B8"/>
    <w:rsid w:val="0083583E"/>
    <w:rsid w:val="00835FBA"/>
    <w:rsid w:val="008367CD"/>
    <w:rsid w:val="00837B5D"/>
    <w:rsid w:val="00837DCB"/>
    <w:rsid w:val="00842C30"/>
    <w:rsid w:val="00847EFE"/>
    <w:rsid w:val="00851F10"/>
    <w:rsid w:val="008528BE"/>
    <w:rsid w:val="00854C4F"/>
    <w:rsid w:val="008615C9"/>
    <w:rsid w:val="008643BE"/>
    <w:rsid w:val="00867ACC"/>
    <w:rsid w:val="00873C3B"/>
    <w:rsid w:val="008757B6"/>
    <w:rsid w:val="00876DFA"/>
    <w:rsid w:val="00882D64"/>
    <w:rsid w:val="0088382C"/>
    <w:rsid w:val="008847CF"/>
    <w:rsid w:val="00884DF6"/>
    <w:rsid w:val="0088546C"/>
    <w:rsid w:val="00892397"/>
    <w:rsid w:val="00897582"/>
    <w:rsid w:val="008A2F24"/>
    <w:rsid w:val="008B0FC1"/>
    <w:rsid w:val="008B35A7"/>
    <w:rsid w:val="008B58AA"/>
    <w:rsid w:val="008B5ACD"/>
    <w:rsid w:val="008C0FE2"/>
    <w:rsid w:val="008C1177"/>
    <w:rsid w:val="008C3C8A"/>
    <w:rsid w:val="008D10DE"/>
    <w:rsid w:val="008D3953"/>
    <w:rsid w:val="008D573E"/>
    <w:rsid w:val="008E056C"/>
    <w:rsid w:val="008E0983"/>
    <w:rsid w:val="008E0FD6"/>
    <w:rsid w:val="008E10EB"/>
    <w:rsid w:val="008E1560"/>
    <w:rsid w:val="008E1B88"/>
    <w:rsid w:val="008E371C"/>
    <w:rsid w:val="008E6FC0"/>
    <w:rsid w:val="008F0820"/>
    <w:rsid w:val="008F089E"/>
    <w:rsid w:val="008F1183"/>
    <w:rsid w:val="008F1E03"/>
    <w:rsid w:val="008F3DC8"/>
    <w:rsid w:val="008F6CB5"/>
    <w:rsid w:val="00901B36"/>
    <w:rsid w:val="0090535E"/>
    <w:rsid w:val="00906DB7"/>
    <w:rsid w:val="00906EE0"/>
    <w:rsid w:val="00912FD4"/>
    <w:rsid w:val="00914BD1"/>
    <w:rsid w:val="009219DF"/>
    <w:rsid w:val="00936930"/>
    <w:rsid w:val="00940090"/>
    <w:rsid w:val="0094130D"/>
    <w:rsid w:val="009425B6"/>
    <w:rsid w:val="009440BE"/>
    <w:rsid w:val="009440FD"/>
    <w:rsid w:val="00946936"/>
    <w:rsid w:val="00946D4E"/>
    <w:rsid w:val="00952DFF"/>
    <w:rsid w:val="00953232"/>
    <w:rsid w:val="00954254"/>
    <w:rsid w:val="009547D4"/>
    <w:rsid w:val="00960564"/>
    <w:rsid w:val="00960623"/>
    <w:rsid w:val="0096139B"/>
    <w:rsid w:val="00963510"/>
    <w:rsid w:val="00967744"/>
    <w:rsid w:val="00970F0F"/>
    <w:rsid w:val="00971376"/>
    <w:rsid w:val="00972885"/>
    <w:rsid w:val="00981784"/>
    <w:rsid w:val="00982104"/>
    <w:rsid w:val="0098263A"/>
    <w:rsid w:val="00984270"/>
    <w:rsid w:val="00985836"/>
    <w:rsid w:val="0099097C"/>
    <w:rsid w:val="009911DA"/>
    <w:rsid w:val="00993036"/>
    <w:rsid w:val="0099369A"/>
    <w:rsid w:val="00993EB3"/>
    <w:rsid w:val="0099506C"/>
    <w:rsid w:val="00996D9F"/>
    <w:rsid w:val="009A27AC"/>
    <w:rsid w:val="009A2E9B"/>
    <w:rsid w:val="009A3143"/>
    <w:rsid w:val="009A73F5"/>
    <w:rsid w:val="009B30EC"/>
    <w:rsid w:val="009B35EC"/>
    <w:rsid w:val="009C0C9D"/>
    <w:rsid w:val="009C1167"/>
    <w:rsid w:val="009C1EAC"/>
    <w:rsid w:val="009C2440"/>
    <w:rsid w:val="009C3089"/>
    <w:rsid w:val="009C4400"/>
    <w:rsid w:val="009C51C8"/>
    <w:rsid w:val="009D343C"/>
    <w:rsid w:val="009D6E81"/>
    <w:rsid w:val="009D7708"/>
    <w:rsid w:val="009E0AFF"/>
    <w:rsid w:val="009E1CBC"/>
    <w:rsid w:val="009E7A58"/>
    <w:rsid w:val="009F17E6"/>
    <w:rsid w:val="00A00D70"/>
    <w:rsid w:val="00A021E1"/>
    <w:rsid w:val="00A039BB"/>
    <w:rsid w:val="00A041DF"/>
    <w:rsid w:val="00A06EFB"/>
    <w:rsid w:val="00A1432D"/>
    <w:rsid w:val="00A17A40"/>
    <w:rsid w:val="00A214C6"/>
    <w:rsid w:val="00A2227D"/>
    <w:rsid w:val="00A24AC2"/>
    <w:rsid w:val="00A24BEA"/>
    <w:rsid w:val="00A258A7"/>
    <w:rsid w:val="00A26479"/>
    <w:rsid w:val="00A264B5"/>
    <w:rsid w:val="00A27B32"/>
    <w:rsid w:val="00A36BAD"/>
    <w:rsid w:val="00A42590"/>
    <w:rsid w:val="00A451AD"/>
    <w:rsid w:val="00A52F51"/>
    <w:rsid w:val="00A53273"/>
    <w:rsid w:val="00A55831"/>
    <w:rsid w:val="00A56CBC"/>
    <w:rsid w:val="00A57F54"/>
    <w:rsid w:val="00A607AC"/>
    <w:rsid w:val="00A64BA0"/>
    <w:rsid w:val="00A7706F"/>
    <w:rsid w:val="00A77D91"/>
    <w:rsid w:val="00A81630"/>
    <w:rsid w:val="00A85629"/>
    <w:rsid w:val="00A87D73"/>
    <w:rsid w:val="00A9152E"/>
    <w:rsid w:val="00A956C2"/>
    <w:rsid w:val="00A96832"/>
    <w:rsid w:val="00A9761C"/>
    <w:rsid w:val="00AA2F12"/>
    <w:rsid w:val="00AA34C4"/>
    <w:rsid w:val="00AA6312"/>
    <w:rsid w:val="00AA6653"/>
    <w:rsid w:val="00AA7930"/>
    <w:rsid w:val="00AB167C"/>
    <w:rsid w:val="00AB187E"/>
    <w:rsid w:val="00AB35D6"/>
    <w:rsid w:val="00AB5416"/>
    <w:rsid w:val="00AC0944"/>
    <w:rsid w:val="00AC196F"/>
    <w:rsid w:val="00AC58D7"/>
    <w:rsid w:val="00AD0533"/>
    <w:rsid w:val="00AD6082"/>
    <w:rsid w:val="00AD661B"/>
    <w:rsid w:val="00AD6BC0"/>
    <w:rsid w:val="00AE1EAF"/>
    <w:rsid w:val="00AE4847"/>
    <w:rsid w:val="00AE700E"/>
    <w:rsid w:val="00AF20D3"/>
    <w:rsid w:val="00AF2DF1"/>
    <w:rsid w:val="00AF5CE3"/>
    <w:rsid w:val="00B01F56"/>
    <w:rsid w:val="00B03710"/>
    <w:rsid w:val="00B04A31"/>
    <w:rsid w:val="00B04EC3"/>
    <w:rsid w:val="00B05783"/>
    <w:rsid w:val="00B05C46"/>
    <w:rsid w:val="00B1144E"/>
    <w:rsid w:val="00B12802"/>
    <w:rsid w:val="00B12C16"/>
    <w:rsid w:val="00B12FB6"/>
    <w:rsid w:val="00B23D26"/>
    <w:rsid w:val="00B25A1A"/>
    <w:rsid w:val="00B30862"/>
    <w:rsid w:val="00B31587"/>
    <w:rsid w:val="00B358E8"/>
    <w:rsid w:val="00B412CE"/>
    <w:rsid w:val="00B4198B"/>
    <w:rsid w:val="00B43FBF"/>
    <w:rsid w:val="00B456B9"/>
    <w:rsid w:val="00B5002F"/>
    <w:rsid w:val="00B500E3"/>
    <w:rsid w:val="00B50F76"/>
    <w:rsid w:val="00B51AB1"/>
    <w:rsid w:val="00B52A3E"/>
    <w:rsid w:val="00B5389D"/>
    <w:rsid w:val="00B555E5"/>
    <w:rsid w:val="00B56BFC"/>
    <w:rsid w:val="00B57B4B"/>
    <w:rsid w:val="00B608EF"/>
    <w:rsid w:val="00B63240"/>
    <w:rsid w:val="00B64FB8"/>
    <w:rsid w:val="00B65002"/>
    <w:rsid w:val="00B67343"/>
    <w:rsid w:val="00B67A81"/>
    <w:rsid w:val="00B76E48"/>
    <w:rsid w:val="00B76EBE"/>
    <w:rsid w:val="00B876E7"/>
    <w:rsid w:val="00B900C7"/>
    <w:rsid w:val="00B93065"/>
    <w:rsid w:val="00B934E8"/>
    <w:rsid w:val="00B95B7F"/>
    <w:rsid w:val="00B95BCC"/>
    <w:rsid w:val="00B960C5"/>
    <w:rsid w:val="00B96A8D"/>
    <w:rsid w:val="00BA134D"/>
    <w:rsid w:val="00BA1734"/>
    <w:rsid w:val="00BA1AB2"/>
    <w:rsid w:val="00BA5AB0"/>
    <w:rsid w:val="00BA688B"/>
    <w:rsid w:val="00BB1A6D"/>
    <w:rsid w:val="00BB302C"/>
    <w:rsid w:val="00BC07AD"/>
    <w:rsid w:val="00BC2537"/>
    <w:rsid w:val="00BC7E91"/>
    <w:rsid w:val="00BD01C7"/>
    <w:rsid w:val="00BD25B3"/>
    <w:rsid w:val="00BD2FA3"/>
    <w:rsid w:val="00BD3E56"/>
    <w:rsid w:val="00BD48C6"/>
    <w:rsid w:val="00BD7E46"/>
    <w:rsid w:val="00BE030C"/>
    <w:rsid w:val="00BE39C1"/>
    <w:rsid w:val="00BE5155"/>
    <w:rsid w:val="00BE64A8"/>
    <w:rsid w:val="00BE7009"/>
    <w:rsid w:val="00BE7D96"/>
    <w:rsid w:val="00BF03B9"/>
    <w:rsid w:val="00C00C22"/>
    <w:rsid w:val="00C021BA"/>
    <w:rsid w:val="00C04827"/>
    <w:rsid w:val="00C04CCA"/>
    <w:rsid w:val="00C069B0"/>
    <w:rsid w:val="00C06A8B"/>
    <w:rsid w:val="00C0717D"/>
    <w:rsid w:val="00C0765D"/>
    <w:rsid w:val="00C07B6E"/>
    <w:rsid w:val="00C10667"/>
    <w:rsid w:val="00C118EB"/>
    <w:rsid w:val="00C1615A"/>
    <w:rsid w:val="00C16D86"/>
    <w:rsid w:val="00C16FAF"/>
    <w:rsid w:val="00C20E64"/>
    <w:rsid w:val="00C221F1"/>
    <w:rsid w:val="00C244F9"/>
    <w:rsid w:val="00C25137"/>
    <w:rsid w:val="00C3037A"/>
    <w:rsid w:val="00C3084D"/>
    <w:rsid w:val="00C30D59"/>
    <w:rsid w:val="00C33943"/>
    <w:rsid w:val="00C33CC4"/>
    <w:rsid w:val="00C440E2"/>
    <w:rsid w:val="00C44C7B"/>
    <w:rsid w:val="00C47097"/>
    <w:rsid w:val="00C47929"/>
    <w:rsid w:val="00C505E7"/>
    <w:rsid w:val="00C507A3"/>
    <w:rsid w:val="00C525BC"/>
    <w:rsid w:val="00C54278"/>
    <w:rsid w:val="00C54DCC"/>
    <w:rsid w:val="00C70833"/>
    <w:rsid w:val="00C74810"/>
    <w:rsid w:val="00C752F0"/>
    <w:rsid w:val="00C76F3E"/>
    <w:rsid w:val="00C818B4"/>
    <w:rsid w:val="00C8349E"/>
    <w:rsid w:val="00C84B96"/>
    <w:rsid w:val="00C85831"/>
    <w:rsid w:val="00C8586F"/>
    <w:rsid w:val="00C867EA"/>
    <w:rsid w:val="00C876C7"/>
    <w:rsid w:val="00C87816"/>
    <w:rsid w:val="00C90012"/>
    <w:rsid w:val="00C96CE7"/>
    <w:rsid w:val="00C97F6B"/>
    <w:rsid w:val="00CA3B3D"/>
    <w:rsid w:val="00CA3C77"/>
    <w:rsid w:val="00CA4A85"/>
    <w:rsid w:val="00CA4B86"/>
    <w:rsid w:val="00CA67E9"/>
    <w:rsid w:val="00CB258C"/>
    <w:rsid w:val="00CB4AFC"/>
    <w:rsid w:val="00CB4FD6"/>
    <w:rsid w:val="00CB6B8E"/>
    <w:rsid w:val="00CB7224"/>
    <w:rsid w:val="00CC012F"/>
    <w:rsid w:val="00CC4908"/>
    <w:rsid w:val="00CC7AA2"/>
    <w:rsid w:val="00CD0415"/>
    <w:rsid w:val="00CD0658"/>
    <w:rsid w:val="00CD4254"/>
    <w:rsid w:val="00CD5A00"/>
    <w:rsid w:val="00CD6286"/>
    <w:rsid w:val="00CE0F23"/>
    <w:rsid w:val="00CE347E"/>
    <w:rsid w:val="00CE6853"/>
    <w:rsid w:val="00CE7413"/>
    <w:rsid w:val="00CE783E"/>
    <w:rsid w:val="00CF2368"/>
    <w:rsid w:val="00CF53D5"/>
    <w:rsid w:val="00D01AEB"/>
    <w:rsid w:val="00D0218C"/>
    <w:rsid w:val="00D02A63"/>
    <w:rsid w:val="00D04230"/>
    <w:rsid w:val="00D0432F"/>
    <w:rsid w:val="00D06AE1"/>
    <w:rsid w:val="00D131D5"/>
    <w:rsid w:val="00D20615"/>
    <w:rsid w:val="00D21241"/>
    <w:rsid w:val="00D225C3"/>
    <w:rsid w:val="00D244D5"/>
    <w:rsid w:val="00D356F5"/>
    <w:rsid w:val="00D41FDB"/>
    <w:rsid w:val="00D4530B"/>
    <w:rsid w:val="00D45770"/>
    <w:rsid w:val="00D47B8D"/>
    <w:rsid w:val="00D50C25"/>
    <w:rsid w:val="00D51020"/>
    <w:rsid w:val="00D53CB2"/>
    <w:rsid w:val="00D53EE7"/>
    <w:rsid w:val="00D56270"/>
    <w:rsid w:val="00D6037E"/>
    <w:rsid w:val="00D61065"/>
    <w:rsid w:val="00D614A8"/>
    <w:rsid w:val="00D64044"/>
    <w:rsid w:val="00D64A2A"/>
    <w:rsid w:val="00D66E61"/>
    <w:rsid w:val="00D71064"/>
    <w:rsid w:val="00D75885"/>
    <w:rsid w:val="00D76754"/>
    <w:rsid w:val="00D770AB"/>
    <w:rsid w:val="00D80F36"/>
    <w:rsid w:val="00D8298B"/>
    <w:rsid w:val="00D92B1F"/>
    <w:rsid w:val="00D9572F"/>
    <w:rsid w:val="00D957E6"/>
    <w:rsid w:val="00D97AFE"/>
    <w:rsid w:val="00D97CD7"/>
    <w:rsid w:val="00DA254C"/>
    <w:rsid w:val="00DA4264"/>
    <w:rsid w:val="00DB7E81"/>
    <w:rsid w:val="00DC040B"/>
    <w:rsid w:val="00DC62E9"/>
    <w:rsid w:val="00DD418A"/>
    <w:rsid w:val="00DD53D7"/>
    <w:rsid w:val="00DE0A71"/>
    <w:rsid w:val="00DE20C9"/>
    <w:rsid w:val="00DE5DF1"/>
    <w:rsid w:val="00DF18CF"/>
    <w:rsid w:val="00DF2ECD"/>
    <w:rsid w:val="00DF4134"/>
    <w:rsid w:val="00DF7F6D"/>
    <w:rsid w:val="00E00F87"/>
    <w:rsid w:val="00E04A7E"/>
    <w:rsid w:val="00E04FD2"/>
    <w:rsid w:val="00E0509F"/>
    <w:rsid w:val="00E126F1"/>
    <w:rsid w:val="00E147CB"/>
    <w:rsid w:val="00E17067"/>
    <w:rsid w:val="00E2192E"/>
    <w:rsid w:val="00E248B7"/>
    <w:rsid w:val="00E24E83"/>
    <w:rsid w:val="00E26566"/>
    <w:rsid w:val="00E31497"/>
    <w:rsid w:val="00E31AB0"/>
    <w:rsid w:val="00E334B5"/>
    <w:rsid w:val="00E33AF2"/>
    <w:rsid w:val="00E34E1B"/>
    <w:rsid w:val="00E3665C"/>
    <w:rsid w:val="00E367CB"/>
    <w:rsid w:val="00E372A9"/>
    <w:rsid w:val="00E37AC1"/>
    <w:rsid w:val="00E45464"/>
    <w:rsid w:val="00E46737"/>
    <w:rsid w:val="00E520BE"/>
    <w:rsid w:val="00E557F1"/>
    <w:rsid w:val="00E6204C"/>
    <w:rsid w:val="00E6493B"/>
    <w:rsid w:val="00E65C1C"/>
    <w:rsid w:val="00E725DA"/>
    <w:rsid w:val="00E7279F"/>
    <w:rsid w:val="00E7295A"/>
    <w:rsid w:val="00E73979"/>
    <w:rsid w:val="00E74345"/>
    <w:rsid w:val="00E755CE"/>
    <w:rsid w:val="00E765F9"/>
    <w:rsid w:val="00E84438"/>
    <w:rsid w:val="00E84594"/>
    <w:rsid w:val="00E8650C"/>
    <w:rsid w:val="00E904A2"/>
    <w:rsid w:val="00E91102"/>
    <w:rsid w:val="00E91E97"/>
    <w:rsid w:val="00E92892"/>
    <w:rsid w:val="00E93E89"/>
    <w:rsid w:val="00E96A2F"/>
    <w:rsid w:val="00EA0417"/>
    <w:rsid w:val="00EA20EB"/>
    <w:rsid w:val="00EA2294"/>
    <w:rsid w:val="00EA2527"/>
    <w:rsid w:val="00EA299E"/>
    <w:rsid w:val="00EA3866"/>
    <w:rsid w:val="00EA62FD"/>
    <w:rsid w:val="00EB2B3C"/>
    <w:rsid w:val="00EC2B1A"/>
    <w:rsid w:val="00EC4039"/>
    <w:rsid w:val="00ED1D39"/>
    <w:rsid w:val="00ED6A39"/>
    <w:rsid w:val="00EE1679"/>
    <w:rsid w:val="00EE1BE0"/>
    <w:rsid w:val="00EE1D64"/>
    <w:rsid w:val="00EE6B5C"/>
    <w:rsid w:val="00EF4155"/>
    <w:rsid w:val="00EF7073"/>
    <w:rsid w:val="00F00BED"/>
    <w:rsid w:val="00F05732"/>
    <w:rsid w:val="00F10C07"/>
    <w:rsid w:val="00F11048"/>
    <w:rsid w:val="00F112F1"/>
    <w:rsid w:val="00F13576"/>
    <w:rsid w:val="00F13D11"/>
    <w:rsid w:val="00F16106"/>
    <w:rsid w:val="00F1760E"/>
    <w:rsid w:val="00F21503"/>
    <w:rsid w:val="00F2182F"/>
    <w:rsid w:val="00F219DE"/>
    <w:rsid w:val="00F24791"/>
    <w:rsid w:val="00F25281"/>
    <w:rsid w:val="00F279BD"/>
    <w:rsid w:val="00F31F63"/>
    <w:rsid w:val="00F323CB"/>
    <w:rsid w:val="00F333EA"/>
    <w:rsid w:val="00F338A1"/>
    <w:rsid w:val="00F33B5F"/>
    <w:rsid w:val="00F400B1"/>
    <w:rsid w:val="00F45606"/>
    <w:rsid w:val="00F4769F"/>
    <w:rsid w:val="00F5168C"/>
    <w:rsid w:val="00F6538A"/>
    <w:rsid w:val="00F65E8D"/>
    <w:rsid w:val="00F67A85"/>
    <w:rsid w:val="00F714AC"/>
    <w:rsid w:val="00F740E4"/>
    <w:rsid w:val="00F74B34"/>
    <w:rsid w:val="00F810BB"/>
    <w:rsid w:val="00F90AEB"/>
    <w:rsid w:val="00F93F32"/>
    <w:rsid w:val="00F94A4D"/>
    <w:rsid w:val="00FA002E"/>
    <w:rsid w:val="00FA0C06"/>
    <w:rsid w:val="00FA36ED"/>
    <w:rsid w:val="00FA3801"/>
    <w:rsid w:val="00FA398E"/>
    <w:rsid w:val="00FA3A13"/>
    <w:rsid w:val="00FA5232"/>
    <w:rsid w:val="00FB429F"/>
    <w:rsid w:val="00FB49F3"/>
    <w:rsid w:val="00FC017D"/>
    <w:rsid w:val="00FC3D60"/>
    <w:rsid w:val="00FC6C9B"/>
    <w:rsid w:val="00FD017B"/>
    <w:rsid w:val="00FD14A8"/>
    <w:rsid w:val="00FD1666"/>
    <w:rsid w:val="00FD6BE7"/>
    <w:rsid w:val="00FE01D4"/>
    <w:rsid w:val="00FE7C5F"/>
    <w:rsid w:val="00FF1B8E"/>
    <w:rsid w:val="00FF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7A76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04F9"/>
    <w:rPr>
      <w:rFonts w:ascii="Calibri" w:eastAsia="Calibri" w:hAnsi="Calibri" w:cs="Times New Roman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940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CF53D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56F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087548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087548"/>
    <w:pPr>
      <w:tabs>
        <w:tab w:val="center" w:pos="4819"/>
        <w:tab w:val="right" w:pos="9638"/>
      </w:tabs>
      <w:suppressAutoHyphens/>
      <w:spacing w:after="0" w:line="480" w:lineRule="auto"/>
      <w:jc w:val="both"/>
    </w:pPr>
    <w:rPr>
      <w:sz w:val="20"/>
      <w:szCs w:val="20"/>
      <w:lang w:val="x-none"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548"/>
    <w:rPr>
      <w:rFonts w:ascii="Calibri" w:eastAsia="Calibri" w:hAnsi="Calibri" w:cs="Times New Roman"/>
      <w:sz w:val="20"/>
      <w:szCs w:val="20"/>
      <w:lang w:val="x-none" w:eastAsia="ar-SA"/>
    </w:rPr>
  </w:style>
  <w:style w:type="paragraph" w:customStyle="1" w:styleId="NormaleGiustificato">
    <w:name w:val="Normale + Giustificato"/>
    <w:aliases w:val="Interlinea doppia"/>
    <w:basedOn w:val="Normale"/>
    <w:rsid w:val="00E91E97"/>
    <w:pPr>
      <w:spacing w:after="0" w:line="480" w:lineRule="auto"/>
      <w:jc w:val="both"/>
    </w:pPr>
    <w:rPr>
      <w:rFonts w:ascii="Times New Roman" w:eastAsia="Times New Roman" w:hAnsi="Times New Roman"/>
      <w:b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806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A3C77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CF53D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styleId="Enfasigrassetto">
    <w:name w:val="Strong"/>
    <w:uiPriority w:val="22"/>
    <w:qFormat/>
    <w:rsid w:val="00A258A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F5168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940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apple-converted-space">
    <w:name w:val="apple-converted-space"/>
    <w:basedOn w:val="Carpredefinitoparagrafo"/>
    <w:rsid w:val="00494094"/>
  </w:style>
  <w:style w:type="character" w:customStyle="1" w:styleId="highlight">
    <w:name w:val="highlight"/>
    <w:basedOn w:val="Carpredefinitoparagrafo"/>
    <w:rsid w:val="004940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5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5B7F"/>
    <w:rPr>
      <w:rFonts w:ascii="Tahoma" w:eastAsia="Calibri" w:hAnsi="Tahoma" w:cs="Tahoma"/>
      <w:sz w:val="16"/>
      <w:szCs w:val="16"/>
      <w:lang w:val="en-GB"/>
    </w:rPr>
  </w:style>
  <w:style w:type="character" w:styleId="Enfasicorsivo">
    <w:name w:val="Emphasis"/>
    <w:uiPriority w:val="20"/>
    <w:qFormat/>
    <w:rsid w:val="00093991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56F5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styleId="Testosegnaposto">
    <w:name w:val="Placeholder Text"/>
    <w:basedOn w:val="Carpredefinitoparagrafo"/>
    <w:uiPriority w:val="99"/>
    <w:semiHidden/>
    <w:rsid w:val="007660CD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F13D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3D11"/>
    <w:rPr>
      <w:rFonts w:ascii="Calibri" w:eastAsia="Calibri" w:hAnsi="Calibri" w:cs="Times New Roman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21742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1742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1742E"/>
    <w:rPr>
      <w:rFonts w:ascii="Calibri" w:eastAsia="Calibri" w:hAnsi="Calibri" w:cs="Times New Roman"/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1742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1742E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customStyle="1" w:styleId="Default">
    <w:name w:val="Default"/>
    <w:rsid w:val="00320111"/>
    <w:pPr>
      <w:autoSpaceDE w:val="0"/>
      <w:autoSpaceDN w:val="0"/>
      <w:adjustRightInd w:val="0"/>
      <w:spacing w:after="0" w:line="240" w:lineRule="auto"/>
    </w:pPr>
    <w:rPr>
      <w:rFonts w:ascii="Palatino" w:hAnsi="Palatino" w:cs="Palatino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320111"/>
    <w:pPr>
      <w:spacing w:line="20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20111"/>
    <w:rPr>
      <w:rFonts w:cs="Palatino"/>
      <w:color w:val="000000"/>
      <w:sz w:val="18"/>
      <w:szCs w:val="18"/>
    </w:rPr>
  </w:style>
  <w:style w:type="character" w:customStyle="1" w:styleId="A1">
    <w:name w:val="A1"/>
    <w:uiPriority w:val="99"/>
    <w:rsid w:val="00320111"/>
    <w:rPr>
      <w:rFonts w:cs="Palatino"/>
      <w:b/>
      <w:bCs/>
      <w:color w:val="000000"/>
      <w:sz w:val="32"/>
      <w:szCs w:val="32"/>
    </w:rPr>
  </w:style>
  <w:style w:type="paragraph" w:customStyle="1" w:styleId="Pa7">
    <w:name w:val="Pa7"/>
    <w:basedOn w:val="Default"/>
    <w:next w:val="Default"/>
    <w:uiPriority w:val="99"/>
    <w:rsid w:val="003F25D6"/>
    <w:pPr>
      <w:spacing w:line="121" w:lineRule="atLeast"/>
    </w:pPr>
    <w:rPr>
      <w:rFonts w:ascii="MuseeBold" w:hAnsi="MuseeBold"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3F25D6"/>
    <w:pPr>
      <w:spacing w:line="121" w:lineRule="atLeast"/>
    </w:pPr>
    <w:rPr>
      <w:rFonts w:ascii="MuseeBold" w:hAnsi="MuseeBold"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3F25D6"/>
    <w:pPr>
      <w:spacing w:line="201" w:lineRule="atLeast"/>
    </w:pPr>
    <w:rPr>
      <w:rFonts w:ascii="MuseeBold" w:hAnsi="MuseeBold"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3F25D6"/>
    <w:pPr>
      <w:spacing w:line="101" w:lineRule="atLeast"/>
    </w:pPr>
    <w:rPr>
      <w:rFonts w:ascii="MuseeBold" w:hAnsi="MuseeBold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3F25D6"/>
    <w:pPr>
      <w:spacing w:line="221" w:lineRule="atLeast"/>
    </w:pPr>
    <w:rPr>
      <w:rFonts w:ascii="Gill Sans MT" w:hAnsi="Gill Sans MT" w:cstheme="minorBidi"/>
      <w:color w:val="auto"/>
    </w:rPr>
  </w:style>
  <w:style w:type="character" w:customStyle="1" w:styleId="A7">
    <w:name w:val="A7"/>
    <w:uiPriority w:val="99"/>
    <w:rsid w:val="003F25D6"/>
    <w:rPr>
      <w:rFonts w:cs="Gill Sans MT"/>
      <w:color w:val="000000"/>
      <w:sz w:val="12"/>
      <w:szCs w:val="12"/>
    </w:rPr>
  </w:style>
  <w:style w:type="character" w:customStyle="1" w:styleId="A8">
    <w:name w:val="A8"/>
    <w:uiPriority w:val="99"/>
    <w:rsid w:val="003F25D6"/>
    <w:rPr>
      <w:rFonts w:cs="Gill Sans MT"/>
      <w:color w:val="000000"/>
      <w:sz w:val="9"/>
      <w:szCs w:val="9"/>
    </w:rPr>
  </w:style>
  <w:style w:type="paragraph" w:styleId="Revisione">
    <w:name w:val="Revision"/>
    <w:hidden/>
    <w:uiPriority w:val="99"/>
    <w:semiHidden/>
    <w:rsid w:val="008B5ACD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Rientrocorpodeltesto2">
    <w:name w:val="Body Text Indent 2"/>
    <w:basedOn w:val="Normale"/>
    <w:link w:val="Rientrocorpodeltesto2Carattere"/>
    <w:semiHidden/>
    <w:rsid w:val="00CD5A00"/>
    <w:pPr>
      <w:spacing w:after="0" w:line="480" w:lineRule="auto"/>
      <w:ind w:firstLine="567"/>
    </w:pPr>
    <w:rPr>
      <w:rFonts w:ascii="Arial" w:eastAsia="Times New Roman" w:hAnsi="Arial" w:cs="Arial"/>
      <w:sz w:val="24"/>
      <w:szCs w:val="20"/>
      <w:lang w:val="en-US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CD5A00"/>
    <w:rPr>
      <w:rFonts w:ascii="Arial" w:eastAsia="Times New Roman" w:hAnsi="Arial" w:cs="Arial"/>
      <w:sz w:val="24"/>
      <w:szCs w:val="20"/>
      <w:lang w:val="en-US" w:eastAsia="it-IT"/>
    </w:rPr>
  </w:style>
  <w:style w:type="paragraph" w:customStyle="1" w:styleId="desc">
    <w:name w:val="desc"/>
    <w:basedOn w:val="Normale"/>
    <w:rsid w:val="00FB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gmail-apple-converted-space">
    <w:name w:val="gmail-apple-converted-space"/>
    <w:basedOn w:val="Carpredefinitoparagrafo"/>
    <w:rsid w:val="007E50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04F9"/>
    <w:rPr>
      <w:rFonts w:ascii="Calibri" w:eastAsia="Calibri" w:hAnsi="Calibri" w:cs="Times New Roman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940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CF53D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56F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087548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087548"/>
    <w:pPr>
      <w:tabs>
        <w:tab w:val="center" w:pos="4819"/>
        <w:tab w:val="right" w:pos="9638"/>
      </w:tabs>
      <w:suppressAutoHyphens/>
      <w:spacing w:after="0" w:line="480" w:lineRule="auto"/>
      <w:jc w:val="both"/>
    </w:pPr>
    <w:rPr>
      <w:sz w:val="20"/>
      <w:szCs w:val="20"/>
      <w:lang w:val="x-none"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548"/>
    <w:rPr>
      <w:rFonts w:ascii="Calibri" w:eastAsia="Calibri" w:hAnsi="Calibri" w:cs="Times New Roman"/>
      <w:sz w:val="20"/>
      <w:szCs w:val="20"/>
      <w:lang w:val="x-none" w:eastAsia="ar-SA"/>
    </w:rPr>
  </w:style>
  <w:style w:type="paragraph" w:customStyle="1" w:styleId="NormaleGiustificato">
    <w:name w:val="Normale + Giustificato"/>
    <w:aliases w:val="Interlinea doppia"/>
    <w:basedOn w:val="Normale"/>
    <w:rsid w:val="00E91E97"/>
    <w:pPr>
      <w:spacing w:after="0" w:line="480" w:lineRule="auto"/>
      <w:jc w:val="both"/>
    </w:pPr>
    <w:rPr>
      <w:rFonts w:ascii="Times New Roman" w:eastAsia="Times New Roman" w:hAnsi="Times New Roman"/>
      <w:b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806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A3C77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CF53D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styleId="Enfasigrassetto">
    <w:name w:val="Strong"/>
    <w:uiPriority w:val="22"/>
    <w:qFormat/>
    <w:rsid w:val="00A258A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F5168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940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apple-converted-space">
    <w:name w:val="apple-converted-space"/>
    <w:basedOn w:val="Carpredefinitoparagrafo"/>
    <w:rsid w:val="00494094"/>
  </w:style>
  <w:style w:type="character" w:customStyle="1" w:styleId="highlight">
    <w:name w:val="highlight"/>
    <w:basedOn w:val="Carpredefinitoparagrafo"/>
    <w:rsid w:val="004940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5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5B7F"/>
    <w:rPr>
      <w:rFonts w:ascii="Tahoma" w:eastAsia="Calibri" w:hAnsi="Tahoma" w:cs="Tahoma"/>
      <w:sz w:val="16"/>
      <w:szCs w:val="16"/>
      <w:lang w:val="en-GB"/>
    </w:rPr>
  </w:style>
  <w:style w:type="character" w:styleId="Enfasicorsivo">
    <w:name w:val="Emphasis"/>
    <w:uiPriority w:val="20"/>
    <w:qFormat/>
    <w:rsid w:val="00093991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56F5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styleId="Testosegnaposto">
    <w:name w:val="Placeholder Text"/>
    <w:basedOn w:val="Carpredefinitoparagrafo"/>
    <w:uiPriority w:val="99"/>
    <w:semiHidden/>
    <w:rsid w:val="007660CD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F13D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3D11"/>
    <w:rPr>
      <w:rFonts w:ascii="Calibri" w:eastAsia="Calibri" w:hAnsi="Calibri" w:cs="Times New Roman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21742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1742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1742E"/>
    <w:rPr>
      <w:rFonts w:ascii="Calibri" w:eastAsia="Calibri" w:hAnsi="Calibri" w:cs="Times New Roman"/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1742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1742E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customStyle="1" w:styleId="Default">
    <w:name w:val="Default"/>
    <w:rsid w:val="00320111"/>
    <w:pPr>
      <w:autoSpaceDE w:val="0"/>
      <w:autoSpaceDN w:val="0"/>
      <w:adjustRightInd w:val="0"/>
      <w:spacing w:after="0" w:line="240" w:lineRule="auto"/>
    </w:pPr>
    <w:rPr>
      <w:rFonts w:ascii="Palatino" w:hAnsi="Palatino" w:cs="Palatino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320111"/>
    <w:pPr>
      <w:spacing w:line="20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20111"/>
    <w:rPr>
      <w:rFonts w:cs="Palatino"/>
      <w:color w:val="000000"/>
      <w:sz w:val="18"/>
      <w:szCs w:val="18"/>
    </w:rPr>
  </w:style>
  <w:style w:type="character" w:customStyle="1" w:styleId="A1">
    <w:name w:val="A1"/>
    <w:uiPriority w:val="99"/>
    <w:rsid w:val="00320111"/>
    <w:rPr>
      <w:rFonts w:cs="Palatino"/>
      <w:b/>
      <w:bCs/>
      <w:color w:val="000000"/>
      <w:sz w:val="32"/>
      <w:szCs w:val="32"/>
    </w:rPr>
  </w:style>
  <w:style w:type="paragraph" w:customStyle="1" w:styleId="Pa7">
    <w:name w:val="Pa7"/>
    <w:basedOn w:val="Default"/>
    <w:next w:val="Default"/>
    <w:uiPriority w:val="99"/>
    <w:rsid w:val="003F25D6"/>
    <w:pPr>
      <w:spacing w:line="121" w:lineRule="atLeast"/>
    </w:pPr>
    <w:rPr>
      <w:rFonts w:ascii="MuseeBold" w:hAnsi="MuseeBold"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3F25D6"/>
    <w:pPr>
      <w:spacing w:line="121" w:lineRule="atLeast"/>
    </w:pPr>
    <w:rPr>
      <w:rFonts w:ascii="MuseeBold" w:hAnsi="MuseeBold"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3F25D6"/>
    <w:pPr>
      <w:spacing w:line="201" w:lineRule="atLeast"/>
    </w:pPr>
    <w:rPr>
      <w:rFonts w:ascii="MuseeBold" w:hAnsi="MuseeBold"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3F25D6"/>
    <w:pPr>
      <w:spacing w:line="101" w:lineRule="atLeast"/>
    </w:pPr>
    <w:rPr>
      <w:rFonts w:ascii="MuseeBold" w:hAnsi="MuseeBold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3F25D6"/>
    <w:pPr>
      <w:spacing w:line="221" w:lineRule="atLeast"/>
    </w:pPr>
    <w:rPr>
      <w:rFonts w:ascii="Gill Sans MT" w:hAnsi="Gill Sans MT" w:cstheme="minorBidi"/>
      <w:color w:val="auto"/>
    </w:rPr>
  </w:style>
  <w:style w:type="character" w:customStyle="1" w:styleId="A7">
    <w:name w:val="A7"/>
    <w:uiPriority w:val="99"/>
    <w:rsid w:val="003F25D6"/>
    <w:rPr>
      <w:rFonts w:cs="Gill Sans MT"/>
      <w:color w:val="000000"/>
      <w:sz w:val="12"/>
      <w:szCs w:val="12"/>
    </w:rPr>
  </w:style>
  <w:style w:type="character" w:customStyle="1" w:styleId="A8">
    <w:name w:val="A8"/>
    <w:uiPriority w:val="99"/>
    <w:rsid w:val="003F25D6"/>
    <w:rPr>
      <w:rFonts w:cs="Gill Sans MT"/>
      <w:color w:val="000000"/>
      <w:sz w:val="9"/>
      <w:szCs w:val="9"/>
    </w:rPr>
  </w:style>
  <w:style w:type="paragraph" w:styleId="Revisione">
    <w:name w:val="Revision"/>
    <w:hidden/>
    <w:uiPriority w:val="99"/>
    <w:semiHidden/>
    <w:rsid w:val="008B5ACD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Rientrocorpodeltesto2">
    <w:name w:val="Body Text Indent 2"/>
    <w:basedOn w:val="Normale"/>
    <w:link w:val="Rientrocorpodeltesto2Carattere"/>
    <w:semiHidden/>
    <w:rsid w:val="00CD5A00"/>
    <w:pPr>
      <w:spacing w:after="0" w:line="480" w:lineRule="auto"/>
      <w:ind w:firstLine="567"/>
    </w:pPr>
    <w:rPr>
      <w:rFonts w:ascii="Arial" w:eastAsia="Times New Roman" w:hAnsi="Arial" w:cs="Arial"/>
      <w:sz w:val="24"/>
      <w:szCs w:val="20"/>
      <w:lang w:val="en-US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CD5A00"/>
    <w:rPr>
      <w:rFonts w:ascii="Arial" w:eastAsia="Times New Roman" w:hAnsi="Arial" w:cs="Arial"/>
      <w:sz w:val="24"/>
      <w:szCs w:val="20"/>
      <w:lang w:val="en-US" w:eastAsia="it-IT"/>
    </w:rPr>
  </w:style>
  <w:style w:type="paragraph" w:customStyle="1" w:styleId="desc">
    <w:name w:val="desc"/>
    <w:basedOn w:val="Normale"/>
    <w:rsid w:val="00FB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gmail-apple-converted-space">
    <w:name w:val="gmail-apple-converted-space"/>
    <w:basedOn w:val="Carpredefinitoparagrafo"/>
    <w:rsid w:val="007E5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6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2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7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676C7-E183-4F2F-A89B-77B757227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1182</Words>
  <Characters>6739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Nadia</cp:lastModifiedBy>
  <cp:revision>4</cp:revision>
  <cp:lastPrinted>2017-06-02T16:09:00Z</cp:lastPrinted>
  <dcterms:created xsi:type="dcterms:W3CDTF">2017-06-02T13:59:00Z</dcterms:created>
  <dcterms:modified xsi:type="dcterms:W3CDTF">2017-06-02T16:10:00Z</dcterms:modified>
</cp:coreProperties>
</file>