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2862"/>
        <w:tblW w:w="95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6"/>
        <w:gridCol w:w="2922"/>
        <w:gridCol w:w="2608"/>
      </w:tblGrid>
      <w:tr w:rsidR="00717149" w:rsidRPr="005F0DC3" w:rsidTr="006C0676">
        <w:trPr>
          <w:trHeight w:val="315"/>
        </w:trPr>
        <w:tc>
          <w:tcPr>
            <w:tcW w:w="58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Default="00717149" w:rsidP="006C0676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717149" w:rsidRDefault="00717149" w:rsidP="006C0676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717149" w:rsidRPr="005F0DC3" w:rsidRDefault="00717149" w:rsidP="006C0676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5F0DC3">
              <w:rPr>
                <w:rFonts w:ascii="Times New Roman" w:hAnsi="Times New Roman" w:cs="Times New Roman"/>
                <w:b/>
                <w:color w:val="000000"/>
              </w:rPr>
              <w:t>Appendix</w:t>
            </w:r>
            <w:r w:rsidR="001E31A6">
              <w:rPr>
                <w:rFonts w:ascii="Times New Roman" w:hAnsi="Times New Roman" w:cs="Times New Roman"/>
                <w:b/>
                <w:color w:val="000000"/>
              </w:rPr>
              <w:t xml:space="preserve"> 1</w:t>
            </w:r>
            <w:r w:rsidRPr="005F0DC3">
              <w:rPr>
                <w:rFonts w:ascii="Times New Roman" w:hAnsi="Times New Roman" w:cs="Times New Roman"/>
                <w:b/>
                <w:color w:val="000000"/>
              </w:rPr>
              <w:t>. ICD 9/ ICD 10 Codes of CVD Diagnoses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717149" w:rsidRPr="005F0DC3" w:rsidTr="006C0676">
        <w:trPr>
          <w:trHeight w:val="315"/>
        </w:trPr>
        <w:tc>
          <w:tcPr>
            <w:tcW w:w="3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 xml:space="preserve">CVD diagnoses 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ICD9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ICD10</w:t>
            </w:r>
          </w:p>
        </w:tc>
      </w:tr>
      <w:tr w:rsidR="00717149" w:rsidRPr="005F0DC3" w:rsidTr="006C0676">
        <w:trPr>
          <w:trHeight w:val="315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 xml:space="preserve">Acute Myocardial Infarction 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I21-I22</w:t>
            </w:r>
          </w:p>
        </w:tc>
      </w:tr>
      <w:tr w:rsidR="00717149" w:rsidRPr="005F0DC3" w:rsidTr="006C0676">
        <w:trPr>
          <w:trHeight w:val="315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 xml:space="preserve">Cardiac Arrest 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427.5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I46.9</w:t>
            </w:r>
          </w:p>
        </w:tc>
      </w:tr>
      <w:tr w:rsidR="00717149" w:rsidRPr="005F0DC3" w:rsidTr="006C0676">
        <w:trPr>
          <w:trHeight w:val="315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Stroke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430-432, 434, 436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I60-I62, I64, I66</w:t>
            </w:r>
          </w:p>
        </w:tc>
      </w:tr>
      <w:tr w:rsidR="00717149" w:rsidRPr="005F0DC3" w:rsidTr="006C0676">
        <w:trPr>
          <w:trHeight w:val="315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Heart Failure (HF)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428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I50</w:t>
            </w:r>
          </w:p>
        </w:tc>
      </w:tr>
      <w:tr w:rsidR="00717149" w:rsidRPr="005F0DC3" w:rsidTr="006C0676">
        <w:trPr>
          <w:trHeight w:val="315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 xml:space="preserve">Hypertensive Heart Disease with HF 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402.01, 402.11, 402.91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I11.9</w:t>
            </w:r>
          </w:p>
        </w:tc>
      </w:tr>
      <w:tr w:rsidR="00717149" w:rsidRPr="005F0DC3" w:rsidTr="006C0676">
        <w:trPr>
          <w:trHeight w:val="908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Cardiomyopathy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425.1-425.1, 425.3-425.4,</w:t>
            </w:r>
            <w:r w:rsidRPr="005F0DC3">
              <w:rPr>
                <w:rFonts w:ascii="Times New Roman" w:hAnsi="Times New Roman" w:cs="Times New Roman"/>
                <w:color w:val="000000"/>
              </w:rPr>
              <w:br/>
              <w:t>425.8-425.9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I42-I43</w:t>
            </w:r>
          </w:p>
        </w:tc>
      </w:tr>
      <w:tr w:rsidR="00717149" w:rsidRPr="005F0DC3" w:rsidTr="006C0676">
        <w:trPr>
          <w:trHeight w:val="611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Arrhythmias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427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I49.9</w:t>
            </w:r>
          </w:p>
        </w:tc>
      </w:tr>
      <w:tr w:rsidR="00717149" w:rsidRPr="005F0DC3" w:rsidTr="006C0676">
        <w:trPr>
          <w:trHeight w:val="315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Valvuopathy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424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I34.0, I34.8</w:t>
            </w:r>
          </w:p>
        </w:tc>
      </w:tr>
      <w:tr w:rsidR="00717149" w:rsidRPr="005F0DC3" w:rsidTr="006C0676">
        <w:trPr>
          <w:trHeight w:val="315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Angina Pectoris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411, 413, 414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I20, I24-I25</w:t>
            </w:r>
          </w:p>
        </w:tc>
      </w:tr>
      <w:tr w:rsidR="00717149" w:rsidRPr="005F0DC3" w:rsidTr="006C0676">
        <w:trPr>
          <w:trHeight w:val="315"/>
        </w:trPr>
        <w:tc>
          <w:tcPr>
            <w:tcW w:w="3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 xml:space="preserve">Conduction Disorder 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426.9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17149" w:rsidRPr="005F0DC3" w:rsidRDefault="00717149" w:rsidP="006C0676">
            <w:pPr>
              <w:rPr>
                <w:rFonts w:ascii="Times New Roman" w:hAnsi="Times New Roman" w:cs="Times New Roman"/>
                <w:color w:val="000000"/>
              </w:rPr>
            </w:pPr>
            <w:r w:rsidRPr="005F0DC3">
              <w:rPr>
                <w:rFonts w:ascii="Times New Roman" w:hAnsi="Times New Roman" w:cs="Times New Roman"/>
                <w:color w:val="000000"/>
              </w:rPr>
              <w:t>I45.9</w:t>
            </w:r>
          </w:p>
        </w:tc>
      </w:tr>
    </w:tbl>
    <w:p w:rsidR="00717149" w:rsidRDefault="00717149" w:rsidP="00717149">
      <w:bookmarkStart w:id="0" w:name="_GoBack"/>
      <w:bookmarkEnd w:id="0"/>
    </w:p>
    <w:p w:rsidR="006F0304" w:rsidRDefault="001E31A6"/>
    <w:sectPr w:rsidR="006F0304" w:rsidSect="00B45B73">
      <w:footerReference w:type="default" r:id="rId6"/>
      <w:pgSz w:w="12240" w:h="15840"/>
      <w:pgMar w:top="1354" w:right="1440" w:bottom="1166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E31A6">
      <w:pPr>
        <w:spacing w:after="0" w:line="240" w:lineRule="auto"/>
      </w:pPr>
      <w:r>
        <w:separator/>
      </w:r>
    </w:p>
  </w:endnote>
  <w:endnote w:type="continuationSeparator" w:id="0">
    <w:p w:rsidR="00000000" w:rsidRDefault="001E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90040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56E69" w:rsidRDefault="0071714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756E69" w:rsidRDefault="001E31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E31A6">
      <w:pPr>
        <w:spacing w:after="0" w:line="240" w:lineRule="auto"/>
      </w:pPr>
      <w:r>
        <w:separator/>
      </w:r>
    </w:p>
  </w:footnote>
  <w:footnote w:type="continuationSeparator" w:id="0">
    <w:p w:rsidR="00000000" w:rsidRDefault="001E31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49"/>
    <w:rsid w:val="000F558F"/>
    <w:rsid w:val="001E31A6"/>
    <w:rsid w:val="00717149"/>
    <w:rsid w:val="009F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713C6E-2E11-4C01-A50F-7371427F1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7149"/>
    <w:pPr>
      <w:spacing w:after="200" w:line="276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1714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17149"/>
    <w:rPr>
      <w:rFonts w:eastAsiaTheme="minorEastAsia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Kaiser Permanente</Company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Xiaoqing Xu</dc:creator>
  <cp:keywords/>
  <dc:description/>
  <cp:lastModifiedBy>Xiaoqing Xu</cp:lastModifiedBy>
  <cp:revision>2</cp:revision>
  <dcterms:created xsi:type="dcterms:W3CDTF">2017-06-27T00:04:00Z</dcterms:created>
  <dcterms:modified xsi:type="dcterms:W3CDTF">2017-06-28T18:37:00Z</dcterms:modified>
</cp:coreProperties>
</file>