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5CB" w:rsidRPr="00D175AB" w:rsidRDefault="001855CB" w:rsidP="001855CB">
      <w:pPr>
        <w:spacing w:after="0" w:line="480" w:lineRule="auto"/>
        <w:rPr>
          <w:rFonts w:ascii="Times New Roman" w:eastAsia="Calibri" w:hAnsi="Times New Roman"/>
          <w:b/>
          <w:kern w:val="24"/>
          <w:lang w:val="en-US" w:eastAsia="fr-FR"/>
        </w:rPr>
      </w:pPr>
      <w:r w:rsidRPr="00D175AB">
        <w:rPr>
          <w:rFonts w:ascii="Times New Roman" w:eastAsia="Calibri" w:hAnsi="Times New Roman"/>
          <w:b/>
          <w:kern w:val="24"/>
          <w:lang w:val="en-US" w:eastAsia="fr-FR"/>
        </w:rPr>
        <w:t>SUPPLEMENTARY METHODS</w:t>
      </w:r>
    </w:p>
    <w:p w:rsidR="001855CB" w:rsidRPr="00D175AB" w:rsidRDefault="001855CB" w:rsidP="001855CB">
      <w:pPr>
        <w:spacing w:after="0" w:line="480" w:lineRule="auto"/>
        <w:rPr>
          <w:rFonts w:ascii="Times New Roman" w:eastAsia="Calibri" w:hAnsi="Times New Roman"/>
          <w:b/>
          <w:kern w:val="24"/>
          <w:lang w:val="en-US" w:eastAsia="fr-FR"/>
        </w:rPr>
      </w:pPr>
    </w:p>
    <w:p w:rsidR="001855CB" w:rsidRPr="00D175AB" w:rsidRDefault="001855CB" w:rsidP="001855CB">
      <w:pPr>
        <w:spacing w:after="0" w:line="480" w:lineRule="auto"/>
        <w:rPr>
          <w:rFonts w:ascii="Times New Roman" w:eastAsia="Calibri" w:hAnsi="Times New Roman"/>
          <w:b/>
          <w:kern w:val="24"/>
          <w:lang w:val="en-US" w:eastAsia="fr-FR"/>
        </w:rPr>
      </w:pPr>
      <w:r w:rsidRPr="00D175AB">
        <w:rPr>
          <w:rFonts w:ascii="Times New Roman" w:eastAsia="Calibri" w:hAnsi="Times New Roman"/>
          <w:b/>
          <w:kern w:val="24"/>
          <w:lang w:val="en-US" w:eastAsia="fr-FR"/>
        </w:rPr>
        <w:t xml:space="preserve">Tracking somatic mitochondria degradation into MSC. </w:t>
      </w:r>
      <w:r w:rsidRPr="00D175AB">
        <w:rPr>
          <w:rFonts w:ascii="Times New Roman" w:eastAsia="Calibri" w:hAnsi="Times New Roman"/>
          <w:kern w:val="24"/>
          <w:lang w:val="en-US" w:eastAsia="fr-FR"/>
        </w:rPr>
        <w:t xml:space="preserve">To determine the ratio of somatic-derived mitochondria following their transfer into MSC, somatic RL14 or HUVEC cells </w:t>
      </w:r>
      <w:r w:rsidRPr="00D175AB">
        <w:rPr>
          <w:rFonts w:ascii="Times New Roman" w:hAnsi="Times New Roman" w:cs="Times New Roman"/>
          <w:lang w:val="en-US"/>
        </w:rPr>
        <w:t xml:space="preserve">were </w:t>
      </w:r>
      <w:proofErr w:type="spellStart"/>
      <w:r w:rsidRPr="00D175AB">
        <w:rPr>
          <w:rFonts w:ascii="Times New Roman" w:hAnsi="Times New Roman" w:cs="Times New Roman"/>
          <w:lang w:val="en-US"/>
        </w:rPr>
        <w:t>labelled</w:t>
      </w:r>
      <w:proofErr w:type="spellEnd"/>
      <w:r w:rsidRPr="00D175AB">
        <w:rPr>
          <w:rFonts w:ascii="Times New Roman" w:hAnsi="Times New Roman" w:cs="Times New Roman"/>
          <w:lang w:val="en-US"/>
        </w:rPr>
        <w:t xml:space="preserve"> with </w:t>
      </w:r>
      <w:proofErr w:type="spellStart"/>
      <w:r w:rsidRPr="00D175AB">
        <w:rPr>
          <w:rFonts w:ascii="Times New Roman" w:hAnsi="Times New Roman" w:cs="Times New Roman"/>
          <w:lang w:val="en-US"/>
        </w:rPr>
        <w:t>MitoTracker</w:t>
      </w:r>
      <w:proofErr w:type="spellEnd"/>
      <w:r w:rsidRPr="00D175AB">
        <w:rPr>
          <w:rFonts w:ascii="Times New Roman" w:hAnsi="Times New Roman" w:cs="Times New Roman"/>
          <w:lang w:val="en-US"/>
        </w:rPr>
        <w:t xml:space="preserve"> Green FM (40 </w:t>
      </w:r>
      <w:proofErr w:type="spellStart"/>
      <w:r w:rsidRPr="00D175AB">
        <w:rPr>
          <w:rFonts w:ascii="Times New Roman" w:hAnsi="Times New Roman" w:cs="Times New Roman"/>
          <w:lang w:val="en-US"/>
        </w:rPr>
        <w:t>nM</w:t>
      </w:r>
      <w:proofErr w:type="spellEnd"/>
      <w:r w:rsidRPr="00D175AB">
        <w:rPr>
          <w:rFonts w:ascii="Times New Roman" w:hAnsi="Times New Roman" w:cs="Times New Roman"/>
          <w:lang w:val="en-US"/>
        </w:rPr>
        <w:t xml:space="preserve">, Invitrogen) prior to the co-culture with either naïve MSC or MSC pretreated with </w:t>
      </w:r>
      <w:proofErr w:type="spellStart"/>
      <w:r w:rsidRPr="00D175AB">
        <w:rPr>
          <w:rFonts w:ascii="Times New Roman" w:hAnsi="Times New Roman" w:cs="Times New Roman"/>
          <w:lang w:val="en-US"/>
        </w:rPr>
        <w:t>chloroquine</w:t>
      </w:r>
      <w:proofErr w:type="spellEnd"/>
      <w:r w:rsidRPr="00D175AB">
        <w:rPr>
          <w:rFonts w:ascii="Times New Roman" w:hAnsi="Times New Roman" w:cs="Times New Roman"/>
          <w:lang w:val="en-US"/>
        </w:rPr>
        <w:t xml:space="preserve"> to impede </w:t>
      </w:r>
      <w:proofErr w:type="spellStart"/>
      <w:r w:rsidRPr="00D175AB">
        <w:rPr>
          <w:rFonts w:ascii="Times New Roman" w:hAnsi="Times New Roman" w:cs="Times New Roman"/>
          <w:lang w:val="en-US"/>
        </w:rPr>
        <w:t>mitophagy</w:t>
      </w:r>
      <w:proofErr w:type="spellEnd"/>
      <w:r w:rsidRPr="00D175AB">
        <w:rPr>
          <w:rFonts w:ascii="Times New Roman" w:hAnsi="Times New Roman" w:cs="Times New Roman"/>
          <w:lang w:val="en-US"/>
        </w:rPr>
        <w:t>. T</w:t>
      </w:r>
      <w:bookmarkStart w:id="0" w:name="_GoBack"/>
      <w:bookmarkEnd w:id="0"/>
      <w:r w:rsidRPr="00D175AB">
        <w:rPr>
          <w:rFonts w:ascii="Times New Roman" w:hAnsi="Times New Roman" w:cs="Times New Roman"/>
          <w:lang w:val="en-US"/>
        </w:rPr>
        <w:t xml:space="preserve">he ratio of degraded to </w:t>
      </w:r>
      <w:proofErr w:type="spellStart"/>
      <w:r w:rsidRPr="00D175AB">
        <w:rPr>
          <w:rFonts w:ascii="Times New Roman" w:hAnsi="Times New Roman" w:cs="Times New Roman"/>
          <w:lang w:val="en-US"/>
        </w:rPr>
        <w:t>undegraded</w:t>
      </w:r>
      <w:proofErr w:type="spellEnd"/>
      <w:r w:rsidRPr="00D175AB">
        <w:rPr>
          <w:rFonts w:ascii="Times New Roman" w:hAnsi="Times New Roman" w:cs="Times New Roman"/>
          <w:lang w:val="en-US"/>
        </w:rPr>
        <w:t xml:space="preserve"> somatic mitochondria into MSC corresponds to the </w:t>
      </w:r>
      <w:proofErr w:type="spellStart"/>
      <w:r w:rsidRPr="00D175AB">
        <w:rPr>
          <w:rFonts w:ascii="Times New Roman" w:hAnsi="Times New Roman" w:cs="Times New Roman"/>
          <w:lang w:val="en-US"/>
        </w:rPr>
        <w:t>MitoTracker</w:t>
      </w:r>
      <w:proofErr w:type="spellEnd"/>
      <w:r w:rsidRPr="00D175AB">
        <w:rPr>
          <w:rFonts w:ascii="Times New Roman" w:hAnsi="Times New Roman" w:cs="Times New Roman"/>
          <w:lang w:val="en-US"/>
        </w:rPr>
        <w:t xml:space="preserve"> Green FM fluorescence mean differences between </w:t>
      </w:r>
      <w:proofErr w:type="spellStart"/>
      <w:r w:rsidRPr="00D175AB">
        <w:rPr>
          <w:rFonts w:ascii="Times New Roman" w:hAnsi="Times New Roman" w:cs="Times New Roman"/>
          <w:lang w:val="en-US"/>
        </w:rPr>
        <w:t>cocultivated</w:t>
      </w:r>
      <w:proofErr w:type="spellEnd"/>
      <w:r w:rsidRPr="00D175AB">
        <w:rPr>
          <w:rFonts w:ascii="Times New Roman" w:hAnsi="Times New Roman" w:cs="Times New Roman"/>
          <w:lang w:val="en-US"/>
        </w:rPr>
        <w:t xml:space="preserve"> WGA+ cells in the presence or absence of chloroquine treatment.</w:t>
      </w:r>
    </w:p>
    <w:p w:rsidR="001855CB" w:rsidRPr="00D175AB" w:rsidRDefault="001855CB" w:rsidP="001855CB">
      <w:pPr>
        <w:spacing w:after="0" w:line="480" w:lineRule="auto"/>
        <w:rPr>
          <w:rFonts w:ascii="Times New Roman" w:eastAsia="Calibri" w:hAnsi="Times New Roman"/>
          <w:b/>
          <w:kern w:val="24"/>
          <w:lang w:val="en-US" w:eastAsia="fr-FR"/>
        </w:rPr>
      </w:pPr>
    </w:p>
    <w:p w:rsidR="001855CB" w:rsidRPr="00D175AB" w:rsidRDefault="001855CB" w:rsidP="001855CB">
      <w:pPr>
        <w:spacing w:after="0" w:line="480" w:lineRule="auto"/>
        <w:rPr>
          <w:rFonts w:ascii="Times New Roman" w:hAnsi="Times New Roman" w:cs="Times New Roman"/>
          <w:lang w:val="en-GB"/>
        </w:rPr>
      </w:pPr>
      <w:r w:rsidRPr="00D175AB">
        <w:rPr>
          <w:rFonts w:ascii="Times New Roman" w:eastAsia="Calibri" w:hAnsi="Times New Roman" w:cs="Times New Roman"/>
          <w:b/>
          <w:kern w:val="24"/>
          <w:lang w:val="en-US" w:eastAsia="fr-FR"/>
        </w:rPr>
        <w:t>LC3B western blot.</w:t>
      </w:r>
      <w:r w:rsidRPr="00D175AB">
        <w:rPr>
          <w:rFonts w:ascii="Times New Roman" w:hAnsi="Times New Roman" w:cs="Times New Roman"/>
          <w:lang w:val="en-US"/>
        </w:rPr>
        <w:t xml:space="preserve"> After 24 hours of </w:t>
      </w:r>
      <w:proofErr w:type="spellStart"/>
      <w:r w:rsidRPr="00D175AB">
        <w:rPr>
          <w:rFonts w:ascii="Times New Roman" w:hAnsi="Times New Roman" w:cs="Times New Roman"/>
          <w:lang w:val="en-US"/>
        </w:rPr>
        <w:t>coculturing</w:t>
      </w:r>
      <w:proofErr w:type="spellEnd"/>
      <w:r w:rsidRPr="00D175AB">
        <w:rPr>
          <w:rFonts w:ascii="Times New Roman" w:hAnsi="Times New Roman" w:cs="Times New Roman"/>
          <w:lang w:val="en-US"/>
        </w:rPr>
        <w:t xml:space="preserve"> with either naïve or suffering RL14 or HUVEC cells, MSC were separated from somatic cells by flow cytometry prior to lysis in buffer containing 50 </w:t>
      </w:r>
      <w:proofErr w:type="spellStart"/>
      <w:r w:rsidRPr="00D175AB">
        <w:rPr>
          <w:rFonts w:ascii="Times New Roman" w:hAnsi="Times New Roman" w:cs="Times New Roman"/>
          <w:lang w:val="en-US"/>
        </w:rPr>
        <w:t>mM</w:t>
      </w:r>
      <w:proofErr w:type="spellEnd"/>
      <w:r w:rsidRPr="00D175AB">
        <w:rPr>
          <w:rFonts w:ascii="Times New Roman" w:hAnsi="Times New Roman" w:cs="Times New Roman"/>
          <w:lang w:val="en-US"/>
        </w:rPr>
        <w:t xml:space="preserve"> </w:t>
      </w:r>
      <w:proofErr w:type="spellStart"/>
      <w:r w:rsidRPr="00D175AB">
        <w:rPr>
          <w:rFonts w:ascii="Times New Roman" w:hAnsi="Times New Roman" w:cs="Times New Roman"/>
          <w:lang w:val="en-US"/>
        </w:rPr>
        <w:t>Hepes</w:t>
      </w:r>
      <w:proofErr w:type="spellEnd"/>
      <w:r w:rsidRPr="00D175AB">
        <w:rPr>
          <w:rFonts w:ascii="Times New Roman" w:hAnsi="Times New Roman" w:cs="Times New Roman"/>
          <w:lang w:val="en-US"/>
        </w:rPr>
        <w:t xml:space="preserve">, 150 </w:t>
      </w:r>
      <w:proofErr w:type="spellStart"/>
      <w:r w:rsidRPr="00D175AB">
        <w:rPr>
          <w:rFonts w:ascii="Times New Roman" w:hAnsi="Times New Roman" w:cs="Times New Roman"/>
          <w:lang w:val="en-US"/>
        </w:rPr>
        <w:t>mM</w:t>
      </w:r>
      <w:proofErr w:type="spellEnd"/>
      <w:r w:rsidRPr="00D175AB">
        <w:rPr>
          <w:rFonts w:ascii="Times New Roman" w:hAnsi="Times New Roman" w:cs="Times New Roman"/>
          <w:lang w:val="en-US"/>
        </w:rPr>
        <w:t xml:space="preserve"> </w:t>
      </w:r>
      <w:proofErr w:type="spellStart"/>
      <w:r w:rsidRPr="00D175AB">
        <w:rPr>
          <w:rFonts w:ascii="Times New Roman" w:hAnsi="Times New Roman" w:cs="Times New Roman"/>
          <w:lang w:val="en-US"/>
        </w:rPr>
        <w:t>NaCl</w:t>
      </w:r>
      <w:proofErr w:type="spellEnd"/>
      <w:r w:rsidRPr="00D175AB">
        <w:rPr>
          <w:rFonts w:ascii="Times New Roman" w:hAnsi="Times New Roman" w:cs="Times New Roman"/>
          <w:lang w:val="en-US"/>
        </w:rPr>
        <w:t xml:space="preserve">, 50 </w:t>
      </w:r>
      <w:proofErr w:type="spellStart"/>
      <w:r w:rsidRPr="00D175AB">
        <w:rPr>
          <w:rFonts w:ascii="Times New Roman" w:hAnsi="Times New Roman" w:cs="Times New Roman"/>
          <w:lang w:val="en-US"/>
        </w:rPr>
        <w:t>mM</w:t>
      </w:r>
      <w:proofErr w:type="spellEnd"/>
      <w:r w:rsidRPr="00D175AB">
        <w:rPr>
          <w:rFonts w:ascii="Times New Roman" w:hAnsi="Times New Roman" w:cs="Times New Roman"/>
          <w:lang w:val="en-US"/>
        </w:rPr>
        <w:t xml:space="preserve"> </w:t>
      </w:r>
      <w:proofErr w:type="spellStart"/>
      <w:r w:rsidRPr="00D175AB">
        <w:rPr>
          <w:rFonts w:ascii="Times New Roman" w:hAnsi="Times New Roman" w:cs="Times New Roman"/>
          <w:lang w:val="en-US"/>
        </w:rPr>
        <w:t>NaF</w:t>
      </w:r>
      <w:proofErr w:type="spellEnd"/>
      <w:r w:rsidRPr="00D175AB">
        <w:rPr>
          <w:rFonts w:ascii="Times New Roman" w:hAnsi="Times New Roman" w:cs="Times New Roman"/>
          <w:lang w:val="en-US"/>
        </w:rPr>
        <w:t xml:space="preserve">, 50 µM Na3VO4, 1% Triton X100 and supplemented with Protease Inhibitor Cocktail (10 µL/mL, Sigma-Aldrich) and phosphatase inhibitors (1 </w:t>
      </w:r>
      <w:proofErr w:type="spellStart"/>
      <w:r w:rsidRPr="00D175AB">
        <w:rPr>
          <w:rFonts w:ascii="Times New Roman" w:hAnsi="Times New Roman" w:cs="Times New Roman"/>
          <w:lang w:val="en-US"/>
        </w:rPr>
        <w:t>mM</w:t>
      </w:r>
      <w:proofErr w:type="spellEnd"/>
      <w:r w:rsidRPr="00D175AB">
        <w:rPr>
          <w:rFonts w:ascii="Times New Roman" w:hAnsi="Times New Roman" w:cs="Times New Roman"/>
          <w:lang w:val="en-US"/>
        </w:rPr>
        <w:t xml:space="preserve">, </w:t>
      </w:r>
      <w:proofErr w:type="spellStart"/>
      <w:r w:rsidRPr="00D175AB">
        <w:rPr>
          <w:rFonts w:ascii="Times New Roman" w:hAnsi="Times New Roman" w:cs="Times New Roman"/>
          <w:lang w:val="en-US"/>
        </w:rPr>
        <w:t>PhosphoStop</w:t>
      </w:r>
      <w:proofErr w:type="spellEnd"/>
      <w:r w:rsidRPr="00D175AB">
        <w:rPr>
          <w:rFonts w:ascii="Times New Roman" w:hAnsi="Times New Roman" w:cs="Times New Roman"/>
          <w:lang w:val="en-US"/>
        </w:rPr>
        <w:t xml:space="preserve">, Roche Diagnostics).  </w:t>
      </w:r>
      <w:r w:rsidRPr="00D175AB">
        <w:rPr>
          <w:rFonts w:ascii="Times New Roman" w:hAnsi="Times New Roman" w:cs="Times New Roman"/>
          <w:lang w:val="en-GB"/>
        </w:rPr>
        <w:t>Lysate protein concentration was determined by the BCA (</w:t>
      </w:r>
      <w:proofErr w:type="spellStart"/>
      <w:r w:rsidRPr="00D175AB">
        <w:rPr>
          <w:rFonts w:ascii="Times New Roman" w:hAnsi="Times New Roman" w:cs="Times New Roman"/>
          <w:lang w:val="en-GB"/>
        </w:rPr>
        <w:t>Bicinchoninic</w:t>
      </w:r>
      <w:proofErr w:type="spellEnd"/>
      <w:r w:rsidRPr="00D175AB">
        <w:rPr>
          <w:rFonts w:ascii="Times New Roman" w:hAnsi="Times New Roman" w:cs="Times New Roman"/>
          <w:lang w:val="en-GB"/>
        </w:rPr>
        <w:t xml:space="preserve"> acid) method </w:t>
      </w:r>
      <w:r w:rsidRPr="00D175AB">
        <w:rPr>
          <w:rFonts w:ascii="Times New Roman" w:hAnsi="Times New Roman" w:cs="Times New Roman"/>
          <w:lang w:val="en-US"/>
        </w:rPr>
        <w:t>(Pierce).</w:t>
      </w:r>
      <w:r w:rsidRPr="00D175AB">
        <w:rPr>
          <w:rFonts w:ascii="Times New Roman" w:hAnsi="Times New Roman" w:cs="Times New Roman"/>
          <w:lang w:val="en-GB"/>
        </w:rPr>
        <w:t xml:space="preserve"> After migration in sodium dodecyl </w:t>
      </w:r>
      <w:proofErr w:type="spellStart"/>
      <w:r w:rsidRPr="00D175AB">
        <w:rPr>
          <w:rFonts w:ascii="Times New Roman" w:hAnsi="Times New Roman" w:cs="Times New Roman"/>
          <w:lang w:val="en-GB"/>
        </w:rPr>
        <w:t>sulfate</w:t>
      </w:r>
      <w:proofErr w:type="spellEnd"/>
      <w:r w:rsidRPr="00D175AB">
        <w:rPr>
          <w:rFonts w:ascii="Times New Roman" w:hAnsi="Times New Roman" w:cs="Times New Roman"/>
          <w:lang w:val="en-GB"/>
        </w:rPr>
        <w:t xml:space="preserve"> 16% polyacrylamide gel (SDS-PAGE), proteins (5 µg per sample) were blotted to PVDF (</w:t>
      </w:r>
      <w:proofErr w:type="spellStart"/>
      <w:r w:rsidRPr="00D175AB">
        <w:rPr>
          <w:rFonts w:ascii="Times New Roman" w:hAnsi="Times New Roman" w:cs="Times New Roman"/>
          <w:lang w:val="en-GB"/>
        </w:rPr>
        <w:t>polyvinylidene</w:t>
      </w:r>
      <w:proofErr w:type="spellEnd"/>
      <w:r w:rsidRPr="00D175AB">
        <w:rPr>
          <w:rFonts w:ascii="Times New Roman" w:hAnsi="Times New Roman" w:cs="Times New Roman"/>
          <w:lang w:val="en-GB"/>
        </w:rPr>
        <w:t xml:space="preserve"> </w:t>
      </w:r>
      <w:proofErr w:type="spellStart"/>
      <w:r w:rsidRPr="00D175AB">
        <w:rPr>
          <w:rFonts w:ascii="Times New Roman" w:hAnsi="Times New Roman" w:cs="Times New Roman"/>
          <w:lang w:val="en-GB"/>
        </w:rPr>
        <w:t>difluoride</w:t>
      </w:r>
      <w:proofErr w:type="spellEnd"/>
      <w:r w:rsidRPr="00D175AB">
        <w:rPr>
          <w:rFonts w:ascii="Times New Roman" w:hAnsi="Times New Roman" w:cs="Times New Roman"/>
          <w:lang w:val="en-GB"/>
        </w:rPr>
        <w:t xml:space="preserve">) membranes by electro transfer (Trans-Blot Turbo Transfer, </w:t>
      </w:r>
      <w:proofErr w:type="spellStart"/>
      <w:r w:rsidRPr="00D175AB">
        <w:rPr>
          <w:rFonts w:ascii="Times New Roman" w:hAnsi="Times New Roman" w:cs="Times New Roman"/>
          <w:lang w:val="en-GB"/>
        </w:rPr>
        <w:t>Biorad</w:t>
      </w:r>
      <w:proofErr w:type="spellEnd"/>
      <w:r w:rsidRPr="00D175AB">
        <w:rPr>
          <w:rFonts w:ascii="Times New Roman" w:hAnsi="Times New Roman" w:cs="Times New Roman"/>
          <w:lang w:val="en-GB"/>
        </w:rPr>
        <w:t xml:space="preserve">). Protein membranes were then incubated with either </w:t>
      </w:r>
      <w:r w:rsidRPr="00D175AB">
        <w:rPr>
          <w:rFonts w:ascii="Times New Roman" w:hAnsi="Times New Roman" w:cs="Times New Roman"/>
          <w:lang w:val="en-US"/>
        </w:rPr>
        <w:t xml:space="preserve">polyclonal rabbit antibody against LC3B (1/3000; </w:t>
      </w:r>
      <w:proofErr w:type="spellStart"/>
      <w:r w:rsidRPr="00D175AB">
        <w:rPr>
          <w:rFonts w:ascii="Times New Roman" w:hAnsi="Times New Roman" w:cs="Times New Roman"/>
          <w:lang w:val="en-US"/>
        </w:rPr>
        <w:t>Abcam</w:t>
      </w:r>
      <w:proofErr w:type="spellEnd"/>
      <w:r w:rsidRPr="00D175AB">
        <w:rPr>
          <w:rFonts w:ascii="Times New Roman" w:hAnsi="Times New Roman" w:cs="Times New Roman"/>
          <w:lang w:val="en-US"/>
        </w:rPr>
        <w:t xml:space="preserve"> ab51520) or mouse monoclonal antibody against β -actin (1/5000, Santa Cruz sc-47778) </w:t>
      </w:r>
      <w:r w:rsidRPr="00D175AB">
        <w:rPr>
          <w:rFonts w:ascii="Times New Roman" w:hAnsi="Times New Roman" w:cs="Times New Roman"/>
          <w:lang w:val="en-GB"/>
        </w:rPr>
        <w:t xml:space="preserve">followed by staining with anti-rabbit or anti-mouse secondary HRP (Horseradish peroxidase) antibodies, respectively. </w:t>
      </w:r>
      <w:r w:rsidRPr="00D175AB">
        <w:rPr>
          <w:rFonts w:ascii="Times New Roman" w:hAnsi="Times New Roman" w:cs="Times New Roman"/>
          <w:lang w:val="en-US"/>
        </w:rPr>
        <w:t>Detection was carried out with an ECL kit (</w:t>
      </w:r>
      <w:r w:rsidRPr="00D175AB">
        <w:rPr>
          <w:rFonts w:ascii="Times New Roman" w:hAnsi="Times New Roman" w:cs="Times New Roman"/>
          <w:lang w:val="en-GB"/>
        </w:rPr>
        <w:t>GE Healthcare</w:t>
      </w:r>
      <w:r w:rsidRPr="00D175AB">
        <w:rPr>
          <w:rFonts w:ascii="Times New Roman" w:hAnsi="Times New Roman" w:cs="Times New Roman"/>
          <w:lang w:val="en-US"/>
        </w:rPr>
        <w:t xml:space="preserve">) and band quantification using the </w:t>
      </w:r>
      <w:proofErr w:type="spellStart"/>
      <w:r w:rsidRPr="00D175AB">
        <w:rPr>
          <w:rFonts w:ascii="Times New Roman" w:hAnsi="Times New Roman" w:cs="Times New Roman"/>
          <w:lang w:val="en-GB"/>
        </w:rPr>
        <w:t>ImageLab</w:t>
      </w:r>
      <w:proofErr w:type="spellEnd"/>
      <w:r w:rsidRPr="00D175AB">
        <w:rPr>
          <w:rFonts w:ascii="Times New Roman" w:hAnsi="Times New Roman" w:cs="Times New Roman"/>
          <w:lang w:val="en-GB"/>
        </w:rPr>
        <w:t xml:space="preserve"> software (</w:t>
      </w:r>
      <w:proofErr w:type="spellStart"/>
      <w:r w:rsidRPr="00D175AB">
        <w:rPr>
          <w:rFonts w:ascii="Times New Roman" w:hAnsi="Times New Roman" w:cs="Times New Roman"/>
          <w:lang w:val="en-GB"/>
        </w:rPr>
        <w:t>Biorad</w:t>
      </w:r>
      <w:proofErr w:type="spellEnd"/>
      <w:r w:rsidRPr="00D175AB">
        <w:rPr>
          <w:rFonts w:ascii="Times New Roman" w:hAnsi="Times New Roman" w:cs="Times New Roman"/>
          <w:lang w:val="en-GB"/>
        </w:rPr>
        <w:t>).</w:t>
      </w:r>
    </w:p>
    <w:p w:rsidR="001855CB" w:rsidRPr="00D175AB" w:rsidRDefault="001855CB" w:rsidP="001855CB">
      <w:pPr>
        <w:spacing w:after="0" w:line="480" w:lineRule="auto"/>
        <w:rPr>
          <w:rFonts w:ascii="Arial" w:hAnsi="Arial" w:cs="Arial"/>
          <w:sz w:val="20"/>
          <w:szCs w:val="20"/>
          <w:lang w:val="en-GB"/>
        </w:rPr>
      </w:pPr>
    </w:p>
    <w:p w:rsidR="001855CB" w:rsidRPr="00D175AB" w:rsidRDefault="001855CB" w:rsidP="001855CB">
      <w:pPr>
        <w:spacing w:after="0" w:line="480" w:lineRule="auto"/>
        <w:rPr>
          <w:rFonts w:ascii="Times New Roman" w:hAnsi="Times New Roman" w:cs="Times New Roman"/>
          <w:lang w:val="en-US"/>
        </w:rPr>
      </w:pPr>
      <w:r w:rsidRPr="00D175AB">
        <w:rPr>
          <w:rFonts w:ascii="Times New Roman" w:eastAsia="Calibri" w:hAnsi="Times New Roman" w:cs="Times New Roman"/>
          <w:b/>
          <w:kern w:val="24"/>
          <w:lang w:val="en-US" w:eastAsia="fr-FR"/>
        </w:rPr>
        <w:t xml:space="preserve">Cytosolic </w:t>
      </w:r>
      <w:proofErr w:type="spellStart"/>
      <w:r w:rsidRPr="00D175AB">
        <w:rPr>
          <w:rFonts w:ascii="Times New Roman" w:eastAsia="Calibri" w:hAnsi="Times New Roman" w:cs="Times New Roman"/>
          <w:b/>
          <w:kern w:val="24"/>
          <w:lang w:val="en-US" w:eastAsia="fr-FR"/>
        </w:rPr>
        <w:t>heme</w:t>
      </w:r>
      <w:proofErr w:type="spellEnd"/>
      <w:r w:rsidRPr="00D175AB">
        <w:rPr>
          <w:rFonts w:ascii="Times New Roman" w:eastAsia="Calibri" w:hAnsi="Times New Roman" w:cs="Times New Roman"/>
          <w:b/>
          <w:kern w:val="24"/>
          <w:lang w:val="en-US" w:eastAsia="fr-FR"/>
        </w:rPr>
        <w:t xml:space="preserve"> content</w:t>
      </w:r>
      <w:r w:rsidRPr="00D175AB">
        <w:rPr>
          <w:rFonts w:ascii="Times New Roman" w:hAnsi="Times New Roman" w:cs="Times New Roman"/>
          <w:b/>
          <w:lang w:val="en-US"/>
        </w:rPr>
        <w:t xml:space="preserve"> of MSC following co-culture.</w:t>
      </w:r>
      <w:r w:rsidRPr="00D175AB">
        <w:rPr>
          <w:rFonts w:ascii="Times New Roman" w:hAnsi="Times New Roman" w:cs="Times New Roman"/>
          <w:lang w:val="en-US"/>
        </w:rPr>
        <w:t xml:space="preserve"> For determination of cytosolic </w:t>
      </w:r>
      <w:proofErr w:type="spellStart"/>
      <w:r w:rsidRPr="00D175AB">
        <w:rPr>
          <w:rFonts w:ascii="Times New Roman" w:hAnsi="Times New Roman" w:cs="Times New Roman"/>
          <w:lang w:val="en-US"/>
        </w:rPr>
        <w:t>heme</w:t>
      </w:r>
      <w:proofErr w:type="spellEnd"/>
      <w:r w:rsidRPr="00D175AB">
        <w:rPr>
          <w:rFonts w:ascii="Times New Roman" w:hAnsi="Times New Roman" w:cs="Times New Roman"/>
          <w:lang w:val="en-US"/>
        </w:rPr>
        <w:t xml:space="preserve"> content, MSC were </w:t>
      </w:r>
      <w:proofErr w:type="spellStart"/>
      <w:r w:rsidRPr="00D175AB">
        <w:rPr>
          <w:rFonts w:ascii="Times New Roman" w:hAnsi="Times New Roman" w:cs="Times New Roman"/>
          <w:lang w:val="en-US"/>
        </w:rPr>
        <w:t>cocultivated</w:t>
      </w:r>
      <w:proofErr w:type="spellEnd"/>
      <w:r w:rsidRPr="00D175AB">
        <w:rPr>
          <w:rFonts w:ascii="Times New Roman" w:hAnsi="Times New Roman" w:cs="Times New Roman"/>
          <w:lang w:val="en-US"/>
        </w:rPr>
        <w:t xml:space="preserve"> for 24 hours with RL-14 or HUVEC cells, either naïve or </w:t>
      </w:r>
      <w:proofErr w:type="spellStart"/>
      <w:r w:rsidRPr="00D175AB">
        <w:rPr>
          <w:rFonts w:ascii="Times New Roman" w:hAnsi="Times New Roman" w:cs="Times New Roman"/>
          <w:lang w:val="en-US"/>
        </w:rPr>
        <w:t>stressedafter</w:t>
      </w:r>
      <w:proofErr w:type="spellEnd"/>
      <w:r w:rsidRPr="00D175AB">
        <w:rPr>
          <w:rFonts w:ascii="Times New Roman" w:hAnsi="Times New Roman" w:cs="Times New Roman"/>
          <w:lang w:val="en-US"/>
        </w:rPr>
        <w:t xml:space="preserve"> an H</w:t>
      </w:r>
      <w:r w:rsidRPr="00D175AB">
        <w:rPr>
          <w:rFonts w:ascii="Times New Roman" w:hAnsi="Times New Roman" w:cs="Times New Roman"/>
          <w:vertAlign w:val="subscript"/>
          <w:lang w:val="en-US"/>
        </w:rPr>
        <w:t>2</w:t>
      </w:r>
      <w:r w:rsidRPr="00D175AB">
        <w:rPr>
          <w:rFonts w:ascii="Times New Roman" w:hAnsi="Times New Roman" w:cs="Times New Roman"/>
          <w:lang w:val="en-US"/>
        </w:rPr>
        <w:t>O</w:t>
      </w:r>
      <w:r w:rsidRPr="00D175AB">
        <w:rPr>
          <w:rFonts w:ascii="Times New Roman" w:hAnsi="Times New Roman" w:cs="Times New Roman"/>
          <w:vertAlign w:val="subscript"/>
          <w:lang w:val="en-US"/>
        </w:rPr>
        <w:t>2</w:t>
      </w:r>
      <w:r w:rsidRPr="00D175AB">
        <w:rPr>
          <w:rFonts w:ascii="Times New Roman" w:hAnsi="Times New Roman" w:cs="Times New Roman"/>
          <w:lang w:val="en-US"/>
        </w:rPr>
        <w:t xml:space="preserve"> or doxorubicin treatment. MSC were then separated from somatic cells by flow cytometry cell sorting. Cytosolic fractions of MSC (10</w:t>
      </w:r>
      <w:r w:rsidRPr="00D175AB">
        <w:rPr>
          <w:rFonts w:ascii="Times New Roman" w:hAnsi="Times New Roman" w:cs="Times New Roman"/>
          <w:vertAlign w:val="superscript"/>
          <w:lang w:val="en-US"/>
        </w:rPr>
        <w:t>6</w:t>
      </w:r>
      <w:r w:rsidRPr="00D175AB">
        <w:rPr>
          <w:rFonts w:ascii="Times New Roman" w:hAnsi="Times New Roman" w:cs="Times New Roman"/>
          <w:lang w:val="en-US"/>
        </w:rPr>
        <w:t xml:space="preserve"> cells) were then obtained by using the Cell fractionation kit-Standard (</w:t>
      </w:r>
      <w:proofErr w:type="spellStart"/>
      <w:r w:rsidRPr="00D175AB">
        <w:rPr>
          <w:rFonts w:ascii="Times New Roman" w:hAnsi="Times New Roman" w:cs="Times New Roman"/>
          <w:lang w:val="en-US"/>
        </w:rPr>
        <w:t>Abcam</w:t>
      </w:r>
      <w:proofErr w:type="spellEnd"/>
      <w:r w:rsidRPr="00D175AB">
        <w:rPr>
          <w:rFonts w:ascii="Times New Roman" w:hAnsi="Times New Roman" w:cs="Times New Roman"/>
          <w:lang w:val="en-US"/>
        </w:rPr>
        <w:t xml:space="preserve">, a 109719) according to the manufacturer’s protocol. Protein concentration of </w:t>
      </w:r>
      <w:r w:rsidRPr="00D175AB">
        <w:rPr>
          <w:rFonts w:ascii="Times New Roman" w:hAnsi="Times New Roman" w:cs="Times New Roman"/>
          <w:lang w:val="en-US"/>
        </w:rPr>
        <w:lastRenderedPageBreak/>
        <w:t xml:space="preserve">cytosolic lysate was quantified by BCA assay (Pierce) and </w:t>
      </w:r>
      <w:proofErr w:type="spellStart"/>
      <w:r w:rsidRPr="00D175AB">
        <w:rPr>
          <w:rFonts w:ascii="Times New Roman" w:hAnsi="Times New Roman" w:cs="Times New Roman"/>
          <w:lang w:val="en-US"/>
        </w:rPr>
        <w:t>heme</w:t>
      </w:r>
      <w:proofErr w:type="spellEnd"/>
      <w:r w:rsidRPr="00D175AB">
        <w:rPr>
          <w:rFonts w:ascii="Times New Roman" w:hAnsi="Times New Roman" w:cs="Times New Roman"/>
          <w:lang w:val="en-US"/>
        </w:rPr>
        <w:t xml:space="preserve"> concentration was measured as previously described (</w:t>
      </w:r>
      <w:r w:rsidRPr="00D175AB">
        <w:rPr>
          <w:rFonts w:ascii="Times New Roman" w:eastAsia="Times New Roman" w:hAnsi="Times New Roman" w:cs="Times New Roman"/>
          <w:lang w:val="en-US" w:eastAsia="fr-FR"/>
        </w:rPr>
        <w:t xml:space="preserve">Ward, J.H., et al. </w:t>
      </w:r>
      <w:proofErr w:type="spellStart"/>
      <w:r w:rsidRPr="00D175AB">
        <w:rPr>
          <w:rFonts w:ascii="Times New Roman" w:eastAsia="Times New Roman" w:hAnsi="Times New Roman" w:cs="Times New Roman"/>
          <w:lang w:val="en-US" w:eastAsia="fr-FR"/>
        </w:rPr>
        <w:t>Heme</w:t>
      </w:r>
      <w:proofErr w:type="spellEnd"/>
      <w:r w:rsidRPr="00D175AB">
        <w:rPr>
          <w:rFonts w:ascii="Times New Roman" w:eastAsia="Times New Roman" w:hAnsi="Times New Roman" w:cs="Times New Roman"/>
          <w:lang w:val="en-US" w:eastAsia="fr-FR"/>
        </w:rPr>
        <w:t xml:space="preserve"> regulation of </w:t>
      </w:r>
      <w:proofErr w:type="spellStart"/>
      <w:r w:rsidRPr="00D175AB">
        <w:rPr>
          <w:rFonts w:ascii="Times New Roman" w:eastAsia="Times New Roman" w:hAnsi="Times New Roman" w:cs="Times New Roman"/>
          <w:lang w:val="en-US" w:eastAsia="fr-FR"/>
        </w:rPr>
        <w:t>HeLa</w:t>
      </w:r>
      <w:proofErr w:type="spellEnd"/>
      <w:r w:rsidRPr="00D175AB">
        <w:rPr>
          <w:rFonts w:ascii="Times New Roman" w:eastAsia="Times New Roman" w:hAnsi="Times New Roman" w:cs="Times New Roman"/>
          <w:lang w:val="en-US" w:eastAsia="fr-FR"/>
        </w:rPr>
        <w:t xml:space="preserve"> cell transferrin receptor number. </w:t>
      </w:r>
      <w:r w:rsidRPr="00D175AB">
        <w:rPr>
          <w:rFonts w:ascii="Times New Roman" w:eastAsia="Times New Roman" w:hAnsi="Times New Roman" w:cs="Times New Roman"/>
          <w:i/>
          <w:lang w:val="en-US" w:eastAsia="fr-FR"/>
        </w:rPr>
        <w:t xml:space="preserve">J </w:t>
      </w:r>
      <w:proofErr w:type="spellStart"/>
      <w:r w:rsidRPr="00D175AB">
        <w:rPr>
          <w:rFonts w:ascii="Times New Roman" w:eastAsia="Times New Roman" w:hAnsi="Times New Roman" w:cs="Times New Roman"/>
          <w:i/>
          <w:lang w:val="en-US" w:eastAsia="fr-FR"/>
        </w:rPr>
        <w:t>Biol</w:t>
      </w:r>
      <w:proofErr w:type="spellEnd"/>
      <w:r w:rsidRPr="00D175AB">
        <w:rPr>
          <w:rFonts w:ascii="Times New Roman" w:eastAsia="Times New Roman" w:hAnsi="Times New Roman" w:cs="Times New Roman"/>
          <w:i/>
          <w:lang w:val="en-US" w:eastAsia="fr-FR"/>
        </w:rPr>
        <w:t xml:space="preserve"> </w:t>
      </w:r>
      <w:proofErr w:type="spellStart"/>
      <w:r w:rsidRPr="00D175AB">
        <w:rPr>
          <w:rFonts w:ascii="Times New Roman" w:eastAsia="Times New Roman" w:hAnsi="Times New Roman" w:cs="Times New Roman"/>
          <w:i/>
          <w:lang w:val="en-US" w:eastAsia="fr-FR"/>
        </w:rPr>
        <w:t>Chem</w:t>
      </w:r>
      <w:proofErr w:type="spellEnd"/>
      <w:r w:rsidRPr="00D175AB">
        <w:rPr>
          <w:rFonts w:ascii="Times New Roman" w:eastAsia="Times New Roman" w:hAnsi="Times New Roman" w:cs="Times New Roman"/>
          <w:lang w:val="en-US" w:eastAsia="fr-FR"/>
        </w:rPr>
        <w:t xml:space="preserve"> </w:t>
      </w:r>
      <w:r w:rsidRPr="00D175AB">
        <w:rPr>
          <w:rFonts w:ascii="Times New Roman" w:eastAsia="Times New Roman" w:hAnsi="Times New Roman" w:cs="Times New Roman"/>
          <w:b/>
          <w:lang w:val="en-US" w:eastAsia="fr-FR"/>
        </w:rPr>
        <w:t xml:space="preserve">259, </w:t>
      </w:r>
      <w:r w:rsidRPr="00D175AB">
        <w:rPr>
          <w:rFonts w:ascii="Times New Roman" w:eastAsia="Times New Roman" w:hAnsi="Times New Roman" w:cs="Times New Roman"/>
          <w:lang w:val="en-US" w:eastAsia="fr-FR"/>
        </w:rPr>
        <w:t>13235–13240 (1984)).</w:t>
      </w:r>
      <w:r w:rsidRPr="00D175AB">
        <w:rPr>
          <w:rFonts w:ascii="Times New Roman" w:hAnsi="Times New Roman" w:cs="Times New Roman"/>
          <w:lang w:val="en-US"/>
        </w:rPr>
        <w:t xml:space="preserve"> Briefly, equal amounts of protein were mixed with 2 M oxalic acid, heated to 95°C for 30 minutes to release iron from </w:t>
      </w:r>
      <w:proofErr w:type="spellStart"/>
      <w:r w:rsidRPr="00D175AB">
        <w:rPr>
          <w:rFonts w:ascii="Times New Roman" w:hAnsi="Times New Roman" w:cs="Times New Roman"/>
          <w:lang w:val="en-US"/>
        </w:rPr>
        <w:t>heme</w:t>
      </w:r>
      <w:proofErr w:type="spellEnd"/>
      <w:r w:rsidRPr="00D175AB">
        <w:rPr>
          <w:rFonts w:ascii="Times New Roman" w:hAnsi="Times New Roman" w:cs="Times New Roman"/>
          <w:lang w:val="en-US"/>
        </w:rPr>
        <w:t xml:space="preserve"> and generate the fluorescent </w:t>
      </w:r>
      <w:proofErr w:type="spellStart"/>
      <w:r w:rsidRPr="00D175AB">
        <w:rPr>
          <w:rFonts w:ascii="Times New Roman" w:hAnsi="Times New Roman" w:cs="Times New Roman"/>
          <w:lang w:val="en-US"/>
        </w:rPr>
        <w:t>protoporphyrin</w:t>
      </w:r>
      <w:proofErr w:type="spellEnd"/>
      <w:r w:rsidRPr="00D175AB">
        <w:rPr>
          <w:rFonts w:ascii="Times New Roman" w:hAnsi="Times New Roman" w:cs="Times New Roman"/>
          <w:lang w:val="en-US"/>
        </w:rPr>
        <w:t xml:space="preserve"> IX. Unsaturated </w:t>
      </w:r>
      <w:proofErr w:type="spellStart"/>
      <w:r w:rsidRPr="00D175AB">
        <w:rPr>
          <w:rFonts w:ascii="Times New Roman" w:hAnsi="Times New Roman" w:cs="Times New Roman"/>
          <w:lang w:val="en-US"/>
        </w:rPr>
        <w:t>protoporphyrin</w:t>
      </w:r>
      <w:proofErr w:type="spellEnd"/>
      <w:r w:rsidRPr="00D175AB">
        <w:rPr>
          <w:rFonts w:ascii="Times New Roman" w:hAnsi="Times New Roman" w:cs="Times New Roman"/>
          <w:lang w:val="en-US"/>
        </w:rPr>
        <w:t xml:space="preserve"> IX levels were determined from samples in which the incubation and heating with oxalic acid steps were omitted. Fluorescence was assessed at 405 nm /600 nm using a TECAN microplate reader and normalized to protein concentration of each sample. </w:t>
      </w:r>
    </w:p>
    <w:p w:rsidR="001855CB" w:rsidRPr="00D175AB" w:rsidRDefault="001855CB" w:rsidP="001855CB">
      <w:pPr>
        <w:spacing w:after="0" w:line="480" w:lineRule="auto"/>
        <w:rPr>
          <w:rFonts w:ascii="Times New Roman" w:hAnsi="Times New Roman" w:cs="Times New Roman"/>
          <w:lang w:val="en-US"/>
        </w:rPr>
      </w:pPr>
    </w:p>
    <w:p w:rsidR="001855CB" w:rsidRPr="00D175AB" w:rsidRDefault="001855CB" w:rsidP="001855CB">
      <w:pPr>
        <w:spacing w:after="0" w:line="480" w:lineRule="auto"/>
        <w:rPr>
          <w:rFonts w:ascii="Times New Roman" w:eastAsia="Times New Roman" w:hAnsi="Times New Roman" w:cs="Times New Roman"/>
          <w:lang w:val="en-US" w:eastAsia="fr-FR"/>
        </w:rPr>
      </w:pPr>
      <w:r w:rsidRPr="00D175AB">
        <w:rPr>
          <w:rFonts w:ascii="Times New Roman" w:hAnsi="Times New Roman" w:cs="Times New Roman"/>
          <w:b/>
          <w:lang w:val="en-US"/>
        </w:rPr>
        <w:t xml:space="preserve">Flow </w:t>
      </w:r>
      <w:proofErr w:type="spellStart"/>
      <w:r w:rsidRPr="00D175AB">
        <w:rPr>
          <w:rFonts w:ascii="Times New Roman" w:hAnsi="Times New Roman" w:cs="Times New Roman"/>
          <w:b/>
          <w:lang w:val="en-US"/>
        </w:rPr>
        <w:t>cytometry</w:t>
      </w:r>
      <w:proofErr w:type="spellEnd"/>
      <w:r w:rsidRPr="00D175AB">
        <w:rPr>
          <w:rFonts w:ascii="Times New Roman" w:hAnsi="Times New Roman" w:cs="Times New Roman"/>
          <w:b/>
          <w:lang w:val="en-US"/>
        </w:rPr>
        <w:t xml:space="preserve"> quantification of </w:t>
      </w:r>
      <w:proofErr w:type="spellStart"/>
      <w:r w:rsidRPr="00D175AB">
        <w:rPr>
          <w:rFonts w:ascii="Times New Roman" w:hAnsi="Times New Roman" w:cs="Times New Roman"/>
          <w:b/>
          <w:lang w:val="en-US"/>
        </w:rPr>
        <w:t>mitofusin</w:t>
      </w:r>
      <w:proofErr w:type="spellEnd"/>
      <w:r w:rsidRPr="00D175AB">
        <w:rPr>
          <w:rFonts w:ascii="Times New Roman" w:hAnsi="Times New Roman" w:cs="Times New Roman"/>
          <w:b/>
          <w:lang w:val="en-US"/>
        </w:rPr>
        <w:t xml:space="preserve"> 1 and </w:t>
      </w:r>
      <w:proofErr w:type="spellStart"/>
      <w:r w:rsidRPr="00D175AB">
        <w:rPr>
          <w:rFonts w:ascii="Times New Roman" w:hAnsi="Times New Roman" w:cs="Times New Roman"/>
          <w:b/>
          <w:lang w:val="en-US"/>
        </w:rPr>
        <w:t>mitofusin</w:t>
      </w:r>
      <w:proofErr w:type="spellEnd"/>
      <w:r w:rsidRPr="00D175AB">
        <w:rPr>
          <w:rFonts w:ascii="Times New Roman" w:hAnsi="Times New Roman" w:cs="Times New Roman"/>
          <w:b/>
          <w:lang w:val="en-US"/>
        </w:rPr>
        <w:t xml:space="preserve"> 2 protein expression.</w:t>
      </w:r>
      <w:r w:rsidRPr="00D175AB">
        <w:rPr>
          <w:rFonts w:ascii="Times New Roman" w:hAnsi="Times New Roman" w:cs="Times New Roman"/>
          <w:lang w:val="en-US"/>
        </w:rPr>
        <w:t xml:space="preserve"> Protein expression of mitofusin-1 and mitofusin-2 was quantified 24 h after co-cultures of MSC with either naïve or doxorubicin- injured somatic cells after cell fixation and </w:t>
      </w:r>
      <w:proofErr w:type="spellStart"/>
      <w:r w:rsidRPr="00D175AB">
        <w:rPr>
          <w:rFonts w:ascii="Times New Roman" w:hAnsi="Times New Roman" w:cs="Times New Roman"/>
          <w:lang w:val="en-US"/>
        </w:rPr>
        <w:t>permeabilization</w:t>
      </w:r>
      <w:proofErr w:type="spellEnd"/>
      <w:r w:rsidRPr="00D175AB">
        <w:rPr>
          <w:rFonts w:ascii="Times New Roman" w:hAnsi="Times New Roman" w:cs="Times New Roman"/>
          <w:lang w:val="en-US"/>
        </w:rPr>
        <w:t xml:space="preserve"> using </w:t>
      </w:r>
      <w:proofErr w:type="spellStart"/>
      <w:r w:rsidRPr="00D175AB">
        <w:rPr>
          <w:rFonts w:ascii="Times New Roman" w:hAnsi="Times New Roman" w:cs="Times New Roman"/>
          <w:lang w:val="en-US"/>
        </w:rPr>
        <w:t>Cytofix</w:t>
      </w:r>
      <w:proofErr w:type="spellEnd"/>
      <w:r w:rsidRPr="00D175AB">
        <w:rPr>
          <w:rFonts w:ascii="Times New Roman" w:hAnsi="Times New Roman" w:cs="Times New Roman"/>
          <w:lang w:val="en-US"/>
        </w:rPr>
        <w:t>/</w:t>
      </w:r>
      <w:proofErr w:type="spellStart"/>
      <w:r w:rsidRPr="00D175AB">
        <w:rPr>
          <w:rFonts w:ascii="Times New Roman" w:hAnsi="Times New Roman" w:cs="Times New Roman"/>
          <w:lang w:val="en-US"/>
        </w:rPr>
        <w:t>Cytoperm</w:t>
      </w:r>
      <w:proofErr w:type="spellEnd"/>
      <w:r w:rsidRPr="00D175AB">
        <w:rPr>
          <w:rFonts w:ascii="Times New Roman" w:hAnsi="Times New Roman" w:cs="Times New Roman"/>
          <w:lang w:val="en-US"/>
        </w:rPr>
        <w:t xml:space="preserve"> Fixation/</w:t>
      </w:r>
      <w:proofErr w:type="spellStart"/>
      <w:r w:rsidRPr="00D175AB">
        <w:rPr>
          <w:rFonts w:ascii="Times New Roman" w:hAnsi="Times New Roman" w:cs="Times New Roman"/>
          <w:lang w:val="en-US"/>
        </w:rPr>
        <w:t>Permeabilization</w:t>
      </w:r>
      <w:proofErr w:type="spellEnd"/>
      <w:r w:rsidRPr="00D175AB">
        <w:rPr>
          <w:rFonts w:ascii="TimesNewRoman" w:hAnsi="TimesNewRoman" w:cs="TimesNewRoman"/>
          <w:sz w:val="16"/>
          <w:szCs w:val="16"/>
          <w:lang w:val="en-US"/>
        </w:rPr>
        <w:t xml:space="preserve"> </w:t>
      </w:r>
      <w:r w:rsidRPr="00D175AB">
        <w:rPr>
          <w:rFonts w:ascii="Times New Roman" w:hAnsi="Times New Roman" w:cs="Times New Roman"/>
          <w:lang w:val="en-US"/>
        </w:rPr>
        <w:t>kit</w:t>
      </w:r>
      <w:r w:rsidRPr="00D175AB">
        <w:rPr>
          <w:rFonts w:ascii="TimesNewRoman" w:hAnsi="TimesNewRoman" w:cs="TimesNewRoman"/>
          <w:sz w:val="16"/>
          <w:szCs w:val="16"/>
          <w:lang w:val="en-US"/>
        </w:rPr>
        <w:t xml:space="preserve"> (</w:t>
      </w:r>
      <w:r w:rsidRPr="00D175AB">
        <w:rPr>
          <w:rFonts w:ascii="Times New Roman" w:eastAsia="Calibri" w:hAnsi="Times New Roman" w:cs="Times New Roman"/>
          <w:lang w:val="en-US"/>
        </w:rPr>
        <w:t xml:space="preserve">BD </w:t>
      </w:r>
      <w:proofErr w:type="spellStart"/>
      <w:r w:rsidRPr="00D175AB">
        <w:rPr>
          <w:rFonts w:ascii="Times New Roman" w:eastAsia="Calibri" w:hAnsi="Times New Roman" w:cs="Times New Roman"/>
          <w:lang w:val="en-US"/>
        </w:rPr>
        <w:t>Pharmingen</w:t>
      </w:r>
      <w:proofErr w:type="spellEnd"/>
      <w:r w:rsidRPr="00D175AB">
        <w:rPr>
          <w:rFonts w:ascii="Times New Roman" w:eastAsia="Calibri" w:hAnsi="Times New Roman" w:cs="Times New Roman"/>
          <w:lang w:val="en-US"/>
        </w:rPr>
        <w:t xml:space="preserve">), followed by intercellular staining with </w:t>
      </w:r>
      <w:r w:rsidRPr="00D175AB">
        <w:rPr>
          <w:rFonts w:ascii="Times New Roman" w:hAnsi="Times New Roman" w:cs="Times New Roman"/>
          <w:lang w:val="en-US"/>
        </w:rPr>
        <w:t xml:space="preserve">mouse monoclonal anti- mitofusin-1 or anti- </w:t>
      </w:r>
      <w:proofErr w:type="spellStart"/>
      <w:r w:rsidRPr="00D175AB">
        <w:rPr>
          <w:rFonts w:ascii="Times New Roman" w:hAnsi="Times New Roman" w:cs="Times New Roman"/>
          <w:lang w:val="en-US"/>
        </w:rPr>
        <w:t>mitofusin</w:t>
      </w:r>
      <w:proofErr w:type="spellEnd"/>
      <w:r w:rsidRPr="00D175AB">
        <w:rPr>
          <w:rFonts w:ascii="Times New Roman" w:hAnsi="Times New Roman" w:cs="Times New Roman"/>
          <w:lang w:val="en-US"/>
        </w:rPr>
        <w:t xml:space="preserve"> 2 antibodies (</w:t>
      </w:r>
      <w:proofErr w:type="spellStart"/>
      <w:r w:rsidRPr="00D175AB">
        <w:rPr>
          <w:rFonts w:ascii="Times New Roman" w:hAnsi="Times New Roman" w:cs="Times New Roman"/>
          <w:lang w:val="en-US"/>
        </w:rPr>
        <w:t>Abcam</w:t>
      </w:r>
      <w:proofErr w:type="spellEnd"/>
      <w:r w:rsidRPr="00D175AB">
        <w:rPr>
          <w:rFonts w:ascii="Times New Roman" w:hAnsi="Times New Roman" w:cs="Times New Roman"/>
          <w:lang w:val="en-US"/>
        </w:rPr>
        <w:t xml:space="preserve">, ab57602 or ab 56889, respectively). Cells were then stained with a secondary goat anti mouse IgG antibody conjugated to </w:t>
      </w:r>
      <w:proofErr w:type="spellStart"/>
      <w:r w:rsidRPr="00D175AB">
        <w:rPr>
          <w:rFonts w:ascii="Times New Roman" w:hAnsi="Times New Roman" w:cs="Times New Roman"/>
          <w:lang w:val="en-US"/>
        </w:rPr>
        <w:t>Dylight</w:t>
      </w:r>
      <w:proofErr w:type="spellEnd"/>
      <w:r w:rsidRPr="00D175AB">
        <w:rPr>
          <w:rFonts w:ascii="Times New Roman" w:hAnsi="Times New Roman" w:cs="Times New Roman"/>
          <w:lang w:val="en-US"/>
        </w:rPr>
        <w:t xml:space="preserve"> 488 (</w:t>
      </w:r>
      <w:proofErr w:type="spellStart"/>
      <w:r w:rsidRPr="00D175AB">
        <w:rPr>
          <w:rFonts w:ascii="Times New Roman" w:hAnsi="Times New Roman" w:cs="Times New Roman"/>
          <w:lang w:val="en-US"/>
        </w:rPr>
        <w:t>Abcam</w:t>
      </w:r>
      <w:proofErr w:type="spellEnd"/>
      <w:r w:rsidRPr="00D175AB">
        <w:rPr>
          <w:rFonts w:ascii="Times New Roman" w:hAnsi="Times New Roman" w:cs="Times New Roman"/>
          <w:lang w:val="en-US"/>
        </w:rPr>
        <w:t xml:space="preserve">) prior to by </w:t>
      </w:r>
      <w:proofErr w:type="spellStart"/>
      <w:r w:rsidRPr="00D175AB">
        <w:rPr>
          <w:rFonts w:ascii="Times New Roman" w:hAnsi="Times New Roman" w:cs="Times New Roman"/>
          <w:lang w:val="en-US"/>
        </w:rPr>
        <w:t>analysed</w:t>
      </w:r>
      <w:proofErr w:type="spellEnd"/>
      <w:r w:rsidRPr="00D175AB">
        <w:rPr>
          <w:rFonts w:ascii="Times New Roman" w:hAnsi="Times New Roman" w:cs="Times New Roman"/>
          <w:lang w:val="en-US"/>
        </w:rPr>
        <w:t xml:space="preserve"> by flow </w:t>
      </w:r>
      <w:proofErr w:type="spellStart"/>
      <w:r w:rsidRPr="00D175AB">
        <w:rPr>
          <w:rFonts w:ascii="Times New Roman" w:hAnsi="Times New Roman" w:cs="Times New Roman"/>
          <w:lang w:val="en-US"/>
        </w:rPr>
        <w:t>cytometry</w:t>
      </w:r>
      <w:proofErr w:type="spellEnd"/>
      <w:r w:rsidRPr="00D175AB">
        <w:rPr>
          <w:rFonts w:ascii="Times New Roman" w:hAnsi="Times New Roman" w:cs="Times New Roman"/>
          <w:lang w:val="en-US"/>
        </w:rPr>
        <w:t>.</w:t>
      </w:r>
    </w:p>
    <w:p w:rsidR="001855CB" w:rsidRPr="00D175AB" w:rsidRDefault="001855CB" w:rsidP="001855CB">
      <w:pPr>
        <w:spacing w:after="0" w:line="480" w:lineRule="auto"/>
        <w:rPr>
          <w:rFonts w:ascii="Times New Roman" w:eastAsia="Calibri" w:hAnsi="Times New Roman"/>
          <w:kern w:val="24"/>
          <w:lang w:val="en-US" w:eastAsia="fr-FR"/>
        </w:rPr>
      </w:pPr>
    </w:p>
    <w:p w:rsidR="001855CB" w:rsidRPr="00D175AB" w:rsidRDefault="001855CB" w:rsidP="001855CB">
      <w:pPr>
        <w:spacing w:after="0" w:line="480" w:lineRule="auto"/>
        <w:rPr>
          <w:rFonts w:ascii="Times New Roman" w:eastAsia="Calibri" w:hAnsi="Times New Roman"/>
          <w:b/>
          <w:kern w:val="24"/>
          <w:lang w:val="en-US" w:eastAsia="fr-FR"/>
        </w:rPr>
      </w:pPr>
    </w:p>
    <w:p w:rsidR="001855CB" w:rsidRPr="00D175AB" w:rsidRDefault="001855CB" w:rsidP="001855CB">
      <w:pPr>
        <w:spacing w:after="0" w:line="480" w:lineRule="auto"/>
        <w:rPr>
          <w:rFonts w:ascii="Times New Roman" w:eastAsia="Calibri" w:hAnsi="Times New Roman"/>
          <w:b/>
          <w:kern w:val="24"/>
          <w:lang w:val="en-US" w:eastAsia="fr-FR"/>
        </w:rPr>
      </w:pPr>
      <w:r w:rsidRPr="00D175AB">
        <w:rPr>
          <w:rFonts w:ascii="Times New Roman" w:eastAsia="Calibri" w:hAnsi="Times New Roman"/>
          <w:b/>
          <w:kern w:val="24"/>
          <w:lang w:val="en-US" w:eastAsia="fr-FR"/>
        </w:rPr>
        <w:t>SUPPLEMENTARY FIGURE LEGENDS</w:t>
      </w:r>
    </w:p>
    <w:p w:rsidR="001855CB" w:rsidRPr="00D175AB" w:rsidRDefault="001855CB" w:rsidP="001855CB">
      <w:pPr>
        <w:spacing w:after="0" w:line="480" w:lineRule="auto"/>
        <w:rPr>
          <w:rFonts w:ascii="Times New Roman" w:eastAsia="Calibri" w:hAnsi="Times New Roman"/>
          <w:kern w:val="24"/>
          <w:lang w:val="en-US" w:eastAsia="fr-FR"/>
        </w:rPr>
      </w:pPr>
    </w:p>
    <w:p w:rsidR="001855CB" w:rsidRPr="00D175AB" w:rsidRDefault="001855CB" w:rsidP="001855CB">
      <w:pPr>
        <w:spacing w:after="0" w:line="480" w:lineRule="auto"/>
        <w:rPr>
          <w:rFonts w:ascii="Times New Roman" w:eastAsia="Calibri" w:hAnsi="Times New Roman"/>
          <w:kern w:val="24"/>
          <w:lang w:val="en-US" w:eastAsia="fr-FR"/>
        </w:rPr>
      </w:pPr>
      <w:r w:rsidRPr="00D175AB">
        <w:rPr>
          <w:rFonts w:ascii="Times New Roman" w:eastAsia="Calibri" w:hAnsi="Times New Roman"/>
          <w:b/>
          <w:kern w:val="24"/>
          <w:lang w:val="en-US" w:eastAsia="fr-FR"/>
        </w:rPr>
        <w:t xml:space="preserve">Supplementary Figure 1: Degradation of somatic-derived mitochondria by MSC is enhanced following </w:t>
      </w:r>
      <w:proofErr w:type="spellStart"/>
      <w:r w:rsidRPr="00D175AB">
        <w:rPr>
          <w:rFonts w:ascii="Times New Roman" w:eastAsia="Calibri" w:hAnsi="Times New Roman"/>
          <w:b/>
          <w:kern w:val="24"/>
          <w:lang w:val="en-US" w:eastAsia="fr-FR"/>
        </w:rPr>
        <w:t>oxydative</w:t>
      </w:r>
      <w:proofErr w:type="spellEnd"/>
      <w:r w:rsidRPr="00D175AB">
        <w:rPr>
          <w:rFonts w:ascii="Times New Roman" w:eastAsia="Calibri" w:hAnsi="Times New Roman"/>
          <w:b/>
          <w:kern w:val="24"/>
          <w:lang w:val="en-US" w:eastAsia="fr-FR"/>
        </w:rPr>
        <w:t xml:space="preserve"> stresses.</w:t>
      </w:r>
      <w:r w:rsidRPr="00D175AB">
        <w:rPr>
          <w:rFonts w:ascii="Times New Roman" w:eastAsia="Calibri" w:hAnsi="Times New Roman"/>
          <w:kern w:val="24"/>
          <w:lang w:val="en-US" w:eastAsia="fr-FR"/>
        </w:rPr>
        <w:t xml:space="preserve"> </w:t>
      </w:r>
      <w:r w:rsidRPr="00D175AB">
        <w:rPr>
          <w:rFonts w:ascii="Times New Roman" w:eastAsia="Calibri" w:hAnsi="Times New Roman"/>
          <w:b/>
          <w:kern w:val="24"/>
          <w:lang w:val="en-US" w:eastAsia="fr-FR"/>
        </w:rPr>
        <w:t>(a-b) upper panels</w:t>
      </w:r>
      <w:r w:rsidRPr="00D175AB">
        <w:rPr>
          <w:rFonts w:ascii="Times New Roman" w:eastAsia="Calibri" w:hAnsi="Times New Roman"/>
          <w:kern w:val="24"/>
          <w:lang w:val="en-US" w:eastAsia="fr-FR"/>
        </w:rPr>
        <w:t xml:space="preserve">: Representative western blots showing the </w:t>
      </w:r>
      <w:proofErr w:type="spellStart"/>
      <w:r w:rsidRPr="00D175AB">
        <w:rPr>
          <w:rFonts w:ascii="Times New Roman" w:eastAsia="Calibri" w:hAnsi="Times New Roman"/>
          <w:kern w:val="24"/>
          <w:lang w:val="en-US" w:eastAsia="fr-FR"/>
        </w:rPr>
        <w:t>uncleaved</w:t>
      </w:r>
      <w:proofErr w:type="spellEnd"/>
      <w:r w:rsidRPr="00D175AB">
        <w:rPr>
          <w:rFonts w:ascii="Times New Roman" w:eastAsia="Calibri" w:hAnsi="Times New Roman"/>
          <w:kern w:val="24"/>
          <w:lang w:val="en-US" w:eastAsia="fr-FR"/>
        </w:rPr>
        <w:t xml:space="preserve"> LC3-I and cleaved LC3II protein expression (upper panel) and the corresponding </w:t>
      </w:r>
      <w:r w:rsidRPr="00D175AB">
        <w:rPr>
          <w:rFonts w:ascii="Symbol" w:eastAsia="Calibri" w:hAnsi="Symbol"/>
          <w:kern w:val="24"/>
          <w:lang w:val="en-US" w:eastAsia="fr-FR"/>
        </w:rPr>
        <w:t></w:t>
      </w:r>
      <w:r w:rsidRPr="00D175AB">
        <w:rPr>
          <w:rFonts w:ascii="Times New Roman" w:eastAsia="Calibri" w:hAnsi="Times New Roman"/>
          <w:kern w:val="24"/>
          <w:lang w:val="en-US" w:eastAsia="fr-FR"/>
        </w:rPr>
        <w:t xml:space="preserve">-actin expression in MSC following co-culture with: </w:t>
      </w:r>
      <w:r w:rsidRPr="00D175AB">
        <w:rPr>
          <w:rFonts w:ascii="Times New Roman" w:eastAsia="Calibri" w:hAnsi="Times New Roman"/>
          <w:b/>
          <w:kern w:val="24"/>
          <w:lang w:val="en-US" w:eastAsia="fr-FR"/>
        </w:rPr>
        <w:t xml:space="preserve">(a) </w:t>
      </w:r>
      <w:r w:rsidRPr="00D175AB">
        <w:rPr>
          <w:rFonts w:ascii="Times New Roman" w:eastAsia="Calibri" w:hAnsi="Times New Roman"/>
          <w:kern w:val="24"/>
          <w:lang w:val="en-US" w:eastAsia="fr-FR"/>
        </w:rPr>
        <w:t xml:space="preserve">RL14 (CC-RL14) or </w:t>
      </w:r>
      <w:r w:rsidRPr="00D175AB">
        <w:rPr>
          <w:rFonts w:ascii="Times New Roman" w:eastAsia="Calibri" w:hAnsi="Times New Roman"/>
          <w:b/>
          <w:kern w:val="24"/>
          <w:lang w:val="en-US" w:eastAsia="fr-FR"/>
        </w:rPr>
        <w:t>(b)</w:t>
      </w:r>
      <w:r w:rsidRPr="00D175AB">
        <w:rPr>
          <w:rFonts w:ascii="Times New Roman" w:eastAsia="Calibri" w:hAnsi="Times New Roman"/>
          <w:kern w:val="24"/>
          <w:lang w:val="en-US" w:eastAsia="fr-FR"/>
        </w:rPr>
        <w:t xml:space="preserve"> HUVEC (CC-HUVEC). CC-NT: co-culture made with naïve RL14 or HUVEC cells, CC-H</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O</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 co-culture made with RL14 or HUVEC cells previously exposed to H</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O</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 xml:space="preserve"> treatment, CC-Dox: co-culture made with RL14 or HUVEC cells previously exposed to doxorubicin treatment. </w:t>
      </w:r>
      <w:r w:rsidRPr="00D175AB">
        <w:rPr>
          <w:rFonts w:ascii="Times New Roman" w:eastAsia="Calibri" w:hAnsi="Times New Roman"/>
          <w:b/>
          <w:kern w:val="24"/>
          <w:lang w:val="en-US" w:eastAsia="fr-FR"/>
        </w:rPr>
        <w:t>Lower left panels</w:t>
      </w:r>
      <w:r w:rsidRPr="00D175AB">
        <w:rPr>
          <w:rFonts w:ascii="Times New Roman" w:eastAsia="Calibri" w:hAnsi="Times New Roman"/>
          <w:kern w:val="24"/>
          <w:lang w:val="en-US" w:eastAsia="fr-FR"/>
        </w:rPr>
        <w:t>: Relative LC3II/LC3-I ratio in MSC following co-culture with H</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O</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 xml:space="preserve"> or doxorubicin-exposed RL14 or HUVEC cells (CC-H</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O</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 CC-</w:t>
      </w:r>
      <w:r w:rsidRPr="00D175AB">
        <w:rPr>
          <w:rFonts w:ascii="Times New Roman" w:eastAsia="Calibri" w:hAnsi="Times New Roman"/>
          <w:kern w:val="24"/>
          <w:lang w:val="en-US" w:eastAsia="fr-FR"/>
        </w:rPr>
        <w:lastRenderedPageBreak/>
        <w:t xml:space="preserve">Dox) by comparison to MSC </w:t>
      </w:r>
      <w:proofErr w:type="spellStart"/>
      <w:r w:rsidRPr="00D175AB">
        <w:rPr>
          <w:rFonts w:ascii="Times New Roman" w:eastAsia="Calibri" w:hAnsi="Times New Roman"/>
          <w:kern w:val="24"/>
          <w:lang w:val="en-US" w:eastAsia="fr-FR"/>
        </w:rPr>
        <w:t>cocultivated</w:t>
      </w:r>
      <w:proofErr w:type="spellEnd"/>
      <w:r w:rsidRPr="00D175AB">
        <w:rPr>
          <w:rFonts w:ascii="Times New Roman" w:eastAsia="Calibri" w:hAnsi="Times New Roman"/>
          <w:kern w:val="24"/>
          <w:lang w:val="en-US" w:eastAsia="fr-FR"/>
        </w:rPr>
        <w:t xml:space="preserve"> with naïve RL14 or HUVEC cells (CC-NT). </w:t>
      </w:r>
      <w:r w:rsidRPr="00D175AB">
        <w:rPr>
          <w:rFonts w:ascii="Times New Roman" w:eastAsia="Calibri" w:hAnsi="Times New Roman"/>
          <w:b/>
          <w:kern w:val="24"/>
          <w:lang w:val="en-US" w:eastAsia="fr-FR"/>
        </w:rPr>
        <w:t>Lower right panels</w:t>
      </w:r>
      <w:r w:rsidRPr="00D175AB">
        <w:rPr>
          <w:rFonts w:ascii="Times New Roman" w:eastAsia="Calibri" w:hAnsi="Times New Roman"/>
          <w:kern w:val="24"/>
          <w:lang w:val="en-US" w:eastAsia="fr-FR"/>
        </w:rPr>
        <w:t>: Relative total LC3B expression in MSC following co-culture with H</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O</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 xml:space="preserve"> or doxorubicin-exposed RL14 or HUVEC cells (CC-H</w:t>
      </w:r>
      <w:r w:rsidRPr="00D175AB">
        <w:rPr>
          <w:rFonts w:ascii="Times New Roman" w:eastAsia="Calibri" w:hAnsi="Times New Roman"/>
          <w:kern w:val="24"/>
          <w:vertAlign w:val="subscript"/>
          <w:lang w:val="en-US" w:eastAsia="fr-FR"/>
        </w:rPr>
        <w:t>2</w:t>
      </w:r>
      <w:r w:rsidRPr="00D175AB">
        <w:rPr>
          <w:rFonts w:ascii="Times New Roman" w:eastAsia="Calibri" w:hAnsi="Times New Roman"/>
          <w:kern w:val="24"/>
          <w:lang w:val="en-US" w:eastAsia="fr-FR"/>
        </w:rPr>
        <w:t>0</w:t>
      </w:r>
      <w:r w:rsidRPr="00D175AB">
        <w:rPr>
          <w:rFonts w:ascii="Times New Roman" w:eastAsia="Calibri" w:hAnsi="Times New Roman"/>
          <w:kern w:val="24"/>
          <w:vertAlign w:val="subscript"/>
          <w:lang w:val="en-US" w:eastAsia="fr-FR"/>
        </w:rPr>
        <w:t>2</w:t>
      </w:r>
      <w:r w:rsidRPr="00D175AB">
        <w:rPr>
          <w:rFonts w:ascii="Times New Roman" w:eastAsia="Calibri" w:hAnsi="Times New Roman"/>
          <w:kern w:val="24"/>
          <w:lang w:val="en-US" w:eastAsia="fr-FR"/>
        </w:rPr>
        <w:t xml:space="preserve">, CC-Dox) by comparison to MSC </w:t>
      </w:r>
      <w:proofErr w:type="spellStart"/>
      <w:r w:rsidRPr="00D175AB">
        <w:rPr>
          <w:rFonts w:ascii="Times New Roman" w:eastAsia="Calibri" w:hAnsi="Times New Roman"/>
          <w:kern w:val="24"/>
          <w:lang w:val="en-US" w:eastAsia="fr-FR"/>
        </w:rPr>
        <w:t>cocultivated</w:t>
      </w:r>
      <w:proofErr w:type="spellEnd"/>
      <w:r w:rsidRPr="00D175AB">
        <w:rPr>
          <w:rFonts w:ascii="Times New Roman" w:eastAsia="Calibri" w:hAnsi="Times New Roman"/>
          <w:kern w:val="24"/>
          <w:lang w:val="en-US" w:eastAsia="fr-FR"/>
        </w:rPr>
        <w:t xml:space="preserve"> with naïve RL14 or HUVEC cells (CC-NT). *p&lt;0.05, **p&lt;0.01, ***p&lt;0.001. </w:t>
      </w:r>
      <w:r w:rsidRPr="00D175AB">
        <w:rPr>
          <w:rFonts w:ascii="Times New Roman" w:eastAsia="Calibri" w:hAnsi="Times New Roman"/>
          <w:b/>
          <w:kern w:val="24"/>
          <w:lang w:val="en-US" w:eastAsia="fr-FR"/>
        </w:rPr>
        <w:t>(</w:t>
      </w:r>
      <w:proofErr w:type="gramStart"/>
      <w:r w:rsidRPr="00D175AB">
        <w:rPr>
          <w:rFonts w:ascii="Times New Roman" w:eastAsia="Calibri" w:hAnsi="Times New Roman"/>
          <w:b/>
          <w:kern w:val="24"/>
          <w:lang w:val="en-US" w:eastAsia="fr-FR"/>
        </w:rPr>
        <w:t>c-d</w:t>
      </w:r>
      <w:proofErr w:type="gramEnd"/>
      <w:r w:rsidRPr="00D175AB">
        <w:rPr>
          <w:rFonts w:ascii="Times New Roman" w:eastAsia="Calibri" w:hAnsi="Times New Roman"/>
          <w:b/>
          <w:kern w:val="24"/>
          <w:lang w:val="en-US" w:eastAsia="fr-FR"/>
        </w:rPr>
        <w:t>)</w:t>
      </w:r>
      <w:r w:rsidRPr="00D175AB">
        <w:rPr>
          <w:rFonts w:ascii="Times New Roman" w:eastAsia="Calibri" w:hAnsi="Times New Roman"/>
          <w:kern w:val="24"/>
          <w:lang w:val="en-US" w:eastAsia="fr-FR"/>
        </w:rPr>
        <w:t xml:space="preserve"> </w:t>
      </w:r>
      <w:r w:rsidRPr="00D175AB">
        <w:rPr>
          <w:rFonts w:ascii="Times New Roman" w:eastAsia="Calibri" w:hAnsi="Times New Roman" w:cs="Times New Roman"/>
          <w:b/>
          <w:kern w:val="24"/>
          <w:lang w:val="en-US" w:eastAsia="fr-FR"/>
        </w:rPr>
        <w:t>Upper panels</w:t>
      </w:r>
      <w:r w:rsidRPr="00D175AB">
        <w:rPr>
          <w:rFonts w:ascii="Times New Roman" w:eastAsia="Calibri" w:hAnsi="Times New Roman" w:cs="Times New Roman"/>
          <w:kern w:val="24"/>
          <w:lang w:val="en-US" w:eastAsia="fr-FR"/>
        </w:rPr>
        <w:t xml:space="preserve">: Representative flow </w:t>
      </w:r>
      <w:proofErr w:type="spellStart"/>
      <w:r w:rsidRPr="00D175AB">
        <w:rPr>
          <w:rFonts w:ascii="Times New Roman" w:eastAsia="Calibri" w:hAnsi="Times New Roman" w:cs="Times New Roman"/>
          <w:kern w:val="24"/>
          <w:lang w:val="en-US" w:eastAsia="fr-FR"/>
        </w:rPr>
        <w:t>cytometry</w:t>
      </w:r>
      <w:proofErr w:type="spellEnd"/>
      <w:r w:rsidRPr="00D175AB">
        <w:rPr>
          <w:rFonts w:ascii="Times New Roman" w:eastAsia="Calibri" w:hAnsi="Times New Roman" w:cs="Times New Roman"/>
          <w:kern w:val="24"/>
          <w:lang w:val="en-US" w:eastAsia="fr-FR"/>
        </w:rPr>
        <w:t xml:space="preserve"> histograms showing </w:t>
      </w:r>
      <w:proofErr w:type="spellStart"/>
      <w:r w:rsidRPr="00D175AB">
        <w:rPr>
          <w:rFonts w:ascii="Times New Roman" w:eastAsia="Calibri" w:hAnsi="Times New Roman" w:cs="Times New Roman"/>
          <w:kern w:val="24"/>
          <w:lang w:val="en-US" w:eastAsia="fr-FR"/>
        </w:rPr>
        <w:t>MitoTracker</w:t>
      </w:r>
      <w:proofErr w:type="spellEnd"/>
      <w:r w:rsidRPr="00D175AB">
        <w:rPr>
          <w:rFonts w:ascii="Times New Roman" w:eastAsia="Calibri" w:hAnsi="Times New Roman" w:cs="Times New Roman"/>
          <w:kern w:val="24"/>
          <w:lang w:val="en-US" w:eastAsia="fr-FR"/>
        </w:rPr>
        <w:t xml:space="preserve"> Green mean fluorescence decrease in </w:t>
      </w:r>
      <w:proofErr w:type="spellStart"/>
      <w:r w:rsidRPr="00D175AB">
        <w:rPr>
          <w:rFonts w:ascii="Times New Roman" w:eastAsia="Calibri" w:hAnsi="Times New Roman" w:cs="Times New Roman"/>
          <w:kern w:val="24"/>
          <w:lang w:val="en-US" w:eastAsia="fr-FR"/>
        </w:rPr>
        <w:t>cocultivated</w:t>
      </w:r>
      <w:proofErr w:type="spellEnd"/>
      <w:r w:rsidRPr="00D175AB">
        <w:rPr>
          <w:rFonts w:ascii="Times New Roman" w:eastAsia="Calibri" w:hAnsi="Times New Roman" w:cs="Times New Roman"/>
          <w:kern w:val="24"/>
          <w:lang w:val="en-US" w:eastAsia="fr-FR"/>
        </w:rPr>
        <w:t xml:space="preserve"> MSC (black line)  compared to co-cultures with MSC  in where </w:t>
      </w:r>
      <w:proofErr w:type="spellStart"/>
      <w:r w:rsidRPr="00D175AB">
        <w:rPr>
          <w:rFonts w:ascii="Times New Roman" w:eastAsia="Calibri" w:hAnsi="Times New Roman" w:cs="Times New Roman"/>
          <w:kern w:val="24"/>
          <w:lang w:val="en-US" w:eastAsia="fr-FR"/>
        </w:rPr>
        <w:t>mitophagy</w:t>
      </w:r>
      <w:proofErr w:type="spellEnd"/>
      <w:r w:rsidRPr="00D175AB">
        <w:rPr>
          <w:rFonts w:ascii="Times New Roman" w:eastAsia="Calibri" w:hAnsi="Times New Roman" w:cs="Times New Roman"/>
          <w:kern w:val="24"/>
          <w:lang w:val="en-US" w:eastAsia="fr-FR"/>
        </w:rPr>
        <w:t xml:space="preserve"> was inhibited through pretreatment with chloroquine (red line). This decrease corresponds to the ratio of somatic mitochondria degradation in MSC. Gray histograms correspond to unstained MSC cultured alone.</w:t>
      </w:r>
      <w:r w:rsidRPr="00D175AB">
        <w:rPr>
          <w:rFonts w:ascii="Times New Roman" w:eastAsia="Calibri" w:hAnsi="Times New Roman"/>
          <w:kern w:val="24"/>
          <w:lang w:val="en-US" w:eastAsia="fr-FR"/>
        </w:rPr>
        <w:t xml:space="preserve"> CC-NT: co-culture made with naïve RL14 or HUVEC cells, CC-H</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O</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 co-culture made with RL14 or HUVEC cells previously exposed to H</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O</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 xml:space="preserve">treatment, CC-Dox: co-culture made with RL14 or HUVEC cells previously exposed to doxorubicin treatment. </w:t>
      </w:r>
      <w:r w:rsidRPr="00D175AB">
        <w:rPr>
          <w:rFonts w:ascii="Times New Roman" w:eastAsia="Calibri" w:hAnsi="Times New Roman"/>
          <w:b/>
          <w:kern w:val="24"/>
          <w:lang w:val="en-US" w:eastAsia="fr-FR"/>
        </w:rPr>
        <w:t>Lower panels:</w:t>
      </w:r>
      <w:r w:rsidRPr="00D175AB">
        <w:rPr>
          <w:rFonts w:ascii="Times New Roman" w:eastAsia="Calibri" w:hAnsi="Times New Roman"/>
          <w:kern w:val="24"/>
          <w:lang w:val="en-US" w:eastAsia="fr-FR"/>
        </w:rPr>
        <w:t xml:space="preserve"> Relative somatic-derived mitochondria degradation rate in MSC following co-culture with H</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O</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 xml:space="preserve"> or doxorubicin-exposed RL14 or HUVEC cells (CC-H</w:t>
      </w:r>
      <w:r w:rsidRPr="00D175AB">
        <w:rPr>
          <w:rFonts w:ascii="Times New Roman" w:eastAsia="Calibri" w:hAnsi="Times New Roman"/>
          <w:kern w:val="24"/>
          <w:vertAlign w:val="subscript"/>
          <w:lang w:val="en-US" w:eastAsia="fr-FR"/>
        </w:rPr>
        <w:t>2</w:t>
      </w:r>
      <w:r w:rsidRPr="00D175AB">
        <w:rPr>
          <w:rFonts w:ascii="Times New Roman" w:eastAsia="Calibri" w:hAnsi="Times New Roman"/>
          <w:kern w:val="24"/>
          <w:lang w:val="en-US" w:eastAsia="fr-FR"/>
        </w:rPr>
        <w:t>O</w:t>
      </w:r>
      <w:r w:rsidRPr="00D175AB">
        <w:rPr>
          <w:rFonts w:ascii="Times New Roman" w:eastAsia="Calibri" w:hAnsi="Times New Roman"/>
          <w:kern w:val="24"/>
          <w:vertAlign w:val="subscript"/>
          <w:lang w:val="en-US" w:eastAsia="fr-FR"/>
        </w:rPr>
        <w:t>2</w:t>
      </w:r>
      <w:r w:rsidRPr="00D175AB">
        <w:rPr>
          <w:rFonts w:ascii="Times New Roman" w:eastAsia="Calibri" w:hAnsi="Times New Roman"/>
          <w:kern w:val="24"/>
          <w:lang w:val="en-US" w:eastAsia="fr-FR"/>
        </w:rPr>
        <w:t xml:space="preserve">, CC-Dox) by comparison to MSC </w:t>
      </w:r>
      <w:proofErr w:type="spellStart"/>
      <w:r w:rsidRPr="00D175AB">
        <w:rPr>
          <w:rFonts w:ascii="Times New Roman" w:eastAsia="Calibri" w:hAnsi="Times New Roman"/>
          <w:kern w:val="24"/>
          <w:lang w:val="en-US" w:eastAsia="fr-FR"/>
        </w:rPr>
        <w:t>cocultivated</w:t>
      </w:r>
      <w:proofErr w:type="spellEnd"/>
      <w:r w:rsidRPr="00D175AB">
        <w:rPr>
          <w:rFonts w:ascii="Times New Roman" w:eastAsia="Calibri" w:hAnsi="Times New Roman"/>
          <w:kern w:val="24"/>
          <w:lang w:val="en-US" w:eastAsia="fr-FR"/>
        </w:rPr>
        <w:t xml:space="preserve"> with naïve RL14 or HUVEC cells (CC-NT). **p&lt;0.01, ***p&lt;0.001. </w:t>
      </w:r>
      <w:r w:rsidRPr="00D175AB">
        <w:rPr>
          <w:rFonts w:ascii="Times New Roman" w:eastAsia="Calibri" w:hAnsi="Times New Roman"/>
          <w:b/>
          <w:kern w:val="24"/>
          <w:lang w:val="en-US" w:eastAsia="fr-FR"/>
        </w:rPr>
        <w:t>(</w:t>
      </w:r>
      <w:proofErr w:type="gramStart"/>
      <w:r w:rsidRPr="00D175AB">
        <w:rPr>
          <w:rFonts w:ascii="Times New Roman" w:eastAsia="Calibri" w:hAnsi="Times New Roman"/>
          <w:b/>
          <w:kern w:val="24"/>
          <w:lang w:val="en-US" w:eastAsia="fr-FR"/>
        </w:rPr>
        <w:t>e-f</w:t>
      </w:r>
      <w:proofErr w:type="gramEnd"/>
      <w:r w:rsidRPr="00D175AB">
        <w:rPr>
          <w:rFonts w:ascii="Times New Roman" w:eastAsia="Calibri" w:hAnsi="Times New Roman"/>
          <w:b/>
          <w:kern w:val="24"/>
          <w:lang w:val="en-US" w:eastAsia="fr-FR"/>
        </w:rPr>
        <w:t>)</w:t>
      </w:r>
      <w:r w:rsidRPr="00D175AB">
        <w:rPr>
          <w:rFonts w:ascii="Times New Roman" w:eastAsia="Calibri" w:hAnsi="Times New Roman"/>
          <w:kern w:val="24"/>
          <w:lang w:val="en-US" w:eastAsia="fr-FR"/>
        </w:rPr>
        <w:t xml:space="preserve"> Relative cytosolic </w:t>
      </w:r>
      <w:proofErr w:type="spellStart"/>
      <w:r w:rsidRPr="00D175AB">
        <w:rPr>
          <w:rFonts w:ascii="Times New Roman" w:eastAsia="Calibri" w:hAnsi="Times New Roman"/>
          <w:kern w:val="24"/>
          <w:lang w:val="en-US" w:eastAsia="fr-FR"/>
        </w:rPr>
        <w:t>heme</w:t>
      </w:r>
      <w:proofErr w:type="spellEnd"/>
      <w:r w:rsidRPr="00D175AB">
        <w:rPr>
          <w:rFonts w:ascii="Times New Roman" w:eastAsia="Calibri" w:hAnsi="Times New Roman"/>
          <w:kern w:val="24"/>
          <w:lang w:val="en-US" w:eastAsia="fr-FR"/>
        </w:rPr>
        <w:t xml:space="preserve"> content in MSC following co-culture with H</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O</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 xml:space="preserve"> or doxorubicin-exposed RL14 or HUVEC cells (CC-H</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O</w:t>
      </w:r>
      <w:r w:rsidRPr="00D175AB">
        <w:rPr>
          <w:rFonts w:ascii="Times New Roman" w:eastAsia="Calibri" w:hAnsi="Times New Roman"/>
          <w:kern w:val="24"/>
          <w:position w:val="-6"/>
          <w:vertAlign w:val="subscript"/>
          <w:lang w:val="en-US" w:eastAsia="fr-FR"/>
        </w:rPr>
        <w:t>2</w:t>
      </w:r>
      <w:r w:rsidRPr="00D175AB">
        <w:rPr>
          <w:rFonts w:ascii="Times New Roman" w:eastAsia="Calibri" w:hAnsi="Times New Roman"/>
          <w:kern w:val="24"/>
          <w:lang w:val="en-US" w:eastAsia="fr-FR"/>
        </w:rPr>
        <w:t xml:space="preserve">, CC-Dox) by comparison to MSC </w:t>
      </w:r>
      <w:proofErr w:type="spellStart"/>
      <w:r w:rsidRPr="00D175AB">
        <w:rPr>
          <w:rFonts w:ascii="Times New Roman" w:eastAsia="Calibri" w:hAnsi="Times New Roman"/>
          <w:kern w:val="24"/>
          <w:lang w:val="en-US" w:eastAsia="fr-FR"/>
        </w:rPr>
        <w:t>cocultivated</w:t>
      </w:r>
      <w:proofErr w:type="spellEnd"/>
      <w:r w:rsidRPr="00D175AB">
        <w:rPr>
          <w:rFonts w:ascii="Times New Roman" w:eastAsia="Calibri" w:hAnsi="Times New Roman"/>
          <w:kern w:val="24"/>
          <w:lang w:val="en-US" w:eastAsia="fr-FR"/>
        </w:rPr>
        <w:t xml:space="preserve"> with naïve RL14 or HUVEC cells (CC-NT). **p&lt;0.01, ***p&lt;0.001. </w:t>
      </w:r>
      <w:r w:rsidRPr="00D175AB">
        <w:rPr>
          <w:rFonts w:ascii="Times New Roman" w:eastAsia="Calibri" w:hAnsi="Times New Roman"/>
          <w:b/>
          <w:kern w:val="24"/>
          <w:lang w:val="en-US" w:eastAsia="fr-FR"/>
        </w:rPr>
        <w:t>(</w:t>
      </w:r>
      <w:proofErr w:type="gramStart"/>
      <w:r w:rsidRPr="00D175AB">
        <w:rPr>
          <w:rFonts w:ascii="Times New Roman" w:eastAsia="Calibri" w:hAnsi="Times New Roman"/>
          <w:b/>
          <w:kern w:val="24"/>
          <w:lang w:val="en-US" w:eastAsia="fr-FR"/>
        </w:rPr>
        <w:t>a-f</w:t>
      </w:r>
      <w:proofErr w:type="gramEnd"/>
      <w:r w:rsidRPr="00D175AB">
        <w:rPr>
          <w:rFonts w:ascii="Times New Roman" w:eastAsia="Calibri" w:hAnsi="Times New Roman"/>
          <w:b/>
          <w:kern w:val="24"/>
          <w:lang w:val="en-US" w:eastAsia="fr-FR"/>
        </w:rPr>
        <w:t>)</w:t>
      </w:r>
      <w:r w:rsidRPr="00D175AB">
        <w:rPr>
          <w:rFonts w:ascii="Times New Roman" w:eastAsia="Calibri" w:hAnsi="Times New Roman"/>
          <w:kern w:val="24"/>
          <w:lang w:val="en-US" w:eastAsia="fr-FR"/>
        </w:rPr>
        <w:t xml:space="preserve"> Data represent the </w:t>
      </w:r>
      <w:proofErr w:type="spellStart"/>
      <w:r w:rsidRPr="00D175AB">
        <w:rPr>
          <w:rFonts w:ascii="Times New Roman" w:eastAsia="Calibri" w:hAnsi="Times New Roman"/>
          <w:kern w:val="24"/>
          <w:lang w:val="en-US" w:eastAsia="fr-FR"/>
        </w:rPr>
        <w:t>mean±SEM</w:t>
      </w:r>
      <w:proofErr w:type="spellEnd"/>
      <w:r w:rsidRPr="00D175AB">
        <w:rPr>
          <w:rFonts w:ascii="Times New Roman" w:eastAsia="Calibri" w:hAnsi="Times New Roman"/>
          <w:kern w:val="24"/>
          <w:lang w:val="en-US" w:eastAsia="fr-FR"/>
        </w:rPr>
        <w:t xml:space="preserve"> of at least n=4 independent experiments.</w:t>
      </w:r>
    </w:p>
    <w:p w:rsidR="001855CB" w:rsidRPr="00D175AB" w:rsidRDefault="001855CB" w:rsidP="001855CB">
      <w:pPr>
        <w:spacing w:after="0" w:line="480" w:lineRule="auto"/>
        <w:rPr>
          <w:rFonts w:ascii="Times New Roman" w:eastAsia="Calibri" w:hAnsi="Times New Roman"/>
          <w:kern w:val="24"/>
          <w:lang w:val="en-US" w:eastAsia="fr-FR"/>
        </w:rPr>
      </w:pPr>
    </w:p>
    <w:p w:rsidR="001855CB" w:rsidRPr="00D175AB" w:rsidRDefault="001855CB" w:rsidP="001855CB">
      <w:pPr>
        <w:spacing w:after="0" w:line="480" w:lineRule="auto"/>
        <w:rPr>
          <w:rFonts w:ascii="Times New Roman" w:eastAsia="Calibri" w:hAnsi="Times New Roman"/>
          <w:kern w:val="24"/>
          <w:lang w:val="en-US" w:eastAsia="fr-FR"/>
        </w:rPr>
      </w:pPr>
      <w:r w:rsidRPr="00D175AB">
        <w:rPr>
          <w:rFonts w:ascii="Times New Roman" w:eastAsia="Calibri" w:hAnsi="Times New Roman"/>
          <w:b/>
          <w:kern w:val="24"/>
          <w:lang w:val="en-US" w:eastAsia="fr-FR"/>
        </w:rPr>
        <w:t>Supplementary Figure 2. Co-culture with stressed somatic cells stimulates mitofusin-1 and mitofusin-2 expression in MSC through an HO-1-dependent pathway.</w:t>
      </w:r>
      <w:r w:rsidRPr="00D175AB">
        <w:rPr>
          <w:rFonts w:ascii="Times New Roman" w:eastAsia="Calibri" w:hAnsi="Times New Roman"/>
          <w:kern w:val="24"/>
          <w:lang w:val="en-US" w:eastAsia="fr-FR"/>
        </w:rPr>
        <w:t xml:space="preserve"> </w:t>
      </w:r>
      <w:r w:rsidRPr="00D175AB">
        <w:rPr>
          <w:rFonts w:ascii="Times New Roman" w:eastAsia="Calibri" w:hAnsi="Times New Roman"/>
          <w:b/>
          <w:kern w:val="24"/>
          <w:lang w:val="en-US" w:eastAsia="fr-FR"/>
        </w:rPr>
        <w:t>(</w:t>
      </w:r>
      <w:proofErr w:type="gramStart"/>
      <w:r w:rsidRPr="00D175AB">
        <w:rPr>
          <w:rFonts w:ascii="Times New Roman" w:eastAsia="Calibri" w:hAnsi="Times New Roman"/>
          <w:b/>
          <w:kern w:val="24"/>
          <w:lang w:val="en-US" w:eastAsia="fr-FR"/>
        </w:rPr>
        <w:t>a-b</w:t>
      </w:r>
      <w:proofErr w:type="gramEnd"/>
      <w:r w:rsidRPr="00D175AB">
        <w:rPr>
          <w:rFonts w:ascii="Times New Roman" w:eastAsia="Calibri" w:hAnsi="Times New Roman"/>
          <w:b/>
          <w:kern w:val="24"/>
          <w:lang w:val="en-US" w:eastAsia="fr-FR"/>
        </w:rPr>
        <w:t>)</w:t>
      </w:r>
      <w:r w:rsidRPr="00D175AB">
        <w:rPr>
          <w:rFonts w:ascii="Times New Roman" w:eastAsia="Calibri" w:hAnsi="Times New Roman"/>
          <w:kern w:val="24"/>
          <w:lang w:val="en-US" w:eastAsia="fr-FR"/>
        </w:rPr>
        <w:t xml:space="preserve">  </w:t>
      </w:r>
      <w:r w:rsidRPr="00D175AB">
        <w:rPr>
          <w:rFonts w:ascii="Times New Roman" w:eastAsia="Calibri" w:hAnsi="Times New Roman"/>
          <w:b/>
          <w:kern w:val="24"/>
          <w:lang w:val="en-US" w:eastAsia="fr-FR"/>
        </w:rPr>
        <w:t>Upper panels</w:t>
      </w:r>
      <w:r w:rsidRPr="00D175AB">
        <w:rPr>
          <w:rFonts w:ascii="Times New Roman" w:eastAsia="Calibri" w:hAnsi="Times New Roman"/>
          <w:kern w:val="24"/>
          <w:lang w:val="en-US" w:eastAsia="fr-FR"/>
        </w:rPr>
        <w:t>:</w:t>
      </w:r>
      <w:r w:rsidRPr="00D175AB">
        <w:rPr>
          <w:rFonts w:ascii="Times New Roman" w:eastAsia="Calibri" w:hAnsi="Times New Roman" w:cs="Times New Roman"/>
          <w:kern w:val="24"/>
          <w:lang w:val="en-US" w:eastAsia="fr-FR"/>
        </w:rPr>
        <w:t xml:space="preserve"> Representative flow cytometry histogram showing mitofusin-1 (Mfn-1) expression in MSC following co-culture with untreated RL14 or HUVEC cells (black line) or with RL14 or HUVEC cells previously exposed to doxorubicin treatment (red line) in the absence (naïve, left panels) or presence of an inhibitor of </w:t>
      </w:r>
      <w:proofErr w:type="spellStart"/>
      <w:r w:rsidRPr="00D175AB">
        <w:rPr>
          <w:rFonts w:ascii="Times New Roman" w:eastAsia="Calibri" w:hAnsi="Times New Roman" w:cs="Times New Roman"/>
          <w:kern w:val="24"/>
          <w:lang w:val="en-US" w:eastAsia="fr-FR"/>
        </w:rPr>
        <w:t>heme</w:t>
      </w:r>
      <w:proofErr w:type="spellEnd"/>
      <w:r w:rsidRPr="00D175AB">
        <w:rPr>
          <w:rFonts w:ascii="Times New Roman" w:eastAsia="Calibri" w:hAnsi="Times New Roman" w:cs="Times New Roman"/>
          <w:kern w:val="24"/>
          <w:lang w:val="en-US" w:eastAsia="fr-FR"/>
        </w:rPr>
        <w:t xml:space="preserve"> </w:t>
      </w:r>
      <w:proofErr w:type="spellStart"/>
      <w:r w:rsidRPr="00D175AB">
        <w:rPr>
          <w:rFonts w:ascii="Times New Roman" w:eastAsia="Calibri" w:hAnsi="Times New Roman" w:cs="Times New Roman"/>
          <w:kern w:val="24"/>
          <w:lang w:val="en-US" w:eastAsia="fr-FR"/>
        </w:rPr>
        <w:t>oxygenase</w:t>
      </w:r>
      <w:proofErr w:type="spellEnd"/>
      <w:r w:rsidRPr="00D175AB">
        <w:rPr>
          <w:rFonts w:ascii="Times New Roman" w:eastAsia="Calibri" w:hAnsi="Times New Roman" w:cs="Times New Roman"/>
          <w:kern w:val="24"/>
          <w:lang w:val="en-US" w:eastAsia="fr-FR"/>
        </w:rPr>
        <w:t xml:space="preserve"> activity (+</w:t>
      </w:r>
      <w:proofErr w:type="spellStart"/>
      <w:r w:rsidRPr="00D175AB">
        <w:rPr>
          <w:rFonts w:ascii="Times New Roman" w:eastAsia="Calibri" w:hAnsi="Times New Roman" w:cs="Times New Roman"/>
          <w:kern w:val="24"/>
          <w:lang w:val="en-US" w:eastAsia="fr-FR"/>
        </w:rPr>
        <w:t>SnPPIX</w:t>
      </w:r>
      <w:proofErr w:type="spellEnd"/>
      <w:r w:rsidRPr="00D175AB">
        <w:rPr>
          <w:rFonts w:ascii="Times New Roman" w:eastAsia="Calibri" w:hAnsi="Times New Roman" w:cs="Times New Roman"/>
          <w:kern w:val="24"/>
          <w:lang w:val="en-US" w:eastAsia="fr-FR"/>
        </w:rPr>
        <w:t xml:space="preserve">, right panels). Grey histograms correspond to unstained MSC cultured alone. </w:t>
      </w:r>
      <w:r w:rsidRPr="00D175AB">
        <w:rPr>
          <w:rFonts w:ascii="Times New Roman" w:eastAsia="Calibri" w:hAnsi="Times New Roman" w:cs="Times New Roman"/>
          <w:b/>
          <w:kern w:val="24"/>
          <w:lang w:val="en-US" w:eastAsia="fr-FR"/>
        </w:rPr>
        <w:t>Lower panels:</w:t>
      </w:r>
      <w:r w:rsidRPr="00D175AB">
        <w:rPr>
          <w:rFonts w:ascii="Times New Roman" w:eastAsia="Calibri" w:hAnsi="Times New Roman" w:cs="Times New Roman"/>
          <w:kern w:val="24"/>
          <w:lang w:val="en-US" w:eastAsia="fr-FR"/>
        </w:rPr>
        <w:t xml:space="preserve"> Relative </w:t>
      </w:r>
      <w:proofErr w:type="spellStart"/>
      <w:r w:rsidRPr="00D175AB">
        <w:rPr>
          <w:rFonts w:ascii="Times New Roman" w:eastAsia="Calibri" w:hAnsi="Times New Roman" w:cs="Times New Roman"/>
          <w:kern w:val="24"/>
          <w:lang w:val="en-US" w:eastAsia="fr-FR"/>
        </w:rPr>
        <w:t>mitofusin</w:t>
      </w:r>
      <w:proofErr w:type="spellEnd"/>
      <w:r w:rsidRPr="00D175AB">
        <w:rPr>
          <w:rFonts w:ascii="Times New Roman" w:eastAsia="Calibri" w:hAnsi="Times New Roman" w:cs="Times New Roman"/>
          <w:kern w:val="24"/>
          <w:lang w:val="en-US" w:eastAsia="fr-FR"/>
        </w:rPr>
        <w:t xml:space="preserve"> 1 (Mfn-1) expression in MSC following co-culture with </w:t>
      </w:r>
      <w:proofErr w:type="spellStart"/>
      <w:r w:rsidRPr="00D175AB">
        <w:rPr>
          <w:rFonts w:ascii="Times New Roman" w:eastAsia="Calibri" w:hAnsi="Times New Roman" w:cs="Times New Roman"/>
          <w:kern w:val="24"/>
          <w:lang w:val="en-US" w:eastAsia="fr-FR"/>
        </w:rPr>
        <w:t>doxorubin</w:t>
      </w:r>
      <w:proofErr w:type="spellEnd"/>
      <w:r w:rsidRPr="00D175AB">
        <w:rPr>
          <w:rFonts w:ascii="Times New Roman" w:eastAsia="Calibri" w:hAnsi="Times New Roman" w:cs="Times New Roman"/>
          <w:kern w:val="24"/>
          <w:lang w:val="en-US" w:eastAsia="fr-FR"/>
        </w:rPr>
        <w:t xml:space="preserve">-injured RL14 or HUVEC cells (CC-Dox) by reference to co-culture with naïve somatic cells (CC-NT), in the absence (white) or presence of </w:t>
      </w:r>
      <w:proofErr w:type="spellStart"/>
      <w:r w:rsidRPr="00D175AB">
        <w:rPr>
          <w:rFonts w:ascii="Times New Roman" w:eastAsia="Calibri" w:hAnsi="Times New Roman" w:cs="Times New Roman"/>
          <w:kern w:val="24"/>
          <w:lang w:val="en-US" w:eastAsia="fr-FR"/>
        </w:rPr>
        <w:t>SnPPIX</w:t>
      </w:r>
      <w:proofErr w:type="spellEnd"/>
      <w:r w:rsidRPr="00D175AB">
        <w:rPr>
          <w:rFonts w:ascii="Times New Roman" w:eastAsia="Calibri" w:hAnsi="Times New Roman" w:cs="Times New Roman"/>
          <w:kern w:val="24"/>
          <w:lang w:val="en-US" w:eastAsia="fr-FR"/>
        </w:rPr>
        <w:t xml:space="preserve"> (+SNPPIX, </w:t>
      </w:r>
      <w:r w:rsidRPr="00D175AB">
        <w:rPr>
          <w:rFonts w:ascii="Times New Roman" w:eastAsia="Calibri" w:hAnsi="Times New Roman" w:cs="Times New Roman"/>
          <w:kern w:val="24"/>
          <w:lang w:val="en-US" w:eastAsia="fr-FR"/>
        </w:rPr>
        <w:lastRenderedPageBreak/>
        <w:t>grey chart).</w:t>
      </w:r>
      <w:r w:rsidRPr="00D175AB">
        <w:rPr>
          <w:rFonts w:ascii="Times New Roman" w:eastAsia="Calibri" w:hAnsi="Times New Roman"/>
          <w:kern w:val="24"/>
          <w:lang w:val="en-US" w:eastAsia="fr-FR"/>
        </w:rPr>
        <w:t xml:space="preserve"> *p&lt;0.05, ***p&lt;0.001.</w:t>
      </w:r>
      <w:r w:rsidRPr="00D175AB">
        <w:rPr>
          <w:rFonts w:ascii="Times New Roman" w:eastAsia="Calibri" w:hAnsi="Times New Roman"/>
          <w:b/>
          <w:kern w:val="24"/>
          <w:lang w:val="en-US" w:eastAsia="fr-FR"/>
        </w:rPr>
        <w:t xml:space="preserve"> (</w:t>
      </w:r>
      <w:proofErr w:type="gramStart"/>
      <w:r w:rsidRPr="00D175AB">
        <w:rPr>
          <w:rFonts w:ascii="Times New Roman" w:eastAsia="Calibri" w:hAnsi="Times New Roman"/>
          <w:b/>
          <w:kern w:val="24"/>
          <w:lang w:val="en-US" w:eastAsia="fr-FR"/>
        </w:rPr>
        <w:t>c-d</w:t>
      </w:r>
      <w:proofErr w:type="gramEnd"/>
      <w:r w:rsidRPr="00D175AB">
        <w:rPr>
          <w:rFonts w:ascii="Times New Roman" w:eastAsia="Calibri" w:hAnsi="Times New Roman"/>
          <w:b/>
          <w:kern w:val="24"/>
          <w:lang w:val="en-US" w:eastAsia="fr-FR"/>
        </w:rPr>
        <w:t>)</w:t>
      </w:r>
      <w:r w:rsidRPr="00D175AB">
        <w:rPr>
          <w:rFonts w:ascii="Times New Roman" w:eastAsia="Calibri" w:hAnsi="Times New Roman"/>
          <w:kern w:val="24"/>
          <w:lang w:val="en-US" w:eastAsia="fr-FR"/>
        </w:rPr>
        <w:t xml:space="preserve">  </w:t>
      </w:r>
      <w:r w:rsidRPr="00D175AB">
        <w:rPr>
          <w:rFonts w:ascii="Times New Roman" w:eastAsia="Calibri" w:hAnsi="Times New Roman"/>
          <w:b/>
          <w:kern w:val="24"/>
          <w:lang w:val="en-US" w:eastAsia="fr-FR"/>
        </w:rPr>
        <w:t>Upper panels</w:t>
      </w:r>
      <w:r w:rsidRPr="00D175AB">
        <w:rPr>
          <w:rFonts w:ascii="Times New Roman" w:eastAsia="Calibri" w:hAnsi="Times New Roman"/>
          <w:kern w:val="24"/>
          <w:lang w:val="en-US" w:eastAsia="fr-FR"/>
        </w:rPr>
        <w:t>:</w:t>
      </w:r>
      <w:r w:rsidRPr="00D175AB">
        <w:rPr>
          <w:rFonts w:ascii="Times New Roman" w:eastAsia="Calibri" w:hAnsi="Times New Roman" w:cs="Times New Roman"/>
          <w:kern w:val="24"/>
          <w:lang w:val="en-US" w:eastAsia="fr-FR"/>
        </w:rPr>
        <w:t xml:space="preserve"> Representative flow cytometry histogram showing mitofusin-2 (Mfn-2) expression in MSC following co-culture with untreated RL14 or HUVEC cells (black line) or with RL14 or HUVEC cells previously exposed to doxorubicin treatment (red line) in the absence (naïve, left panel) or presence of an inhibitor of </w:t>
      </w:r>
      <w:proofErr w:type="spellStart"/>
      <w:r w:rsidRPr="00D175AB">
        <w:rPr>
          <w:rFonts w:ascii="Times New Roman" w:eastAsia="Calibri" w:hAnsi="Times New Roman" w:cs="Times New Roman"/>
          <w:kern w:val="24"/>
          <w:lang w:val="en-US" w:eastAsia="fr-FR"/>
        </w:rPr>
        <w:t>heme</w:t>
      </w:r>
      <w:proofErr w:type="spellEnd"/>
      <w:r w:rsidRPr="00D175AB">
        <w:rPr>
          <w:rFonts w:ascii="Times New Roman" w:eastAsia="Calibri" w:hAnsi="Times New Roman" w:cs="Times New Roman"/>
          <w:kern w:val="24"/>
          <w:lang w:val="en-US" w:eastAsia="fr-FR"/>
        </w:rPr>
        <w:t xml:space="preserve"> </w:t>
      </w:r>
      <w:proofErr w:type="spellStart"/>
      <w:r w:rsidRPr="00D175AB">
        <w:rPr>
          <w:rFonts w:ascii="Times New Roman" w:eastAsia="Calibri" w:hAnsi="Times New Roman" w:cs="Times New Roman"/>
          <w:kern w:val="24"/>
          <w:lang w:val="en-US" w:eastAsia="fr-FR"/>
        </w:rPr>
        <w:t>oxygenase</w:t>
      </w:r>
      <w:proofErr w:type="spellEnd"/>
      <w:r w:rsidRPr="00D175AB">
        <w:rPr>
          <w:rFonts w:ascii="Times New Roman" w:eastAsia="Calibri" w:hAnsi="Times New Roman" w:cs="Times New Roman"/>
          <w:kern w:val="24"/>
          <w:lang w:val="en-US" w:eastAsia="fr-FR"/>
        </w:rPr>
        <w:t xml:space="preserve"> activity (+</w:t>
      </w:r>
      <w:proofErr w:type="spellStart"/>
      <w:r w:rsidRPr="00D175AB">
        <w:rPr>
          <w:rFonts w:ascii="Times New Roman" w:eastAsia="Calibri" w:hAnsi="Times New Roman" w:cs="Times New Roman"/>
          <w:kern w:val="24"/>
          <w:lang w:val="en-US" w:eastAsia="fr-FR"/>
        </w:rPr>
        <w:t>SnPPIX</w:t>
      </w:r>
      <w:proofErr w:type="spellEnd"/>
      <w:r w:rsidRPr="00D175AB">
        <w:rPr>
          <w:rFonts w:ascii="Times New Roman" w:eastAsia="Calibri" w:hAnsi="Times New Roman" w:cs="Times New Roman"/>
          <w:kern w:val="24"/>
          <w:lang w:val="en-US" w:eastAsia="fr-FR"/>
        </w:rPr>
        <w:t xml:space="preserve">). Grey histograms correspond to unstained MSC cultured alone. </w:t>
      </w:r>
      <w:r w:rsidRPr="00D175AB">
        <w:rPr>
          <w:rFonts w:ascii="Times New Roman" w:eastAsia="Calibri" w:hAnsi="Times New Roman" w:cs="Times New Roman"/>
          <w:b/>
          <w:kern w:val="24"/>
          <w:lang w:val="en-US" w:eastAsia="fr-FR"/>
        </w:rPr>
        <w:t>Lower panels:</w:t>
      </w:r>
      <w:r w:rsidRPr="00D175AB">
        <w:rPr>
          <w:rFonts w:ascii="Times New Roman" w:eastAsia="Calibri" w:hAnsi="Times New Roman" w:cs="Times New Roman"/>
          <w:kern w:val="24"/>
          <w:lang w:val="en-US" w:eastAsia="fr-FR"/>
        </w:rPr>
        <w:t xml:space="preserve"> Relative </w:t>
      </w:r>
      <w:proofErr w:type="spellStart"/>
      <w:r w:rsidRPr="00D175AB">
        <w:rPr>
          <w:rFonts w:ascii="Times New Roman" w:eastAsia="Calibri" w:hAnsi="Times New Roman" w:cs="Times New Roman"/>
          <w:kern w:val="24"/>
          <w:lang w:val="en-US" w:eastAsia="fr-FR"/>
        </w:rPr>
        <w:t>mitofusin</w:t>
      </w:r>
      <w:proofErr w:type="spellEnd"/>
      <w:r w:rsidRPr="00D175AB">
        <w:rPr>
          <w:rFonts w:ascii="Times New Roman" w:eastAsia="Calibri" w:hAnsi="Times New Roman" w:cs="Times New Roman"/>
          <w:kern w:val="24"/>
          <w:lang w:val="en-US" w:eastAsia="fr-FR"/>
        </w:rPr>
        <w:t xml:space="preserve"> 2 (Mfn-2) expression in MSC following co-culture with </w:t>
      </w:r>
      <w:proofErr w:type="spellStart"/>
      <w:r w:rsidRPr="00D175AB">
        <w:rPr>
          <w:rFonts w:ascii="Times New Roman" w:eastAsia="Calibri" w:hAnsi="Times New Roman" w:cs="Times New Roman"/>
          <w:kern w:val="24"/>
          <w:lang w:val="en-US" w:eastAsia="fr-FR"/>
        </w:rPr>
        <w:t>doxorubin</w:t>
      </w:r>
      <w:proofErr w:type="spellEnd"/>
      <w:r w:rsidRPr="00D175AB">
        <w:rPr>
          <w:rFonts w:ascii="Times New Roman" w:eastAsia="Calibri" w:hAnsi="Times New Roman" w:cs="Times New Roman"/>
          <w:kern w:val="24"/>
          <w:lang w:val="en-US" w:eastAsia="fr-FR"/>
        </w:rPr>
        <w:t xml:space="preserve">-injured RL14 or HUVEC cells (CC-Dox) by reference to co-culture with naïve somatic cells (CC-NT), in the absence or presence of </w:t>
      </w:r>
      <w:proofErr w:type="spellStart"/>
      <w:r w:rsidRPr="00D175AB">
        <w:rPr>
          <w:rFonts w:ascii="Times New Roman" w:eastAsia="Calibri" w:hAnsi="Times New Roman" w:cs="Times New Roman"/>
          <w:kern w:val="24"/>
          <w:lang w:val="en-US" w:eastAsia="fr-FR"/>
        </w:rPr>
        <w:t>SnPPIX</w:t>
      </w:r>
      <w:proofErr w:type="spellEnd"/>
      <w:r w:rsidRPr="00D175AB">
        <w:rPr>
          <w:rFonts w:ascii="Times New Roman" w:eastAsia="Calibri" w:hAnsi="Times New Roman" w:cs="Times New Roman"/>
          <w:kern w:val="24"/>
          <w:lang w:val="en-US" w:eastAsia="fr-FR"/>
        </w:rPr>
        <w:t xml:space="preserve"> (+SNPPIX).</w:t>
      </w:r>
      <w:r w:rsidRPr="00D175AB">
        <w:rPr>
          <w:rFonts w:ascii="Times New Roman" w:eastAsia="Calibri" w:hAnsi="Times New Roman"/>
          <w:kern w:val="24"/>
          <w:lang w:val="en-US" w:eastAsia="fr-FR"/>
        </w:rPr>
        <w:t xml:space="preserve"> ***p&lt;0.001. </w:t>
      </w:r>
      <w:r w:rsidRPr="00D175AB">
        <w:rPr>
          <w:rFonts w:ascii="Times New Roman" w:eastAsia="Calibri" w:hAnsi="Times New Roman"/>
          <w:b/>
          <w:kern w:val="24"/>
          <w:lang w:val="en-US" w:eastAsia="fr-FR"/>
        </w:rPr>
        <w:t>(</w:t>
      </w:r>
      <w:proofErr w:type="gramStart"/>
      <w:r w:rsidRPr="00D175AB">
        <w:rPr>
          <w:rFonts w:ascii="Times New Roman" w:eastAsia="Calibri" w:hAnsi="Times New Roman"/>
          <w:b/>
          <w:kern w:val="24"/>
          <w:lang w:val="en-US" w:eastAsia="fr-FR"/>
        </w:rPr>
        <w:t>a-d</w:t>
      </w:r>
      <w:proofErr w:type="gramEnd"/>
      <w:r w:rsidRPr="00D175AB">
        <w:rPr>
          <w:rFonts w:ascii="Times New Roman" w:eastAsia="Calibri" w:hAnsi="Times New Roman"/>
          <w:b/>
          <w:kern w:val="24"/>
          <w:lang w:val="en-US" w:eastAsia="fr-FR"/>
        </w:rPr>
        <w:t>)</w:t>
      </w:r>
      <w:r w:rsidRPr="00D175AB">
        <w:rPr>
          <w:rFonts w:ascii="Times New Roman" w:eastAsia="Calibri" w:hAnsi="Times New Roman"/>
          <w:kern w:val="24"/>
          <w:lang w:val="en-US" w:eastAsia="fr-FR"/>
        </w:rPr>
        <w:t xml:space="preserve"> Data represent the </w:t>
      </w:r>
      <w:proofErr w:type="spellStart"/>
      <w:r w:rsidRPr="00D175AB">
        <w:rPr>
          <w:rFonts w:ascii="Times New Roman" w:eastAsia="Calibri" w:hAnsi="Times New Roman"/>
          <w:kern w:val="24"/>
          <w:lang w:val="en-US" w:eastAsia="fr-FR"/>
        </w:rPr>
        <w:t>mean±SEM</w:t>
      </w:r>
      <w:proofErr w:type="spellEnd"/>
      <w:r w:rsidRPr="00D175AB">
        <w:rPr>
          <w:rFonts w:ascii="Times New Roman" w:eastAsia="Calibri" w:hAnsi="Times New Roman"/>
          <w:kern w:val="24"/>
          <w:lang w:val="en-US" w:eastAsia="fr-FR"/>
        </w:rPr>
        <w:t xml:space="preserve"> of at least n=4 independent experiments.</w:t>
      </w:r>
    </w:p>
    <w:p w:rsidR="001855CB" w:rsidRPr="00D175AB" w:rsidRDefault="001855CB" w:rsidP="001855CB">
      <w:pPr>
        <w:spacing w:after="0" w:line="480" w:lineRule="auto"/>
        <w:rPr>
          <w:rFonts w:ascii="Times New Roman" w:eastAsia="Calibri" w:hAnsi="Times New Roman"/>
          <w:kern w:val="24"/>
          <w:lang w:val="en-US" w:eastAsia="fr-FR"/>
        </w:rPr>
      </w:pPr>
    </w:p>
    <w:p w:rsidR="001855CB" w:rsidRPr="00D175AB" w:rsidRDefault="001855CB" w:rsidP="001855CB">
      <w:pPr>
        <w:spacing w:line="480" w:lineRule="auto"/>
        <w:rPr>
          <w:rFonts w:ascii="Times New Roman" w:eastAsia="Calibri" w:hAnsi="Times New Roman" w:cs="Times New Roman"/>
          <w:kern w:val="24"/>
          <w:lang w:val="en-US" w:eastAsia="fr-FR"/>
        </w:rPr>
      </w:pPr>
      <w:r w:rsidRPr="00D175AB">
        <w:rPr>
          <w:rFonts w:ascii="Times New Roman" w:hAnsi="Times New Roman" w:cs="Times New Roman"/>
          <w:b/>
          <w:lang w:val="en-US"/>
        </w:rPr>
        <w:t xml:space="preserve">Supplementary Figure 3. Capture of pep-1 conjugated isolated mitochondria by MSC and somatic naïve and </w:t>
      </w:r>
      <w:r w:rsidRPr="00D175AB">
        <w:rPr>
          <w:rFonts w:ascii="Symbol" w:hAnsi="Symbol" w:cs="Times New Roman"/>
          <w:b/>
          <w:lang w:val="en-US"/>
        </w:rPr>
        <w:t></w:t>
      </w:r>
      <w:r w:rsidRPr="00D175AB">
        <w:rPr>
          <w:rFonts w:ascii="Times New Roman" w:hAnsi="Times New Roman" w:cs="Times New Roman"/>
          <w:b/>
          <w:lang w:val="en-US"/>
        </w:rPr>
        <w:t>0 somatic cells.</w:t>
      </w:r>
      <w:r w:rsidRPr="00D175AB">
        <w:rPr>
          <w:rFonts w:ascii="Times New Roman" w:hAnsi="Times New Roman" w:cs="Times New Roman"/>
          <w:lang w:val="en-US"/>
        </w:rPr>
        <w:t xml:space="preserve"> Flow cytometry histograms showing fluorescence following exposure to somatic-derived mitochondria </w:t>
      </w:r>
      <w:proofErr w:type="spellStart"/>
      <w:r w:rsidRPr="00D175AB">
        <w:rPr>
          <w:rFonts w:ascii="Times New Roman" w:hAnsi="Times New Roman" w:cs="Times New Roman"/>
          <w:lang w:val="en-US"/>
        </w:rPr>
        <w:t>labelled</w:t>
      </w:r>
      <w:proofErr w:type="spellEnd"/>
      <w:r w:rsidRPr="00D175AB">
        <w:rPr>
          <w:rFonts w:ascii="Times New Roman" w:hAnsi="Times New Roman" w:cs="Times New Roman"/>
          <w:lang w:val="en-US"/>
        </w:rPr>
        <w:t xml:space="preserve"> with </w:t>
      </w:r>
      <w:proofErr w:type="spellStart"/>
      <w:r w:rsidRPr="00D175AB">
        <w:rPr>
          <w:rFonts w:ascii="Times New Roman" w:hAnsi="Times New Roman" w:cs="Times New Roman"/>
          <w:lang w:val="en-US"/>
        </w:rPr>
        <w:t>MitoTracker</w:t>
      </w:r>
      <w:proofErr w:type="spellEnd"/>
      <w:r w:rsidRPr="00D175AB">
        <w:rPr>
          <w:rFonts w:ascii="Times New Roman" w:hAnsi="Times New Roman" w:cs="Times New Roman"/>
          <w:lang w:val="en-US"/>
        </w:rPr>
        <w:t xml:space="preserve"> Green; MSC, RL14, HUVEC, RL14 </w:t>
      </w:r>
      <w:r w:rsidRPr="00D175AB">
        <w:rPr>
          <w:rFonts w:ascii="Symbol" w:hAnsi="Symbol" w:cs="Times New Roman"/>
          <w:lang w:val="en-US"/>
        </w:rPr>
        <w:t></w:t>
      </w:r>
      <w:r w:rsidRPr="00D175AB">
        <w:rPr>
          <w:rFonts w:ascii="Times New Roman" w:hAnsi="Times New Roman" w:cs="Times New Roman"/>
          <w:lang w:val="en-US"/>
        </w:rPr>
        <w:t xml:space="preserve">0 and HUVEC </w:t>
      </w:r>
      <w:r w:rsidRPr="00D175AB">
        <w:rPr>
          <w:rFonts w:ascii="Symbol" w:hAnsi="Symbol" w:cs="Times New Roman"/>
          <w:lang w:val="en-US"/>
        </w:rPr>
        <w:t></w:t>
      </w:r>
      <w:r w:rsidRPr="00D175AB">
        <w:rPr>
          <w:rFonts w:ascii="Times New Roman" w:hAnsi="Times New Roman" w:cs="Times New Roman"/>
          <w:lang w:val="en-US"/>
        </w:rPr>
        <w:t>0 cells efficiently engulf foreign organelles (red line).</w:t>
      </w:r>
      <w:r w:rsidRPr="00D175AB">
        <w:rPr>
          <w:rFonts w:ascii="Times New Roman" w:eastAsia="Calibri" w:hAnsi="Times New Roman" w:cs="Times New Roman"/>
          <w:kern w:val="24"/>
          <w:lang w:val="en-US" w:eastAsia="fr-FR"/>
        </w:rPr>
        <w:t xml:space="preserve"> Grey histograms correspond to unstained cells cultured alone.</w:t>
      </w:r>
    </w:p>
    <w:p w:rsidR="001855CB" w:rsidRPr="00D175AB" w:rsidRDefault="001855CB" w:rsidP="001855CB">
      <w:pPr>
        <w:spacing w:line="480" w:lineRule="auto"/>
        <w:rPr>
          <w:rFonts w:ascii="Times New Roman" w:eastAsia="Calibri" w:hAnsi="Times New Roman" w:cs="Times New Roman"/>
          <w:kern w:val="24"/>
          <w:lang w:val="en-US" w:eastAsia="fr-FR"/>
        </w:rPr>
      </w:pPr>
    </w:p>
    <w:p w:rsidR="001855CB" w:rsidRPr="00D175AB" w:rsidRDefault="001855CB" w:rsidP="001855CB">
      <w:pPr>
        <w:spacing w:line="480" w:lineRule="auto"/>
        <w:rPr>
          <w:rFonts w:ascii="Times New Roman" w:hAnsi="Times New Roman" w:cs="Times New Roman"/>
          <w:lang w:val="en-US"/>
        </w:rPr>
      </w:pPr>
    </w:p>
    <w:p w:rsidR="001855CB" w:rsidRPr="00D175AB" w:rsidRDefault="001855CB" w:rsidP="001855CB">
      <w:pPr>
        <w:spacing w:line="480" w:lineRule="auto"/>
        <w:rPr>
          <w:rFonts w:ascii="Times New Roman" w:hAnsi="Times New Roman" w:cs="Times New Roman"/>
          <w:lang w:val="en-US"/>
        </w:rPr>
      </w:pPr>
    </w:p>
    <w:p w:rsidR="005A25A0" w:rsidRPr="00D175AB" w:rsidRDefault="005A25A0"/>
    <w:sectPr w:rsidR="005A25A0" w:rsidRPr="00D175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imesNew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5CB"/>
    <w:rsid w:val="001855CB"/>
    <w:rsid w:val="005A25A0"/>
    <w:rsid w:val="00D175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5C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5C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1176</Words>
  <Characters>6705</Characters>
  <Application>Microsoft Office Word</Application>
  <DocSecurity>4</DocSecurity>
  <Lines>55</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7866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Rodriguez</dc:creator>
  <cp:lastModifiedBy>Amin, Sezar, Nature</cp:lastModifiedBy>
  <cp:revision>2</cp:revision>
  <dcterms:created xsi:type="dcterms:W3CDTF">2017-05-17T10:13:00Z</dcterms:created>
  <dcterms:modified xsi:type="dcterms:W3CDTF">2017-05-17T10:13:00Z</dcterms:modified>
</cp:coreProperties>
</file>