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4ED" w:rsidRDefault="00E734ED" w:rsidP="00E734E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E734ED">
        <w:rPr>
          <w:rFonts w:ascii="Times New Roman" w:eastAsia="Times New Roman" w:hAnsi="Times New Roman" w:cs="Times New Roman"/>
          <w:b/>
          <w:bCs/>
          <w:color w:val="000000"/>
        </w:rPr>
        <w:t>Table S1. Panels sent on each of the 1,483 patients and genes included in each panel.</w:t>
      </w:r>
    </w:p>
    <w:p w:rsidR="00E734ED" w:rsidRPr="00E734ED" w:rsidRDefault="00E734ED" w:rsidP="00E734E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W w:w="15080" w:type="dxa"/>
        <w:tblInd w:w="-5" w:type="dxa"/>
        <w:tblLook w:val="04A0" w:firstRow="1" w:lastRow="0" w:firstColumn="1" w:lastColumn="0" w:noHBand="0" w:noVBand="1"/>
      </w:tblPr>
      <w:tblGrid>
        <w:gridCol w:w="2140"/>
        <w:gridCol w:w="1840"/>
        <w:gridCol w:w="2860"/>
        <w:gridCol w:w="2140"/>
        <w:gridCol w:w="6100"/>
      </w:tblGrid>
      <w:tr w:rsidR="00E734ED" w:rsidRPr="00E734ED" w:rsidTr="00E734ED">
        <w:trPr>
          <w:trHeight w:val="499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000000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Panel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0000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Number of patients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0000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Number genes tested in currently available commercial panel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0000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Number genes tested in this study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0000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Genes tested in currently available commercial panel</w:t>
            </w:r>
          </w:p>
        </w:tc>
      </w:tr>
      <w:tr w:rsidR="00E734ED" w:rsidRPr="00E734ED" w:rsidTr="00E734ED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Cross-Cancer Panels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818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34ED" w:rsidRPr="00E734ED" w:rsidTr="00E734ED">
        <w:trPr>
          <w:trHeight w:val="1002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Ambry CancerNext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22-32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APC, ATM, BARD1, BRCA1, BRCA2, BRIP1, BMPR1A, CDH1, CDK4, CDKN2A, CHEK2, EPCAM, GREM1, MLH1, MRE11A, MSH2, MSH6, MUTYH, NBN, NF1, PALB2, PMS2, POLD1, POLE, PTEN, RAD50, RAD51C, RAD51D, SMAD4, SMARCA4, STK11, TP53</w:t>
            </w:r>
          </w:p>
        </w:tc>
      </w:tr>
      <w:tr w:rsidR="00E734ED" w:rsidRPr="00E734ED" w:rsidTr="00E734ED">
        <w:trPr>
          <w:trHeight w:val="1602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Ambry Expanded CancerNext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42-49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APC, ATM, BAP1, BARD1, BRCA1, BRCA2, BRIP1, BMPR1A, CDH1, CDK4, CDKN2A, CHEK2, EPCAM, FH, FLCN, GREM1, MAX, MEN1, MET, MITF, MLH1, MRE11A, MSH2, MSH6, MUTYH, NBN, NF1, PALB2, PMS2, POLD1, POLE, PTEN, RAD50, RAD51C, RAD51D, RET, SDHA, SDHAF2, SDHB, SDHC, SDHD, SMAD4, SMARCA4, STK11,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TMEM127, TP53, TSC1, TSC2, VHL</w:t>
            </w:r>
          </w:p>
        </w:tc>
      </w:tr>
      <w:tr w:rsidR="00E734ED" w:rsidRPr="00E734ED" w:rsidTr="00E734ED">
        <w:trPr>
          <w:trHeight w:val="1002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Color Genomics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APC, ATM, BAP1, BARD1, BMPR1A, BRCA1, BRCA2, BRIP1, CDH1, CDKN2A, CDK4, CHEK2, EPCAM, GREM1, MLH1, MSH2, MSH6, MYH, MITF, NBN, PALB2, PMS2, POLD1, POLE, PTEN, RAD51C, RAD51D, SMAD4, STK11, TP53</w:t>
            </w:r>
          </w:p>
        </w:tc>
      </w:tr>
      <w:tr w:rsidR="00E734ED" w:rsidRPr="00E734ED" w:rsidTr="00E734ED">
        <w:trPr>
          <w:trHeight w:val="1002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GeneDx Comprehensive Care Panel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29-30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APC, ATM, AXIN2, BARD1,  BMPR1A, BRCA1, BRCA2, BRIP1, CDH1, CDK4, CDKN2A, CHEK2, EPCAM, FANCC, MLH1, MSH2, MSH6, MYH, NBN, PALB2, PMS2, POLD1, POLE, PTEN, RAD51C, RAD51D, GREM1, SMAD4, STK11, TP53, VHL, XRCC2</w:t>
            </w:r>
          </w:p>
        </w:tc>
      </w:tr>
      <w:tr w:rsidR="00E734ED" w:rsidRPr="00E734ED" w:rsidTr="00E734ED">
        <w:trPr>
          <w:trHeight w:val="600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GeneDX Custom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ATM, AXIN2, BRCA1, BRCA2, CHEK2, EPCAM, MLH1, MSH2, MSH6, MYH, PMS2, PTEN, TP53, VHL</w:t>
            </w:r>
          </w:p>
        </w:tc>
      </w:tr>
      <w:tr w:rsidR="00E734ED" w:rsidRPr="00E734ED" w:rsidTr="00E734ED">
        <w:trPr>
          <w:trHeight w:val="1350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Invitae Common Hereditary Cancers Panel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42-45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APC, ATM, AXIN2, BARD1, BMPR1A, BRCA1, BRCA2, BRIP1, CDH1, CDKN2A, CHEK2, DICER1, EPCAM, GREM1, KIT, MEN1, MLH1, MSH2, MSH6, MUTYH, NBN, NF1, PALB2, PDGFRA, PMS2, POLD1, POLE, PTEN, RAD50, RAD51C, RAD51D, SDHA, SDHB, SDHC, SDHD, SMAD4, SMARCA4, STK11, TP53, TSC1, TSC2, VHL</w:t>
            </w:r>
          </w:p>
        </w:tc>
      </w:tr>
      <w:tr w:rsidR="00E734ED" w:rsidRPr="00E734ED" w:rsidTr="00E734ED">
        <w:trPr>
          <w:trHeight w:val="435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Invitae Custom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15-62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</w:p>
        </w:tc>
      </w:tr>
      <w:tr w:rsidR="00E734ED" w:rsidRPr="00E734ED" w:rsidTr="00E734ED">
        <w:trPr>
          <w:trHeight w:val="1002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Myriad MyRisk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407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24-26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APC, ATM, BARD1, BMPR1A, BRCA1, BRCA2, BRIP1, CDH1, CDK4, CDKN2A, CHEK2, EPCAM, GREM1, MLH1, MSH2, MSH6, MYH, NBN, PALB2, PMS2, POLD1, POLE, PTEN, RAD51C, RAD51D, SMAD4, STK11, TP53</w:t>
            </w:r>
          </w:p>
        </w:tc>
      </w:tr>
      <w:tr w:rsidR="00E734ED" w:rsidRPr="00E734ED" w:rsidTr="00E734ED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Breast/Gyn Panels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607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E734ED" w:rsidRPr="00E734ED" w:rsidTr="00E734ED">
        <w:trPr>
          <w:trHeight w:val="405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Ambry BRCAPlus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BRCA1, BRCA2, CDH1, PALB2, PTEN, TP53</w:t>
            </w:r>
          </w:p>
        </w:tc>
      </w:tr>
      <w:tr w:rsidR="00E734ED" w:rsidRPr="00E734ED" w:rsidTr="00E734ED">
        <w:trPr>
          <w:trHeight w:val="660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Ambry BreastNext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16-26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ATM, BARD1, BRCA1, BRCA2, BRIP1, CDH1, CHEK2, MRE11A, MUTYH, NBN, NF1, PALB2, PTEN, RAD50, RAD51C, RAD51D,  TP53</w:t>
            </w:r>
          </w:p>
        </w:tc>
      </w:tr>
      <w:tr w:rsidR="00E734ED" w:rsidRPr="00E734ED" w:rsidTr="00E734ED">
        <w:trPr>
          <w:trHeight w:val="810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GeneDx Breast/Ovarian Cancer Panel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21-26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ATM, BARD1, BRCA1, BRCA2, BRIP1, CDH1, CHEK2, EPCAM, FANCC, MLH1, MSH2, MSH6, NBN, PALB2, PMS2, PTEN, RAD51C, RAD51D, TP53, XRCC2</w:t>
            </w:r>
          </w:p>
        </w:tc>
      </w:tr>
      <w:tr w:rsidR="00E734ED" w:rsidRPr="00E734ED" w:rsidTr="00E734ED">
        <w:trPr>
          <w:trHeight w:val="495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Ambry GynPlus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BRCA1, BRCA2, BRIP1, EPCAM, MLH1, MSH2, MSH6, PALB2, PMS2, PTEN, RAD51C, RAD51D, TP53</w:t>
            </w:r>
          </w:p>
        </w:tc>
      </w:tr>
      <w:tr w:rsidR="00E734ED" w:rsidRPr="00E734ED" w:rsidTr="00E734ED">
        <w:trPr>
          <w:trHeight w:val="810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Ambry OvaNext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287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19-24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ATM, BARD1, BRCA1, BRCA2, BRIP1, CDH1, CHEK2, EPCAM, MLH1, MRE11A, MSH2, MSH6, MUTYH, NBN, NF1, PALB2, PMS2, PTEN, RAD50, RAD51C, RAD51D, SMARCA4, STK11, TP53</w:t>
            </w:r>
          </w:p>
        </w:tc>
      </w:tr>
      <w:tr w:rsidR="00E734ED" w:rsidRPr="00E734ED" w:rsidTr="00E734ED">
        <w:trPr>
          <w:trHeight w:val="570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GeneDx Endometrial Panel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BRCA1, BRCA2, CHEK2, EPCAM, MLH1, MSH2, MSH6, MYH, POLD1, PMS2, PTEN, TP53</w:t>
            </w:r>
          </w:p>
        </w:tc>
      </w:tr>
      <w:tr w:rsidR="00E734ED" w:rsidRPr="00E734ED" w:rsidTr="00E734ED">
        <w:trPr>
          <w:trHeight w:val="765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Invitae Breast and Gyn Cancers Guidelines-Based Panel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17-18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ATM, BRCA1, BRCA2, BRIP1, CDH1, CHEK2, EPCAM, MLH1, MSH2, MSH6, PALB2, PMS2, PTEN, RAD51C, RAD51D, STK11, TP53</w:t>
            </w:r>
          </w:p>
        </w:tc>
      </w:tr>
      <w:tr w:rsidR="00E734ED" w:rsidRPr="00E734ED" w:rsidTr="00E734ED">
        <w:trPr>
          <w:trHeight w:val="570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Invitae Breast Cancer Guidelines-Based Panel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7-9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ATM, BRCA1, BRCA2, CDH1, CHEK2, PALB2, PTEN, STK11, TP53</w:t>
            </w:r>
          </w:p>
        </w:tc>
      </w:tr>
      <w:tr w:rsidR="00E734ED" w:rsidRPr="00E734ED" w:rsidTr="00E734ED">
        <w:trPr>
          <w:trHeight w:val="495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Invitae Breast Cancer STAT Panel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BRCA1, BRCA2, CDH1, PALB2, PTEN, STK11, TP53</w:t>
            </w:r>
          </w:p>
        </w:tc>
      </w:tr>
      <w:tr w:rsidR="00E734ED" w:rsidRPr="00E734ED" w:rsidTr="00E734ED">
        <w:trPr>
          <w:trHeight w:val="1365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Invitae Breast and Gyn Cancers Panel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23-35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22-36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AKT1, ATM, BARD1, BRCA1, BRCA2, BRIP1, CDC73, CDH1, CHEK2, DICER1, EPCAM, FAM175A, FANCC, MLH1, MRE11A, MSH2, MSH6, MUTYH, NBN, NF1, PALB2, PIK3CA, PMS2, POLD1, PTEN, RAD50, RAD51C, RAD51D, RINT1, SDHB, SDHD, SMARCA4, STK11, TP53, XRCC2</w:t>
            </w:r>
          </w:p>
        </w:tc>
      </w:tr>
      <w:tr w:rsidR="00E734ED" w:rsidRPr="00E734ED" w:rsidTr="00E734ED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Colon Panels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E734ED" w:rsidRPr="00E734ED" w:rsidTr="00E734ED">
        <w:trPr>
          <w:trHeight w:val="540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Ambry ColoNext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13-18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APC, BMPR1A, CDH1, CHEK2, EPCAM, GREM1, MLH1, MSH2, MSH6, MUTYH, PMS2, POLD1, POLE, PTEN, SMAD4, STK11, TP53</w:t>
            </w:r>
          </w:p>
        </w:tc>
      </w:tr>
      <w:tr w:rsidR="00E734ED" w:rsidRPr="00E734ED" w:rsidTr="00E734ED">
        <w:trPr>
          <w:trHeight w:val="840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GeneDx Colorectal Panel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16-18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APC, ATM, AXIN2, BMPR1A, CDH1, CHEK2, EPCAM, MLH1, MSH2, MSH6, MYH, PMS2, POLD1, POLE, PTEN, GREM1, SMAD4, STK11, TP53</w:t>
            </w:r>
          </w:p>
        </w:tc>
      </w:tr>
      <w:tr w:rsidR="00E734ED" w:rsidRPr="00E734ED" w:rsidTr="00E734ED">
        <w:trPr>
          <w:trHeight w:val="840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Invitae Colorectal Cancer Panel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18-25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APC, ATM, AXIN2, BLM, BMPR1A, BUB1B, CDH1, CHEK2, ENG, EPCAM, FLCN, GALNT12, GREM1, MLH1, MLH3, MSH2, MSH6, MUTYH, PMS2, POLD1, POLE, PTEN, SMAD4, STK11, TP53</w:t>
            </w:r>
          </w:p>
        </w:tc>
      </w:tr>
      <w:tr w:rsidR="00E734ED" w:rsidRPr="00E734ED" w:rsidTr="00E734ED">
        <w:trPr>
          <w:trHeight w:val="630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Pathway Genomics ColoTrue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APC, BMPR1A, CDH1, CHEK2, EPCAM, MDM2, MLH1, MSH2, MSH6, MYH, PMS2, PTEN, SMAD4, STK11, TP53</w:t>
            </w:r>
          </w:p>
        </w:tc>
      </w:tr>
      <w:tr w:rsidR="00E734ED" w:rsidRPr="00E734ED" w:rsidTr="00E734ED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Pancreas Panels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E734ED" w:rsidRPr="00E734ED" w:rsidTr="00E734ED">
        <w:trPr>
          <w:trHeight w:val="615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Ambry PancNext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13-16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APC, ATM, BRCA1, BRCA2, CDKN2A, EPCAM, MLH1, MSH2, MSH6, PALB2, PM</w:t>
            </w:r>
            <w:r w:rsidR="005F7A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3+8</w:t>
            </w:r>
            <w:r w:rsidRPr="00E734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S2, STK11, TP53</w:t>
            </w:r>
          </w:p>
        </w:tc>
      </w:tr>
      <w:tr w:rsidR="00E734ED" w:rsidRPr="00E734ED" w:rsidTr="00E734ED">
        <w:trPr>
          <w:trHeight w:val="540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GeneDx Pancreatic Cancer Panel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APC, ATM, BRCA1, BRCA2, CDK4, CDKN2A, EPCAM, MLH1, MSH2, MSH6, PALB2, PMS2, STK11, TP53, VHL, XRCC2</w:t>
            </w:r>
          </w:p>
        </w:tc>
      </w:tr>
      <w:tr w:rsidR="00E734ED" w:rsidRPr="00E734ED" w:rsidTr="00E734ED">
        <w:trPr>
          <w:trHeight w:val="840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Invitae Pancreatic Cancer Panel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20-28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APC, ATM, BMPR1A, BRCA1, BRCA2, CASR, CDK4, CDKN2A, CFTR, CTRC, EPCAM, FANCC, MEN1, MLH1, MSH2, MSH6, NF1, PALB2, PALLD, PMS2, PRSS1, SMAD4, SPINK1, STK11, TP53, TSC1, TSC2, VHL</w:t>
            </w:r>
          </w:p>
        </w:tc>
      </w:tr>
      <w:tr w:rsidR="00E734ED" w:rsidRPr="00E734ED" w:rsidTr="00E734ED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Renal Panels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E734ED" w:rsidRPr="00E734ED" w:rsidTr="00E734ED">
        <w:trPr>
          <w:trHeight w:val="615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Ambry RenalNext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18-19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BAP1, EPCAM, FH, FLCN, MET, MITF, MLH1, MSH2, MSH6, PMS2, PTEN, SDHA, SDHB, SDHC, SDHD, TP53, TSC1, TSC2, VHL</w:t>
            </w:r>
          </w:p>
        </w:tc>
      </w:tr>
      <w:tr w:rsidR="00E734ED" w:rsidRPr="00E734ED" w:rsidTr="00E734ED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Paraganglioma Panels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E734ED" w:rsidRPr="00E734ED" w:rsidTr="00E734ED">
        <w:trPr>
          <w:trHeight w:val="555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Ambry PGLNext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sz w:val="20"/>
                <w:szCs w:val="20"/>
              </w:rPr>
              <w:t>10-11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FH, MAX, MEN1, NF1, RET, SDHA, SDHAF2, SDHB, SDHC, SDHD, TMEM127, VHL</w:t>
            </w:r>
          </w:p>
        </w:tc>
      </w:tr>
    </w:tbl>
    <w:p w:rsidR="00E734ED" w:rsidRDefault="00E734ED"/>
    <w:p w:rsidR="00E734ED" w:rsidRDefault="00E734ED">
      <w:r>
        <w:br w:type="page"/>
      </w:r>
    </w:p>
    <w:p w:rsidR="00E734ED" w:rsidRPr="00E734ED" w:rsidRDefault="00E734ED" w:rsidP="00E734E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E734ED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Table S2. Pathogenic or likely pathogenic variants identified through panel testing. </w:t>
      </w:r>
      <w:r w:rsidRPr="00E734ED">
        <w:rPr>
          <w:rFonts w:ascii="Times New Roman" w:eastAsia="Times New Roman" w:hAnsi="Times New Roman" w:cs="Times New Roman"/>
          <w:color w:val="000000"/>
        </w:rPr>
        <w:t xml:space="preserve">Number of </w:t>
      </w:r>
      <w:r w:rsidR="00963B57">
        <w:rPr>
          <w:rFonts w:ascii="Times New Roman" w:eastAsia="Times New Roman" w:hAnsi="Times New Roman" w:cs="Times New Roman"/>
          <w:color w:val="000000"/>
        </w:rPr>
        <w:t>pathogenic/likely pathogenic</w:t>
      </w:r>
      <w:bookmarkStart w:id="0" w:name="_GoBack"/>
      <w:bookmarkEnd w:id="0"/>
      <w:r w:rsidR="00963B57">
        <w:rPr>
          <w:rFonts w:ascii="Times New Roman" w:eastAsia="Times New Roman" w:hAnsi="Times New Roman" w:cs="Times New Roman"/>
          <w:color w:val="000000"/>
        </w:rPr>
        <w:t xml:space="preserve"> variants</w:t>
      </w:r>
      <w:r w:rsidRPr="00E734ED">
        <w:rPr>
          <w:rFonts w:ascii="Times New Roman" w:eastAsia="Times New Roman" w:hAnsi="Times New Roman" w:cs="Times New Roman"/>
          <w:color w:val="000000"/>
        </w:rPr>
        <w:t xml:space="preserve"> (% of patients tested for that gene).</w:t>
      </w:r>
    </w:p>
    <w:p w:rsidR="00D822A3" w:rsidRDefault="00D822A3"/>
    <w:tbl>
      <w:tblPr>
        <w:tblW w:w="7660" w:type="dxa"/>
        <w:tblInd w:w="-5" w:type="dxa"/>
        <w:tblLook w:val="04A0" w:firstRow="1" w:lastRow="0" w:firstColumn="1" w:lastColumn="0" w:noHBand="0" w:noVBand="1"/>
      </w:tblPr>
      <w:tblGrid>
        <w:gridCol w:w="1017"/>
        <w:gridCol w:w="1120"/>
        <w:gridCol w:w="1120"/>
        <w:gridCol w:w="1120"/>
        <w:gridCol w:w="1120"/>
        <w:gridCol w:w="1120"/>
        <w:gridCol w:w="1120"/>
      </w:tblGrid>
      <w:tr w:rsidR="00E734ED" w:rsidRPr="00E734ED" w:rsidTr="00E734ED">
        <w:trPr>
          <w:trHeight w:val="30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Total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White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Asian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Hispanic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Ashkenazi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Other</w:t>
            </w:r>
          </w:p>
        </w:tc>
      </w:tr>
      <w:tr w:rsidR="00E734ED" w:rsidRPr="00E734ED" w:rsidTr="00E734ED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BRCA1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 (2.9%)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 (1.9%)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(2.9%)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(6.3%)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(2.0%)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(4.1%)</w:t>
            </w:r>
          </w:p>
        </w:tc>
      </w:tr>
      <w:tr w:rsidR="00E734ED" w:rsidRPr="00E734ED" w:rsidTr="00E734ED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BRCA2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(2.8%)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(2.8%)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(4.0%)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(1.9%)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(2.0%)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(2.7%)</w:t>
            </w:r>
          </w:p>
        </w:tc>
      </w:tr>
      <w:tr w:rsidR="00E734ED" w:rsidRPr="00E734ED" w:rsidTr="00E734ED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CHEK2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 (2.5%)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 (3.8%)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(0.40%)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(1.0%)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(2.1%)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(1.4%)</w:t>
            </w:r>
          </w:p>
        </w:tc>
      </w:tr>
      <w:tr w:rsidR="00E734ED" w:rsidRPr="00E734ED" w:rsidTr="00E734ED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MYH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 (1.8%)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(1.7%)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(1.4%)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(2.9%)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(0.78%)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(3.2%)</w:t>
            </w:r>
          </w:p>
        </w:tc>
      </w:tr>
      <w:tr w:rsidR="00E734ED" w:rsidRPr="00E734ED" w:rsidTr="00E734ED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ATM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 (1.2%)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(1.1%)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(0.8%)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(2.5%)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(1.4%)</w:t>
            </w:r>
          </w:p>
        </w:tc>
      </w:tr>
      <w:tr w:rsidR="00E734ED" w:rsidRPr="00E734ED" w:rsidTr="00E734ED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APC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(1.4%)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(0.23%)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(0.71%)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(10.3%)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734ED" w:rsidRPr="00E734ED" w:rsidTr="00E734ED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PALB2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(0.88%)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(0.29%)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(1.2%)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(1.5%)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(1.4%)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(2.8%)</w:t>
            </w:r>
          </w:p>
        </w:tc>
      </w:tr>
      <w:tr w:rsidR="00E734ED" w:rsidRPr="00E734ED" w:rsidTr="00E734ED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(0.45%)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(0.58%)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(0.51%)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(0.72%)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734ED" w:rsidRPr="00E734ED" w:rsidTr="00E734ED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CDH1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(0.34%)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(0.41%)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(0.96%)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734ED" w:rsidRPr="00E734ED" w:rsidTr="00E734ED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RAD50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(0.75%)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(1.1%)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(0.82%)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734ED" w:rsidRPr="00E734ED" w:rsidTr="00E734ED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RAD51C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(0.37%)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(0.29%)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(0.40%)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(0.07%)</w:t>
            </w:r>
          </w:p>
        </w:tc>
      </w:tr>
      <w:tr w:rsidR="00E734ED" w:rsidRPr="00E734ED" w:rsidTr="00E734ED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TP53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(0.34%)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(0.40%)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(0.35%)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(0.47%)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734ED" w:rsidRPr="00E734ED" w:rsidTr="00E734ED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MLH1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(0.29%)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(0.14%)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(0.79%)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(0.51%)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734ED" w:rsidRPr="00E734ED" w:rsidTr="00E734ED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MRE11A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(0.63%)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(0.29%)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(2.7%)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734ED" w:rsidRPr="00E734ED" w:rsidTr="00E734ED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PMS2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(0.29%)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(0.14%)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(0.40%)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(1.0%)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734ED" w:rsidRPr="00E734ED" w:rsidTr="00E734ED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MSH2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(0.22%)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(0.40%)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(1.4%)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734ED" w:rsidRPr="00E734ED" w:rsidTr="00E734ED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PTEN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(0.20%)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(0.27%)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(0.35%)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734ED" w:rsidRPr="00E734ED" w:rsidTr="00E734ED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RAD51D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(0.24%)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(0.85%)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(0.53%)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734ED" w:rsidRPr="00E734ED" w:rsidTr="00E734ED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BARD1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(0.15%)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(0.15%)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(0.51%)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734ED" w:rsidRPr="00E734ED" w:rsidTr="00E734ED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BRIP1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(0.15%)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(0.15%)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(0.51%)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734ED" w:rsidRPr="00E734ED" w:rsidTr="00E734ED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MITF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(5.0%)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(9.1%)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734ED" w:rsidRPr="00E734ED" w:rsidTr="00E734ED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BMPR1A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(0.12%)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(0.78%)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734ED" w:rsidRPr="00E734ED" w:rsidTr="00E734ED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FH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(2.3%)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(20%)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734ED" w:rsidRPr="00E734ED" w:rsidTr="00E734ED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MSH6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(0.07%)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(0.14%)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734ED" w:rsidRPr="00E734ED" w:rsidTr="00E734ED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SDHA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(1.3%)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(1.3%)</w:t>
            </w:r>
          </w:p>
        </w:tc>
      </w:tr>
      <w:tr w:rsidR="00E734ED" w:rsidRPr="00E734ED" w:rsidTr="00E734ED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SDHB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(1.2%)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(10%)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734ED" w:rsidRPr="00E734ED" w:rsidTr="00E734ED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0000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Total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235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108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E734ED" w:rsidRPr="00E734ED" w:rsidRDefault="00E734ED" w:rsidP="00E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E734ED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13</w:t>
            </w:r>
          </w:p>
        </w:tc>
      </w:tr>
    </w:tbl>
    <w:p w:rsidR="00E734ED" w:rsidRDefault="00E734ED"/>
    <w:p w:rsidR="00E734ED" w:rsidRDefault="00E734ED"/>
    <w:sectPr w:rsidR="00E734ED" w:rsidSect="00E734E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4ED"/>
    <w:rsid w:val="005F7AA7"/>
    <w:rsid w:val="0091267A"/>
    <w:rsid w:val="00963B57"/>
    <w:rsid w:val="00A347E4"/>
    <w:rsid w:val="00C67DF9"/>
    <w:rsid w:val="00D822A3"/>
    <w:rsid w:val="00E734ED"/>
    <w:rsid w:val="00FC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36D83B-C748-4764-B9F1-E13C2795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956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Lee Caswell-Jin</dc:creator>
  <cp:keywords/>
  <dc:description/>
  <cp:lastModifiedBy>Jennifer Lee Caswell-Jin</cp:lastModifiedBy>
  <cp:revision>6</cp:revision>
  <dcterms:created xsi:type="dcterms:W3CDTF">2017-01-04T23:22:00Z</dcterms:created>
  <dcterms:modified xsi:type="dcterms:W3CDTF">2017-04-26T16:45:00Z</dcterms:modified>
</cp:coreProperties>
</file>