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5B3" w:rsidRPr="00834C1B" w:rsidRDefault="00F202EB" w:rsidP="000225B3">
      <w:pPr>
        <w:pStyle w:val="SMHeading"/>
        <w:jc w:val="both"/>
        <w:rPr>
          <w:lang w:val="en-GB"/>
        </w:rPr>
      </w:pPr>
      <w:r>
        <w:rPr>
          <w:lang w:val="en-GB"/>
        </w:rPr>
        <w:t>Supplementary Table 8</w:t>
      </w:r>
      <w:bookmarkStart w:id="0" w:name="_GoBack"/>
      <w:bookmarkEnd w:id="0"/>
      <w:r w:rsidR="009B1503">
        <w:rPr>
          <w:lang w:val="en-GB"/>
        </w:rPr>
        <w:t>.</w:t>
      </w:r>
      <w:r w:rsidR="000225B3" w:rsidRPr="00834C1B">
        <w:rPr>
          <w:lang w:val="en-GB"/>
        </w:rPr>
        <w:t xml:space="preserve"> Genome metrics of </w:t>
      </w:r>
      <w:r w:rsidR="000225B3" w:rsidRPr="00834C1B">
        <w:rPr>
          <w:i/>
          <w:lang w:val="en-GB"/>
        </w:rPr>
        <w:t>B</w:t>
      </w:r>
      <w:r w:rsidR="000225B3">
        <w:rPr>
          <w:i/>
          <w:lang w:val="en-GB"/>
        </w:rPr>
        <w:t>renneria</w:t>
      </w:r>
      <w:r w:rsidR="000225B3" w:rsidRPr="00834C1B">
        <w:rPr>
          <w:i/>
          <w:lang w:val="en-GB"/>
        </w:rPr>
        <w:t xml:space="preserve"> goodwinii</w:t>
      </w:r>
      <w:r w:rsidR="000225B3" w:rsidRPr="00834C1B">
        <w:rPr>
          <w:lang w:val="en-GB"/>
        </w:rPr>
        <w:t xml:space="preserve"> FRB141 (T), </w:t>
      </w:r>
      <w:r w:rsidR="000225B3" w:rsidRPr="00834C1B">
        <w:rPr>
          <w:i/>
          <w:lang w:val="en-GB"/>
        </w:rPr>
        <w:t>G</w:t>
      </w:r>
      <w:r w:rsidR="000225B3">
        <w:rPr>
          <w:i/>
          <w:lang w:val="en-GB"/>
        </w:rPr>
        <w:t>ibbsiella</w:t>
      </w:r>
      <w:r w:rsidR="000225B3" w:rsidRPr="00834C1B">
        <w:rPr>
          <w:i/>
          <w:lang w:val="en-GB"/>
        </w:rPr>
        <w:t xml:space="preserve"> quercinecans</w:t>
      </w:r>
      <w:r w:rsidR="000225B3" w:rsidRPr="00834C1B">
        <w:rPr>
          <w:lang w:val="en-GB"/>
        </w:rPr>
        <w:t xml:space="preserve"> FRB97 (T), and </w:t>
      </w:r>
      <w:r w:rsidR="000225B3" w:rsidRPr="00834C1B">
        <w:rPr>
          <w:i/>
          <w:lang w:val="en-GB"/>
        </w:rPr>
        <w:t>R</w:t>
      </w:r>
      <w:r w:rsidR="000225B3">
        <w:rPr>
          <w:i/>
          <w:lang w:val="en-GB"/>
        </w:rPr>
        <w:t>ahnella</w:t>
      </w:r>
      <w:r w:rsidR="000225B3" w:rsidRPr="00834C1B">
        <w:rPr>
          <w:i/>
          <w:lang w:val="en-GB"/>
        </w:rPr>
        <w:t xml:space="preserve"> victoriana</w:t>
      </w:r>
      <w:r w:rsidR="000225B3" w:rsidRPr="00834C1B">
        <w:rPr>
          <w:lang w:val="en-GB"/>
        </w:rPr>
        <w:t xml:space="preserve"> BRK18a (T) sequenced bacterial isolates. </w:t>
      </w:r>
      <w:r w:rsidR="000225B3" w:rsidRPr="00834C1B">
        <w:rPr>
          <w:b w:val="0"/>
          <w:lang w:val="en-GB"/>
        </w:rPr>
        <w:t>Bacteria were isolated from necrotic lesions of A</w:t>
      </w:r>
      <w:r w:rsidR="000225B3">
        <w:rPr>
          <w:b w:val="0"/>
          <w:lang w:val="en-GB"/>
        </w:rPr>
        <w:t xml:space="preserve">cute </w:t>
      </w:r>
      <w:r w:rsidR="000225B3" w:rsidRPr="00834C1B">
        <w:rPr>
          <w:b w:val="0"/>
          <w:lang w:val="en-GB"/>
        </w:rPr>
        <w:t>O</w:t>
      </w:r>
      <w:r w:rsidR="000225B3">
        <w:rPr>
          <w:b w:val="0"/>
          <w:lang w:val="en-GB"/>
        </w:rPr>
        <w:t xml:space="preserve">ak </w:t>
      </w:r>
      <w:r w:rsidR="000225B3" w:rsidRPr="00834C1B">
        <w:rPr>
          <w:b w:val="0"/>
          <w:lang w:val="en-GB"/>
        </w:rPr>
        <w:t>D</w:t>
      </w:r>
      <w:r w:rsidR="000225B3">
        <w:rPr>
          <w:b w:val="0"/>
          <w:lang w:val="en-GB"/>
        </w:rPr>
        <w:t>ecline</w:t>
      </w:r>
      <w:r w:rsidR="000225B3" w:rsidRPr="00834C1B">
        <w:rPr>
          <w:b w:val="0"/>
          <w:lang w:val="en-GB"/>
        </w:rPr>
        <w:t xml:space="preserve"> affected trees.</w:t>
      </w:r>
    </w:p>
    <w:p w:rsidR="000225B3" w:rsidRPr="00834C1B" w:rsidRDefault="000225B3" w:rsidP="000225B3">
      <w:pPr>
        <w:spacing w:line="360" w:lineRule="auto"/>
        <w:jc w:val="both"/>
        <w:rPr>
          <w:rFonts w:ascii="Arial" w:hAnsi="Arial" w:cs="Arial"/>
          <w:b/>
          <w:sz w:val="14"/>
          <w:szCs w:val="14"/>
          <w:lang w:val="en-GB"/>
        </w:rPr>
      </w:pPr>
    </w:p>
    <w:tbl>
      <w:tblPr>
        <w:tblW w:w="5000" w:type="pct"/>
        <w:tblBorders>
          <w:top w:val="single" w:sz="8" w:space="0" w:color="000000"/>
          <w:bottom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7"/>
        <w:gridCol w:w="1353"/>
        <w:gridCol w:w="1042"/>
        <w:gridCol w:w="809"/>
        <w:gridCol w:w="1162"/>
        <w:gridCol w:w="1649"/>
        <w:gridCol w:w="1264"/>
      </w:tblGrid>
      <w:tr w:rsidR="000225B3" w:rsidRPr="002F43D9" w:rsidTr="000A163E">
        <w:trPr>
          <w:trHeight w:val="616"/>
        </w:trPr>
        <w:tc>
          <w:tcPr>
            <w:tcW w:w="1035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Organism</w:t>
            </w:r>
          </w:p>
        </w:tc>
        <w:tc>
          <w:tcPr>
            <w:tcW w:w="816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Sequencing platform</w:t>
            </w:r>
          </w:p>
        </w:tc>
        <w:tc>
          <w:tcPr>
            <w:tcW w:w="396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 xml:space="preserve">Assembler </w:t>
            </w:r>
          </w:p>
        </w:tc>
        <w:tc>
          <w:tcPr>
            <w:tcW w:w="308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Contigs</w:t>
            </w:r>
          </w:p>
        </w:tc>
        <w:tc>
          <w:tcPr>
            <w:tcW w:w="71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sz w:val="20"/>
                <w:lang w:val="en-GB"/>
              </w:rPr>
              <w:t>N</w:t>
            </w:r>
            <w:r w:rsidRPr="002F43D9">
              <w:rPr>
                <w:sz w:val="20"/>
                <w:vertAlign w:val="subscript"/>
                <w:lang w:val="en-GB"/>
              </w:rPr>
              <w:t>50</w:t>
            </w: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 xml:space="preserve"> (G+C content %) </w:t>
            </w:r>
          </w:p>
        </w:tc>
        <w:tc>
          <w:tcPr>
            <w:tcW w:w="980" w:type="pct"/>
            <w:tcBorders>
              <w:top w:val="single" w:sz="8" w:space="0" w:color="000000"/>
              <w:bottom w:val="single" w:sz="8" w:space="0" w:color="000000"/>
            </w:tcBorders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No. of genes (Coding density %)</w:t>
            </w:r>
          </w:p>
        </w:tc>
        <w:tc>
          <w:tcPr>
            <w:tcW w:w="755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Chromosome size (bp)</w:t>
            </w:r>
          </w:p>
        </w:tc>
      </w:tr>
      <w:tr w:rsidR="000225B3" w:rsidRPr="002F43D9" w:rsidTr="000A163E">
        <w:trPr>
          <w:trHeight w:val="922"/>
        </w:trPr>
        <w:tc>
          <w:tcPr>
            <w:tcW w:w="1035" w:type="pct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rPr>
                <w:rFonts w:ascii="Cambria" w:hAnsi="Cambria"/>
                <w:b/>
                <w:bCs/>
                <w:i/>
                <w:iCs/>
                <w:sz w:val="20"/>
                <w:szCs w:val="28"/>
                <w:lang w:val="en-GB" w:eastAsia="en-GB"/>
              </w:rPr>
            </w:pPr>
            <w:r w:rsidRPr="002F43D9">
              <w:rPr>
                <w:rFonts w:eastAsia="Calibri"/>
                <w:bCs/>
                <w:i/>
                <w:iCs/>
                <w:color w:val="000000"/>
                <w:kern w:val="24"/>
                <w:sz w:val="20"/>
                <w:lang w:val="en-GB" w:eastAsia="en-GB"/>
              </w:rPr>
              <w:t>Gibbsiella quercinecans</w:t>
            </w: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 xml:space="preserve"> FRB97</w:t>
            </w:r>
          </w:p>
        </w:tc>
        <w:tc>
          <w:tcPr>
            <w:tcW w:w="816" w:type="pct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rPr>
                <w:rFonts w:ascii="Cambria" w:hAnsi="Cambria"/>
                <w:b/>
                <w:bCs/>
                <w:i/>
                <w:iCs/>
                <w:sz w:val="20"/>
                <w:szCs w:val="28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Pacific Biosciences RSII</w:t>
            </w:r>
          </w:p>
        </w:tc>
        <w:tc>
          <w:tcPr>
            <w:tcW w:w="396" w:type="pct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HGAP3</w:t>
            </w:r>
          </w:p>
        </w:tc>
        <w:tc>
          <w:tcPr>
            <w:tcW w:w="308" w:type="pct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1</w:t>
            </w:r>
          </w:p>
        </w:tc>
        <w:tc>
          <w:tcPr>
            <w:tcW w:w="710" w:type="pct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5,548,506</w:t>
            </w:r>
          </w:p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(55.9)</w:t>
            </w:r>
          </w:p>
        </w:tc>
        <w:tc>
          <w:tcPr>
            <w:tcW w:w="980" w:type="pct"/>
            <w:tcBorders>
              <w:top w:val="single" w:sz="8" w:space="0" w:color="000000"/>
            </w:tcBorders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5126 (87.2)</w:t>
            </w:r>
          </w:p>
        </w:tc>
        <w:tc>
          <w:tcPr>
            <w:tcW w:w="755" w:type="pct"/>
            <w:tcBorders>
              <w:top w:val="single" w:sz="8" w:space="0" w:color="000000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hideMark/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5,548,506</w:t>
            </w:r>
          </w:p>
        </w:tc>
      </w:tr>
      <w:tr w:rsidR="000225B3" w:rsidRPr="002F43D9" w:rsidTr="000A163E">
        <w:trPr>
          <w:trHeight w:val="922"/>
        </w:trPr>
        <w:tc>
          <w:tcPr>
            <w:tcW w:w="1035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rPr>
                <w:rFonts w:ascii="Cambria" w:eastAsia="Calibri" w:hAnsi="Cambria"/>
                <w:b/>
                <w:bCs/>
                <w:i/>
                <w:iCs/>
                <w:color w:val="000000"/>
                <w:kern w:val="24"/>
                <w:sz w:val="20"/>
                <w:szCs w:val="28"/>
                <w:lang w:val="en-GB" w:eastAsia="en-GB"/>
              </w:rPr>
            </w:pPr>
            <w:r w:rsidRPr="002F43D9">
              <w:rPr>
                <w:rFonts w:eastAsia="Calibri"/>
                <w:bCs/>
                <w:i/>
                <w:iCs/>
                <w:color w:val="000000"/>
                <w:kern w:val="24"/>
                <w:sz w:val="20"/>
                <w:lang w:val="en-GB" w:eastAsia="en-GB"/>
              </w:rPr>
              <w:t>Brenneria goodwinii</w:t>
            </w: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 xml:space="preserve"> FRB141</w:t>
            </w:r>
          </w:p>
        </w:tc>
        <w:tc>
          <w:tcPr>
            <w:tcW w:w="816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rPr>
                <w:rFonts w:ascii="Cambria" w:eastAsia="Calibri" w:hAnsi="Cambria"/>
                <w:b/>
                <w:bCs/>
                <w:i/>
                <w:iCs/>
                <w:color w:val="000000"/>
                <w:kern w:val="24"/>
                <w:sz w:val="20"/>
                <w:szCs w:val="28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Pacific Biosciences RSII</w:t>
            </w:r>
          </w:p>
        </w:tc>
        <w:tc>
          <w:tcPr>
            <w:tcW w:w="396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HGAP3</w:t>
            </w:r>
          </w:p>
        </w:tc>
        <w:tc>
          <w:tcPr>
            <w:tcW w:w="308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1</w:t>
            </w:r>
          </w:p>
        </w:tc>
        <w:tc>
          <w:tcPr>
            <w:tcW w:w="710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5,395,301</w:t>
            </w:r>
          </w:p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(53.1)</w:t>
            </w:r>
          </w:p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</w:p>
        </w:tc>
        <w:tc>
          <w:tcPr>
            <w:tcW w:w="980" w:type="pct"/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4905 (86.3)</w:t>
            </w:r>
          </w:p>
        </w:tc>
        <w:tc>
          <w:tcPr>
            <w:tcW w:w="755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5,395,301</w:t>
            </w:r>
          </w:p>
        </w:tc>
      </w:tr>
      <w:tr w:rsidR="000225B3" w:rsidRPr="002F43D9" w:rsidTr="000A163E">
        <w:trPr>
          <w:trHeight w:val="922"/>
        </w:trPr>
        <w:tc>
          <w:tcPr>
            <w:tcW w:w="1035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rPr>
                <w:rFonts w:ascii="Cambria" w:hAnsi="Cambria"/>
                <w:b/>
                <w:bCs/>
                <w:i/>
                <w:iCs/>
                <w:sz w:val="20"/>
                <w:szCs w:val="28"/>
                <w:lang w:val="en-GB" w:eastAsia="en-GB"/>
              </w:rPr>
            </w:pPr>
            <w:r w:rsidRPr="002F43D9">
              <w:rPr>
                <w:rFonts w:eastAsia="Calibri"/>
                <w:i/>
                <w:iCs/>
                <w:color w:val="000000"/>
                <w:kern w:val="24"/>
                <w:sz w:val="20"/>
                <w:lang w:val="en-GB" w:eastAsia="en-GB"/>
              </w:rPr>
              <w:t xml:space="preserve">Rahnella victoriana </w:t>
            </w:r>
            <w:r w:rsidRPr="002F43D9">
              <w:rPr>
                <w:rFonts w:eastAsia="Calibri"/>
                <w:iCs/>
                <w:color w:val="000000"/>
                <w:kern w:val="24"/>
                <w:sz w:val="20"/>
                <w:lang w:val="en-GB" w:eastAsia="en-GB"/>
              </w:rPr>
              <w:t>BRK18a</w:t>
            </w:r>
          </w:p>
        </w:tc>
        <w:tc>
          <w:tcPr>
            <w:tcW w:w="816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rPr>
                <w:rFonts w:ascii="Cambria" w:hAnsi="Cambria"/>
                <w:b/>
                <w:bCs/>
                <w:i/>
                <w:iCs/>
                <w:sz w:val="20"/>
                <w:szCs w:val="28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Pacific Biosciences RSII</w:t>
            </w:r>
          </w:p>
        </w:tc>
        <w:tc>
          <w:tcPr>
            <w:tcW w:w="396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bCs/>
                <w:color w:val="000000"/>
                <w:kern w:val="24"/>
                <w:sz w:val="20"/>
                <w:lang w:val="en-GB" w:eastAsia="en-GB"/>
              </w:rPr>
              <w:t>HGAP3</w:t>
            </w:r>
          </w:p>
        </w:tc>
        <w:tc>
          <w:tcPr>
            <w:tcW w:w="308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2</w:t>
            </w:r>
          </w:p>
        </w:tc>
        <w:tc>
          <w:tcPr>
            <w:tcW w:w="710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4,856,713    </w:t>
            </w:r>
          </w:p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(53.5)</w:t>
            </w:r>
          </w:p>
        </w:tc>
        <w:tc>
          <w:tcPr>
            <w:tcW w:w="980" w:type="pct"/>
          </w:tcPr>
          <w:p w:rsidR="000225B3" w:rsidRPr="002F43D9" w:rsidRDefault="000225B3" w:rsidP="000A163E">
            <w:pPr>
              <w:spacing w:line="360" w:lineRule="auto"/>
              <w:jc w:val="both"/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</w:pPr>
            <w:r w:rsidRPr="002F43D9">
              <w:rPr>
                <w:rFonts w:eastAsia="Calibri"/>
                <w:color w:val="000000"/>
                <w:kern w:val="24"/>
                <w:sz w:val="20"/>
                <w:lang w:val="en-GB" w:eastAsia="en-GB"/>
              </w:rPr>
              <w:t>5230 (88.9)</w:t>
            </w:r>
          </w:p>
        </w:tc>
        <w:tc>
          <w:tcPr>
            <w:tcW w:w="755" w:type="pct"/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</w:tcPr>
          <w:p w:rsidR="000225B3" w:rsidRPr="002F43D9" w:rsidRDefault="000225B3" w:rsidP="000A163E">
            <w:pPr>
              <w:spacing w:line="360" w:lineRule="auto"/>
              <w:jc w:val="both"/>
              <w:rPr>
                <w:sz w:val="20"/>
                <w:lang w:val="en-GB" w:eastAsia="en-GB"/>
              </w:rPr>
            </w:pPr>
            <w:r w:rsidRPr="002F43D9">
              <w:rPr>
                <w:sz w:val="20"/>
                <w:lang w:val="en-GB"/>
              </w:rPr>
              <w:t>5,563,295</w:t>
            </w:r>
          </w:p>
        </w:tc>
      </w:tr>
    </w:tbl>
    <w:p w:rsidR="000225B3" w:rsidRPr="00834C1B" w:rsidRDefault="000225B3" w:rsidP="000225B3">
      <w:pPr>
        <w:spacing w:line="360" w:lineRule="auto"/>
        <w:jc w:val="both"/>
        <w:rPr>
          <w:rFonts w:ascii="Arial" w:hAnsi="Arial" w:cs="Arial"/>
          <w:b/>
          <w:sz w:val="14"/>
          <w:szCs w:val="14"/>
          <w:lang w:val="en-GB"/>
        </w:rPr>
      </w:pPr>
    </w:p>
    <w:p w:rsidR="009033BE" w:rsidRDefault="009033BE"/>
    <w:sectPr w:rsidR="00903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B3"/>
    <w:rsid w:val="000225B3"/>
    <w:rsid w:val="00303211"/>
    <w:rsid w:val="005D3F2A"/>
    <w:rsid w:val="00626E7D"/>
    <w:rsid w:val="009033BE"/>
    <w:rsid w:val="0096041A"/>
    <w:rsid w:val="009B1503"/>
    <w:rsid w:val="00D10EDA"/>
    <w:rsid w:val="00F2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9444"/>
  <w15:chartTrackingRefBased/>
  <w15:docId w15:val="{1804CBF5-5B50-4402-B4F3-EABFBC31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225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5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0225B3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5B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Pryfysgol Bangor University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3</cp:revision>
  <dcterms:created xsi:type="dcterms:W3CDTF">2017-01-18T15:34:00Z</dcterms:created>
  <dcterms:modified xsi:type="dcterms:W3CDTF">2017-04-12T11:21:00Z</dcterms:modified>
</cp:coreProperties>
</file>