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1F37" w:rsidRDefault="00D81F37">
      <w:pPr>
        <w:jc w:val="left"/>
        <w:rPr>
          <w:rFonts w:cs="Times New Roman"/>
          <w:sz w:val="20"/>
          <w:szCs w:val="20"/>
        </w:rPr>
      </w:pPr>
      <w:r>
        <w:rPr>
          <w:rFonts w:cs="Times New Roman"/>
          <w:sz w:val="20"/>
          <w:szCs w:val="20"/>
        </w:rPr>
        <w:t>Table of Contents</w:t>
      </w:r>
    </w:p>
    <w:p w:rsidR="00D81F37" w:rsidRDefault="00D81F37">
      <w:pPr>
        <w:jc w:val="left"/>
        <w:rPr>
          <w:rFonts w:cs="Times New Roman"/>
          <w:sz w:val="20"/>
          <w:szCs w:val="20"/>
        </w:rPr>
      </w:pPr>
    </w:p>
    <w:p w:rsidR="00BF6994" w:rsidRDefault="00BF6994">
      <w:pPr>
        <w:jc w:val="left"/>
        <w:rPr>
          <w:rFonts w:cs="Times New Roman"/>
          <w:sz w:val="20"/>
          <w:szCs w:val="20"/>
        </w:rPr>
      </w:pPr>
      <w:r>
        <w:rPr>
          <w:rFonts w:cs="Times New Roman"/>
          <w:sz w:val="20"/>
          <w:szCs w:val="20"/>
        </w:rPr>
        <w:t xml:space="preserve">Supplementary </w:t>
      </w:r>
      <w:r w:rsidR="00A55E31" w:rsidRPr="009960C1">
        <w:rPr>
          <w:rFonts w:cs="Times New Roman"/>
          <w:sz w:val="20"/>
          <w:szCs w:val="20"/>
        </w:rPr>
        <w:t>Figure 1</w:t>
      </w:r>
      <w:r w:rsidR="00456FF7">
        <w:rPr>
          <w:rFonts w:cs="Times New Roman"/>
          <w:sz w:val="20"/>
          <w:szCs w:val="20"/>
        </w:rPr>
        <w:t>A.</w:t>
      </w:r>
      <w:r w:rsidR="00A55E31" w:rsidRPr="009960C1">
        <w:rPr>
          <w:rFonts w:cs="Times New Roman"/>
          <w:sz w:val="20"/>
          <w:szCs w:val="20"/>
        </w:rPr>
        <w:t xml:space="preserve"> Page 2</w:t>
      </w:r>
      <w:r w:rsidR="00643C61">
        <w:rPr>
          <w:rFonts w:cs="Times New Roman"/>
          <w:sz w:val="20"/>
          <w:szCs w:val="20"/>
        </w:rPr>
        <w:t xml:space="preserve"> </w:t>
      </w:r>
    </w:p>
    <w:p w:rsidR="00BF6994" w:rsidRDefault="00BF6994">
      <w:pPr>
        <w:jc w:val="left"/>
        <w:rPr>
          <w:rFonts w:cs="Times New Roman"/>
          <w:sz w:val="20"/>
          <w:szCs w:val="20"/>
        </w:rPr>
      </w:pPr>
      <w:r>
        <w:rPr>
          <w:rFonts w:cs="Times New Roman"/>
          <w:sz w:val="20"/>
          <w:szCs w:val="20"/>
        </w:rPr>
        <w:t xml:space="preserve">Supplementary </w:t>
      </w:r>
      <w:r w:rsidR="00456FF7">
        <w:rPr>
          <w:rFonts w:cs="Times New Roman"/>
          <w:sz w:val="20"/>
          <w:szCs w:val="20"/>
        </w:rPr>
        <w:t>Figure 1B. Page 3</w:t>
      </w:r>
      <w:r w:rsidR="00643C61">
        <w:rPr>
          <w:rFonts w:cs="Times New Roman"/>
          <w:sz w:val="20"/>
          <w:szCs w:val="20"/>
        </w:rPr>
        <w:t xml:space="preserve"> </w:t>
      </w:r>
    </w:p>
    <w:p w:rsidR="00D4145B" w:rsidRDefault="00D4145B">
      <w:pPr>
        <w:jc w:val="left"/>
        <w:rPr>
          <w:rFonts w:cs="Times New Roman"/>
          <w:sz w:val="20"/>
          <w:szCs w:val="20"/>
        </w:rPr>
      </w:pPr>
      <w:r>
        <w:rPr>
          <w:rFonts w:cs="Times New Roman"/>
          <w:sz w:val="20"/>
          <w:szCs w:val="20"/>
        </w:rPr>
        <w:t>Excluded Drugs, Page 4</w:t>
      </w:r>
    </w:p>
    <w:p w:rsidR="00207717" w:rsidRDefault="00207717">
      <w:pPr>
        <w:jc w:val="left"/>
        <w:rPr>
          <w:rFonts w:cs="Times New Roman"/>
          <w:sz w:val="20"/>
          <w:szCs w:val="20"/>
        </w:rPr>
      </w:pPr>
      <w:r>
        <w:rPr>
          <w:rFonts w:cs="Times New Roman"/>
          <w:sz w:val="20"/>
          <w:szCs w:val="20"/>
        </w:rPr>
        <w:t>Table S1, Page 5-6</w:t>
      </w:r>
    </w:p>
    <w:p w:rsidR="009960C1" w:rsidRDefault="009960C1">
      <w:pPr>
        <w:jc w:val="left"/>
        <w:rPr>
          <w:rFonts w:cs="Times New Roman"/>
          <w:sz w:val="20"/>
          <w:szCs w:val="20"/>
        </w:rPr>
      </w:pPr>
      <w:r w:rsidRPr="009960C1">
        <w:rPr>
          <w:rFonts w:cs="Times New Roman"/>
          <w:sz w:val="20"/>
          <w:szCs w:val="20"/>
        </w:rPr>
        <w:t xml:space="preserve">Study Protocol. Pages </w:t>
      </w:r>
      <w:r w:rsidR="00207717">
        <w:rPr>
          <w:rFonts w:cs="Times New Roman"/>
          <w:sz w:val="20"/>
          <w:szCs w:val="20"/>
        </w:rPr>
        <w:t>7</w:t>
      </w:r>
      <w:r w:rsidRPr="009960C1">
        <w:rPr>
          <w:rFonts w:cs="Times New Roman"/>
          <w:sz w:val="20"/>
          <w:szCs w:val="20"/>
        </w:rPr>
        <w:t>-4</w:t>
      </w:r>
      <w:r w:rsidR="00207717">
        <w:rPr>
          <w:rFonts w:cs="Times New Roman"/>
          <w:sz w:val="20"/>
          <w:szCs w:val="20"/>
        </w:rPr>
        <w:t>4</w:t>
      </w:r>
      <w:bookmarkStart w:id="0" w:name="_GoBack"/>
      <w:bookmarkEnd w:id="0"/>
    </w:p>
    <w:p w:rsidR="00456FF7" w:rsidRDefault="00456FF7">
      <w:pPr>
        <w:jc w:val="left"/>
        <w:rPr>
          <w:rFonts w:cs="Times New Roman"/>
          <w:sz w:val="20"/>
          <w:szCs w:val="20"/>
        </w:rPr>
      </w:pPr>
    </w:p>
    <w:p w:rsidR="00456FF7" w:rsidRDefault="00456FF7" w:rsidP="00456FF7">
      <w:pPr>
        <w:jc w:val="left"/>
        <w:rPr>
          <w:rFonts w:cs="Times New Roman"/>
          <w:sz w:val="20"/>
          <w:szCs w:val="20"/>
        </w:rPr>
      </w:pPr>
      <w:r>
        <w:rPr>
          <w:rFonts w:cs="Times New Roman"/>
          <w:sz w:val="20"/>
          <w:szCs w:val="20"/>
        </w:rPr>
        <w:t>Figure Caption</w:t>
      </w:r>
    </w:p>
    <w:p w:rsidR="00456FF7" w:rsidRPr="009960C1" w:rsidRDefault="00BF6994" w:rsidP="00456FF7">
      <w:pPr>
        <w:jc w:val="left"/>
        <w:rPr>
          <w:rFonts w:cs="Times New Roman"/>
          <w:sz w:val="20"/>
          <w:szCs w:val="20"/>
        </w:rPr>
      </w:pPr>
      <w:r>
        <w:rPr>
          <w:rFonts w:cs="Times New Roman"/>
          <w:sz w:val="20"/>
          <w:szCs w:val="20"/>
        </w:rPr>
        <w:t xml:space="preserve">Supplementary </w:t>
      </w:r>
      <w:r w:rsidR="00456FF7">
        <w:rPr>
          <w:rFonts w:cs="Times New Roman"/>
          <w:sz w:val="20"/>
          <w:szCs w:val="20"/>
        </w:rPr>
        <w:t>Figure 1.</w:t>
      </w:r>
      <w:r w:rsidR="00456FF7" w:rsidRPr="009960C1">
        <w:rPr>
          <w:rFonts w:cs="Times New Roman"/>
          <w:sz w:val="20"/>
          <w:szCs w:val="20"/>
        </w:rPr>
        <w:t xml:space="preserve"> Folate pathways associated with autism spectrum disorder. (A) Pathways for folate transport into the brain. (B) The Four interconnected critical folate-related metabolic pathways that manifest abnormalities in individuals with autism spectrum disorder: folate, methylation, glutathione and tetrahydrobiopterin pathways.</w:t>
      </w:r>
      <w:r w:rsidR="003C321D">
        <w:rPr>
          <w:rFonts w:cs="Times New Roman"/>
          <w:sz w:val="20"/>
          <w:szCs w:val="20"/>
        </w:rPr>
        <w:t xml:space="preserve"> </w:t>
      </w:r>
    </w:p>
    <w:p w:rsidR="00456FF7" w:rsidRPr="009960C1" w:rsidRDefault="00456FF7">
      <w:pPr>
        <w:jc w:val="left"/>
        <w:rPr>
          <w:rFonts w:cs="Times New Roman"/>
          <w:sz w:val="20"/>
          <w:szCs w:val="20"/>
        </w:rPr>
      </w:pPr>
    </w:p>
    <w:p w:rsidR="00A55E31" w:rsidRDefault="00A55E31">
      <w:pPr>
        <w:jc w:val="left"/>
        <w:rPr>
          <w:rFonts w:cs="Times New Roman"/>
          <w:b/>
        </w:rPr>
      </w:pPr>
      <w:r>
        <w:rPr>
          <w:rFonts w:cs="Times New Roman"/>
          <w:b/>
        </w:rPr>
        <w:t xml:space="preserve"> </w:t>
      </w:r>
      <w:r>
        <w:rPr>
          <w:rFonts w:cs="Times New Roman"/>
          <w:b/>
        </w:rPr>
        <w:br w:type="page"/>
      </w:r>
    </w:p>
    <w:p w:rsidR="00A55E31" w:rsidRDefault="00A55E31">
      <w:pPr>
        <w:jc w:val="left"/>
        <w:rPr>
          <w:rFonts w:cs="Times New Roman"/>
          <w:b/>
        </w:rPr>
      </w:pPr>
    </w:p>
    <w:p w:rsidR="00F1261D" w:rsidRDefault="00F1261D" w:rsidP="00F404C6">
      <w:pPr>
        <w:jc w:val="center"/>
        <w:rPr>
          <w:rFonts w:cs="Times New Roman"/>
          <w:b/>
        </w:rPr>
      </w:pPr>
    </w:p>
    <w:p w:rsidR="00456FF7" w:rsidRDefault="00A55E31">
      <w:pPr>
        <w:jc w:val="left"/>
        <w:rPr>
          <w:b/>
          <w:caps/>
          <w:color w:val="000000"/>
          <w:kern w:val="36"/>
          <w:sz w:val="23"/>
        </w:rPr>
      </w:pPr>
      <w:r>
        <w:rPr>
          <w:noProof/>
        </w:rPr>
        <mc:AlternateContent>
          <mc:Choice Requires="wpg">
            <w:drawing>
              <wp:anchor distT="0" distB="0" distL="114300" distR="114300" simplePos="0" relativeHeight="251661312" behindDoc="0" locked="0" layoutInCell="1" allowOverlap="1" wp14:anchorId="0ABD6F49" wp14:editId="2062F473">
                <wp:simplePos x="0" y="0"/>
                <wp:positionH relativeFrom="column">
                  <wp:posOffset>15511463</wp:posOffset>
                </wp:positionH>
                <wp:positionV relativeFrom="paragraph">
                  <wp:posOffset>0</wp:posOffset>
                </wp:positionV>
                <wp:extent cx="9944246" cy="8281708"/>
                <wp:effectExtent l="19050" t="0" r="0" b="24130"/>
                <wp:wrapNone/>
                <wp:docPr id="83" name="Group 3"/>
                <wp:cNvGraphicFramePr/>
                <a:graphic xmlns:a="http://schemas.openxmlformats.org/drawingml/2006/main">
                  <a:graphicData uri="http://schemas.microsoft.com/office/word/2010/wordprocessingGroup">
                    <wpg:wgp>
                      <wpg:cNvGrpSpPr/>
                      <wpg:grpSpPr bwMode="auto">
                        <a:xfrm>
                          <a:off x="0" y="0"/>
                          <a:ext cx="9944246" cy="8281708"/>
                          <a:chOff x="15511463" y="0"/>
                          <a:chExt cx="9944210" cy="8281696"/>
                        </a:xfrm>
                      </wpg:grpSpPr>
                      <wps:wsp>
                        <wps:cNvPr id="84" name="Arc 84"/>
                        <wps:cNvSpPr/>
                        <wps:spPr>
                          <a:xfrm flipH="1">
                            <a:off x="16895758" y="6492866"/>
                            <a:ext cx="1892293" cy="1103311"/>
                          </a:xfrm>
                          <a:prstGeom prst="arc">
                            <a:avLst/>
                          </a:prstGeom>
                          <a:ln w="25400">
                            <a:solidFill>
                              <a:schemeClr val="tx1"/>
                            </a:solidFill>
                            <a:tailEnd type="none" w="lg" len="med"/>
                          </a:ln>
                        </wps:spPr>
                        <wps:style>
                          <a:lnRef idx="1">
                            <a:schemeClr val="accent1"/>
                          </a:lnRef>
                          <a:fillRef idx="0">
                            <a:schemeClr val="accent1"/>
                          </a:fillRef>
                          <a:effectRef idx="0">
                            <a:schemeClr val="accent1"/>
                          </a:effectRef>
                          <a:fontRef idx="minor">
                            <a:schemeClr val="tx1"/>
                          </a:fontRef>
                        </wps:style>
                        <wps:txbx>
                          <w:txbxContent>
                            <w:p w:rsidR="003C321D" w:rsidRDefault="003C321D" w:rsidP="00A55E31">
                              <w:pPr>
                                <w:rPr>
                                  <w:rFonts w:eastAsia="Times New Roman"/>
                                </w:rPr>
                              </w:pPr>
                            </w:p>
                          </w:txbxContent>
                        </wps:txbx>
                        <wps:bodyPr anchor="ctr"/>
                      </wps:wsp>
                      <wps:wsp>
                        <wps:cNvPr id="85" name="Arc 85"/>
                        <wps:cNvSpPr/>
                        <wps:spPr>
                          <a:xfrm flipH="1">
                            <a:off x="16654459" y="6376979"/>
                            <a:ext cx="3082914" cy="1003299"/>
                          </a:xfrm>
                          <a:prstGeom prst="arc">
                            <a:avLst>
                              <a:gd name="adj1" fmla="val 16200000"/>
                              <a:gd name="adj2" fmla="val 20934057"/>
                            </a:avLst>
                          </a:prstGeom>
                          <a:ln w="25400">
                            <a:solidFill>
                              <a:schemeClr val="tx1"/>
                            </a:solidFill>
                            <a:tailEnd type="none" w="lg" len="med"/>
                          </a:ln>
                        </wps:spPr>
                        <wps:style>
                          <a:lnRef idx="1">
                            <a:schemeClr val="accent1"/>
                          </a:lnRef>
                          <a:fillRef idx="0">
                            <a:schemeClr val="accent1"/>
                          </a:fillRef>
                          <a:effectRef idx="0">
                            <a:schemeClr val="accent1"/>
                          </a:effectRef>
                          <a:fontRef idx="minor">
                            <a:schemeClr val="tx1"/>
                          </a:fontRef>
                        </wps:style>
                        <wps:txbx>
                          <w:txbxContent>
                            <w:p w:rsidR="003C321D" w:rsidRDefault="003C321D" w:rsidP="00A55E31">
                              <w:pPr>
                                <w:rPr>
                                  <w:rFonts w:eastAsia="Times New Roman"/>
                                </w:rPr>
                              </w:pPr>
                            </w:p>
                          </w:txbxContent>
                        </wps:txbx>
                        <wps:bodyPr anchor="ctr"/>
                      </wps:wsp>
                      <wps:wsp>
                        <wps:cNvPr id="86" name="Arc 86"/>
                        <wps:cNvSpPr/>
                        <wps:spPr>
                          <a:xfrm flipH="1" flipV="1">
                            <a:off x="16432210" y="5480042"/>
                            <a:ext cx="3160700" cy="888999"/>
                          </a:xfrm>
                          <a:prstGeom prst="arc">
                            <a:avLst>
                              <a:gd name="adj1" fmla="val 16200000"/>
                              <a:gd name="adj2" fmla="val 20934057"/>
                            </a:avLst>
                          </a:prstGeom>
                          <a:ln w="25400">
                            <a:solidFill>
                              <a:schemeClr val="tx1"/>
                            </a:solidFill>
                            <a:tailEnd type="none" w="lg" len="med"/>
                          </a:ln>
                        </wps:spPr>
                        <wps:style>
                          <a:lnRef idx="1">
                            <a:schemeClr val="accent1"/>
                          </a:lnRef>
                          <a:fillRef idx="0">
                            <a:schemeClr val="accent1"/>
                          </a:fillRef>
                          <a:effectRef idx="0">
                            <a:schemeClr val="accent1"/>
                          </a:effectRef>
                          <a:fontRef idx="minor">
                            <a:schemeClr val="tx1"/>
                          </a:fontRef>
                        </wps:style>
                        <wps:txbx>
                          <w:txbxContent>
                            <w:p w:rsidR="003C321D" w:rsidRDefault="003C321D" w:rsidP="00A55E31">
                              <w:pPr>
                                <w:rPr>
                                  <w:rFonts w:eastAsia="Times New Roman"/>
                                </w:rPr>
                              </w:pPr>
                            </w:p>
                          </w:txbxContent>
                        </wps:txbx>
                        <wps:bodyPr anchor="ctr"/>
                      </wps:wsp>
                      <wps:wsp>
                        <wps:cNvPr id="87" name="Arc 87"/>
                        <wps:cNvSpPr/>
                        <wps:spPr>
                          <a:xfrm flipH="1" flipV="1">
                            <a:off x="16706846" y="4881556"/>
                            <a:ext cx="2840028" cy="1433510"/>
                          </a:xfrm>
                          <a:prstGeom prst="arc">
                            <a:avLst>
                              <a:gd name="adj1" fmla="val 16200000"/>
                              <a:gd name="adj2" fmla="val 20934057"/>
                            </a:avLst>
                          </a:prstGeom>
                          <a:ln w="25400">
                            <a:solidFill>
                              <a:schemeClr val="tx1"/>
                            </a:solidFill>
                            <a:tailEnd type="none" w="lg" len="med"/>
                          </a:ln>
                        </wps:spPr>
                        <wps:style>
                          <a:lnRef idx="1">
                            <a:schemeClr val="accent1"/>
                          </a:lnRef>
                          <a:fillRef idx="0">
                            <a:schemeClr val="accent1"/>
                          </a:fillRef>
                          <a:effectRef idx="0">
                            <a:schemeClr val="accent1"/>
                          </a:effectRef>
                          <a:fontRef idx="minor">
                            <a:schemeClr val="tx1"/>
                          </a:fontRef>
                        </wps:style>
                        <wps:txbx>
                          <w:txbxContent>
                            <w:p w:rsidR="003C321D" w:rsidRDefault="003C321D" w:rsidP="00A55E31">
                              <w:pPr>
                                <w:rPr>
                                  <w:rFonts w:eastAsia="Times New Roman"/>
                                </w:rPr>
                              </w:pPr>
                            </w:p>
                          </w:txbxContent>
                        </wps:txbx>
                        <wps:bodyPr anchor="ctr"/>
                      </wps:wsp>
                      <wps:wsp>
                        <wps:cNvPr id="88" name="Oval 88"/>
                        <wps:cNvSpPr>
                          <a:spLocks noChangeArrowheads="1"/>
                        </wps:cNvSpPr>
                        <wps:spPr bwMode="auto">
                          <a:xfrm>
                            <a:off x="18379975" y="2366929"/>
                            <a:ext cx="388843" cy="1828376"/>
                          </a:xfrm>
                          <a:prstGeom prst="ellipse">
                            <a:avLst/>
                          </a:prstGeom>
                          <a:solidFill>
                            <a:srgbClr val="FFFFFF"/>
                          </a:solidFill>
                          <a:ln w="28575">
                            <a:solidFill>
                              <a:srgbClr val="000000"/>
                            </a:solidFill>
                            <a:round/>
                            <a:headEnd/>
                            <a:tailEnd/>
                          </a:ln>
                          <a:effectLst/>
                          <a:extLs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rsidR="003C321D" w:rsidRDefault="003C321D" w:rsidP="00A55E31">
                              <w:pPr>
                                <w:rPr>
                                  <w:rFonts w:eastAsia="Times New Roman"/>
                                </w:rPr>
                              </w:pPr>
                            </w:p>
                          </w:txbxContent>
                        </wps:txbx>
                        <wps:bodyPr wrap="none" anchor="ctr"/>
                      </wps:wsp>
                      <wps:wsp>
                        <wps:cNvPr id="89" name="Line 5"/>
                        <wps:cNvCnPr/>
                        <wps:spPr bwMode="auto">
                          <a:xfrm flipH="1">
                            <a:off x="22209101" y="1808160"/>
                            <a:ext cx="1588" cy="482599"/>
                          </a:xfrm>
                          <a:prstGeom prst="line">
                            <a:avLst/>
                          </a:prstGeom>
                          <a:noFill/>
                          <a:ln w="38100">
                            <a:solidFill>
                              <a:srgbClr val="000000"/>
                            </a:solidFill>
                            <a:round/>
                            <a:headEnd type="none"/>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bodyPr/>
                      </wps:wsp>
                      <wps:wsp>
                        <wps:cNvPr id="90" name="Line 7"/>
                        <wps:cNvCnPr/>
                        <wps:spPr bwMode="auto">
                          <a:xfrm>
                            <a:off x="22224975" y="2678109"/>
                            <a:ext cx="3175" cy="549274"/>
                          </a:xfrm>
                          <a:prstGeom prst="line">
                            <a:avLst/>
                          </a:prstGeom>
                          <a:noFill/>
                          <a:ln w="38100">
                            <a:solidFill>
                              <a:srgbClr val="000000"/>
                            </a:solidFill>
                            <a:round/>
                            <a:headEnd type="none"/>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bodyPr/>
                      </wps:wsp>
                      <wps:wsp>
                        <wps:cNvPr id="91" name="Text Box 11"/>
                        <wps:cNvSpPr txBox="1">
                          <a:spLocks noChangeArrowheads="1"/>
                        </wps:cNvSpPr>
                        <wps:spPr bwMode="auto">
                          <a:xfrm>
                            <a:off x="21145125" y="4465514"/>
                            <a:ext cx="2051042" cy="252095"/>
                          </a:xfrm>
                          <a:prstGeom prst="rect">
                            <a:avLst/>
                          </a:prstGeom>
                          <a:solidFill>
                            <a:srgbClr val="000000">
                              <a:lumMod val="20000"/>
                              <a:lumOff val="80000"/>
                            </a:srgbClr>
                          </a:solidFill>
                          <a:ln>
                            <a:solidFill>
                              <a:srgbClr val="000000"/>
                            </a:solidFill>
                          </a:ln>
                          <a:effectLst/>
                        </wps:spPr>
                        <wps:txbx>
                          <w:txbxContent>
                            <w:p w:rsidR="003C321D" w:rsidRDefault="003C321D" w:rsidP="00A55E31">
                              <w:pPr>
                                <w:rPr>
                                  <w:rFonts w:eastAsia="Times New Roman"/>
                                </w:rPr>
                              </w:pPr>
                            </w:p>
                          </w:txbxContent>
                        </wps:txbx>
                        <wps:bodyPr>
                          <a:spAutoFit/>
                        </wps:bodyPr>
                      </wps:wsp>
                      <wps:wsp>
                        <wps:cNvPr id="92" name="Text Box 12"/>
                        <wps:cNvSpPr txBox="1">
                          <a:spLocks noChangeArrowheads="1"/>
                        </wps:cNvSpPr>
                        <wps:spPr bwMode="auto">
                          <a:xfrm>
                            <a:off x="21788021" y="5070334"/>
                            <a:ext cx="246379" cy="25209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rsidR="003C321D" w:rsidRDefault="003C321D" w:rsidP="00A55E31">
                              <w:pPr>
                                <w:rPr>
                                  <w:rFonts w:eastAsia="Times New Roman"/>
                                </w:rPr>
                              </w:pPr>
                            </w:p>
                          </w:txbxContent>
                        </wps:txbx>
                        <wps:bodyPr wrap="none">
                          <a:spAutoFit/>
                        </wps:bodyPr>
                      </wps:wsp>
                      <wps:wsp>
                        <wps:cNvPr id="93" name="Rectangle 93"/>
                        <wps:cNvSpPr>
                          <a:spLocks noChangeArrowheads="1"/>
                        </wps:cNvSpPr>
                        <wps:spPr bwMode="auto">
                          <a:xfrm>
                            <a:off x="16319447" y="3908317"/>
                            <a:ext cx="2009133" cy="755649"/>
                          </a:xfrm>
                          <a:prstGeom prst="rect">
                            <a:avLst/>
                          </a:prstGeom>
                          <a:solidFill>
                            <a:srgbClr val="000000">
                              <a:lumMod val="20000"/>
                              <a:lumOff val="80000"/>
                            </a:srgbClr>
                          </a:solidFill>
                          <a:ln w="19050">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rsidR="003C321D" w:rsidRDefault="003C321D" w:rsidP="00A55E31">
                              <w:pPr>
                                <w:pStyle w:val="NormalWeb"/>
                                <w:kinsoku w:val="0"/>
                                <w:overflowPunct w:val="0"/>
                                <w:spacing w:before="0" w:beforeAutospacing="0" w:after="0" w:afterAutospacing="0"/>
                                <w:textAlignment w:val="baseline"/>
                              </w:pPr>
                              <w:r>
                                <w:rPr>
                                  <w:rFonts w:ascii="Arial" w:hAnsi="Arial" w:cstheme="minorBidi"/>
                                  <w:b/>
                                  <w:bCs/>
                                  <w:color w:val="000000"/>
                                  <w:sz w:val="40"/>
                                  <w:szCs w:val="40"/>
                                </w:rPr>
                                <w:t xml:space="preserve"> Homocysteine</w:t>
                              </w:r>
                            </w:p>
                          </w:txbxContent>
                        </wps:txbx>
                        <wps:bodyPr wrap="none" anchor="ctr"/>
                      </wps:wsp>
                      <wps:wsp>
                        <wps:cNvPr id="94" name="Arc 13"/>
                        <wps:cNvSpPr>
                          <a:spLocks/>
                        </wps:cNvSpPr>
                        <wps:spPr bwMode="auto">
                          <a:xfrm rot="11044712">
                            <a:off x="20364126" y="3205074"/>
                            <a:ext cx="471802" cy="1496692"/>
                          </a:xfrm>
                          <a:custGeom>
                            <a:avLst/>
                            <a:gdLst>
                              <a:gd name="G0" fmla="+- 4275 0 0"/>
                              <a:gd name="G1" fmla="+- 21600 0 0"/>
                              <a:gd name="G2" fmla="+- 21600 0 0"/>
                              <a:gd name="T0" fmla="*/ 0 w 25875"/>
                              <a:gd name="T1" fmla="*/ 427 h 23186"/>
                              <a:gd name="T2" fmla="*/ 25817 w 25875"/>
                              <a:gd name="T3" fmla="*/ 23186 h 23186"/>
                              <a:gd name="T4" fmla="*/ 4275 w 25875"/>
                              <a:gd name="T5" fmla="*/ 21600 h 23186"/>
                            </a:gdLst>
                            <a:ahLst/>
                            <a:cxnLst>
                              <a:cxn ang="0">
                                <a:pos x="T0" y="T1"/>
                              </a:cxn>
                              <a:cxn ang="0">
                                <a:pos x="T2" y="T3"/>
                              </a:cxn>
                              <a:cxn ang="0">
                                <a:pos x="T4" y="T5"/>
                              </a:cxn>
                            </a:cxnLst>
                            <a:rect l="0" t="0" r="r" b="b"/>
                            <a:pathLst>
                              <a:path w="25875" h="23186" fill="none" extrusionOk="0">
                                <a:moveTo>
                                  <a:pt x="0" y="427"/>
                                </a:moveTo>
                                <a:cubicBezTo>
                                  <a:pt x="1407" y="143"/>
                                  <a:pt x="2839" y="-1"/>
                                  <a:pt x="4275" y="-1"/>
                                </a:cubicBezTo>
                                <a:cubicBezTo>
                                  <a:pt x="16204" y="0"/>
                                  <a:pt x="25875" y="9670"/>
                                  <a:pt x="25875" y="21600"/>
                                </a:cubicBezTo>
                                <a:cubicBezTo>
                                  <a:pt x="25875" y="22129"/>
                                  <a:pt x="25855" y="22658"/>
                                  <a:pt x="25816" y="23185"/>
                                </a:cubicBezTo>
                              </a:path>
                              <a:path w="25875" h="23186" stroke="0" extrusionOk="0">
                                <a:moveTo>
                                  <a:pt x="0" y="427"/>
                                </a:moveTo>
                                <a:cubicBezTo>
                                  <a:pt x="1407" y="143"/>
                                  <a:pt x="2839" y="-1"/>
                                  <a:pt x="4275" y="-1"/>
                                </a:cubicBezTo>
                                <a:cubicBezTo>
                                  <a:pt x="16204" y="0"/>
                                  <a:pt x="25875" y="9670"/>
                                  <a:pt x="25875" y="21600"/>
                                </a:cubicBezTo>
                                <a:cubicBezTo>
                                  <a:pt x="25875" y="22129"/>
                                  <a:pt x="25855" y="22658"/>
                                  <a:pt x="25816" y="23185"/>
                                </a:cubicBezTo>
                                <a:lnTo>
                                  <a:pt x="4275" y="21600"/>
                                </a:lnTo>
                                <a:close/>
                              </a:path>
                            </a:pathLst>
                          </a:custGeom>
                          <a:noFill/>
                          <a:ln w="28575">
                            <a:solidFill>
                              <a:srgbClr val="000000"/>
                            </a:solidFill>
                            <a:round/>
                            <a:headEnd type="none" w="lg" len="lg"/>
                            <a:tailEnd type="triangle" w="lg" len="lg"/>
                          </a:ln>
                          <a:effectLst/>
                          <a:extLst>
                            <a:ext uri="{909E8E84-426E-40DD-AFC4-6F175D3DCCD1}">
                              <a14:hiddenFill xmlns:a14="http://schemas.microsoft.com/office/drawing/2010/main">
                                <a:solidFill>
                                  <a:schemeClr val="tx2"/>
                                </a:solidFill>
                              </a14:hiddenFill>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rsidR="003C321D" w:rsidRDefault="003C321D" w:rsidP="00A55E31">
                              <w:pPr>
                                <w:pStyle w:val="NormalWeb"/>
                                <w:kinsoku w:val="0"/>
                                <w:overflowPunct w:val="0"/>
                                <w:spacing w:before="0" w:beforeAutospacing="0" w:after="0" w:afterAutospacing="0"/>
                                <w:textAlignment w:val="baseline"/>
                              </w:pPr>
                              <w:r>
                                <w:rPr>
                                  <w:rFonts w:ascii="Arial" w:hAnsi="Arial" w:cstheme="minorBidi"/>
                                  <w:b/>
                                  <w:bCs/>
                                  <w:color w:val="FFFFFF"/>
                                  <w:sz w:val="32"/>
                                  <w:szCs w:val="32"/>
                                </w:rPr>
                                <w:t>B6</w:t>
                              </w:r>
                            </w:p>
                          </w:txbxContent>
                        </wps:txbx>
                        <wps:bodyPr wrap="none" anchor="ctr"/>
                      </wps:wsp>
                      <wps:wsp>
                        <wps:cNvPr id="95" name="Arc 14"/>
                        <wps:cNvSpPr>
                          <a:spLocks/>
                        </wps:cNvSpPr>
                        <wps:spPr bwMode="auto">
                          <a:xfrm rot="16347638">
                            <a:off x="19924558" y="2054196"/>
                            <a:ext cx="274954" cy="682622"/>
                          </a:xfrm>
                          <a:custGeom>
                            <a:avLst/>
                            <a:gdLst>
                              <a:gd name="G0" fmla="+- 368 0 0"/>
                              <a:gd name="G1" fmla="+- 21600 0 0"/>
                              <a:gd name="G2" fmla="+- 21600 0 0"/>
                              <a:gd name="T0" fmla="*/ 0 w 21968"/>
                              <a:gd name="T1" fmla="*/ 3 h 21600"/>
                              <a:gd name="T2" fmla="*/ 21968 w 21968"/>
                              <a:gd name="T3" fmla="*/ 21600 h 21600"/>
                              <a:gd name="T4" fmla="*/ 368 w 21968"/>
                              <a:gd name="T5" fmla="*/ 21600 h 21600"/>
                            </a:gdLst>
                            <a:ahLst/>
                            <a:cxnLst>
                              <a:cxn ang="0">
                                <a:pos x="T0" y="T1"/>
                              </a:cxn>
                              <a:cxn ang="0">
                                <a:pos x="T2" y="T3"/>
                              </a:cxn>
                              <a:cxn ang="0">
                                <a:pos x="T4" y="T5"/>
                              </a:cxn>
                            </a:cxnLst>
                            <a:rect l="0" t="0" r="r" b="b"/>
                            <a:pathLst>
                              <a:path w="21968" h="21600" fill="none" extrusionOk="0">
                                <a:moveTo>
                                  <a:pt x="0" y="3"/>
                                </a:moveTo>
                                <a:cubicBezTo>
                                  <a:pt x="122" y="1"/>
                                  <a:pt x="245" y="-1"/>
                                  <a:pt x="368" y="-1"/>
                                </a:cubicBezTo>
                                <a:cubicBezTo>
                                  <a:pt x="12297" y="-1"/>
                                  <a:pt x="21968" y="9670"/>
                                  <a:pt x="21968" y="21600"/>
                                </a:cubicBezTo>
                              </a:path>
                              <a:path w="21968" h="21600" stroke="0" extrusionOk="0">
                                <a:moveTo>
                                  <a:pt x="0" y="3"/>
                                </a:moveTo>
                                <a:cubicBezTo>
                                  <a:pt x="122" y="1"/>
                                  <a:pt x="245" y="-1"/>
                                  <a:pt x="368" y="-1"/>
                                </a:cubicBezTo>
                                <a:cubicBezTo>
                                  <a:pt x="12297" y="-1"/>
                                  <a:pt x="21968" y="9670"/>
                                  <a:pt x="21968" y="21600"/>
                                </a:cubicBezTo>
                                <a:lnTo>
                                  <a:pt x="368" y="21600"/>
                                </a:lnTo>
                                <a:close/>
                              </a:path>
                            </a:pathLst>
                          </a:custGeom>
                          <a:noFill/>
                          <a:ln w="28575">
                            <a:solidFill>
                              <a:srgbClr val="000000"/>
                            </a:solidFill>
                            <a:round/>
                            <a:headEnd/>
                            <a:tailEnd/>
                          </a:ln>
                          <a:effectLst/>
                          <a:extLst>
                            <a:ext uri="{909E8E84-426E-40DD-AFC4-6F175D3DCCD1}">
                              <a14:hiddenFill xmlns:a14="http://schemas.microsoft.com/office/drawing/2010/main">
                                <a:solidFill>
                                  <a:schemeClr val="tx2"/>
                                </a:solidFill>
                              </a14:hiddenFill>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rsidR="003C321D" w:rsidRDefault="003C321D" w:rsidP="00A55E31">
                              <w:pPr>
                                <w:rPr>
                                  <w:rFonts w:eastAsia="Times New Roman"/>
                                </w:rPr>
                              </w:pPr>
                            </w:p>
                          </w:txbxContent>
                        </wps:txbx>
                        <wps:bodyPr wrap="none" anchor="ctr"/>
                      </wps:wsp>
                      <wps:wsp>
                        <wps:cNvPr id="2048" name="AutoShape 15"/>
                        <wps:cNvSpPr>
                          <a:spLocks noChangeArrowheads="1"/>
                        </wps:cNvSpPr>
                        <wps:spPr bwMode="auto">
                          <a:xfrm rot="4860991">
                            <a:off x="21197688" y="1450954"/>
                            <a:ext cx="384804" cy="328929"/>
                          </a:xfrm>
                          <a:prstGeom prst="flowChartExtra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rsidR="003C321D" w:rsidRDefault="003C321D" w:rsidP="00A55E31">
                              <w:pPr>
                                <w:rPr>
                                  <w:rFonts w:eastAsia="Times New Roman"/>
                                </w:rPr>
                              </w:pPr>
                            </w:p>
                          </w:txbxContent>
                        </wps:txbx>
                        <wps:bodyPr rot="10800000" vert="eaVert" wrap="none" anchor="ctr"/>
                      </wps:wsp>
                      <wps:wsp>
                        <wps:cNvPr id="2049" name="AutoShape 17"/>
                        <wps:cNvSpPr>
                          <a:spLocks noChangeArrowheads="1"/>
                        </wps:cNvSpPr>
                        <wps:spPr bwMode="auto">
                          <a:xfrm rot="5395706">
                            <a:off x="22874821" y="2977314"/>
                            <a:ext cx="511807" cy="201927"/>
                          </a:xfrm>
                          <a:prstGeom prst="flowChartExtra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rsidR="003C321D" w:rsidRDefault="003C321D" w:rsidP="00A55E31">
                              <w:pPr>
                                <w:rPr>
                                  <w:rFonts w:eastAsia="Times New Roman"/>
                                </w:rPr>
                              </w:pPr>
                            </w:p>
                          </w:txbxContent>
                        </wps:txbx>
                        <wps:bodyPr wrap="none" anchor="ctr"/>
                      </wps:wsp>
                      <wps:wsp>
                        <wps:cNvPr id="2050" name="Arc 18"/>
                        <wps:cNvSpPr>
                          <a:spLocks/>
                        </wps:cNvSpPr>
                        <wps:spPr bwMode="auto">
                          <a:xfrm rot="9306155">
                            <a:off x="22297787" y="2590762"/>
                            <a:ext cx="271779" cy="600074"/>
                          </a:xfrm>
                          <a:custGeom>
                            <a:avLst/>
                            <a:gdLst>
                              <a:gd name="G0" fmla="+- 0 0 0"/>
                              <a:gd name="G1" fmla="+- 21331 0 0"/>
                              <a:gd name="G2" fmla="+- 21600 0 0"/>
                              <a:gd name="T0" fmla="*/ 3398 w 21488"/>
                              <a:gd name="T1" fmla="*/ 0 h 21331"/>
                              <a:gd name="T2" fmla="*/ 21488 w 21488"/>
                              <a:gd name="T3" fmla="*/ 19131 h 21331"/>
                              <a:gd name="T4" fmla="*/ 0 w 21488"/>
                              <a:gd name="T5" fmla="*/ 21331 h 21331"/>
                            </a:gdLst>
                            <a:ahLst/>
                            <a:cxnLst>
                              <a:cxn ang="0">
                                <a:pos x="T0" y="T1"/>
                              </a:cxn>
                              <a:cxn ang="0">
                                <a:pos x="T2" y="T3"/>
                              </a:cxn>
                              <a:cxn ang="0">
                                <a:pos x="T4" y="T5"/>
                              </a:cxn>
                            </a:cxnLst>
                            <a:rect l="0" t="0" r="r" b="b"/>
                            <a:pathLst>
                              <a:path w="21488" h="21331" fill="none" extrusionOk="0">
                                <a:moveTo>
                                  <a:pt x="3398" y="-1"/>
                                </a:moveTo>
                                <a:cubicBezTo>
                                  <a:pt x="13066" y="1540"/>
                                  <a:pt x="20490" y="9391"/>
                                  <a:pt x="21487" y="19131"/>
                                </a:cubicBezTo>
                              </a:path>
                              <a:path w="21488" h="21331" stroke="0" extrusionOk="0">
                                <a:moveTo>
                                  <a:pt x="3398" y="-1"/>
                                </a:moveTo>
                                <a:cubicBezTo>
                                  <a:pt x="13066" y="1540"/>
                                  <a:pt x="20490" y="9391"/>
                                  <a:pt x="21487" y="19131"/>
                                </a:cubicBezTo>
                                <a:lnTo>
                                  <a:pt x="0" y="21331"/>
                                </a:lnTo>
                                <a:close/>
                              </a:path>
                            </a:pathLst>
                          </a:custGeom>
                          <a:noFill/>
                          <a:ln w="25400">
                            <a:solidFill>
                              <a:srgbClr val="000000"/>
                            </a:solidFill>
                            <a:round/>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rsidR="003C321D" w:rsidRDefault="003C321D" w:rsidP="00A55E31">
                              <w:pPr>
                                <w:rPr>
                                  <w:rFonts w:eastAsia="Times New Roman"/>
                                </w:rPr>
                              </w:pPr>
                            </w:p>
                          </w:txbxContent>
                        </wps:txbx>
                        <wps:bodyPr rot="10800000" wrap="none" anchor="ctr"/>
                      </wps:wsp>
                      <wps:wsp>
                        <wps:cNvPr id="2055" name="Text Box 19"/>
                        <wps:cNvSpPr txBox="1">
                          <a:spLocks noChangeArrowheads="1"/>
                        </wps:cNvSpPr>
                        <wps:spPr bwMode="auto">
                          <a:xfrm>
                            <a:off x="21253248" y="5643481"/>
                            <a:ext cx="246379" cy="25209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rsidR="003C321D" w:rsidRDefault="003C321D" w:rsidP="00A55E31">
                              <w:pPr>
                                <w:rPr>
                                  <w:rFonts w:eastAsia="Times New Roman"/>
                                </w:rPr>
                              </w:pPr>
                            </w:p>
                          </w:txbxContent>
                        </wps:txbx>
                        <wps:bodyPr wrap="none">
                          <a:spAutoFit/>
                        </wps:bodyPr>
                      </wps:wsp>
                      <wps:wsp>
                        <wps:cNvPr id="2058" name="Line 20"/>
                        <wps:cNvCnPr/>
                        <wps:spPr bwMode="auto">
                          <a:xfrm flipH="1">
                            <a:off x="22190051" y="4881556"/>
                            <a:ext cx="0" cy="823911"/>
                          </a:xfrm>
                          <a:prstGeom prst="line">
                            <a:avLst/>
                          </a:prstGeom>
                          <a:noFill/>
                          <a:ln w="38100" cmpd="sng">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bodyPr/>
                      </wps:wsp>
                      <wps:wsp>
                        <wps:cNvPr id="2059" name="Text Box 21"/>
                        <wps:cNvSpPr txBox="1">
                          <a:spLocks noChangeArrowheads="1"/>
                        </wps:cNvSpPr>
                        <wps:spPr bwMode="auto">
                          <a:xfrm>
                            <a:off x="20073778" y="3452763"/>
                            <a:ext cx="246379" cy="25209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rsidR="003C321D" w:rsidRDefault="003C321D" w:rsidP="00A55E31">
                              <w:pPr>
                                <w:rPr>
                                  <w:rFonts w:eastAsia="Times New Roman"/>
                                </w:rPr>
                              </w:pPr>
                            </w:p>
                          </w:txbxContent>
                        </wps:txbx>
                        <wps:bodyPr wrap="none">
                          <a:spAutoFit/>
                        </wps:bodyPr>
                      </wps:wsp>
                      <wps:wsp>
                        <wps:cNvPr id="2060" name="Text Box 22"/>
                        <wps:cNvSpPr txBox="1">
                          <a:spLocks noChangeArrowheads="1"/>
                        </wps:cNvSpPr>
                        <wps:spPr bwMode="auto">
                          <a:xfrm>
                            <a:off x="21199096" y="5691030"/>
                            <a:ext cx="246379" cy="25209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rgbClr val="FFFF00"/>
                                </a:solidFill>
                                <a:miter lim="800000"/>
                                <a:headEnd/>
                                <a:tailEnd/>
                              </a14:hiddenLine>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rsidR="003C321D" w:rsidRDefault="003C321D" w:rsidP="00A55E31">
                              <w:pPr>
                                <w:rPr>
                                  <w:rFonts w:eastAsia="Times New Roman"/>
                                </w:rPr>
                              </w:pPr>
                            </w:p>
                          </w:txbxContent>
                        </wps:txbx>
                        <wps:bodyPr wrap="none">
                          <a:spAutoFit/>
                        </wps:bodyPr>
                      </wps:wsp>
                      <wps:wsp>
                        <wps:cNvPr id="2061" name="Text Box 23"/>
                        <wps:cNvSpPr txBox="1">
                          <a:spLocks noChangeArrowheads="1"/>
                        </wps:cNvSpPr>
                        <wps:spPr bwMode="auto">
                          <a:xfrm>
                            <a:off x="21496128" y="6265772"/>
                            <a:ext cx="1379215" cy="271145"/>
                          </a:xfrm>
                          <a:prstGeom prst="rect">
                            <a:avLst/>
                          </a:prstGeom>
                          <a:solidFill>
                            <a:srgbClr val="FF0000"/>
                          </a:solidFill>
                          <a:ln w="19050">
                            <a:solidFill>
                              <a:srgbClr val="000000"/>
                            </a:solidFill>
                            <a:miter lim="800000"/>
                            <a:headEnd/>
                            <a:tailEnd/>
                          </a:ln>
                          <a:effectLst/>
                          <a:extLst/>
                        </wps:spPr>
                        <wps:txbx>
                          <w:txbxContent>
                            <w:p w:rsidR="003C321D" w:rsidRDefault="003C321D" w:rsidP="00A55E31">
                              <w:pPr>
                                <w:rPr>
                                  <w:rFonts w:eastAsia="Times New Roman"/>
                                </w:rPr>
                              </w:pPr>
                            </w:p>
                          </w:txbxContent>
                        </wps:txbx>
                        <wps:bodyPr>
                          <a:spAutoFit/>
                        </wps:bodyPr>
                      </wps:wsp>
                      <wps:wsp>
                        <wps:cNvPr id="2062" name="Text Box 24"/>
                        <wps:cNvSpPr txBox="1">
                          <a:spLocks noChangeArrowheads="1"/>
                        </wps:cNvSpPr>
                        <wps:spPr bwMode="auto">
                          <a:xfrm>
                            <a:off x="21046881" y="6951562"/>
                            <a:ext cx="2362191" cy="271145"/>
                          </a:xfrm>
                          <a:prstGeom prst="rect">
                            <a:avLst/>
                          </a:prstGeom>
                          <a:solidFill>
                            <a:srgbClr val="FF0000"/>
                          </a:solidFill>
                          <a:ln w="19050">
                            <a:solidFill>
                              <a:srgbClr val="000000"/>
                            </a:solidFill>
                            <a:miter lim="800000"/>
                            <a:headEnd/>
                            <a:tailEnd/>
                          </a:ln>
                          <a:effectLst/>
                          <a:extLst/>
                        </wps:spPr>
                        <wps:txbx>
                          <w:txbxContent>
                            <w:p w:rsidR="003C321D" w:rsidRDefault="003C321D" w:rsidP="00A55E31">
                              <w:pPr>
                                <w:rPr>
                                  <w:rFonts w:eastAsia="Times New Roman"/>
                                </w:rPr>
                              </w:pPr>
                            </w:p>
                          </w:txbxContent>
                        </wps:txbx>
                        <wps:bodyPr>
                          <a:spAutoFit/>
                        </wps:bodyPr>
                      </wps:wsp>
                      <wps:wsp>
                        <wps:cNvPr id="2063" name="Line 25"/>
                        <wps:cNvCnPr/>
                        <wps:spPr bwMode="auto">
                          <a:xfrm>
                            <a:off x="22209101" y="3662358"/>
                            <a:ext cx="0" cy="855661"/>
                          </a:xfrm>
                          <a:prstGeom prst="line">
                            <a:avLst/>
                          </a:prstGeom>
                          <a:noFill/>
                          <a:ln w="38100">
                            <a:solidFill>
                              <a:srgbClr val="000000"/>
                            </a:solidFill>
                            <a:round/>
                            <a:headEnd type="non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bodyPr/>
                      </wps:wsp>
                      <wps:wsp>
                        <wps:cNvPr id="2064" name="Text Box 26"/>
                        <wps:cNvSpPr txBox="1">
                          <a:spLocks noChangeArrowheads="1"/>
                        </wps:cNvSpPr>
                        <wps:spPr bwMode="auto">
                          <a:xfrm>
                            <a:off x="21334209" y="1417617"/>
                            <a:ext cx="1693539" cy="694689"/>
                          </a:xfrm>
                          <a:prstGeom prst="rect">
                            <a:avLst/>
                          </a:prstGeom>
                          <a:solidFill>
                            <a:srgbClr val="FF0000"/>
                          </a:solidFill>
                          <a:ln w="19050">
                            <a:solidFill>
                              <a:srgbClr val="000000"/>
                            </a:solidFill>
                            <a:miter lim="800000"/>
                            <a:headEnd/>
                            <a:tailEnd/>
                          </a:ln>
                          <a:effectLst/>
                          <a:extLst/>
                        </wps:spPr>
                        <wps:txbx>
                          <w:txbxContent>
                            <w:p w:rsidR="003C321D" w:rsidRDefault="003C321D" w:rsidP="00A55E31">
                              <w:pPr>
                                <w:pStyle w:val="NormalWeb"/>
                                <w:kinsoku w:val="0"/>
                                <w:overflowPunct w:val="0"/>
                                <w:spacing w:before="0" w:beforeAutospacing="0" w:after="0" w:afterAutospacing="0"/>
                                <w:textAlignment w:val="baseline"/>
                              </w:pPr>
                              <w:r>
                                <w:rPr>
                                  <w:rFonts w:ascii="Arial" w:hAnsi="Arial" w:cstheme="minorBidi"/>
                                  <w:b/>
                                  <w:bCs/>
                                  <w:color w:val="000000"/>
                                  <w:sz w:val="40"/>
                                  <w:szCs w:val="40"/>
                                </w:rPr>
                                <w:t>Cystathionine</w:t>
                              </w:r>
                            </w:p>
                          </w:txbxContent>
                        </wps:txbx>
                        <wps:bodyPr>
                          <a:spAutoFit/>
                        </wps:bodyPr>
                      </wps:wsp>
                      <wps:wsp>
                        <wps:cNvPr id="2065" name="AutoShape 28"/>
                        <wps:cNvSpPr>
                          <a:spLocks noChangeArrowheads="1"/>
                        </wps:cNvSpPr>
                        <wps:spPr bwMode="auto">
                          <a:xfrm rot="5395706">
                            <a:off x="22822998" y="4171834"/>
                            <a:ext cx="2644134" cy="201928"/>
                          </a:xfrm>
                          <a:prstGeom prst="flowChartExtra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rsidR="003C321D" w:rsidRDefault="003C321D" w:rsidP="00A55E31">
                              <w:pPr>
                                <w:pStyle w:val="NormalWeb"/>
                                <w:kinsoku w:val="0"/>
                                <w:overflowPunct w:val="0"/>
                                <w:spacing w:before="0" w:beforeAutospacing="0" w:after="0" w:afterAutospacing="0"/>
                                <w:textAlignment w:val="baseline"/>
                              </w:pPr>
                              <w:r>
                                <w:rPr>
                                  <w:rFonts w:ascii="Arial" w:hAnsi="Arial" w:cstheme="minorBidi"/>
                                  <w:b/>
                                  <w:bCs/>
                                  <w:color w:val="000000"/>
                                  <w:sz w:val="40"/>
                                  <w:szCs w:val="40"/>
                                </w:rPr>
                                <w:t xml:space="preserve"> Cysteine</w:t>
                              </w:r>
                            </w:p>
                          </w:txbxContent>
                        </wps:txbx>
                        <wps:bodyPr wrap="none" anchor="ctr"/>
                      </wps:wsp>
                      <wps:wsp>
                        <wps:cNvPr id="2066" name="Text Box 29"/>
                        <wps:cNvSpPr txBox="1">
                          <a:spLocks noChangeArrowheads="1"/>
                        </wps:cNvSpPr>
                        <wps:spPr bwMode="auto">
                          <a:xfrm>
                            <a:off x="22926182" y="4027376"/>
                            <a:ext cx="2314567" cy="38353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rsidR="003C321D" w:rsidRDefault="003C321D" w:rsidP="00A55E31">
                              <w:pPr>
                                <w:pStyle w:val="NormalWeb"/>
                                <w:kinsoku w:val="0"/>
                                <w:overflowPunct w:val="0"/>
                                <w:spacing w:before="0" w:beforeAutospacing="0" w:after="0" w:afterAutospacing="0"/>
                                <w:textAlignment w:val="baseline"/>
                              </w:pPr>
                              <w:r>
                                <w:rPr>
                                  <w:rFonts w:ascii="Arial" w:hAnsi="Arial" w:cstheme="minorBidi"/>
                                  <w:b/>
                                  <w:bCs/>
                                  <w:color w:val="000000"/>
                                  <w:sz w:val="40"/>
                                  <w:szCs w:val="40"/>
                                </w:rPr>
                                <w:t xml:space="preserve"> GSH           GSSG</w:t>
                              </w:r>
                            </w:p>
                          </w:txbxContent>
                        </wps:txbx>
                        <wps:bodyPr wrap="none">
                          <a:spAutoFit/>
                        </wps:bodyPr>
                      </wps:wsp>
                      <wps:wsp>
                        <wps:cNvPr id="2067" name="Text Box 33"/>
                        <wps:cNvSpPr txBox="1">
                          <a:spLocks noChangeArrowheads="1"/>
                        </wps:cNvSpPr>
                        <wps:spPr bwMode="auto">
                          <a:xfrm>
                            <a:off x="18244956" y="3951178"/>
                            <a:ext cx="1506214" cy="252095"/>
                          </a:xfrm>
                          <a:prstGeom prst="rect">
                            <a:avLst/>
                          </a:prstGeom>
                          <a:solidFill>
                            <a:srgbClr val="FFFFFF"/>
                          </a:solidFill>
                          <a:ln>
                            <a:noFill/>
                          </a:ln>
                          <a:effectLst/>
                          <a:extLs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rsidR="003C321D" w:rsidRDefault="003C321D" w:rsidP="00A55E31">
                              <w:pPr>
                                <w:rPr>
                                  <w:rFonts w:eastAsia="Times New Roman"/>
                                </w:rPr>
                              </w:pPr>
                            </w:p>
                          </w:txbxContent>
                        </wps:txbx>
                        <wps:bodyPr>
                          <a:spAutoFit/>
                        </wps:bodyPr>
                      </wps:wsp>
                      <wps:wsp>
                        <wps:cNvPr id="2068" name="Text Box 34"/>
                        <wps:cNvSpPr txBox="1">
                          <a:spLocks noChangeArrowheads="1"/>
                        </wps:cNvSpPr>
                        <wps:spPr bwMode="auto">
                          <a:xfrm>
                            <a:off x="19046590" y="2198627"/>
                            <a:ext cx="1594479" cy="383539"/>
                          </a:xfrm>
                          <a:prstGeom prst="rect">
                            <a:avLst/>
                          </a:prstGeom>
                          <a:solidFill>
                            <a:srgbClr val="FFFFFF"/>
                          </a:solidFill>
                          <a:ln>
                            <a:noFill/>
                          </a:ln>
                          <a:effectLst/>
                          <a:extLs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rsidR="003C321D" w:rsidRDefault="003C321D" w:rsidP="00A55E31">
                              <w:pPr>
                                <w:pStyle w:val="NormalWeb"/>
                                <w:kinsoku w:val="0"/>
                                <w:overflowPunct w:val="0"/>
                                <w:spacing w:before="0" w:beforeAutospacing="0" w:after="0" w:afterAutospacing="0"/>
                                <w:textAlignment w:val="baseline"/>
                              </w:pPr>
                              <w:r>
                                <w:rPr>
                                  <w:rFonts w:ascii="Arial" w:hAnsi="Arial" w:cstheme="minorBidi"/>
                                  <w:b/>
                                  <w:bCs/>
                                  <w:color w:val="000000"/>
                                  <w:sz w:val="40"/>
                                  <w:szCs w:val="40"/>
                                </w:rPr>
                                <w:t xml:space="preserve"> Methionine</w:t>
                              </w:r>
                            </w:p>
                          </w:txbxContent>
                        </wps:txbx>
                        <wps:bodyPr wrap="none">
                          <a:spAutoFit/>
                        </wps:bodyPr>
                      </wps:wsp>
                      <wps:wsp>
                        <wps:cNvPr id="2069" name="Text Box 35"/>
                        <wps:cNvSpPr txBox="1">
                          <a:spLocks noChangeArrowheads="1"/>
                        </wps:cNvSpPr>
                        <wps:spPr bwMode="auto">
                          <a:xfrm>
                            <a:off x="20362539" y="3362232"/>
                            <a:ext cx="246379" cy="25209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rsidR="003C321D" w:rsidRDefault="003C321D" w:rsidP="00A55E31">
                              <w:pPr>
                                <w:rPr>
                                  <w:rFonts w:eastAsia="Times New Roman"/>
                                </w:rPr>
                              </w:pPr>
                            </w:p>
                          </w:txbxContent>
                        </wps:txbx>
                        <wps:bodyPr wrap="none">
                          <a:spAutoFit/>
                        </wps:bodyPr>
                      </wps:wsp>
                      <wps:wsp>
                        <wps:cNvPr id="2070" name="Oval 2070"/>
                        <wps:cNvSpPr>
                          <a:spLocks noChangeArrowheads="1"/>
                        </wps:cNvSpPr>
                        <wps:spPr bwMode="auto">
                          <a:xfrm>
                            <a:off x="19970454" y="3052679"/>
                            <a:ext cx="2113043" cy="381660"/>
                          </a:xfrm>
                          <a:prstGeom prst="ellipse">
                            <a:avLst/>
                          </a:prstGeom>
                          <a:solidFill>
                            <a:schemeClr val="bg1">
                              <a:lumMod val="75000"/>
                            </a:schemeClr>
                          </a:solidFill>
                          <a:ln w="12700">
                            <a:solidFill>
                              <a:srgbClr val="000000"/>
                            </a:solidFill>
                            <a:round/>
                            <a:headEnd/>
                            <a:tailEnd/>
                          </a:ln>
                          <a:effectLst/>
                          <a:extLst/>
                        </wps:spPr>
                        <wps:txbx>
                          <w:txbxContent>
                            <w:p w:rsidR="003C321D" w:rsidRDefault="003C321D" w:rsidP="00A55E31">
                              <w:pPr>
                                <w:pStyle w:val="NormalWeb"/>
                                <w:spacing w:before="0" w:beforeAutospacing="0" w:after="0" w:afterAutospacing="0"/>
                                <w:textAlignment w:val="baseline"/>
                              </w:pPr>
                              <w:r>
                                <w:rPr>
                                  <w:rFonts w:ascii="Arial" w:hAnsi="Arial" w:cstheme="minorBidi"/>
                                  <w:b/>
                                  <w:bCs/>
                                  <w:color w:val="000000"/>
                                  <w:sz w:val="40"/>
                                  <w:szCs w:val="40"/>
                                </w:rPr>
                                <w:t>Adenosine</w:t>
                              </w:r>
                            </w:p>
                          </w:txbxContent>
                        </wps:txbx>
                        <wps:bodyPr wrap="none" anchor="ctr"/>
                      </wps:wsp>
                      <wps:wsp>
                        <wps:cNvPr id="2071" name="Text Box 37"/>
                        <wps:cNvSpPr txBox="1">
                          <a:spLocks noChangeArrowheads="1"/>
                        </wps:cNvSpPr>
                        <wps:spPr bwMode="auto">
                          <a:xfrm>
                            <a:off x="16886190" y="2659024"/>
                            <a:ext cx="1995163" cy="447039"/>
                          </a:xfrm>
                          <a:prstGeom prst="rect">
                            <a:avLst/>
                          </a:prstGeom>
                          <a:solidFill>
                            <a:srgbClr val="FFFFFF"/>
                          </a:solidFill>
                          <a:ln>
                            <a:noFill/>
                          </a:ln>
                          <a:effectLst/>
                          <a:extLs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rsidR="003C321D" w:rsidRDefault="003C321D" w:rsidP="00A55E31">
                              <w:pPr>
                                <w:pStyle w:val="NormalWeb"/>
                                <w:kinsoku w:val="0"/>
                                <w:overflowPunct w:val="0"/>
                                <w:spacing w:before="0" w:beforeAutospacing="0" w:after="0" w:afterAutospacing="0"/>
                                <w:textAlignment w:val="baseline"/>
                              </w:pPr>
                              <w:r>
                                <w:rPr>
                                  <w:rFonts w:ascii="Arial" w:hAnsi="Arial" w:cstheme="minorBidi"/>
                                  <w:b/>
                                  <w:bCs/>
                                  <w:color w:val="000000"/>
                                  <w:sz w:val="40"/>
                                  <w:szCs w:val="40"/>
                                </w:rPr>
                                <w:t xml:space="preserve">  </w:t>
                              </w:r>
                              <w:r>
                                <w:rPr>
                                  <w:rFonts w:ascii="Arial" w:hAnsi="Arial" w:cstheme="minorBidi"/>
                                  <w:b/>
                                  <w:bCs/>
                                  <w:color w:val="00B050"/>
                                  <w:sz w:val="40"/>
                                  <w:szCs w:val="40"/>
                                </w:rPr>
                                <w:t>5-CH</w:t>
                              </w:r>
                              <w:r>
                                <w:rPr>
                                  <w:rFonts w:ascii="Arial" w:hAnsi="Arial" w:cstheme="minorBidi"/>
                                  <w:b/>
                                  <w:bCs/>
                                  <w:color w:val="00B050"/>
                                  <w:position w:val="-10"/>
                                  <w:sz w:val="40"/>
                                  <w:szCs w:val="40"/>
                                  <w:vertAlign w:val="subscript"/>
                                </w:rPr>
                                <w:t>3</w:t>
                              </w:r>
                              <w:r>
                                <w:rPr>
                                  <w:rFonts w:ascii="Arial" w:hAnsi="Arial" w:cstheme="minorBidi"/>
                                  <w:b/>
                                  <w:bCs/>
                                  <w:color w:val="00B050"/>
                                  <w:sz w:val="40"/>
                                  <w:szCs w:val="40"/>
                                </w:rPr>
                                <w:t>THF</w:t>
                              </w:r>
                              <w:r>
                                <w:rPr>
                                  <w:rFonts w:ascii="Arial" w:hAnsi="Arial" w:cstheme="minorBidi"/>
                                  <w:b/>
                                  <w:bCs/>
                                  <w:color w:val="000000"/>
                                  <w:sz w:val="40"/>
                                  <w:szCs w:val="40"/>
                                </w:rPr>
                                <w:t xml:space="preserve">   </w:t>
                              </w:r>
                            </w:p>
                          </w:txbxContent>
                        </wps:txbx>
                        <wps:bodyPr>
                          <a:spAutoFit/>
                        </wps:bodyPr>
                      </wps:wsp>
                      <wps:wsp>
                        <wps:cNvPr id="2072" name="Line 38"/>
                        <wps:cNvCnPr/>
                        <wps:spPr bwMode="auto">
                          <a:xfrm>
                            <a:off x="21837627" y="7180253"/>
                            <a:ext cx="609598" cy="0"/>
                          </a:xfrm>
                          <a:prstGeom prst="line">
                            <a:avLst/>
                          </a:prstGeom>
                          <a:noFill/>
                          <a:ln w="38100">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bodyPr/>
                      </wps:wsp>
                      <wps:wsp>
                        <wps:cNvPr id="2073" name="AutoShape 39"/>
                        <wps:cNvSpPr>
                          <a:spLocks noChangeArrowheads="1"/>
                        </wps:cNvSpPr>
                        <wps:spPr bwMode="auto">
                          <a:xfrm rot="13209472">
                            <a:off x="18605295" y="2546278"/>
                            <a:ext cx="1372860" cy="201929"/>
                          </a:xfrm>
                          <a:prstGeom prst="flowChartExtra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rsidR="003C321D" w:rsidRDefault="003C321D" w:rsidP="00A55E31">
                              <w:pPr>
                                <w:pStyle w:val="NormalWeb"/>
                                <w:kinsoku w:val="0"/>
                                <w:overflowPunct w:val="0"/>
                                <w:spacing w:before="0" w:beforeAutospacing="0" w:after="0" w:afterAutospacing="0"/>
                                <w:textAlignment w:val="baseline"/>
                              </w:pPr>
                              <w:r>
                                <w:rPr>
                                  <w:rFonts w:ascii="Arial" w:hAnsi="Arial" w:cstheme="minorBidi"/>
                                  <w:b/>
                                  <w:bCs/>
                                  <w:color w:val="00B050"/>
                                  <w:sz w:val="40"/>
                                  <w:szCs w:val="40"/>
                                </w:rPr>
                                <w:t>THF</w:t>
                              </w:r>
                            </w:p>
                          </w:txbxContent>
                        </wps:txbx>
                        <wps:bodyPr rot="10800000" wrap="none" anchor="ctr"/>
                      </wps:wsp>
                      <wps:wsp>
                        <wps:cNvPr id="2074" name="AutoShape 40"/>
                        <wps:cNvSpPr>
                          <a:spLocks noChangeArrowheads="1"/>
                        </wps:cNvSpPr>
                        <wps:spPr bwMode="auto">
                          <a:xfrm rot="7510952">
                            <a:off x="18549734" y="3801959"/>
                            <a:ext cx="384807" cy="1134104"/>
                          </a:xfrm>
                          <a:prstGeom prst="flowChartExtra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rsidR="003C321D" w:rsidRDefault="003C321D" w:rsidP="00A55E31">
                              <w:pPr>
                                <w:pStyle w:val="NormalWeb"/>
                                <w:kinsoku w:val="0"/>
                                <w:overflowPunct w:val="0"/>
                                <w:spacing w:before="0" w:beforeAutospacing="0" w:after="0" w:afterAutospacing="0"/>
                                <w:textAlignment w:val="baseline"/>
                              </w:pPr>
                              <w:r>
                                <w:rPr>
                                  <w:rFonts w:ascii="Arial" w:hAnsi="Arial" w:cstheme="minorBidi"/>
                                  <w:b/>
                                  <w:bCs/>
                                  <w:color w:val="000000"/>
                                  <w:sz w:val="40"/>
                                  <w:szCs w:val="40"/>
                                </w:rPr>
                                <w:t>B12</w:t>
                              </w:r>
                            </w:p>
                          </w:txbxContent>
                        </wps:txbx>
                        <wps:bodyPr rot="10800000" vert="eaVert" wrap="none" anchor="ctr"/>
                      </wps:wsp>
                      <wps:wsp>
                        <wps:cNvPr id="2075" name="AutoShape 41"/>
                        <wps:cNvSpPr>
                          <a:spLocks noChangeArrowheads="1"/>
                        </wps:cNvSpPr>
                        <wps:spPr bwMode="auto">
                          <a:xfrm rot="18006702">
                            <a:off x="19692660" y="2358961"/>
                            <a:ext cx="384806" cy="965194"/>
                          </a:xfrm>
                          <a:prstGeom prst="flowChartExtra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rsidR="003C321D" w:rsidRDefault="003C321D" w:rsidP="00A55E31">
                              <w:pPr>
                                <w:pStyle w:val="NormalWeb"/>
                                <w:kinsoku w:val="0"/>
                                <w:overflowPunct w:val="0"/>
                                <w:spacing w:before="0" w:beforeAutospacing="0" w:after="0" w:afterAutospacing="0"/>
                                <w:jc w:val="center"/>
                                <w:textAlignment w:val="baseline"/>
                              </w:pPr>
                              <w:r>
                                <w:rPr>
                                  <w:rFonts w:ascii="Arial" w:hAnsi="Arial" w:cstheme="minorBidi"/>
                                  <w:b/>
                                  <w:bCs/>
                                  <w:color w:val="000000"/>
                                  <w:sz w:val="40"/>
                                  <w:szCs w:val="40"/>
                                </w:rPr>
                                <w:t>MS</w:t>
                              </w:r>
                            </w:p>
                          </w:txbxContent>
                        </wps:txbx>
                        <wps:bodyPr vert="eaVert" wrap="none" anchor="ctr"/>
                      </wps:wsp>
                      <wps:wsp>
                        <wps:cNvPr id="2076" name="Text Box 42"/>
                        <wps:cNvSpPr txBox="1">
                          <a:spLocks noChangeArrowheads="1"/>
                        </wps:cNvSpPr>
                        <wps:spPr bwMode="auto">
                          <a:xfrm>
                            <a:off x="23028013" y="2641526"/>
                            <a:ext cx="1714494" cy="44703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rsidR="003C321D" w:rsidRDefault="003C321D" w:rsidP="00A55E31">
                              <w:pPr>
                                <w:pStyle w:val="NormalWeb"/>
                                <w:kinsoku w:val="0"/>
                                <w:overflowPunct w:val="0"/>
                                <w:spacing w:before="0" w:beforeAutospacing="0" w:after="0" w:afterAutospacing="0"/>
                                <w:textAlignment w:val="baseline"/>
                              </w:pPr>
                              <w:r>
                                <w:rPr>
                                  <w:rFonts w:ascii="Arial" w:hAnsi="Arial" w:cstheme="minorBidi"/>
                                  <w:b/>
                                  <w:bCs/>
                                  <w:color w:val="00B050"/>
                                  <w:sz w:val="40"/>
                                  <w:szCs w:val="40"/>
                                </w:rPr>
                                <w:t>5,10-CH</w:t>
                              </w:r>
                              <w:r>
                                <w:rPr>
                                  <w:rFonts w:ascii="Arial" w:hAnsi="Arial" w:cstheme="minorBidi"/>
                                  <w:b/>
                                  <w:bCs/>
                                  <w:color w:val="00B050"/>
                                  <w:position w:val="-10"/>
                                  <w:sz w:val="40"/>
                                  <w:szCs w:val="40"/>
                                  <w:vertAlign w:val="subscript"/>
                                </w:rPr>
                                <w:t>2</w:t>
                              </w:r>
                              <w:r>
                                <w:rPr>
                                  <w:rFonts w:ascii="Arial" w:hAnsi="Arial" w:cstheme="minorBidi"/>
                                  <w:b/>
                                  <w:bCs/>
                                  <w:color w:val="00B050"/>
                                  <w:sz w:val="40"/>
                                  <w:szCs w:val="40"/>
                                </w:rPr>
                                <w:t>THF</w:t>
                              </w:r>
                            </w:p>
                          </w:txbxContent>
                        </wps:txbx>
                        <wps:bodyPr wrap="none">
                          <a:spAutoFit/>
                        </wps:bodyPr>
                      </wps:wsp>
                      <wps:wsp>
                        <wps:cNvPr id="2077" name="Line 43"/>
                        <wps:cNvCnPr/>
                        <wps:spPr bwMode="auto">
                          <a:xfrm flipH="1">
                            <a:off x="22171001" y="5995979"/>
                            <a:ext cx="0" cy="304800"/>
                          </a:xfrm>
                          <a:prstGeom prst="line">
                            <a:avLst/>
                          </a:prstGeom>
                          <a:noFill/>
                          <a:ln w="38100" cmpd="sng">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bodyPr/>
                      </wps:wsp>
                      <wps:wsp>
                        <wps:cNvPr id="2078" name="Line 44"/>
                        <wps:cNvCnPr/>
                        <wps:spPr bwMode="auto">
                          <a:xfrm flipH="1">
                            <a:off x="22190051" y="6681778"/>
                            <a:ext cx="0" cy="304800"/>
                          </a:xfrm>
                          <a:prstGeom prst="line">
                            <a:avLst/>
                          </a:prstGeom>
                          <a:noFill/>
                          <a:ln w="38100" cmpd="sng">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bodyPr/>
                      </wps:wsp>
                      <wps:wsp>
                        <wps:cNvPr id="2079" name="Text Box 47"/>
                        <wps:cNvSpPr txBox="1">
                          <a:spLocks noChangeArrowheads="1"/>
                        </wps:cNvSpPr>
                        <wps:spPr bwMode="auto">
                          <a:xfrm>
                            <a:off x="15676557" y="5008424"/>
                            <a:ext cx="246379" cy="252095"/>
                          </a:xfrm>
                          <a:prstGeom prst="rect">
                            <a:avLst/>
                          </a:prstGeom>
                          <a:solidFill>
                            <a:srgbClr val="FFFFFF"/>
                          </a:solidFill>
                          <a:ln>
                            <a:noFill/>
                          </a:ln>
                          <a:effectLst/>
                          <a:extLs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rsidR="003C321D" w:rsidRDefault="003C321D" w:rsidP="00A55E31">
                              <w:pPr>
                                <w:rPr>
                                  <w:rFonts w:eastAsia="Times New Roman"/>
                                </w:rPr>
                              </w:pPr>
                            </w:p>
                          </w:txbxContent>
                        </wps:txbx>
                        <wps:bodyPr wrap="none">
                          <a:spAutoFit/>
                        </wps:bodyPr>
                      </wps:wsp>
                      <wps:wsp>
                        <wps:cNvPr id="96" name="Line 46"/>
                        <wps:cNvCnPr/>
                        <wps:spPr bwMode="auto">
                          <a:xfrm>
                            <a:off x="18057804" y="4705343"/>
                            <a:ext cx="0" cy="304800"/>
                          </a:xfrm>
                          <a:prstGeom prst="line">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bodyPr/>
                      </wps:wsp>
                      <wps:wsp>
                        <wps:cNvPr id="97" name="Freeform 97"/>
                        <wps:cNvSpPr>
                          <a:spLocks/>
                        </wps:cNvSpPr>
                        <wps:spPr bwMode="auto">
                          <a:xfrm>
                            <a:off x="22209101" y="3967157"/>
                            <a:ext cx="685797" cy="304800"/>
                          </a:xfrm>
                          <a:custGeom>
                            <a:avLst/>
                            <a:gdLst>
                              <a:gd name="T0" fmla="*/ 448 w 448"/>
                              <a:gd name="T1" fmla="*/ 192 h 200"/>
                              <a:gd name="T2" fmla="*/ 256 w 448"/>
                              <a:gd name="T3" fmla="*/ 192 h 200"/>
                              <a:gd name="T4" fmla="*/ 112 w 448"/>
                              <a:gd name="T5" fmla="*/ 144 h 200"/>
                              <a:gd name="T6" fmla="*/ 16 w 448"/>
                              <a:gd name="T7" fmla="*/ 48 h 200"/>
                              <a:gd name="T8" fmla="*/ 16 w 448"/>
                              <a:gd name="T9" fmla="*/ 0 h 200"/>
                            </a:gdLst>
                            <a:ahLst/>
                            <a:cxnLst>
                              <a:cxn ang="0">
                                <a:pos x="T0" y="T1"/>
                              </a:cxn>
                              <a:cxn ang="0">
                                <a:pos x="T2" y="T3"/>
                              </a:cxn>
                              <a:cxn ang="0">
                                <a:pos x="T4" y="T5"/>
                              </a:cxn>
                              <a:cxn ang="0">
                                <a:pos x="T6" y="T7"/>
                              </a:cxn>
                              <a:cxn ang="0">
                                <a:pos x="T8" y="T9"/>
                              </a:cxn>
                            </a:cxnLst>
                            <a:rect l="0" t="0" r="r" b="b"/>
                            <a:pathLst>
                              <a:path w="448" h="200">
                                <a:moveTo>
                                  <a:pt x="448" y="192"/>
                                </a:moveTo>
                                <a:cubicBezTo>
                                  <a:pt x="380" y="196"/>
                                  <a:pt x="312" y="200"/>
                                  <a:pt x="256" y="192"/>
                                </a:cubicBezTo>
                                <a:cubicBezTo>
                                  <a:pt x="200" y="184"/>
                                  <a:pt x="152" y="168"/>
                                  <a:pt x="112" y="144"/>
                                </a:cubicBezTo>
                                <a:cubicBezTo>
                                  <a:pt x="72" y="120"/>
                                  <a:pt x="32" y="72"/>
                                  <a:pt x="16" y="48"/>
                                </a:cubicBezTo>
                                <a:cubicBezTo>
                                  <a:pt x="0" y="24"/>
                                  <a:pt x="8" y="12"/>
                                  <a:pt x="16" y="0"/>
                                </a:cubicBezTo>
                              </a:path>
                            </a:pathLst>
                          </a:custGeom>
                          <a:noFill/>
                          <a:ln w="38100" cmpd="sng">
                            <a:solidFill>
                              <a:srgbClr val="000000"/>
                            </a:solidFill>
                            <a:round/>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rsidR="003C321D" w:rsidRDefault="003C321D" w:rsidP="00A55E31">
                              <w:pPr>
                                <w:rPr>
                                  <w:rFonts w:eastAsia="Times New Roman"/>
                                </w:rPr>
                              </w:pPr>
                            </w:p>
                          </w:txbxContent>
                        </wps:txbx>
                        <wps:bodyPr/>
                      </wps:wsp>
                      <wps:wsp>
                        <wps:cNvPr id="98" name="Rectangle 98"/>
                        <wps:cNvSpPr>
                          <a:spLocks noChangeArrowheads="1"/>
                        </wps:cNvSpPr>
                        <wps:spPr bwMode="auto">
                          <a:xfrm>
                            <a:off x="15511463" y="1376343"/>
                            <a:ext cx="274953" cy="4038593"/>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rsidR="003C321D" w:rsidRDefault="003C321D" w:rsidP="00A55E31">
                              <w:pPr>
                                <w:rPr>
                                  <w:rFonts w:eastAsia="Times New Roman"/>
                                </w:rPr>
                              </w:pPr>
                            </w:p>
                          </w:txbxContent>
                        </wps:txbx>
                        <wps:bodyPr wrap="none" anchor="ctr"/>
                      </wps:wsp>
                      <wps:wsp>
                        <wps:cNvPr id="99" name="Rectangle 99"/>
                        <wps:cNvSpPr>
                          <a:spLocks noChangeArrowheads="1"/>
                        </wps:cNvSpPr>
                        <wps:spPr bwMode="auto">
                          <a:xfrm>
                            <a:off x="19751660" y="1376343"/>
                            <a:ext cx="274953" cy="4038593"/>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rsidR="003C321D" w:rsidRDefault="003C321D" w:rsidP="00A55E31">
                              <w:pPr>
                                <w:rPr>
                                  <w:rFonts w:eastAsia="Times New Roman"/>
                                </w:rPr>
                              </w:pPr>
                            </w:p>
                          </w:txbxContent>
                        </wps:txbx>
                        <wps:bodyPr wrap="none" anchor="ctr"/>
                      </wps:wsp>
                      <wps:wsp>
                        <wps:cNvPr id="100" name="Rectangle 100"/>
                        <wps:cNvSpPr>
                          <a:spLocks noChangeArrowheads="1"/>
                        </wps:cNvSpPr>
                        <wps:spPr bwMode="auto">
                          <a:xfrm>
                            <a:off x="20665892" y="5414676"/>
                            <a:ext cx="2625080" cy="28670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rsidR="003C321D" w:rsidRDefault="003C321D" w:rsidP="00A55E31">
                              <w:pPr>
                                <w:pStyle w:val="NormalWeb"/>
                                <w:spacing w:before="0" w:beforeAutospacing="0" w:after="0" w:afterAutospacing="0"/>
                                <w:textAlignment w:val="baseline"/>
                              </w:pPr>
                              <w:r>
                                <w:rPr>
                                  <w:rFonts w:ascii="Arial" w:hAnsi="Arial" w:cstheme="minorBidi"/>
                                  <w:b/>
                                  <w:bCs/>
                                  <w:color w:val="000000"/>
                                  <w:sz w:val="40"/>
                                  <w:szCs w:val="40"/>
                                </w:rPr>
                                <w:t>Cellular Methylation</w:t>
                              </w:r>
                            </w:p>
                            <w:p w:rsidR="003C321D" w:rsidRDefault="003C321D" w:rsidP="00A55E31">
                              <w:pPr>
                                <w:pStyle w:val="NormalWeb"/>
                                <w:spacing w:before="0" w:beforeAutospacing="0" w:after="0" w:afterAutospacing="0"/>
                                <w:textAlignment w:val="baseline"/>
                              </w:pPr>
                              <w:r>
                                <w:rPr>
                                  <w:rFonts w:ascii="Arial" w:hAnsi="Arial" w:cstheme="minorBidi"/>
                                  <w:b/>
                                  <w:bCs/>
                                  <w:color w:val="000000"/>
                                  <w:sz w:val="40"/>
                                  <w:szCs w:val="40"/>
                                </w:rPr>
                                <w:t>Reactions</w:t>
                              </w:r>
                            </w:p>
                          </w:txbxContent>
                        </wps:txbx>
                        <wps:bodyPr wrap="none" anchor="ctr"/>
                      </wps:wsp>
                      <wps:wsp>
                        <wps:cNvPr id="101" name="Text Box 53"/>
                        <wps:cNvSpPr txBox="1">
                          <a:spLocks noChangeArrowheads="1"/>
                        </wps:cNvSpPr>
                        <wps:spPr bwMode="auto">
                          <a:xfrm>
                            <a:off x="16084530" y="1376290"/>
                            <a:ext cx="1605274" cy="25209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rsidR="003C321D" w:rsidRDefault="003C321D" w:rsidP="00A55E31">
                              <w:pPr>
                                <w:rPr>
                                  <w:rFonts w:eastAsia="Times New Roman"/>
                                </w:rPr>
                              </w:pPr>
                            </w:p>
                          </w:txbxContent>
                        </wps:txbx>
                        <wps:bodyPr>
                          <a:spAutoFit/>
                        </wps:bodyPr>
                      </wps:wsp>
                      <wps:wsp>
                        <wps:cNvPr id="102" name="Text Box 54"/>
                        <wps:cNvSpPr txBox="1">
                          <a:spLocks noChangeArrowheads="1"/>
                        </wps:cNvSpPr>
                        <wps:spPr bwMode="auto">
                          <a:xfrm>
                            <a:off x="23088332" y="1879500"/>
                            <a:ext cx="246379" cy="25209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rsidR="003C321D" w:rsidRDefault="003C321D" w:rsidP="00A55E31">
                              <w:pPr>
                                <w:rPr>
                                  <w:rFonts w:eastAsia="Times New Roman"/>
                                </w:rPr>
                              </w:pPr>
                            </w:p>
                          </w:txbxContent>
                        </wps:txbx>
                        <wps:bodyPr wrap="none">
                          <a:spAutoFit/>
                        </wps:bodyPr>
                      </wps:wsp>
                      <wps:wsp>
                        <wps:cNvPr id="103" name="Text Box 55"/>
                        <wps:cNvSpPr txBox="1">
                          <a:spLocks noChangeArrowheads="1"/>
                        </wps:cNvSpPr>
                        <wps:spPr bwMode="auto">
                          <a:xfrm>
                            <a:off x="20856385" y="7613247"/>
                            <a:ext cx="4599288" cy="38353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rsidR="003C321D" w:rsidRDefault="003C321D" w:rsidP="00A55E31">
                              <w:pPr>
                                <w:pStyle w:val="NormalWeb"/>
                                <w:spacing w:before="0" w:beforeAutospacing="0" w:after="0" w:afterAutospacing="0"/>
                                <w:textAlignment w:val="baseline"/>
                              </w:pPr>
                              <w:r>
                                <w:rPr>
                                  <w:rFonts w:ascii="Arial" w:hAnsi="Arial" w:cstheme="minorBidi"/>
                                  <w:b/>
                                  <w:bCs/>
                                  <w:color w:val="000000"/>
                                  <w:sz w:val="40"/>
                                  <w:szCs w:val="40"/>
                                </w:rPr>
                                <w:t>DNA / RNA</w:t>
                              </w:r>
                            </w:p>
                          </w:txbxContent>
                        </wps:txbx>
                        <wps:bodyPr>
                          <a:spAutoFit/>
                        </wps:bodyPr>
                      </wps:wsp>
                      <wps:wsp>
                        <wps:cNvPr id="104" name="Straight Arrow Connector 104"/>
                        <wps:cNvCnPr>
                          <a:cxnSpLocks noChangeShapeType="1"/>
                          <a:stCxn id="108" idx="2"/>
                          <a:endCxn id="2068" idx="0"/>
                        </wps:cNvCnPr>
                        <wps:spPr bwMode="auto">
                          <a:xfrm>
                            <a:off x="19370402" y="400110"/>
                            <a:ext cx="18552" cy="1798884"/>
                          </a:xfrm>
                          <a:prstGeom prst="straightConnector1">
                            <a:avLst/>
                          </a:prstGeom>
                          <a:noFill/>
                          <a:ln w="38100" algn="ctr">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05" name="Oval 105"/>
                        <wps:cNvSpPr/>
                        <wps:spPr>
                          <a:xfrm>
                            <a:off x="18707088" y="661987"/>
                            <a:ext cx="1292220" cy="527049"/>
                          </a:xfrm>
                          <a:prstGeom prst="ellipse">
                            <a:avLst/>
                          </a:prstGeom>
                          <a:solidFill>
                            <a:srgbClr val="FF0000"/>
                          </a:solidFill>
                          <a:ln w="25400" cap="flat" cmpd="sng" algn="ctr">
                            <a:solidFill>
                              <a:srgbClr val="BBE0E3">
                                <a:shade val="50000"/>
                              </a:srgbClr>
                            </a:solidFill>
                            <a:prstDash val="solid"/>
                          </a:ln>
                          <a:effectLst/>
                        </wps:spPr>
                        <wps:txbx>
                          <w:txbxContent>
                            <w:p w:rsidR="003C321D" w:rsidRDefault="003C321D" w:rsidP="00A55E31">
                              <w:pPr>
                                <w:rPr>
                                  <w:rFonts w:eastAsia="Times New Roman"/>
                                </w:rPr>
                              </w:pPr>
                            </w:p>
                          </w:txbxContent>
                        </wps:txbx>
                        <wps:bodyPr anchor="ctr"/>
                      </wps:wsp>
                      <wps:wsp>
                        <wps:cNvPr id="106" name="Oval 106"/>
                        <wps:cNvSpPr/>
                        <wps:spPr>
                          <a:xfrm>
                            <a:off x="17583142" y="3262308"/>
                            <a:ext cx="1624007" cy="479424"/>
                          </a:xfrm>
                          <a:prstGeom prst="ellipse">
                            <a:avLst/>
                          </a:prstGeom>
                          <a:solidFill>
                            <a:srgbClr val="FF0000"/>
                          </a:solidFill>
                          <a:ln w="25400" cap="flat" cmpd="sng" algn="ctr">
                            <a:solidFill>
                              <a:srgbClr val="BBE0E3">
                                <a:shade val="50000"/>
                              </a:srgbClr>
                            </a:solidFill>
                            <a:prstDash val="solid"/>
                          </a:ln>
                          <a:effectLst/>
                        </wps:spPr>
                        <wps:txbx>
                          <w:txbxContent>
                            <w:p w:rsidR="003C321D" w:rsidRDefault="003C321D" w:rsidP="00A55E31">
                              <w:pPr>
                                <w:rPr>
                                  <w:rFonts w:eastAsia="Times New Roman"/>
                                </w:rPr>
                              </w:pPr>
                            </w:p>
                          </w:txbxContent>
                        </wps:txbx>
                        <wps:bodyPr anchor="ctr"/>
                      </wps:wsp>
                      <wps:wsp>
                        <wps:cNvPr id="107" name="Text Box 45"/>
                        <wps:cNvSpPr txBox="1">
                          <a:spLocks noChangeArrowheads="1"/>
                        </wps:cNvSpPr>
                        <wps:spPr bwMode="auto">
                          <a:xfrm>
                            <a:off x="16432196" y="3939966"/>
                            <a:ext cx="246379" cy="252095"/>
                          </a:xfrm>
                          <a:prstGeom prst="rect">
                            <a:avLst/>
                          </a:prstGeom>
                          <a:solidFill>
                            <a:srgbClr val="000000">
                              <a:lumMod val="20000"/>
                              <a:lumOff val="80000"/>
                            </a:srgbClr>
                          </a:solidFill>
                          <a:ln>
                            <a:noFill/>
                          </a:ln>
                          <a:effectLst/>
                          <a:extLs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rsidR="003C321D" w:rsidRDefault="003C321D" w:rsidP="00A55E31">
                              <w:pPr>
                                <w:rPr>
                                  <w:rFonts w:eastAsia="Times New Roman"/>
                                </w:rPr>
                              </w:pPr>
                            </w:p>
                          </w:txbxContent>
                        </wps:txbx>
                        <wps:bodyPr wrap="none">
                          <a:spAutoFit/>
                        </wps:bodyPr>
                      </wps:wsp>
                      <wps:wsp>
                        <wps:cNvPr id="108" name="TextBox 54"/>
                        <wps:cNvSpPr txBox="1"/>
                        <wps:spPr>
                          <a:xfrm>
                            <a:off x="18607032" y="0"/>
                            <a:ext cx="1525264" cy="252095"/>
                          </a:xfrm>
                          <a:prstGeom prst="rect">
                            <a:avLst/>
                          </a:prstGeom>
                          <a:solidFill>
                            <a:srgbClr val="FFFF00"/>
                          </a:solidFill>
                        </wps:spPr>
                        <wps:txbx>
                          <w:txbxContent>
                            <w:p w:rsidR="003C321D" w:rsidRDefault="003C321D" w:rsidP="00A55E31">
                              <w:pPr>
                                <w:rPr>
                                  <w:rFonts w:eastAsia="Times New Roman"/>
                                </w:rPr>
                              </w:pPr>
                            </w:p>
                          </w:txbxContent>
                        </wps:txbx>
                        <wps:bodyPr>
                          <a:spAutoFit/>
                        </wps:bodyPr>
                      </wps:wsp>
                      <wps:wsp>
                        <wps:cNvPr id="109" name="Straight Arrow Connector 109"/>
                        <wps:cNvCnPr>
                          <a:cxnSpLocks noChangeShapeType="1"/>
                        </wps:cNvCnPr>
                        <wps:spPr bwMode="auto">
                          <a:xfrm>
                            <a:off x="17242826" y="3071414"/>
                            <a:ext cx="0" cy="778899"/>
                          </a:xfrm>
                          <a:prstGeom prst="straightConnector1">
                            <a:avLst/>
                          </a:prstGeom>
                          <a:noFill/>
                          <a:ln w="41275" algn="ctr">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10" name="Line 46"/>
                        <wps:cNvCnPr/>
                        <wps:spPr bwMode="auto">
                          <a:xfrm>
                            <a:off x="16456022" y="4705343"/>
                            <a:ext cx="0" cy="304800"/>
                          </a:xfrm>
                          <a:prstGeom prst="line">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bodyPr/>
                      </wps:wsp>
                      <wps:wsp>
                        <wps:cNvPr id="111" name="Straight Arrow Connector 111"/>
                        <wps:cNvCnPr>
                          <a:cxnSpLocks noChangeShapeType="1"/>
                        </wps:cNvCnPr>
                        <wps:spPr bwMode="auto">
                          <a:xfrm>
                            <a:off x="17900103" y="859905"/>
                            <a:ext cx="0" cy="1798884"/>
                          </a:xfrm>
                          <a:prstGeom prst="straightConnector1">
                            <a:avLst/>
                          </a:prstGeom>
                          <a:noFill/>
                          <a:ln w="38100" algn="ctr">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12" name="TextBox 58"/>
                        <wps:cNvSpPr txBox="1"/>
                        <wps:spPr>
                          <a:xfrm>
                            <a:off x="16376634" y="461938"/>
                            <a:ext cx="1732274" cy="252095"/>
                          </a:xfrm>
                          <a:prstGeom prst="rect">
                            <a:avLst/>
                          </a:prstGeom>
                          <a:solidFill>
                            <a:srgbClr val="92D050"/>
                          </a:solidFill>
                        </wps:spPr>
                        <wps:txbx>
                          <w:txbxContent>
                            <w:p w:rsidR="003C321D" w:rsidRDefault="003C321D" w:rsidP="00A55E31">
                              <w:pPr>
                                <w:rPr>
                                  <w:rFonts w:eastAsia="Times New Roman"/>
                                </w:rPr>
                              </w:pPr>
                            </w:p>
                          </w:txbxContent>
                        </wps:txbx>
                        <wps:bodyPr>
                          <a:spAutoFit/>
                        </wps:bodyPr>
                      </wps:wsp>
                      <wps:wsp>
                        <wps:cNvPr id="113" name="AutoShape 39"/>
                        <wps:cNvSpPr>
                          <a:spLocks noChangeArrowheads="1"/>
                        </wps:cNvSpPr>
                        <wps:spPr bwMode="auto">
                          <a:xfrm rot="19200000">
                            <a:off x="18954686" y="2320802"/>
                            <a:ext cx="5058390" cy="201928"/>
                          </a:xfrm>
                          <a:prstGeom prst="flowChartExtra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rsidR="003C321D" w:rsidRDefault="003C321D" w:rsidP="00A55E31">
                              <w:pPr>
                                <w:pStyle w:val="NormalWeb"/>
                                <w:spacing w:before="0" w:beforeAutospacing="0" w:after="0" w:afterAutospacing="0"/>
                                <w:textAlignment w:val="baseline"/>
                              </w:pPr>
                              <w:r>
                                <w:rPr>
                                  <w:rFonts w:ascii="Arial" w:hAnsi="Arial" w:cstheme="minorBidi"/>
                                  <w:b/>
                                  <w:bCs/>
                                  <w:color w:val="0000FF"/>
                                  <w:sz w:val="48"/>
                                  <w:szCs w:val="48"/>
                                </w:rPr>
                                <w:t>FOLATE CYCLE</w:t>
                              </w:r>
                            </w:p>
                          </w:txbxContent>
                        </wps:txbx>
                        <wps:bodyPr rot="10800000" wrap="none" anchor="ctr"/>
                      </wps:wsp>
                      <wps:wsp>
                        <wps:cNvPr id="114" name="Text Box 47"/>
                        <wps:cNvSpPr txBox="1">
                          <a:spLocks noChangeArrowheads="1"/>
                        </wps:cNvSpPr>
                        <wps:spPr bwMode="auto">
                          <a:xfrm>
                            <a:off x="17694235" y="5008298"/>
                            <a:ext cx="2384416" cy="441959"/>
                          </a:xfrm>
                          <a:prstGeom prst="rect">
                            <a:avLst/>
                          </a:prstGeom>
                          <a:solidFill>
                            <a:srgbClr val="FFFFFF"/>
                          </a:solidFill>
                          <a:ln>
                            <a:noFill/>
                          </a:ln>
                          <a:effectLst/>
                          <a:extLs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rsidR="003C321D" w:rsidRDefault="003C321D" w:rsidP="00A55E31">
                              <w:pPr>
                                <w:pStyle w:val="NormalWeb"/>
                                <w:spacing w:before="0" w:beforeAutospacing="0" w:after="0" w:afterAutospacing="0"/>
                                <w:textAlignment w:val="baseline"/>
                              </w:pPr>
                              <w:r>
                                <w:rPr>
                                  <w:rFonts w:ascii="Arial" w:hAnsi="Arial" w:cstheme="minorBidi"/>
                                  <w:b/>
                                  <w:bCs/>
                                  <w:color w:val="0000FF"/>
                                  <w:sz w:val="48"/>
                                  <w:szCs w:val="48"/>
                                </w:rPr>
                                <w:t>METHYLATION</w:t>
                              </w:r>
                            </w:p>
                          </w:txbxContent>
                        </wps:txbx>
                        <wps:bodyPr wrap="none">
                          <a:spAutoFit/>
                        </wps:bodyPr>
                      </wps:wsp>
                      <wps:wsp>
                        <wps:cNvPr id="115" name="Rectangle 115"/>
                        <wps:cNvSpPr>
                          <a:spLocks noChangeArrowheads="1"/>
                        </wps:cNvSpPr>
                        <wps:spPr bwMode="auto">
                          <a:xfrm>
                            <a:off x="15511463" y="5414676"/>
                            <a:ext cx="4546583" cy="28670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rsidR="003C321D" w:rsidRDefault="003C321D" w:rsidP="00A55E31">
                              <w:pPr>
                                <w:pStyle w:val="NormalWeb"/>
                                <w:spacing w:before="0" w:beforeAutospacing="0" w:after="0" w:afterAutospacing="0"/>
                                <w:textAlignment w:val="baseline"/>
                              </w:pPr>
                              <w:r>
                                <w:rPr>
                                  <w:rFonts w:ascii="Arial" w:hAnsi="Arial" w:cstheme="minorBidi"/>
                                  <w:b/>
                                  <w:bCs/>
                                  <w:color w:val="0000FF"/>
                                  <w:sz w:val="48"/>
                                  <w:szCs w:val="48"/>
                                </w:rPr>
                                <w:t>GLUTATHIONE METABOLISM</w:t>
                              </w:r>
                            </w:p>
                          </w:txbxContent>
                        </wps:txbx>
                        <wps:bodyPr wrap="none" anchor="ctr"/>
                      </wps:wsp>
                      <wps:wsp>
                        <wps:cNvPr id="116" name="Line 46"/>
                        <wps:cNvCnPr/>
                        <wps:spPr bwMode="auto">
                          <a:xfrm>
                            <a:off x="18051454" y="5338755"/>
                            <a:ext cx="0" cy="752474"/>
                          </a:xfrm>
                          <a:prstGeom prst="line">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bodyPr/>
                      </wps:wsp>
                      <wps:wsp>
                        <wps:cNvPr id="117" name="Text Box 23"/>
                        <wps:cNvSpPr txBox="1">
                          <a:spLocks noChangeArrowheads="1"/>
                        </wps:cNvSpPr>
                        <wps:spPr bwMode="auto">
                          <a:xfrm>
                            <a:off x="21770952" y="2293847"/>
                            <a:ext cx="914397" cy="402589"/>
                          </a:xfrm>
                          <a:prstGeom prst="rect">
                            <a:avLst/>
                          </a:prstGeom>
                          <a:solidFill>
                            <a:srgbClr val="FF0000"/>
                          </a:solidFill>
                          <a:ln w="19050">
                            <a:solidFill>
                              <a:srgbClr val="000000"/>
                            </a:solidFill>
                            <a:miter lim="800000"/>
                            <a:headEnd/>
                            <a:tailEnd/>
                          </a:ln>
                          <a:effectLst/>
                          <a:extLst/>
                        </wps:spPr>
                        <wps:txbx>
                          <w:txbxContent>
                            <w:p w:rsidR="003C321D" w:rsidRDefault="003C321D" w:rsidP="00A55E31">
                              <w:pPr>
                                <w:pStyle w:val="NormalWeb"/>
                                <w:spacing w:before="0" w:beforeAutospacing="0" w:after="0" w:afterAutospacing="0"/>
                                <w:jc w:val="center"/>
                                <w:textAlignment w:val="baseline"/>
                              </w:pPr>
                              <w:r>
                                <w:rPr>
                                  <w:rFonts w:ascii="Arial" w:hAnsi="Arial" w:cstheme="minorBidi"/>
                                  <w:b/>
                                  <w:bCs/>
                                  <w:color w:val="000000"/>
                                  <w:sz w:val="40"/>
                                  <w:szCs w:val="40"/>
                                </w:rPr>
                                <w:t>DHFR</w:t>
                              </w:r>
                            </w:p>
                          </w:txbxContent>
                        </wps:txbx>
                        <wps:bodyPr>
                          <a:spAutoFit/>
                        </wps:bodyPr>
                      </wps:wsp>
                      <wps:wsp>
                        <wps:cNvPr id="118" name="Text Box 23"/>
                        <wps:cNvSpPr txBox="1">
                          <a:spLocks noChangeArrowheads="1"/>
                        </wps:cNvSpPr>
                        <wps:spPr bwMode="auto">
                          <a:xfrm>
                            <a:off x="21767685" y="3225656"/>
                            <a:ext cx="914397" cy="694689"/>
                          </a:xfrm>
                          <a:prstGeom prst="rect">
                            <a:avLst/>
                          </a:prstGeom>
                          <a:solidFill>
                            <a:srgbClr val="FF0000"/>
                          </a:solidFill>
                          <a:ln w="19050">
                            <a:solidFill>
                              <a:srgbClr val="000000"/>
                            </a:solidFill>
                            <a:miter lim="800000"/>
                            <a:headEnd/>
                            <a:tailEnd/>
                          </a:ln>
                          <a:effectLst/>
                          <a:extLst/>
                        </wps:spPr>
                        <wps:txbx>
                          <w:txbxContent>
                            <w:p w:rsidR="003C321D" w:rsidRDefault="003C321D" w:rsidP="00A55E31">
                              <w:pPr>
                                <w:pStyle w:val="NormalWeb"/>
                                <w:spacing w:before="0" w:beforeAutospacing="0" w:after="0" w:afterAutospacing="0"/>
                                <w:jc w:val="center"/>
                                <w:textAlignment w:val="baseline"/>
                              </w:pPr>
                              <w:r>
                                <w:rPr>
                                  <w:rFonts w:ascii="Arial" w:hAnsi="Arial" w:cstheme="minorBidi"/>
                                  <w:b/>
                                  <w:bCs/>
                                  <w:color w:val="000000"/>
                                  <w:sz w:val="40"/>
                                  <w:szCs w:val="40"/>
                                </w:rPr>
                                <w:t>MTHFR</w:t>
                              </w:r>
                            </w:p>
                          </w:txbxContent>
                        </wps:txbx>
                        <wps:bodyPr>
                          <a:spAutoFit/>
                        </wps:bodyPr>
                      </wps:wsp>
                      <wps:wsp>
                        <wps:cNvPr id="120" name="TextBox 51"/>
                        <wps:cNvSpPr txBox="1">
                          <a:spLocks noChangeArrowheads="1"/>
                        </wps:cNvSpPr>
                        <wps:spPr bwMode="auto">
                          <a:xfrm>
                            <a:off x="15587662" y="5538589"/>
                            <a:ext cx="1664964" cy="6756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321D" w:rsidRDefault="003C321D" w:rsidP="00A55E31">
                              <w:pPr>
                                <w:pStyle w:val="NormalWeb"/>
                                <w:spacing w:before="0" w:beforeAutospacing="0" w:after="0" w:afterAutospacing="0"/>
                                <w:textAlignment w:val="baseline"/>
                              </w:pPr>
                              <w:r>
                                <w:rPr>
                                  <w:rFonts w:ascii="Arial" w:hAnsi="Arial" w:cstheme="minorBidi"/>
                                  <w:b/>
                                  <w:bCs/>
                                  <w:color w:val="000000"/>
                                  <w:sz w:val="40"/>
                                  <w:szCs w:val="40"/>
                                </w:rPr>
                                <w:t xml:space="preserve">Purines and </w:t>
                              </w:r>
                            </w:p>
                            <w:p w:rsidR="003C321D" w:rsidRDefault="003C321D" w:rsidP="00A55E31">
                              <w:pPr>
                                <w:pStyle w:val="NormalWeb"/>
                                <w:spacing w:before="0" w:beforeAutospacing="0" w:after="0" w:afterAutospacing="0"/>
                                <w:textAlignment w:val="baseline"/>
                              </w:pPr>
                              <w:r>
                                <w:rPr>
                                  <w:rFonts w:ascii="Arial" w:hAnsi="Arial" w:cstheme="minorBidi"/>
                                  <w:b/>
                                  <w:bCs/>
                                  <w:color w:val="000000"/>
                                  <w:sz w:val="40"/>
                                  <w:szCs w:val="40"/>
                                </w:rPr>
                                <w:t>Thymidylate</w:t>
                              </w:r>
                            </w:p>
                          </w:txbxContent>
                        </wps:txbx>
                        <wps:bodyPr wrap="none">
                          <a:spAutoFit/>
                        </wps:bodyPr>
                      </wps:wsp>
                      <wps:wsp>
                        <wps:cNvPr id="121" name="TextBox 55"/>
                        <wps:cNvSpPr txBox="1">
                          <a:spLocks noChangeArrowheads="1"/>
                        </wps:cNvSpPr>
                        <wps:spPr bwMode="auto">
                          <a:xfrm>
                            <a:off x="15535275" y="5995769"/>
                            <a:ext cx="1396995" cy="3835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321D" w:rsidRDefault="003C321D" w:rsidP="00A55E31">
                              <w:pPr>
                                <w:pStyle w:val="NormalWeb"/>
                                <w:spacing w:before="0" w:beforeAutospacing="0" w:after="0" w:afterAutospacing="0"/>
                                <w:textAlignment w:val="baseline"/>
                              </w:pPr>
                              <w:r>
                                <w:rPr>
                                  <w:rFonts w:ascii="Arial" w:hAnsi="Arial" w:cstheme="minorBidi"/>
                                  <w:b/>
                                  <w:bCs/>
                                  <w:color w:val="000000"/>
                                  <w:sz w:val="40"/>
                                  <w:szCs w:val="40"/>
                                </w:rPr>
                                <w:t>Folic Acid</w:t>
                              </w:r>
                            </w:p>
                          </w:txbxContent>
                        </wps:txbx>
                        <wps:bodyPr wrap="none">
                          <a:spAutoFit/>
                        </wps:bodyPr>
                      </wps:wsp>
                      <wps:wsp>
                        <wps:cNvPr id="122" name="TextBox 59"/>
                        <wps:cNvSpPr txBox="1">
                          <a:spLocks noChangeArrowheads="1"/>
                        </wps:cNvSpPr>
                        <wps:spPr bwMode="auto">
                          <a:xfrm>
                            <a:off x="15533572" y="6452949"/>
                            <a:ext cx="246379"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321D" w:rsidRDefault="003C321D" w:rsidP="00A55E31">
                              <w:pPr>
                                <w:rPr>
                                  <w:rFonts w:eastAsia="Times New Roman"/>
                                </w:rPr>
                              </w:pPr>
                            </w:p>
                          </w:txbxContent>
                        </wps:txbx>
                        <wps:bodyPr wrap="none">
                          <a:spAutoFit/>
                        </wps:bodyPr>
                      </wps:wsp>
                      <wps:wsp>
                        <wps:cNvPr id="123" name="TextBox 76"/>
                        <wps:cNvSpPr txBox="1">
                          <a:spLocks noChangeArrowheads="1"/>
                        </wps:cNvSpPr>
                        <wps:spPr bwMode="auto">
                          <a:xfrm>
                            <a:off x="15811303" y="6995335"/>
                            <a:ext cx="1622419" cy="3835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321D" w:rsidRDefault="003C321D" w:rsidP="00A55E31">
                              <w:pPr>
                                <w:pStyle w:val="NormalWeb"/>
                                <w:spacing w:before="0" w:beforeAutospacing="0" w:after="0" w:afterAutospacing="0"/>
                                <w:jc w:val="center"/>
                                <w:textAlignment w:val="baseline"/>
                              </w:pPr>
                              <w:r>
                                <w:rPr>
                                  <w:rFonts w:ascii="Arial" w:hAnsi="Arial" w:cstheme="minorBidi"/>
                                  <w:b/>
                                  <w:bCs/>
                                  <w:color w:val="000000"/>
                                  <w:sz w:val="40"/>
                                  <w:szCs w:val="40"/>
                                </w:rPr>
                                <w:t>Folinic Acid</w:t>
                              </w:r>
                            </w:p>
                          </w:txbxContent>
                        </wps:txbx>
                        <wps:bodyPr wrap="none">
                          <a:spAutoFit/>
                        </wps:bodyPr>
                      </wps:wsp>
                      <wps:wsp>
                        <wps:cNvPr id="124" name="TextBox 52"/>
                        <wps:cNvSpPr txBox="1">
                          <a:spLocks noChangeArrowheads="1"/>
                        </wps:cNvSpPr>
                        <wps:spPr bwMode="auto">
                          <a:xfrm>
                            <a:off x="18679255" y="6995335"/>
                            <a:ext cx="246379"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321D" w:rsidRDefault="003C321D" w:rsidP="00A55E31">
                              <w:pPr>
                                <w:rPr>
                                  <w:rFonts w:eastAsia="Times New Roman"/>
                                </w:rPr>
                              </w:pPr>
                            </w:p>
                          </w:txbxContent>
                        </wps:txbx>
                        <wps:bodyPr wrap="none">
                          <a:spAutoFit/>
                        </wps:bodyPr>
                      </wps:wsp>
                      <wps:wsp>
                        <wps:cNvPr id="125" name="TextBox 60"/>
                        <wps:cNvSpPr txBox="1">
                          <a:spLocks noChangeArrowheads="1"/>
                        </wps:cNvSpPr>
                        <wps:spPr bwMode="auto">
                          <a:xfrm>
                            <a:off x="19751340" y="6411250"/>
                            <a:ext cx="705482" cy="3835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321D" w:rsidRDefault="003C321D" w:rsidP="00A55E31">
                              <w:pPr>
                                <w:pStyle w:val="NormalWeb"/>
                                <w:spacing w:before="0" w:beforeAutospacing="0" w:after="0" w:afterAutospacing="0"/>
                                <w:textAlignment w:val="baseline"/>
                              </w:pPr>
                              <w:r>
                                <w:rPr>
                                  <w:rFonts w:ascii="Arial" w:hAnsi="Arial" w:cstheme="minorBidi"/>
                                  <w:b/>
                                  <w:bCs/>
                                  <w:color w:val="000000"/>
                                  <w:sz w:val="40"/>
                                  <w:szCs w:val="40"/>
                                </w:rPr>
                                <w:t>GTP</w:t>
                              </w:r>
                            </w:p>
                          </w:txbxContent>
                        </wps:txbx>
                        <wps:bodyPr wrap="none">
                          <a:spAutoFit/>
                        </wps:bodyPr>
                      </wps:wsp>
                      <wps:wsp>
                        <wps:cNvPr id="126" name="TextBox 57"/>
                        <wps:cNvSpPr txBox="1">
                          <a:spLocks noChangeArrowheads="1"/>
                        </wps:cNvSpPr>
                        <wps:spPr bwMode="auto">
                          <a:xfrm>
                            <a:off x="19547405" y="5888881"/>
                            <a:ext cx="246379"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321D" w:rsidRDefault="003C321D" w:rsidP="00A55E31">
                              <w:pPr>
                                <w:rPr>
                                  <w:rFonts w:eastAsia="Times New Roman"/>
                                </w:rPr>
                              </w:pPr>
                            </w:p>
                          </w:txbxContent>
                        </wps:txbx>
                        <wps:bodyPr wrap="none">
                          <a:spAutoFit/>
                        </wps:bodyPr>
                      </wps:wsp>
                      <wps:wsp>
                        <wps:cNvPr id="127" name="TextBox 55"/>
                        <wps:cNvSpPr txBox="1">
                          <a:spLocks noChangeArrowheads="1"/>
                        </wps:cNvSpPr>
                        <wps:spPr bwMode="auto">
                          <a:xfrm>
                            <a:off x="19463093" y="5474357"/>
                            <a:ext cx="246379"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321D" w:rsidRDefault="003C321D" w:rsidP="00A55E31">
                              <w:pPr>
                                <w:rPr>
                                  <w:rFonts w:eastAsia="Times New Roman"/>
                                </w:rPr>
                              </w:pPr>
                            </w:p>
                          </w:txbxContent>
                        </wps:txbx>
                        <wps:bodyPr wrap="none">
                          <a:spAutoFit/>
                        </wps:bodyPr>
                      </wps:wsp>
                      <wps:wsp>
                        <wps:cNvPr id="2080" name="Arc 2080"/>
                        <wps:cNvSpPr/>
                        <wps:spPr>
                          <a:xfrm>
                            <a:off x="17324381" y="6494454"/>
                            <a:ext cx="2028818" cy="1119185"/>
                          </a:xfrm>
                          <a:prstGeom prst="arc">
                            <a:avLst/>
                          </a:prstGeom>
                          <a:ln w="25400">
                            <a:solidFill>
                              <a:schemeClr val="tx1"/>
                            </a:solidFill>
                            <a:tailEnd type="triangle" w="lg" len="med"/>
                          </a:ln>
                        </wps:spPr>
                        <wps:style>
                          <a:lnRef idx="1">
                            <a:schemeClr val="accent1"/>
                          </a:lnRef>
                          <a:fillRef idx="0">
                            <a:schemeClr val="accent1"/>
                          </a:fillRef>
                          <a:effectRef idx="0">
                            <a:schemeClr val="accent1"/>
                          </a:effectRef>
                          <a:fontRef idx="minor">
                            <a:schemeClr val="tx1"/>
                          </a:fontRef>
                        </wps:style>
                        <wps:txbx>
                          <w:txbxContent>
                            <w:p w:rsidR="003C321D" w:rsidRDefault="003C321D" w:rsidP="00A55E31">
                              <w:pPr>
                                <w:pStyle w:val="NormalWeb"/>
                                <w:kinsoku w:val="0"/>
                                <w:overflowPunct w:val="0"/>
                                <w:spacing w:before="0" w:beforeAutospacing="0" w:after="0" w:afterAutospacing="0"/>
                                <w:textAlignment w:val="baseline"/>
                              </w:pPr>
                              <w:r>
                                <w:rPr>
                                  <w:rFonts w:ascii="Arial" w:hAnsi="Arial" w:cstheme="minorBidi"/>
                                  <w:b/>
                                  <w:bCs/>
                                  <w:color w:val="000000"/>
                                  <w:sz w:val="40"/>
                                  <w:szCs w:val="40"/>
                                </w:rPr>
                                <w:t xml:space="preserve"> SAM</w:t>
                              </w:r>
                            </w:p>
                          </w:txbxContent>
                        </wps:txbx>
                        <wps:bodyPr anchor="ctr"/>
                      </wps:wsp>
                      <wps:wsp>
                        <wps:cNvPr id="2081" name="Arc 2081"/>
                        <wps:cNvSpPr/>
                        <wps:spPr>
                          <a:xfrm>
                            <a:off x="16886233" y="6411904"/>
                            <a:ext cx="3084501" cy="1003299"/>
                          </a:xfrm>
                          <a:prstGeom prst="arc">
                            <a:avLst>
                              <a:gd name="adj1" fmla="val 16200000"/>
                              <a:gd name="adj2" fmla="val 20934057"/>
                            </a:avLst>
                          </a:prstGeom>
                          <a:ln w="25400">
                            <a:solidFill>
                              <a:schemeClr val="tx1"/>
                            </a:solidFill>
                            <a:tailEnd type="triangle" w="lg" len="med"/>
                          </a:ln>
                        </wps:spPr>
                        <wps:style>
                          <a:lnRef idx="1">
                            <a:schemeClr val="accent1"/>
                          </a:lnRef>
                          <a:fillRef idx="0">
                            <a:schemeClr val="accent1"/>
                          </a:fillRef>
                          <a:effectRef idx="0">
                            <a:schemeClr val="accent1"/>
                          </a:effectRef>
                          <a:fontRef idx="minor">
                            <a:schemeClr val="tx1"/>
                          </a:fontRef>
                        </wps:style>
                        <wps:txbx>
                          <w:txbxContent>
                            <w:p w:rsidR="003C321D" w:rsidRDefault="003C321D" w:rsidP="00A55E31">
                              <w:pPr>
                                <w:pStyle w:val="NormalWeb"/>
                                <w:kinsoku w:val="0"/>
                                <w:overflowPunct w:val="0"/>
                                <w:spacing w:before="0" w:beforeAutospacing="0" w:after="0" w:afterAutospacing="0"/>
                                <w:textAlignment w:val="baseline"/>
                              </w:pPr>
                              <w:r>
                                <w:rPr>
                                  <w:rFonts w:ascii="Arial" w:hAnsi="Arial" w:cstheme="minorBidi"/>
                                  <w:b/>
                                  <w:bCs/>
                                  <w:color w:val="000000"/>
                                  <w:sz w:val="40"/>
                                  <w:szCs w:val="40"/>
                                </w:rPr>
                                <w:t xml:space="preserve"> SAH</w:t>
                              </w:r>
                            </w:p>
                          </w:txbxContent>
                        </wps:txbx>
                        <wps:bodyPr anchor="ctr"/>
                      </wps:wsp>
                      <wps:wsp>
                        <wps:cNvPr id="2082" name="Arc 2082"/>
                        <wps:cNvSpPr/>
                        <wps:spPr>
                          <a:xfrm flipV="1">
                            <a:off x="16706846" y="5338755"/>
                            <a:ext cx="3084502" cy="1003299"/>
                          </a:xfrm>
                          <a:prstGeom prst="arc">
                            <a:avLst>
                              <a:gd name="adj1" fmla="val 16200000"/>
                              <a:gd name="adj2" fmla="val 20934057"/>
                            </a:avLst>
                          </a:prstGeom>
                          <a:ln w="25400">
                            <a:solidFill>
                              <a:schemeClr val="tx1"/>
                            </a:solidFill>
                            <a:tailEnd type="triangle" w="lg" len="med"/>
                          </a:ln>
                        </wps:spPr>
                        <wps:style>
                          <a:lnRef idx="1">
                            <a:schemeClr val="accent1"/>
                          </a:lnRef>
                          <a:fillRef idx="0">
                            <a:schemeClr val="accent1"/>
                          </a:fillRef>
                          <a:effectRef idx="0">
                            <a:schemeClr val="accent1"/>
                          </a:effectRef>
                          <a:fontRef idx="minor">
                            <a:schemeClr val="tx1"/>
                          </a:fontRef>
                        </wps:style>
                        <wps:txbx>
                          <w:txbxContent>
                            <w:p w:rsidR="003C321D" w:rsidRDefault="003C321D" w:rsidP="00A55E31">
                              <w:pPr>
                                <w:pStyle w:val="NormalWeb"/>
                                <w:spacing w:before="0" w:beforeAutospacing="0" w:after="0" w:afterAutospacing="0"/>
                                <w:textAlignment w:val="baseline"/>
                              </w:pPr>
                              <w:r>
                                <w:rPr>
                                  <w:rFonts w:ascii="Arial" w:hAnsi="Arial" w:cs="Arial"/>
                                  <w:b/>
                                  <w:bCs/>
                                  <w:color w:val="000000" w:themeColor="text1"/>
                                  <w:kern w:val="24"/>
                                  <w:sz w:val="36"/>
                                  <w:szCs w:val="36"/>
                                </w:rPr>
                                <w:t>Phenylalanine</w:t>
                              </w:r>
                            </w:p>
                          </w:txbxContent>
                        </wps:txbx>
                        <wps:bodyPr anchor="ctr"/>
                      </wps:wsp>
                      <wps:wsp>
                        <wps:cNvPr id="2083" name="Arc 2083"/>
                        <wps:cNvSpPr/>
                        <wps:spPr>
                          <a:xfrm flipV="1">
                            <a:off x="16841783" y="4705343"/>
                            <a:ext cx="2824152" cy="1550986"/>
                          </a:xfrm>
                          <a:prstGeom prst="arc">
                            <a:avLst>
                              <a:gd name="adj1" fmla="val 16200000"/>
                              <a:gd name="adj2" fmla="val 20934057"/>
                            </a:avLst>
                          </a:prstGeom>
                          <a:ln w="25400">
                            <a:solidFill>
                              <a:schemeClr val="tx1"/>
                            </a:solidFill>
                            <a:tailEnd type="triangle" w="lg" len="med"/>
                          </a:ln>
                        </wps:spPr>
                        <wps:style>
                          <a:lnRef idx="1">
                            <a:schemeClr val="accent1"/>
                          </a:lnRef>
                          <a:fillRef idx="0">
                            <a:schemeClr val="accent1"/>
                          </a:fillRef>
                          <a:effectRef idx="0">
                            <a:schemeClr val="accent1"/>
                          </a:effectRef>
                          <a:fontRef idx="minor">
                            <a:schemeClr val="tx1"/>
                          </a:fontRef>
                        </wps:style>
                        <wps:txbx>
                          <w:txbxContent>
                            <w:p w:rsidR="003C321D" w:rsidRDefault="003C321D" w:rsidP="00A55E31">
                              <w:pPr>
                                <w:pStyle w:val="NormalWeb"/>
                                <w:spacing w:before="0" w:beforeAutospacing="0" w:after="0" w:afterAutospacing="0"/>
                                <w:textAlignment w:val="baseline"/>
                              </w:pPr>
                              <w:r>
                                <w:rPr>
                                  <w:rFonts w:ascii="Arial" w:hAnsi="Arial" w:cs="Arial"/>
                                  <w:b/>
                                  <w:bCs/>
                                  <w:color w:val="000000" w:themeColor="text1"/>
                                  <w:kern w:val="24"/>
                                  <w:sz w:val="36"/>
                                  <w:szCs w:val="36"/>
                                </w:rPr>
                                <w:t>Tyrosine</w:t>
                              </w:r>
                            </w:p>
                          </w:txbxContent>
                        </wps:txbx>
                        <wps:bodyPr anchor="ctr"/>
                      </wps:wsp>
                      <wps:wsp>
                        <wps:cNvPr id="2084" name="Text Box 23"/>
                        <wps:cNvSpPr txBox="1">
                          <a:spLocks noChangeArrowheads="1"/>
                        </wps:cNvSpPr>
                        <wps:spPr bwMode="auto">
                          <a:xfrm>
                            <a:off x="17645024" y="6148351"/>
                            <a:ext cx="822322" cy="899159"/>
                          </a:xfrm>
                          <a:prstGeom prst="rect">
                            <a:avLst/>
                          </a:prstGeom>
                          <a:solidFill>
                            <a:srgbClr val="FF0000"/>
                          </a:solidFill>
                          <a:ln w="19050">
                            <a:solidFill>
                              <a:srgbClr val="000000"/>
                            </a:solidFill>
                            <a:miter lim="800000"/>
                            <a:headEnd/>
                            <a:tailEnd/>
                          </a:ln>
                          <a:effectLst/>
                          <a:extLst/>
                        </wps:spPr>
                        <wps:txbx>
                          <w:txbxContent>
                            <w:p w:rsidR="003C321D" w:rsidRDefault="003C321D" w:rsidP="00A55E31">
                              <w:pPr>
                                <w:pStyle w:val="NormalWeb"/>
                                <w:spacing w:before="0" w:beforeAutospacing="0" w:after="0" w:afterAutospacing="0"/>
                                <w:textAlignment w:val="baseline"/>
                              </w:pPr>
                              <w:r>
                                <w:rPr>
                                  <w:rFonts w:ascii="Arial" w:hAnsi="Arial" w:cs="Arial"/>
                                  <w:b/>
                                  <w:bCs/>
                                  <w:color w:val="000000" w:themeColor="text1"/>
                                  <w:kern w:val="24"/>
                                  <w:sz w:val="36"/>
                                  <w:szCs w:val="36"/>
                                </w:rPr>
                                <w:t>Tryptophan</w:t>
                              </w:r>
                            </w:p>
                          </w:txbxContent>
                        </wps:txbx>
                        <wps:bodyPr>
                          <a:spAutoFit/>
                        </wps:bodyPr>
                      </wps:wsp>
                      <wps:wsp>
                        <wps:cNvPr id="2085" name="Text Box 55"/>
                        <wps:cNvSpPr txBox="1">
                          <a:spLocks noChangeArrowheads="1"/>
                        </wps:cNvSpPr>
                        <wps:spPr bwMode="auto">
                          <a:xfrm>
                            <a:off x="15559087" y="7483144"/>
                            <a:ext cx="5059027" cy="35432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rsidR="003C321D" w:rsidRDefault="003C321D" w:rsidP="00A55E31">
                              <w:pPr>
                                <w:pStyle w:val="NormalWeb"/>
                                <w:spacing w:before="0" w:beforeAutospacing="0" w:after="0" w:afterAutospacing="0"/>
                                <w:textAlignment w:val="baseline"/>
                              </w:pPr>
                              <w:r>
                                <w:rPr>
                                  <w:rFonts w:ascii="Arial" w:hAnsi="Arial" w:cs="Arial"/>
                                  <w:b/>
                                  <w:bCs/>
                                  <w:color w:val="000000" w:themeColor="text1"/>
                                  <w:kern w:val="24"/>
                                  <w:sz w:val="36"/>
                                  <w:szCs w:val="36"/>
                                </w:rPr>
                                <w:t>L-arginine</w:t>
                              </w:r>
                            </w:p>
                          </w:txbxContent>
                        </wps:txbx>
                        <wps:bodyPr>
                          <a:spAutoFit/>
                        </wps:bodyPr>
                      </wps:wsp>
                    </wpg:wgp>
                  </a:graphicData>
                </a:graphic>
              </wp:anchor>
            </w:drawing>
          </mc:Choice>
          <mc:Fallback>
            <w:pict>
              <v:group id="Group 3" o:spid="_x0000_s1026" style="position:absolute;margin-left:1221.4pt;margin-top:0;width:783pt;height:652.1pt;z-index:251661312" coordorigin="155114" coordsize="99442,82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">
                <v:shape id="Arc 84" o:spid="_x0000_s1027" style="position:absolute;left:168957;top:64928;width:18923;height:11033;flip:x;visibility:visible;mso-wrap-style:square;v-text-anchor:middle" coordsize="1892293,11033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CYtcUA&#10;AADbAAAADwAAAGRycy9kb3ducmV2LnhtbESPzWrDMBCE74W8g9hCb41c04TEjWJCSqnTU/MDvS7W&#10;xja2VsZSE/nto0Chx2FmvmFWeTCduNDgGssKXqYJCOLS6oYrBafjx/MChPPIGjvLpGAkB/l68rDC&#10;TNsr7+ly8JWIEHYZKqi97zMpXVmTQTe1PXH0znYw6KMcKqkHvEa46WSaJHNpsOG4UGNP25rK9vBr&#10;FHyF8adI593n+Xs324f2lC7fN0app8eweQPhKfj/8F+70AoWr3D/En+AX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wJi1xQAAANsAAAAPAAAAAAAAAAAAAAAAAJgCAABkcnMv&#10;ZG93bnJldi54bWxQSwUGAAAAAAQABAD1AAAAigMAAAAA&#10;" adj="-11796480,,5400" path="m946146,nsc1468689,,1892293,246985,1892293,551656r-946146,c946147,367771,946146,183885,946146,xem946146,nfc1468689,,1892293,246985,1892293,551656e" filled="f" strokecolor="black [3213]" strokeweight="2pt">
                  <v:stroke endarrowwidth="wide" joinstyle="miter"/>
                  <v:formulas/>
                  <v:path arrowok="t" o:connecttype="custom" o:connectlocs="946146,0;1892293,551656" o:connectangles="0,0" textboxrect="0,0,1892293,1103311"/>
                  <v:textbox>
                    <w:txbxContent>
                      <w:p w:rsidR="003C321D" w:rsidRDefault="003C321D" w:rsidP="00A55E31">
                        <w:pPr>
                          <w:rPr>
                            <w:rFonts w:eastAsia="Times New Roman"/>
                          </w:rPr>
                        </w:pPr>
                      </w:p>
                    </w:txbxContent>
                  </v:textbox>
                </v:shape>
                <v:shape id="Arc 85" o:spid="_x0000_s1028" style="position:absolute;left:166544;top:63769;width:30829;height:10033;flip:x;visibility:visible;mso-wrap-style:square;v-text-anchor:middle" coordsize="3082914,100329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u8RcUA&#10;AADbAAAADwAAAGRycy9kb3ducmV2LnhtbESPS2vDMBCE74X8B7GB3Bq5TRtcN0ooAUMPhdAkJPi2&#10;WOsHtVbGkh/991GhkOMwM98wm91kGjFQ52rLCp6WEQji3OqaSwXnU/oYg3AeWWNjmRT8koPddvaw&#10;wUTbkb9pOPpSBAi7BBVU3reJlC6vyKBb2pY4eIXtDPogu1LqDscAN418jqK1NFhzWKiwpX1F+c+x&#10;Nwpe2sM+XU/NiYoe46/L9Zq9ZSulFvPp4x2Ep8nfw//tT60gfoW/L+EHyO0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q7xFxQAAANsAAAAPAAAAAAAAAAAAAAAAAJgCAABkcnMv&#10;ZG93bnJldi54bWxQSwUGAAAAAAQABAD1AAAAigMAAAAA&#10;" adj="-11796480,,5400" path="m1541457,nsc2081783,,2582663,92071,2861611,242669l1541457,501650,1541457,xem1541457,nfc2081783,,2582663,92071,2861611,242669e" filled="f" strokecolor="black [3213]" strokeweight="2pt">
                  <v:stroke endarrowwidth="wide" joinstyle="miter"/>
                  <v:formulas/>
                  <v:path arrowok="t" o:connecttype="custom" o:connectlocs="1541457,0;2861611,242669" o:connectangles="0,0" textboxrect="0,0,3082914,1003299"/>
                  <v:textbox>
                    <w:txbxContent>
                      <w:p w:rsidR="003C321D" w:rsidRDefault="003C321D" w:rsidP="00A55E31">
                        <w:pPr>
                          <w:rPr>
                            <w:rFonts w:eastAsia="Times New Roman"/>
                          </w:rPr>
                        </w:pPr>
                      </w:p>
                    </w:txbxContent>
                  </v:textbox>
                </v:shape>
                <v:shape id="Arc 86" o:spid="_x0000_s1029" style="position:absolute;left:164322;top:54800;width:31607;height:8890;flip:x y;visibility:visible;mso-wrap-style:square;v-text-anchor:middle" coordsize="3160700,88899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FIGb0A&#10;AADbAAAADwAAAGRycy9kb3ducmV2LnhtbESPwQrCMBBE74L/EFbwIpqqIKWaFhEEj1r9gKVZ22Kz&#10;KU209e+NIHgcZuYNs8sG04gXda62rGC5iEAQF1bXXCq4XY/zGITzyBoby6TgTQ6ydDzaYaJtzxd6&#10;5b4UAcIuQQWV920ipSsqMugWtiUO3t12Bn2QXSl1h32Am0auomgjDdYcFips6VBR8cifRkFu4qM7&#10;46oZ/Lq+zG50nhnXKzWdDPstCE+D/4d/7ZNWEG/g+yX8AJl+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NTFIGb0AAADbAAAADwAAAAAAAAAAAAAAAACYAgAAZHJzL2Rvd25yZXYu&#10;eG1sUEsFBgAAAAAEAAQA9QAAAIIDAAAAAA==&#10;" adj="-11796480,,5400" path="m1580350,nsc2096990,,2581009,71029,2876562,190216l1580350,444500,1580350,xem1580350,nfc2096990,,2581009,71029,2876562,190216e" filled="f" strokecolor="black [3213]" strokeweight="2pt">
                  <v:stroke endarrowwidth="wide" joinstyle="miter"/>
                  <v:formulas/>
                  <v:path arrowok="t" o:connecttype="custom" o:connectlocs="1580350,0;2876562,190216" o:connectangles="0,0" textboxrect="0,0,3160700,888999"/>
                  <v:textbox>
                    <w:txbxContent>
                      <w:p w:rsidR="003C321D" w:rsidRDefault="003C321D" w:rsidP="00A55E31">
                        <w:pPr>
                          <w:rPr>
                            <w:rFonts w:eastAsia="Times New Roman"/>
                          </w:rPr>
                        </w:pPr>
                      </w:p>
                    </w:txbxContent>
                  </v:textbox>
                </v:shape>
                <v:shape id="Arc 87" o:spid="_x0000_s1030" style="position:absolute;left:167068;top:48815;width:28400;height:14335;flip:x y;visibility:visible;mso-wrap-style:square;v-text-anchor:middle" coordsize="2840028,143351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wTMYA&#10;AADbAAAADwAAAGRycy9kb3ducmV2LnhtbESP3WrCQBSE74W+w3IKvZG6aS9aja4SmpaKeGETH+CQ&#10;Pc1Ps2dDdo3x7V2h4OUwM98wq81oWjFQ72rLCl5mEQjiwuqaSwXH/Ot5DsJ5ZI2tZVJwIQeb9cNk&#10;hbG2Z/6hIfOlCBB2MSqovO9iKV1RkUE3sx1x8H5tb9AH2ZdS93gOcNPK1yh6kwZrDgsVdvRRUfGX&#10;nYyC7yRPx/1imu6HxcE3l1Oziz4bpZ4ex2QJwtPo7+H/9lYrmL/D7Uv4AXJ9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GvwTMYAAADbAAAADwAAAAAAAAAAAAAAAACYAgAAZHJz&#10;L2Rvd25yZXYueG1sUEsFBgAAAAAEAAQA9QAAAIsDAAAAAA==&#10;" adj="-11796480,,5400" path="m1420014,nsc2005752,,2531390,181534,2743578,457105l1420014,716755,1420014,xem1420014,nfc2005752,,2531390,181534,2743578,457105e" filled="f" strokecolor="black [3213]" strokeweight="2pt">
                  <v:stroke endarrowwidth="wide" joinstyle="miter"/>
                  <v:formulas/>
                  <v:path arrowok="t" o:connecttype="custom" o:connectlocs="1420014,0;2743578,457105" o:connectangles="0,0" textboxrect="0,0,2840028,1433510"/>
                  <v:textbox>
                    <w:txbxContent>
                      <w:p w:rsidR="003C321D" w:rsidRDefault="003C321D" w:rsidP="00A55E31">
                        <w:pPr>
                          <w:rPr>
                            <w:rFonts w:eastAsia="Times New Roman"/>
                          </w:rPr>
                        </w:pPr>
                      </w:p>
                    </w:txbxContent>
                  </v:textbox>
                </v:shape>
                <v:oval id="Oval 88" o:spid="_x0000_s1031" style="position:absolute;left:183799;top:23669;width:3889;height:18284;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" strokeweight="2.25pt">
                  <v:shadow color="#eeece1 [3214]" opacity="49150f" offset=".74833mm,.74833mm"/>
                  <v:textbox>
                    <w:txbxContent>
                      <w:p w:rsidR="003C321D" w:rsidRDefault="003C321D" w:rsidP="00A55E31">
                        <w:pPr>
                          <w:rPr>
                            <w:rFonts w:eastAsia="Times New Roman"/>
                          </w:rPr>
                        </w:pPr>
                      </w:p>
                    </w:txbxContent>
                  </v:textbox>
                </v:oval>
                <v:line id="Line 5" o:spid="_x0000_s1032" style="position:absolute;flip:x;visibility:visible;mso-wrap-style:square" from="222091,18081" to="222106,22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ImSC8QAAADbAAAADwAAAGRycy9kb3ducmV2LnhtbESPwWrDMBBE74H+g9hCb7HslMapEyWU&#10;QqGHXuz2AzbW1jKxVq6lxG6+PgoEchxm5g2z2U22EycafOtYQZakIIhrp1tuFPx8f8xXIHxA1tg5&#10;JgX/5GG3fZhtsNBu5JJOVWhEhLAvUIEJoS+k9LUhiz5xPXH0ft1gMUQ5NFIPOEa47eQiTZfSYstx&#10;wWBP74bqQ3W0CvCYo6n2+75cfLlz/veSPXcmU+rpcXpbgwg0hXv41v7UClavcP0Sf4DcX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iZILxAAAANsAAAAPAAAAAAAAAAAA&#10;AAAAAKECAABkcnMvZG93bnJldi54bWxQSwUGAAAAAAQABAD5AAAAkgMAAAAA&#10;" strokeweight="3pt">
                  <v:stroke endarrow="block"/>
                  <v:shadow color="#eeece1 [3214]" opacity="49150f" offset=".74833mm,.74833mm"/>
                </v:line>
                <v:line id="Line 7" o:spid="_x0000_s1033" style="position:absolute;visibility:visible;mso-wrap-style:square" from="222249,26781" to="222281,322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hieMMAAADbAAAADwAAAGRycy9kb3ducmV2LnhtbERPy2oCMRTdF/yHcAV3NWMXYkczUqWF&#10;ForSGQtd3k7uPHByMyRRR7/eLApdHs57tR5MJ87kfGtZwWyagCAurW65VnAo3h4XIHxA1thZJgVX&#10;8rDORg8rTLW98Bed81CLGMI+RQVNCH0qpS8bMuintieOXGWdwRChq6V2eInhppNPSTKXBluODQ32&#10;tG2oPOYno+B1+E2+c7cv6o1c/Jx2n9Xto98rNRkPL0sQgYbwL/5zv2sFz3F9/BJ/gMz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hoYnjDAAAA2wAAAA8AAAAAAAAAAAAA&#10;AAAAoQIAAGRycy9kb3ducmV2LnhtbFBLBQYAAAAABAAEAPkAAACRAwAAAAA=&#10;" strokeweight="3pt">
                  <v:stroke endarrow="block"/>
                  <v:shadow color="#eeece1 [3214]" opacity="49150f" offset=".74833mm,.74833mm"/>
                </v:line>
                <v:shapetype id="_x0000_t202" coordsize="21600,21600" o:spt="202" path="m,l,21600r21600,l21600,xe">
                  <v:stroke joinstyle="miter"/>
                  <v:path gradientshapeok="t" o:connecttype="rect"/>
                </v:shapetype>
                <v:shape id="Text Box 11" o:spid="_x0000_s1034" type="#_x0000_t202" style="position:absolute;left:211451;top:44655;width:20510;height:2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ndn8UA&#10;AADbAAAADwAAAGRycy9kb3ducmV2LnhtbESPQWsCMRSE7wX/Q3iCl1Kz1qJ2NUoRBRE9qAWvj83r&#10;bnDzsm6i7v57Uyj0OMzMN8xs0dhS3Kn2xrGCQT8BQZw5bThX8H1av01A+ICssXRMClrysJh3XmaY&#10;avfgA92PIRcRwj5FBUUIVSqlzwqy6PuuIo7ej6sthijrXOoaHxFuS/meJCNp0XBcKLCiZUHZ5Xiz&#10;Csbb88kM22bycTWr82u1by+0WyrV6zZfUxCBmvAf/mtvtILPAfx+iT9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id2fxQAAANsAAAAPAAAAAAAAAAAAAAAAAJgCAABkcnMv&#10;ZG93bnJldi54bWxQSwUGAAAAAAQABAD1AAAAigMAAAAA&#10;" fillcolor="#ccc">
                  <v:textbox style="mso-fit-shape-to-text:t">
                    <w:txbxContent>
                      <w:p w:rsidR="003C321D" w:rsidRDefault="003C321D" w:rsidP="00A55E31">
                        <w:pPr>
                          <w:rPr>
                            <w:rFonts w:eastAsia="Times New Roman"/>
                          </w:rPr>
                        </w:pPr>
                      </w:p>
                    </w:txbxContent>
                  </v:textbox>
                </v:shape>
                <v:shape id="Text Box 12" o:spid="_x0000_s1035" type="#_x0000_t202" style="position:absolute;left:217880;top:50703;width:2464;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AU78EA&#10;AADbAAAADwAAAGRycy9kb3ducmV2LnhtbESPzarCMBSE94LvEI7gTlNFLlqNIoKiCwV/wO2hObbV&#10;5qQ0UatPfyMILoeZ+YaZzGpTiAdVLresoNeNQBAnVuecKjgdl50hCOeRNRaWScGLHMymzcYEY22f&#10;vKfHwaciQNjFqCDzvoyldElGBl3XlsTBu9jKoA+ySqWu8BngppD9KPqTBnMOCxmWtMgouR3uRoHh&#10;66A3vJzs5ry4FhjtjquteyvVbtXzMQhPtf+Fv+21VjDqw+dL+AFy+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DAFO/BAAAA2wAAAA8AAAAAAAAAAAAAAAAAmAIAAGRycy9kb3du&#10;cmV2LnhtbFBLBQYAAAAABAAEAPUAAACGAwAAAAA=&#10;" filled="f" fillcolor="#4f81bd [3204]" stroked="f" strokecolor="black [3213]">
                  <v:shadow color="#eeece1 [3214]" opacity="49150f" offset=".74833mm,.74833mm"/>
                  <v:textbox style="mso-fit-shape-to-text:t">
                    <w:txbxContent>
                      <w:p w:rsidR="003C321D" w:rsidRDefault="003C321D" w:rsidP="00A55E31">
                        <w:pPr>
                          <w:rPr>
                            <w:rFonts w:eastAsia="Times New Roman"/>
                          </w:rPr>
                        </w:pPr>
                      </w:p>
                    </w:txbxContent>
                  </v:textbox>
                </v:shape>
                <v:rect id="Rectangle 93" o:spid="_x0000_s1036" style="position:absolute;left:163194;top:39083;width:20091;height:7556;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06zsQA&#10;AADbAAAADwAAAGRycy9kb3ducmV2LnhtbESPT2vCQBTE74V+h+UVehHdWEvQ6CoaEOyh4D88P7LP&#10;bDT7NmRXTb99tyD0OMzMb5jZorO1uFPrK8cKhoMEBHHhdMWlguNh3R+D8AFZY+2YFPyQh8X89WWG&#10;mXYP3tF9H0oRIewzVGBCaDIpfWHIoh+4hjh6Z9daDFG2pdQtPiLc1vIjSVJpseK4YLCh3FBx3d+s&#10;giI0eT7cnj6v1SGdfH/x6nLuGaXe37rlFESgLvyHn+2NVjAZwd+X+APk/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dOs7EAAAA2wAAAA8AAAAAAAAAAAAAAAAAmAIAAGRycy9k&#10;b3ducmV2LnhtbFBLBQYAAAAABAAEAPUAAACJAwAAAAA=&#10;" fillcolor="#ccc" strokeweight="1.5pt">
                  <v:shadow color="#eeece1 [3214]" opacity="49150f" offset=".74833mm,.74833mm"/>
                  <v:textbox>
                    <w:txbxContent>
                      <w:p w:rsidR="003C321D" w:rsidRDefault="003C321D" w:rsidP="00A55E31">
                        <w:pPr>
                          <w:pStyle w:val="NormalWeb"/>
                          <w:kinsoku w:val="0"/>
                          <w:overflowPunct w:val="0"/>
                          <w:spacing w:before="0" w:beforeAutospacing="0" w:after="0" w:afterAutospacing="0"/>
                          <w:textAlignment w:val="baseline"/>
                        </w:pPr>
                        <w:r>
                          <w:rPr>
                            <w:rFonts w:ascii="Arial" w:hAnsi="Arial" w:cstheme="minorBidi"/>
                            <w:b/>
                            <w:bCs/>
                            <w:color w:val="000000"/>
                            <w:sz w:val="40"/>
                            <w:szCs w:val="40"/>
                          </w:rPr>
                          <w:t xml:space="preserve"> Homocysteine</w:t>
                        </w:r>
                      </w:p>
                    </w:txbxContent>
                  </v:textbox>
                </v:rect>
                <v:shape id="Arc 13" o:spid="_x0000_s1037" style="position:absolute;left:203641;top:32050;width:4718;height:14967;rotation:-11529189fd;visibility:visible;mso-wrap-style:none;v-text-anchor:middle" coordsize="25875,2318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dPsIA&#10;AADbAAAADwAAAGRycy9kb3ducmV2LnhtbESP0YrCMBRE3wX/IVzBN00VV7QaRQvL+iSu+gHX5toW&#10;m5uaZLX+/WZB2MdhZs4wy3VravEg5yvLCkbDBARxbnXFhYLz6XMwA+EDssbaMil4kYf1qttZYqrt&#10;k7/pcQyFiBD2KSooQ2hSKX1ekkE/tA1x9K7WGQxRukJqh88IN7UcJ8lUGqw4LpTYUFZSfjv+GAX7&#10;ryzZvbaUzcL9tKfDxbjDx1ipfq/dLEAEasN/+N3eaQXzCfx9iT9Ar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Px0+wgAAANsAAAAPAAAAAAAAAAAAAAAAAJgCAABkcnMvZG93&#10;bnJldi54bWxQSwUGAAAAAAQABAD1AAAAhwMAAAAA&#10;" adj="-11796480,,5400" path="m,427nfc1407,143,2839,-1,4275,-1,16204,,25875,9670,25875,21600v,529,-20,1058,-59,1585em,427nsc1407,143,2839,-1,4275,-1,16204,,25875,9670,25875,21600v,529,-20,1058,-59,1585l4275,21600,,427xe" filled="f" fillcolor="#1f497d [3215]" strokeweight="2.25pt">
                  <v:stroke startarrowwidth="wide" startarrowlength="long" endarrow="block" endarrowwidth="wide" endarrowlength="long" joinstyle="round"/>
                  <v:shadow color="#eeece1 [3214]" opacity="49150f" offset=".74833mm,.74833mm"/>
                  <v:formulas/>
                  <v:path arrowok="t" o:extrusionok="f" o:connecttype="custom" o:connectlocs="0,27564;470744,1496692;77950,1394313" o:connectangles="0,0,0" textboxrect="0,0,25875,23186"/>
                  <v:textbox>
                    <w:txbxContent>
                      <w:p w:rsidR="003C321D" w:rsidRDefault="003C321D" w:rsidP="00A55E31">
                        <w:pPr>
                          <w:pStyle w:val="NormalWeb"/>
                          <w:kinsoku w:val="0"/>
                          <w:overflowPunct w:val="0"/>
                          <w:spacing w:before="0" w:beforeAutospacing="0" w:after="0" w:afterAutospacing="0"/>
                          <w:textAlignment w:val="baseline"/>
                        </w:pPr>
                        <w:r>
                          <w:rPr>
                            <w:rFonts w:ascii="Arial" w:hAnsi="Arial" w:cstheme="minorBidi"/>
                            <w:b/>
                            <w:bCs/>
                            <w:color w:val="FFFFFF"/>
                            <w:sz w:val="32"/>
                            <w:szCs w:val="32"/>
                          </w:rPr>
                          <w:t>B6</w:t>
                        </w:r>
                      </w:p>
                    </w:txbxContent>
                  </v:textbox>
                </v:shape>
                <v:shape id="Arc 14" o:spid="_x0000_s1038" style="position:absolute;left:199245;top:20542;width:2749;height:6826;rotation:-5736980fd;visibility:visible;mso-wrap-style:none;v-text-anchor:middle" coordsize="21968,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gVYcMA&#10;AADbAAAADwAAAGRycy9kb3ducmV2LnhtbESPQWsCMRSE70L/Q3gFb5qtoNjVKLJQaHsQVtt6fWxe&#10;N1s3L2uS6vbfN4LgcZiZb5jluretOJMPjWMFT+MMBHHldMO1go/9y2gOIkRkja1jUvBHAdarh8ES&#10;c+0uXNJ5F2uRIBxyVGBi7HIpQ2XIYhi7jjh5385bjEn6WmqPlwS3rZxk2UxabDgtGOyoMFQdd79W&#10;gf+xbfF5OHXvunyj7Zc3c94bpYaP/WYBIlIf7+Fb+1UreJ7C9Uv6AX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7gVYcMAAADbAAAADwAAAAAAAAAAAAAAAACYAgAAZHJzL2Rv&#10;d25yZXYueG1sUEsFBgAAAAAEAAQA9QAAAIgDAAAAAA==&#10;" adj="-11796480,,5400" path="m,3nfc122,1,245,-1,368,-1v11929,,21600,9671,21600,21601em,3nsc122,1,245,-1,368,-1v11929,,21600,9671,21600,21601l368,21600,,3xe" filled="f" fillcolor="#1f497d [3215]" strokeweight="2.25pt">
                  <v:stroke joinstyle="round"/>
                  <v:shadow color="#eeece1 [3214]" opacity="49150f" offset=".74833mm,.74833mm"/>
                  <v:formulas/>
                  <v:path arrowok="t" o:extrusionok="f" o:connecttype="custom" o:connectlocs="0,95;274954,682622;4606,682622" o:connectangles="0,0,0" textboxrect="0,0,21968,21600"/>
                  <v:textbox>
                    <w:txbxContent>
                      <w:p w:rsidR="003C321D" w:rsidRDefault="003C321D" w:rsidP="00A55E31">
                        <w:pPr>
                          <w:rPr>
                            <w:rFonts w:eastAsia="Times New Roman"/>
                          </w:rPr>
                        </w:pPr>
                      </w:p>
                    </w:txbxContent>
                  </v:textbox>
                </v:shape>
                <v:shapetype id="_x0000_t127" coordsize="21600,21600" o:spt="127" path="m10800,l21600,21600,,21600xe">
                  <v:stroke joinstyle="miter"/>
                  <v:path gradientshapeok="t" o:connecttype="custom" o:connectlocs="10800,0;5400,10800;10800,21600;16200,10800" textboxrect="5400,10800,16200,21600"/>
                </v:shapetype>
                <v:shape id="AutoShape 15" o:spid="_x0000_s1039" type="#_x0000_t127" style="position:absolute;left:211977;top:14509;width:3848;height:3289;rotation:5309498fd;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HHycMA&#10;AADdAAAADwAAAGRycy9kb3ducmV2LnhtbERPS2sCMRC+F/ofwhR6q1mtimyNIoW2Xjz4gNLbsJlu&#10;lm4mS5K66793DoLHj++9XA++VWeKqQlsYDwqQBFXwTZcGzgdP14WoFJGttgGJgMXSrBePT4ssbSh&#10;5z2dD7lWEsKpRAMu567UOlWOPKZR6IiF+w3RYxYYa20j9hLuWz0pirn22LA0OOzo3VH1d/j3Bibf&#10;Tb+ffb3u5vESuvFuk34+3cKY56dh8wYq05Dv4pt7a8VXTGWuvJEnoF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HHycMAAADdAAAADwAAAAAAAAAAAAAAAACYAgAAZHJzL2Rv&#10;d25yZXYueG1sUEsFBgAAAAAEAAQA9QAAAIgDAAAAAA==&#10;" fillcolor="black">
                  <v:shadow color="#eeece1 [3214]" opacity="49150f" offset=".74833mm,.74833mm"/>
                  <v:textbox style="layout-flow:vertical-ideographic;mso-rotate:180">
                    <w:txbxContent>
                      <w:p w:rsidR="003C321D" w:rsidRDefault="003C321D" w:rsidP="00A55E31">
                        <w:pPr>
                          <w:rPr>
                            <w:rFonts w:eastAsia="Times New Roman"/>
                          </w:rPr>
                        </w:pPr>
                      </w:p>
                    </w:txbxContent>
                  </v:textbox>
                </v:shape>
                <v:shape id="AutoShape 17" o:spid="_x0000_s1040" type="#_x0000_t127" style="position:absolute;left:228748;top:29772;width:5118;height:2019;rotation:5893550fd;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1McYA&#10;AADdAAAADwAAAGRycy9kb3ducmV2LnhtbESPQUsDMRSE74L/ITzBi7RZi23t2rRoUfCgh26L58fm&#10;dbO4eVk2z23890YQPA4z8w2z3ibfqZGG2AY2cDstQBHXwbbcGDgeXib3oKIgW+wCk4FvirDdXF6s&#10;sbThzHsaK2lUhnAs0YAT6UutY+3IY5yGnjh7pzB4lCyHRtsBzxnuOz0rioX22HJecNjTzlH9WX15&#10;A096l+b08XbzXB1J5ovxPS2dGHN9lR4fQAkl+Q//tV+tgVlxt4LfN/kJ6M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K1McYAAADdAAAADwAAAAAAAAAAAAAAAACYAgAAZHJz&#10;L2Rvd25yZXYueG1sUEsFBgAAAAAEAAQA9QAAAIsDAAAAAA==&#10;" fillcolor="black">
                  <v:shadow color="#eeece1 [3214]" opacity="49150f" offset=".74833mm,.74833mm"/>
                  <v:textbox>
                    <w:txbxContent>
                      <w:p w:rsidR="003C321D" w:rsidRDefault="003C321D" w:rsidP="00A55E31">
                        <w:pPr>
                          <w:rPr>
                            <w:rFonts w:eastAsia="Times New Roman"/>
                          </w:rPr>
                        </w:pPr>
                      </w:p>
                    </w:txbxContent>
                  </v:textbox>
                </v:shape>
                <v:shape id="Arc 18" o:spid="_x0000_s1041" style="position:absolute;left:222977;top:25907;width:2718;height:6001;rotation:10164803fd;visibility:visible;mso-wrap-style:none;v-text-anchor:middle" coordsize="21488,2133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BPl8QA&#10;AADdAAAADwAAAGRycy9kb3ducmV2LnhtbERPTWvCQBC9F/oflin0UpqNglrSrFLEBin0YCLicchO&#10;k9DsbMyuSfz37qHQ4+N9p5vJtGKg3jWWFcyiGARxaXXDlYJj8fn6BsJ5ZI2tZVJwIweb9eNDiom2&#10;Ix9oyH0lQgi7BBXU3neJlK6syaCLbEccuB/bG/QB9pXUPY4h3LRyHsdLabDh0FBjR9uayt/8ahQM&#10;y2b1nV31LiP7cj4NBouv4qLU89P08Q7C0+T/xX/uvVYwjxdhf3gTnoB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gT5fEAAAA3QAAAA8AAAAAAAAAAAAAAAAAmAIAAGRycy9k&#10;b3ducmV2LnhtbFBLBQYAAAAABAAEAPUAAACJAwAAAAA=&#10;" adj="-11796480,,5400" path="m3398,-1nfc13066,1540,20490,9391,21487,19131em3398,-1nsc13066,1540,20490,9391,21487,19131l,21331,3398,-1xe" filled="f" fillcolor="#4f81bd [3204]" strokeweight="2pt">
                  <v:stroke joinstyle="round"/>
                  <v:shadow color="#eeece1 [3214]" opacity="49150f" offset=".74833mm,.74833mm"/>
                  <v:formulas/>
                  <v:path arrowok="t" o:extrusionok="f" o:connecttype="custom" o:connectlocs="42978,0;271779,538185;0,600074" o:connectangles="0,0,0" textboxrect="0,0,21488,21331"/>
                  <v:textbox style="mso-rotate:180">
                    <w:txbxContent>
                      <w:p w:rsidR="003C321D" w:rsidRDefault="003C321D" w:rsidP="00A55E31">
                        <w:pPr>
                          <w:rPr>
                            <w:rFonts w:eastAsia="Times New Roman"/>
                          </w:rPr>
                        </w:pPr>
                      </w:p>
                    </w:txbxContent>
                  </v:textbox>
                </v:shape>
                <v:shape id="Text Box 19" o:spid="_x0000_s1042" type="#_x0000_t202" style="position:absolute;left:212532;top:56434;width:2464;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RmFcUA&#10;AADdAAAADwAAAGRycy9kb3ducmV2LnhtbESPT4vCMBTE78J+h/AWvGmiqJSuUUTYxT0o+Af2+mie&#10;bbV5KU3Urp/eCILHYWZ+w0znra3ElRpfOtYw6CsQxJkzJecaDvvvXgLCB2SDlWPS8E8e5rOPzhRT&#10;4268pesu5CJC2KeooQihTqX0WUEWfd/VxNE7usZiiLLJpWnwFuG2kkOlJtJiyXGhwJqWBWXn3cVq&#10;sHwaDZLjwf3+LU8Vqs3+Z+3vWnc/28UXiEBteIdf7ZXRMFTjMTzfxCc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ZGYVxQAAAN0AAAAPAAAAAAAAAAAAAAAAAJgCAABkcnMv&#10;ZG93bnJldi54bWxQSwUGAAAAAAQABAD1AAAAigMAAAAA&#10;" filled="f" fillcolor="#4f81bd [3204]" stroked="f" strokecolor="black [3213]">
                  <v:shadow color="#eeece1 [3214]" opacity="49150f" offset=".74833mm,.74833mm"/>
                  <v:textbox style="mso-fit-shape-to-text:t">
                    <w:txbxContent>
                      <w:p w:rsidR="003C321D" w:rsidRDefault="003C321D" w:rsidP="00A55E31">
                        <w:pPr>
                          <w:rPr>
                            <w:rFonts w:eastAsia="Times New Roman"/>
                          </w:rPr>
                        </w:pPr>
                      </w:p>
                    </w:txbxContent>
                  </v:textbox>
                </v:shape>
                <v:line id="Line 20" o:spid="_x0000_s1043" style="position:absolute;flip:x;visibility:visible;mso-wrap-style:square" from="221900,48815" to="221900,570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WxyMIAAADdAAAADwAAAGRycy9kb3ducmV2LnhtbERP3WrCMBS+H/gO4QjezbQV56hGGYPB&#10;LnZjtwc4Nsem2JzEJrbVp18uBrv8+P53h8l2YqA+tI4V5MsMBHHtdMuNgp/vj+dXECEia+wck4I7&#10;BTjsZ087LLUb+UhDFRuRQjiUqMDE6EspQ23IYlg6T5y4s+stxgT7RuoexxRuO1lk2Yu02HJqMOjp&#10;3VB9qW5WAd42aKrTyR+LL/fYXNf5qjO5Uov59LYFEWmK/+I/96dWUGTrNDe9SU9A7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MWxyMIAAADdAAAADwAAAAAAAAAAAAAA&#10;AAChAgAAZHJzL2Rvd25yZXYueG1sUEsFBgAAAAAEAAQA+QAAAJADAAAAAA==&#10;" strokeweight="3pt">
                  <v:stroke endarrow="block"/>
                  <v:shadow color="#eeece1 [3214]" opacity="49150f" offset=".74833mm,.74833mm"/>
                </v:line>
                <v:shape id="Text Box 21" o:spid="_x0000_s1044" type="#_x0000_t202" style="position:absolute;left:200737;top:34527;width:2464;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lsEMQA&#10;AADdAAAADwAAAGRycy9kb3ducmV2LnhtbESPQYvCMBSE78L+h/AEb5oorrhdoyyCogeFVWGvj+bZ&#10;VpuX0kSt++uNIHgcZuYbZjJrbCmuVPvCsYZ+T4EgTp0pONNw2C+6YxA+IBssHZOGO3mYTT9aE0yM&#10;u/EvXXchExHCPkENeQhVIqVPc7Loe64ijt7R1RZDlHUmTY23CLelHCg1khYLjgs5VjTPKT3vLlaD&#10;5dOwPz4e3PpvfipRbffLjf/XutNufr5BBGrCO/xqr4yGgfr8gueb+ATk9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pbBDEAAAA3QAAAA8AAAAAAAAAAAAAAAAAmAIAAGRycy9k&#10;b3ducmV2LnhtbFBLBQYAAAAABAAEAPUAAACJAwAAAAA=&#10;" filled="f" fillcolor="#4f81bd [3204]" stroked="f" strokecolor="black [3213]">
                  <v:shadow color="#eeece1 [3214]" opacity="49150f" offset=".74833mm,.74833mm"/>
                  <v:textbox style="mso-fit-shape-to-text:t">
                    <w:txbxContent>
                      <w:p w:rsidR="003C321D" w:rsidRDefault="003C321D" w:rsidP="00A55E31">
                        <w:pPr>
                          <w:rPr>
                            <w:rFonts w:eastAsia="Times New Roman"/>
                          </w:rPr>
                        </w:pPr>
                      </w:p>
                    </w:txbxContent>
                  </v:textbox>
                </v:shape>
                <v:shape id="Text Box 22" o:spid="_x0000_s1045" type="#_x0000_t202" style="position:absolute;left:211990;top:56910;width:2464;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x0Z8MA&#10;AADdAAAADwAAAGRycy9kb3ducmV2LnhtbERPz2vCMBS+C/sfwhvsIjNVWNiqUVQQFfGgE7w+mrem&#10;rHkpTabtf78cBI8f3+/ZonO1uFEbKs8axqMMBHHhTcWlhsv35v0TRIjIBmvPpKGnAIv5y2CGufF3&#10;PtHtHEuRQjjkqMHG2ORShsKSwzDyDXHifnzrMCbYltK0eE/hrpaTLFPSYcWpwWJDa0vF7/nPabhe&#10;mrGy3f7rGNVme+hX/cdQrbV+e+2WUxCRuvgUP9w7o2GSqbQ/vUlPQ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Rx0Z8MAAADdAAAADwAAAAAAAAAAAAAAAACYAgAAZHJzL2Rv&#10;d25yZXYueG1sUEsFBgAAAAAEAAQA9QAAAIgDAAAAAA==&#10;" filled="f" fillcolor="#4f81bd [3204]" stroked="f" strokecolor="yellow">
                  <v:shadow color="#eeece1 [3214]" opacity="49150f" offset=".74833mm,.74833mm"/>
                  <v:textbox style="mso-fit-shape-to-text:t">
                    <w:txbxContent>
                      <w:p w:rsidR="003C321D" w:rsidRDefault="003C321D" w:rsidP="00A55E31">
                        <w:pPr>
                          <w:rPr>
                            <w:rFonts w:eastAsia="Times New Roman"/>
                          </w:rPr>
                        </w:pPr>
                      </w:p>
                    </w:txbxContent>
                  </v:textbox>
                </v:shape>
                <v:shape id="Text Box 23" o:spid="_x0000_s1046" type="#_x0000_t202" style="position:absolute;left:214961;top:62657;width:13792;height:27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M0bcYA&#10;AADdAAAADwAAAGRycy9kb3ducmV2LnhtbESP0WoCMRRE34X+Q7iFvkjNqnUpW6MUaalQfND2Ay6b&#10;283Szc26iW70640g+DjMzBlmvoy2EUfqfO1YwXiUgSAuna65UvD78/n8CsIHZI2NY1JwIg/LxcNg&#10;joV2PW/puAuVSBD2BSowIbSFlL40ZNGPXEucvD/XWQxJdpXUHfYJbhs5ybJcWqw5LRhsaWWo/N8d&#10;rIJZeX7J99PveB5+9fvebuLpg41ST4/x/Q1EoBju4Vt7rRVMsnwM1zfpCcjF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VM0bcYAAADdAAAADwAAAAAAAAAAAAAAAACYAgAAZHJz&#10;L2Rvd25yZXYueG1sUEsFBgAAAAAEAAQA9QAAAIsDAAAAAA==&#10;" fillcolor="red" strokeweight="1.5pt">
                  <v:textbox style="mso-fit-shape-to-text:t">
                    <w:txbxContent>
                      <w:p w:rsidR="003C321D" w:rsidRDefault="003C321D" w:rsidP="00A55E31">
                        <w:pPr>
                          <w:rPr>
                            <w:rFonts w:eastAsia="Times New Roman"/>
                          </w:rPr>
                        </w:pPr>
                      </w:p>
                    </w:txbxContent>
                  </v:textbox>
                </v:shape>
                <v:shape id="Text Box 24" o:spid="_x0000_s1047" type="#_x0000_t202" style="position:absolute;left:210468;top:69515;width:23622;height:27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GqGscA&#10;AADdAAAADwAAAGRycy9kb3ducmV2LnhtbESPUWvCMBSF3wf+h3CFvchM7bYyOqPImCgMH3T7AZfm&#10;rilrbmqT2eivXwRhj4dzznc482W0rThR7xvHCmbTDARx5XTDtYKvz/XDCwgfkDW2jknBmTwsF6O7&#10;OZbaDbyn0yHUIkHYl6jAhNCVUvrKkEU/dR1x8r5dbzEk2ddS9zgkuG1lnmWFtNhwWjDY0Zuh6ufw&#10;axU8V5en4vj4ES+TzXAc7C6e39kodT+Oq1cQgWL4D9/aW60gz4ocrm/S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GBqhrHAAAA3QAAAA8AAAAAAAAAAAAAAAAAmAIAAGRy&#10;cy9kb3ducmV2LnhtbFBLBQYAAAAABAAEAPUAAACMAwAAAAA=&#10;" fillcolor="red" strokeweight="1.5pt">
                  <v:textbox style="mso-fit-shape-to-text:t">
                    <w:txbxContent>
                      <w:p w:rsidR="003C321D" w:rsidRDefault="003C321D" w:rsidP="00A55E31">
                        <w:pPr>
                          <w:rPr>
                            <w:rFonts w:eastAsia="Times New Roman"/>
                          </w:rPr>
                        </w:pPr>
                      </w:p>
                    </w:txbxContent>
                  </v:textbox>
                </v:shape>
                <v:line id="Line 25" o:spid="_x0000_s1048" style="position:absolute;visibility:visible;mso-wrap-style:square" from="222091,36623" to="222091,451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76XoscAAADdAAAADwAAAGRycy9kb3ducmV2LnhtbESPQWsCMRSE74L/ITzBmyYqiGyNUksF&#10;C6Xi2kKPr5vn7tLNy5JEXf31TaHQ4zAz3zDLdWcbcSEfascaJmMFgrhwpuZSw/txO1qACBHZYOOY&#10;NNwowHrV7y0xM+7KB7rksRQJwiFDDVWMbSZlKCqyGMauJU7eyXmLMUlfSuPxmuC2kVOl5tJizWmh&#10;wpaeKiq+87PV8Nx9qY/c74/lRi4+z2+vp/tLu9d6OOgeH0BE6uJ/+K+9Mxqmaj6D3zfpCcjV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LvpeixwAAAN0AAAAPAAAAAAAA&#10;AAAAAAAAAKECAABkcnMvZG93bnJldi54bWxQSwUGAAAAAAQABAD5AAAAlQMAAAAA&#10;" strokeweight="3pt">
                  <v:stroke endarrow="block"/>
                  <v:shadow color="#eeece1 [3214]" opacity="49150f" offset=".74833mm,.74833mm"/>
                </v:line>
                <v:shape id="Text Box 26" o:spid="_x0000_s1049" type="#_x0000_t202" style="position:absolute;left:213342;top:14176;width:16935;height:69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SX9ccA&#10;AADdAAAADwAAAGRycy9kb3ducmV2LnhtbESP3WoCMRSE7wt9h3AEb0rN1p+lbI1SSkVBvND2AQ6b&#10;083i5mTdpG706Y1Q6OUwM98w82W0jThT52vHCl5GGQji0umaKwXfX6vnVxA+IGtsHJOCC3lYLh4f&#10;5lho1/OezodQiQRhX6ACE0JbSOlLQxb9yLXEyftxncWQZFdJ3WGf4LaR4yzLpcWa04LBlj4MlcfD&#10;r1UwK6/T/DTZxuvTuj/1dhcvn2yUGg7i+xuIQDH8h//aG61gnOVTuL9JT0A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Ekl/XHAAAA3QAAAA8AAAAAAAAAAAAAAAAAmAIAAGRy&#10;cy9kb3ducmV2LnhtbFBLBQYAAAAABAAEAPUAAACMAwAAAAA=&#10;" fillcolor="red" strokeweight="1.5pt">
                  <v:textbox style="mso-fit-shape-to-text:t">
                    <w:txbxContent>
                      <w:p w:rsidR="003C321D" w:rsidRDefault="003C321D" w:rsidP="00A55E31">
                        <w:pPr>
                          <w:pStyle w:val="NormalWeb"/>
                          <w:kinsoku w:val="0"/>
                          <w:overflowPunct w:val="0"/>
                          <w:spacing w:before="0" w:beforeAutospacing="0" w:after="0" w:afterAutospacing="0"/>
                          <w:textAlignment w:val="baseline"/>
                        </w:pPr>
                        <w:r>
                          <w:rPr>
                            <w:rFonts w:ascii="Arial" w:hAnsi="Arial" w:cstheme="minorBidi"/>
                            <w:b/>
                            <w:bCs/>
                            <w:color w:val="000000"/>
                            <w:sz w:val="40"/>
                            <w:szCs w:val="40"/>
                          </w:rPr>
                          <w:t>Cystathionine</w:t>
                        </w:r>
                      </w:p>
                    </w:txbxContent>
                  </v:textbox>
                </v:shape>
                <v:shape id="AutoShape 28" o:spid="_x0000_s1050" type="#_x0000_t127" style="position:absolute;left:228230;top:41718;width:26441;height:2019;rotation:5893550fd;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rjVMUA&#10;AADdAAAADwAAAGRycy9kb3ducmV2LnhtbESPQUvDQBSE70L/w/KEXsRuLCRK7LbUYsGDHozF8yP7&#10;zAazb0P2ma7/3hUEj8PMfMNsdskPaqYp9oEN3KwKUMRtsD13Bk5vx+s7UFGQLQ6BycA3RdhtFxcb&#10;rG048yvNjXQqQzjWaMCJjLXWsXXkMa7CSJy9jzB5lCynTtsJzxnuB70uikp77DkvOBzp4Kj9bL68&#10;gQd9SCW9P189NieSsppf0q0TY5aXaX8PSijJf/iv/WQNrIuqhN83+Qno7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uuNUxQAAAN0AAAAPAAAAAAAAAAAAAAAAAJgCAABkcnMv&#10;ZG93bnJldi54bWxQSwUGAAAAAAQABAD1AAAAigMAAAAA&#10;" fillcolor="black">
                  <v:shadow color="#eeece1 [3214]" opacity="49150f" offset=".74833mm,.74833mm"/>
                  <v:textbox>
                    <w:txbxContent>
                      <w:p w:rsidR="003C321D" w:rsidRDefault="003C321D" w:rsidP="00A55E31">
                        <w:pPr>
                          <w:pStyle w:val="NormalWeb"/>
                          <w:kinsoku w:val="0"/>
                          <w:overflowPunct w:val="0"/>
                          <w:spacing w:before="0" w:beforeAutospacing="0" w:after="0" w:afterAutospacing="0"/>
                          <w:textAlignment w:val="baseline"/>
                        </w:pPr>
                        <w:r>
                          <w:rPr>
                            <w:rFonts w:ascii="Arial" w:hAnsi="Arial" w:cstheme="minorBidi"/>
                            <w:b/>
                            <w:bCs/>
                            <w:color w:val="000000"/>
                            <w:sz w:val="40"/>
                            <w:szCs w:val="40"/>
                          </w:rPr>
                          <w:t xml:space="preserve"> Cysteine</w:t>
                        </w:r>
                      </w:p>
                    </w:txbxContent>
                  </v:textbox>
                </v:shape>
                <v:shape id="Text Box 29" o:spid="_x0000_s1051" type="#_x0000_t202" style="position:absolute;left:229261;top:40273;width:23146;height:383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oy38QA&#10;AADdAAAADwAAAGRycy9kb3ducmV2LnhtbESPQYvCMBSE78L+h/AW9qaJshSpRhFhF/egoBW8Pppn&#10;W21eShO16683guBxmJlvmOm8s7W4UusrxxqGAwWCOHem4kLDPvvpj0H4gGywdkwa/snDfPbRm2Jq&#10;3I23dN2FQkQI+xQ1lCE0qZQ+L8miH7iGOHpH11oMUbaFNC3eItzWcqRUIi1WHBdKbGhZUn7eXawG&#10;y6fv4fi4d3+H5alGtcl+1/6u9ddnt5iACNSFd/jVXhkNI5Uk8HwTn4C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Mt/EAAAA3QAAAA8AAAAAAAAAAAAAAAAAmAIAAGRycy9k&#10;b3ducmV2LnhtbFBLBQYAAAAABAAEAPUAAACJAwAAAAA=&#10;" filled="f" fillcolor="#4f81bd [3204]" stroked="f" strokecolor="black [3213]">
                  <v:shadow color="#eeece1 [3214]" opacity="49150f" offset=".74833mm,.74833mm"/>
                  <v:textbox style="mso-fit-shape-to-text:t">
                    <w:txbxContent>
                      <w:p w:rsidR="003C321D" w:rsidRDefault="003C321D" w:rsidP="00A55E31">
                        <w:pPr>
                          <w:pStyle w:val="NormalWeb"/>
                          <w:kinsoku w:val="0"/>
                          <w:overflowPunct w:val="0"/>
                          <w:spacing w:before="0" w:beforeAutospacing="0" w:after="0" w:afterAutospacing="0"/>
                          <w:textAlignment w:val="baseline"/>
                        </w:pPr>
                        <w:r>
                          <w:rPr>
                            <w:rFonts w:ascii="Arial" w:hAnsi="Arial" w:cstheme="minorBidi"/>
                            <w:b/>
                            <w:bCs/>
                            <w:color w:val="000000"/>
                            <w:sz w:val="40"/>
                            <w:szCs w:val="40"/>
                          </w:rPr>
                          <w:t xml:space="preserve"> GSH           GSSG</w:t>
                        </w:r>
                      </w:p>
                    </w:txbxContent>
                  </v:textbox>
                </v:shape>
                <v:shape id="Text Box 33" o:spid="_x0000_s1052" type="#_x0000_t202" style="position:absolute;left:182449;top:39511;width:15062;height:2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GN6MYA&#10;AADdAAAADwAAAGRycy9kb3ducmV2LnhtbESPT4vCMBTE7wt+h/AWvIimCmrtGkUWFhT04D+8Ppu3&#10;bdnmpTSp1m9vFgSPw8z8hpkvW1OKG9WusKxgOIhAEKdWF5wpOB1/+jEI55E1lpZJwYMcLBedjzkm&#10;2t55T7eDz0SAsEtQQe59lUjp0pwMuoGtiIP3a2uDPsg6k7rGe4CbUo6iaCINFhwWcqzoO6f079AY&#10;BTtfxY3tnXq7y3k4fuw32+11FivV/WxXXyA8tf4dfrXXWsEomkzh/014AnLxB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jGN6MYAAADdAAAADwAAAAAAAAAAAAAAAACYAgAAZHJz&#10;L2Rvd25yZXYueG1sUEsFBgAAAAAEAAQA9QAAAIsDAAAAAA==&#10;" stroked="f" strokecolor="black [3213]">
                  <v:shadow color="#eeece1 [3214]" opacity="49150f" offset=".74833mm,.74833mm"/>
                  <v:textbox style="mso-fit-shape-to-text:t">
                    <w:txbxContent>
                      <w:p w:rsidR="003C321D" w:rsidRDefault="003C321D" w:rsidP="00A55E31">
                        <w:pPr>
                          <w:rPr>
                            <w:rFonts w:eastAsia="Times New Roman"/>
                          </w:rPr>
                        </w:pPr>
                      </w:p>
                    </w:txbxContent>
                  </v:textbox>
                </v:shape>
                <v:shape id="Text Box 34" o:spid="_x0000_s1053" type="#_x0000_t202" style="position:absolute;left:190465;top:21986;width:15945;height:383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rfr4A&#10;AADdAAAADwAAAGRycy9kb3ducmV2LnhtbERPuwrCMBTdBf8hXMHNpipUqUaRguDg4gNdL821LTY3&#10;pYm2/r0ZBMfDea+3vanFm1pXWVYwjWIQxLnVFRcKrpf9ZAnCeWSNtWVS8CEH281wsMZU245P9D77&#10;QoQQdikqKL1vUildXpJBF9mGOHAP2xr0AbaF1C12IdzUchbHiTRYcWgosaGspPx5fhkF3euyyKrd&#10;cX4/7TP3ucmpL5JaqfGo361AeOr9X/xzH7SCWZyEueFNeAJy8w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tB636+AAAA3QAAAA8AAAAAAAAAAAAAAAAAmAIAAGRycy9kb3ducmV2&#10;LnhtbFBLBQYAAAAABAAEAPUAAACDAwAAAAA=&#10;" stroked="f" strokecolor="black [3213]">
                  <v:shadow color="#eeece1 [3214]" opacity="49150f" offset=".74833mm,.74833mm"/>
                  <v:textbox style="mso-fit-shape-to-text:t">
                    <w:txbxContent>
                      <w:p w:rsidR="003C321D" w:rsidRDefault="003C321D" w:rsidP="00A55E31">
                        <w:pPr>
                          <w:pStyle w:val="NormalWeb"/>
                          <w:kinsoku w:val="0"/>
                          <w:overflowPunct w:val="0"/>
                          <w:spacing w:before="0" w:beforeAutospacing="0" w:after="0" w:afterAutospacing="0"/>
                          <w:textAlignment w:val="baseline"/>
                        </w:pPr>
                        <w:r>
                          <w:rPr>
                            <w:rFonts w:ascii="Arial" w:hAnsi="Arial" w:cstheme="minorBidi"/>
                            <w:b/>
                            <w:bCs/>
                            <w:color w:val="000000"/>
                            <w:sz w:val="40"/>
                            <w:szCs w:val="40"/>
                          </w:rPr>
                          <w:t xml:space="preserve"> Methionine</w:t>
                        </w:r>
                      </w:p>
                    </w:txbxContent>
                  </v:textbox>
                </v:shape>
                <v:shape id="Text Box 35" o:spid="_x0000_s1054" type="#_x0000_t202" style="position:absolute;left:203625;top:33622;width:2464;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WmrcYA&#10;AADdAAAADwAAAGRycy9kb3ducmV2LnhtbESPQWvCQBSE74X+h+UJ3uquUkKauooIlXpooUbo9ZF9&#10;JrHZtyG7JtFf3y0UPA4z8w2zXI+2ET11vnasYT5TIIgLZ2ouNRzzt6cUhA/IBhvHpOFKHtarx4cl&#10;ZsYN/EX9IZQiQthnqKEKoc2k9EVFFv3MtcTRO7nOYoiyK6XpcIhw28iFUom0WHNcqLClbUXFz+Fi&#10;NVg+P8/T09Htv7fnBtVnvvvwN62nk3HzCiLQGO7h//a70bBQyQv8vY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kWmrcYAAADdAAAADwAAAAAAAAAAAAAAAACYAgAAZHJz&#10;L2Rvd25yZXYueG1sUEsFBgAAAAAEAAQA9QAAAIsDAAAAAA==&#10;" filled="f" fillcolor="#4f81bd [3204]" stroked="f" strokecolor="black [3213]">
                  <v:shadow color="#eeece1 [3214]" opacity="49150f" offset=".74833mm,.74833mm"/>
                  <v:textbox style="mso-fit-shape-to-text:t">
                    <w:txbxContent>
                      <w:p w:rsidR="003C321D" w:rsidRDefault="003C321D" w:rsidP="00A55E31">
                        <w:pPr>
                          <w:rPr>
                            <w:rFonts w:eastAsia="Times New Roman"/>
                          </w:rPr>
                        </w:pPr>
                      </w:p>
                    </w:txbxContent>
                  </v:textbox>
                </v:shape>
                <v:oval id="Oval 2070" o:spid="_x0000_s1055" style="position:absolute;left:199704;top:30526;width:21130;height:3817;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B0KcEA&#10;AADdAAAADwAAAGRycy9kb3ducmV2LnhtbERPTYvCMBC9L/gfwgje1lRBV6pRtCAogrDuevA2NGNb&#10;bCa1iRr/vTkIHh/ve7YIphZ3al1lWcGgn4Agzq2uuFDw/7f+noBwHlljbZkUPMnBYt75mmGq7YN/&#10;6X7whYgh7FJUUHrfpFK6vCSDrm8b4sidbWvQR9gWUrf4iOGmlsMkGUuDFceGEhvKSsovh5tRsNmF&#10;5SkbHCdhJcPoeN0S+WyvVK8bllMQnoL/iN/ujVYwTH7i/vgmPgE5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gdCnBAAAA3QAAAA8AAAAAAAAAAAAAAAAAmAIAAGRycy9kb3du&#10;cmV2LnhtbFBLBQYAAAAABAAEAPUAAACGAwAAAAA=&#10;" fillcolor="#bfbfbf [2412]" strokeweight="1pt">
                  <v:textbox>
                    <w:txbxContent>
                      <w:p w:rsidR="003C321D" w:rsidRDefault="003C321D" w:rsidP="00A55E31">
                        <w:pPr>
                          <w:pStyle w:val="NormalWeb"/>
                          <w:spacing w:before="0" w:beforeAutospacing="0" w:after="0" w:afterAutospacing="0"/>
                          <w:textAlignment w:val="baseline"/>
                        </w:pPr>
                        <w:r>
                          <w:rPr>
                            <w:rFonts w:ascii="Arial" w:hAnsi="Arial" w:cstheme="minorBidi"/>
                            <w:b/>
                            <w:bCs/>
                            <w:color w:val="000000"/>
                            <w:sz w:val="40"/>
                            <w:szCs w:val="40"/>
                          </w:rPr>
                          <w:t>Adenosine</w:t>
                        </w:r>
                      </w:p>
                    </w:txbxContent>
                  </v:textbox>
                </v:oval>
                <v:shape id="Text Box 37" o:spid="_x0000_s1056" type="#_x0000_t202" style="position:absolute;left:168861;top:26590;width:19952;height:4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0m2scA&#10;AADdAAAADwAAAGRycy9kb3ducmV2LnhtbESPQWvCQBSE74X+h+UVvIhuErCNqWsoBaEFPZhGvL5m&#10;X5PQ7NuQXTX+e7dQ8DjMzDfMKh9NJ840uNaygngegSCurG65VlB+bWYpCOeRNXaWScGVHOTrx4cV&#10;ZtpeeE/nwtciQNhlqKDxvs+kdFVDBt3c9sTB+7GDQR/kUEs94CXATSeTKHqWBlsOCw329N5Q9Vuc&#10;jIKd79OTnZbT3fEQL677z+32e5kqNXka315BeBr9Pfzf/tAKkuglhr834QnI9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9NJtrHAAAA3QAAAA8AAAAAAAAAAAAAAAAAmAIAAGRy&#10;cy9kb3ducmV2LnhtbFBLBQYAAAAABAAEAPUAAACMAwAAAAA=&#10;" stroked="f" strokecolor="black [3213]">
                  <v:shadow color="#eeece1 [3214]" opacity="49150f" offset=".74833mm,.74833mm"/>
                  <v:textbox style="mso-fit-shape-to-text:t">
                    <w:txbxContent>
                      <w:p w:rsidR="003C321D" w:rsidRDefault="003C321D" w:rsidP="00A55E31">
                        <w:pPr>
                          <w:pStyle w:val="NormalWeb"/>
                          <w:kinsoku w:val="0"/>
                          <w:overflowPunct w:val="0"/>
                          <w:spacing w:before="0" w:beforeAutospacing="0" w:after="0" w:afterAutospacing="0"/>
                          <w:textAlignment w:val="baseline"/>
                        </w:pPr>
                        <w:r>
                          <w:rPr>
                            <w:rFonts w:ascii="Arial" w:hAnsi="Arial" w:cstheme="minorBidi"/>
                            <w:b/>
                            <w:bCs/>
                            <w:color w:val="000000"/>
                            <w:sz w:val="40"/>
                            <w:szCs w:val="40"/>
                          </w:rPr>
                          <w:t xml:space="preserve">  </w:t>
                        </w:r>
                        <w:r>
                          <w:rPr>
                            <w:rFonts w:ascii="Arial" w:hAnsi="Arial" w:cstheme="minorBidi"/>
                            <w:b/>
                            <w:bCs/>
                            <w:color w:val="00B050"/>
                            <w:sz w:val="40"/>
                            <w:szCs w:val="40"/>
                          </w:rPr>
                          <w:t>5-CH</w:t>
                        </w:r>
                        <w:r>
                          <w:rPr>
                            <w:rFonts w:ascii="Arial" w:hAnsi="Arial" w:cstheme="minorBidi"/>
                            <w:b/>
                            <w:bCs/>
                            <w:color w:val="00B050"/>
                            <w:position w:val="-10"/>
                            <w:sz w:val="40"/>
                            <w:szCs w:val="40"/>
                            <w:vertAlign w:val="subscript"/>
                          </w:rPr>
                          <w:t>3</w:t>
                        </w:r>
                        <w:r>
                          <w:rPr>
                            <w:rFonts w:ascii="Arial" w:hAnsi="Arial" w:cstheme="minorBidi"/>
                            <w:b/>
                            <w:bCs/>
                            <w:color w:val="00B050"/>
                            <w:sz w:val="40"/>
                            <w:szCs w:val="40"/>
                          </w:rPr>
                          <w:t>THF</w:t>
                        </w:r>
                        <w:r>
                          <w:rPr>
                            <w:rFonts w:ascii="Arial" w:hAnsi="Arial" w:cstheme="minorBidi"/>
                            <w:b/>
                            <w:bCs/>
                            <w:color w:val="000000"/>
                            <w:sz w:val="40"/>
                            <w:szCs w:val="40"/>
                          </w:rPr>
                          <w:t xml:space="preserve">   </w:t>
                        </w:r>
                      </w:p>
                    </w:txbxContent>
                  </v:textbox>
                </v:shape>
                <v:line id="Line 38" o:spid="_x0000_s1057" style="position:absolute;visibility:visible;mso-wrap-style:square" from="218376,71802" to="224472,718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WrFcMAAADdAAAADwAAAGRycy9kb3ducmV2LnhtbESP0YrCMBRE34X9h3AX9k2T9kGlaxQR&#10;XAQRtfYDLs3dttjclCar3b83guDjMDNnmMVqsK24Ue8bxxqSiQJBXDrTcKWhuGzHcxA+IBtsHZOG&#10;f/KwWn6MFpgZd+cz3fJQiQhhn6GGOoQuk9KXNVn0E9cRR+/X9RZDlH0lTY/3CLetTJWaSosNx4Ua&#10;O9rUVF7zP6vBJduflA7H3QkPHe6T/FqqY6H11+ew/gYRaAjv8Ku9MxpSNUvh+SY+Abl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nFqxXDAAAA3QAAAA8AAAAAAAAAAAAA&#10;AAAAoQIAAGRycy9kb3ducmV2LnhtbFBLBQYAAAAABAAEAPkAAACRAwAAAAA=&#10;" strokeweight="3pt">
                  <v:stroke startarrow="block" endarrow="block"/>
                  <v:shadow color="#eeece1 [3214]" opacity="49150f" offset=".74833mm,.74833mm"/>
                </v:line>
                <v:shape id="AutoShape 39" o:spid="_x0000_s1058" type="#_x0000_t127" style="position:absolute;left:186052;top:25462;width:13729;height:2020;rotation:-9164694fd;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VQ8MYA&#10;AADdAAAADwAAAGRycy9kb3ducmV2LnhtbESPzWrCQBSF9wXfYbhCdzrRlCqpo6gglS4UYxbt7pK5&#10;TYKZO2Fm1PTtOwWhy8P5+TiLVW9acSPnG8sKJuMEBHFpdcOVguK8G81B+ICssbVMCn7Iw2o5eFpg&#10;pu2dT3TLQyXiCPsMFdQhdJmUvqzJoB/bjjh639YZDFG6SmqH9zhuWjlNkldpsOFIqLGjbU3lJb+a&#10;CPkoDi/XfdgdPzeHvHfp+6b4SpV6HvbrNxCB+vAffrT3WsE0maXw9yY+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GVQ8MYAAADdAAAADwAAAAAAAAAAAAAAAACYAgAAZHJz&#10;L2Rvd25yZXYueG1sUEsFBgAAAAAEAAQA9QAAAIsDAAAAAA==&#10;" fillcolor="black">
                  <v:shadow color="#eeece1 [3214]" opacity="49150f" offset=".74833mm,.74833mm"/>
                  <v:textbox style="mso-rotate:180">
                    <w:txbxContent>
                      <w:p w:rsidR="003C321D" w:rsidRDefault="003C321D" w:rsidP="00A55E31">
                        <w:pPr>
                          <w:pStyle w:val="NormalWeb"/>
                          <w:kinsoku w:val="0"/>
                          <w:overflowPunct w:val="0"/>
                          <w:spacing w:before="0" w:beforeAutospacing="0" w:after="0" w:afterAutospacing="0"/>
                          <w:textAlignment w:val="baseline"/>
                        </w:pPr>
                        <w:r>
                          <w:rPr>
                            <w:rFonts w:ascii="Arial" w:hAnsi="Arial" w:cstheme="minorBidi"/>
                            <w:b/>
                            <w:bCs/>
                            <w:color w:val="00B050"/>
                            <w:sz w:val="40"/>
                            <w:szCs w:val="40"/>
                          </w:rPr>
                          <w:t>THF</w:t>
                        </w:r>
                      </w:p>
                    </w:txbxContent>
                  </v:textbox>
                </v:shape>
                <v:shape id="AutoShape 40" o:spid="_x0000_s1059" type="#_x0000_t127" style="position:absolute;left:185497;top:38019;width:3848;height:11341;rotation:8203963fd;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ZbNMYA&#10;AADdAAAADwAAAGRycy9kb3ducmV2LnhtbESPS2/CMBCE70j9D9Yi9dY4IEpRwIkqpD5OPFIOHJd4&#10;m0SN11Hsgvn3NVIljqOZ+UazKoLpxJkG11pWMElSEMSV1S3XCg5fb08LEM4ja+wsk4IrOSjyh9EK&#10;M20vvKdz6WsRIewyVNB432dSuqohgy6xPXH0vu1g0Ec51FIPeIlw08lpms6lwZbjQoM9rRuqfspf&#10;o+C9dMcPabY2BDnrrpvnU71bn5R6HIfXJQhPwd/D/+1PrWCavszg9iY+AZ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fZbNMYAAADdAAAADwAAAAAAAAAAAAAAAACYAgAAZHJz&#10;L2Rvd25yZXYueG1sUEsFBgAAAAAEAAQA9QAAAIsDAAAAAA==&#10;" fillcolor="black">
                  <v:shadow color="#eeece1 [3214]" opacity="49150f" offset=".74833mm,.74833mm"/>
                  <v:textbox style="layout-flow:vertical-ideographic;mso-rotate:180">
                    <w:txbxContent>
                      <w:p w:rsidR="003C321D" w:rsidRDefault="003C321D" w:rsidP="00A55E31">
                        <w:pPr>
                          <w:pStyle w:val="NormalWeb"/>
                          <w:kinsoku w:val="0"/>
                          <w:overflowPunct w:val="0"/>
                          <w:spacing w:before="0" w:beforeAutospacing="0" w:after="0" w:afterAutospacing="0"/>
                          <w:textAlignment w:val="baseline"/>
                        </w:pPr>
                        <w:r>
                          <w:rPr>
                            <w:rFonts w:ascii="Arial" w:hAnsi="Arial" w:cstheme="minorBidi"/>
                            <w:b/>
                            <w:bCs/>
                            <w:color w:val="000000"/>
                            <w:sz w:val="40"/>
                            <w:szCs w:val="40"/>
                          </w:rPr>
                          <w:t>B12</w:t>
                        </w:r>
                      </w:p>
                    </w:txbxContent>
                  </v:textbox>
                </v:shape>
                <v:shape id="AutoShape 41" o:spid="_x0000_s1060" type="#_x0000_t127" style="position:absolute;left:196926;top:23589;width:3848;height:9652;rotation:-3924840fd;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yQGcUA&#10;AADdAAAADwAAAGRycy9kb3ducmV2LnhtbESPQWsCMRSE7wX/Q3hCbzWp0FpWo1SlUOiltSJ6eyTP&#10;zeLmZdmk7u6/bwoFj8PMfMMsVr2vxZXaWAXW8DhRIIhNsBWXGvbfbw8vIGJCtlgHJg0DRVgtR3cL&#10;LGzo+Iuuu1SKDOFYoAaXUlNIGY0jj3ESGuLsnUPrMWXZltK22GW4r+VUqWfpseK84LChjSNz2f14&#10;DdYMp/1m9qlKe9gO1H2srTk6re/H/escRKI+3cL/7XerYapmT/D3Jj8B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HJAZxQAAAN0AAAAPAAAAAAAAAAAAAAAAAJgCAABkcnMv&#10;ZG93bnJldi54bWxQSwUGAAAAAAQABAD1AAAAigMAAAAA&#10;" fillcolor="black">
                  <v:shadow color="#eeece1 [3214]" opacity="49150f" offset=".74833mm,.74833mm"/>
                  <v:textbox style="layout-flow:vertical-ideographic">
                    <w:txbxContent>
                      <w:p w:rsidR="003C321D" w:rsidRDefault="003C321D" w:rsidP="00A55E31">
                        <w:pPr>
                          <w:pStyle w:val="NormalWeb"/>
                          <w:kinsoku w:val="0"/>
                          <w:overflowPunct w:val="0"/>
                          <w:spacing w:before="0" w:beforeAutospacing="0" w:after="0" w:afterAutospacing="0"/>
                          <w:jc w:val="center"/>
                          <w:textAlignment w:val="baseline"/>
                        </w:pPr>
                        <w:r>
                          <w:rPr>
                            <w:rFonts w:ascii="Arial" w:hAnsi="Arial" w:cstheme="minorBidi"/>
                            <w:b/>
                            <w:bCs/>
                            <w:color w:val="000000"/>
                            <w:sz w:val="40"/>
                            <w:szCs w:val="40"/>
                          </w:rPr>
                          <w:t>MS</w:t>
                        </w:r>
                      </w:p>
                    </w:txbxContent>
                  </v:textbox>
                </v:shape>
                <v:shape id="Text Box 42" o:spid="_x0000_s1061" type="#_x0000_t202" style="position:absolute;left:230280;top:26415;width:17145;height:447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OkAsUA&#10;AADdAAAADwAAAGRycy9kb3ducmV2LnhtbESPT4vCMBTE78J+h/AWvGmiiJauUUTYxT0o+Af2+mie&#10;bbV5KU3Urp/eCILHYWZ+w0znra3ElRpfOtYw6CsQxJkzJecaDvvvXgLCB2SDlWPS8E8e5rOPzhRT&#10;4268pesu5CJC2KeooQihTqX0WUEWfd/VxNE7usZiiLLJpWnwFuG2kkOlxtJiyXGhwJqWBWXn3cVq&#10;sHwaDZLjwf3+LU8Vqs3+Z+3vWnc/28UXiEBteIdf7ZXRMFSTMTzfxCc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A6QCxQAAAN0AAAAPAAAAAAAAAAAAAAAAAJgCAABkcnMv&#10;ZG93bnJldi54bWxQSwUGAAAAAAQABAD1AAAAigMAAAAA&#10;" filled="f" fillcolor="#4f81bd [3204]" stroked="f" strokecolor="black [3213]">
                  <v:shadow color="#eeece1 [3214]" opacity="49150f" offset=".74833mm,.74833mm"/>
                  <v:textbox style="mso-fit-shape-to-text:t">
                    <w:txbxContent>
                      <w:p w:rsidR="003C321D" w:rsidRDefault="003C321D" w:rsidP="00A55E31">
                        <w:pPr>
                          <w:pStyle w:val="NormalWeb"/>
                          <w:kinsoku w:val="0"/>
                          <w:overflowPunct w:val="0"/>
                          <w:spacing w:before="0" w:beforeAutospacing="0" w:after="0" w:afterAutospacing="0"/>
                          <w:textAlignment w:val="baseline"/>
                        </w:pPr>
                        <w:r>
                          <w:rPr>
                            <w:rFonts w:ascii="Arial" w:hAnsi="Arial" w:cstheme="minorBidi"/>
                            <w:b/>
                            <w:bCs/>
                            <w:color w:val="00B050"/>
                            <w:sz w:val="40"/>
                            <w:szCs w:val="40"/>
                          </w:rPr>
                          <w:t>5,10-CH</w:t>
                        </w:r>
                        <w:r>
                          <w:rPr>
                            <w:rFonts w:ascii="Arial" w:hAnsi="Arial" w:cstheme="minorBidi"/>
                            <w:b/>
                            <w:bCs/>
                            <w:color w:val="00B050"/>
                            <w:position w:val="-10"/>
                            <w:sz w:val="40"/>
                            <w:szCs w:val="40"/>
                            <w:vertAlign w:val="subscript"/>
                          </w:rPr>
                          <w:t>2</w:t>
                        </w:r>
                        <w:r>
                          <w:rPr>
                            <w:rFonts w:ascii="Arial" w:hAnsi="Arial" w:cstheme="minorBidi"/>
                            <w:b/>
                            <w:bCs/>
                            <w:color w:val="00B050"/>
                            <w:sz w:val="40"/>
                            <w:szCs w:val="40"/>
                          </w:rPr>
                          <w:t>THF</w:t>
                        </w:r>
                      </w:p>
                    </w:txbxContent>
                  </v:textbox>
                </v:shape>
                <v:line id="Line 43" o:spid="_x0000_s1062" style="position:absolute;flip:x;visibility:visible;mso-wrap-style:square" from="221710,59959" to="221710,630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952sUAAADdAAAADwAAAGRycy9kb3ducmV2LnhtbESPQWvCQBSE74L/YXkFb7pJpKakbkIp&#10;CB56MfYHPLOv2dDs25hdNfrru4VCj8PMfMNsq8n24kqj7xwrSFcJCOLG6Y5bBZ/H3fIFhA/IGnvH&#10;pOBOHqpyPttiod2ND3StQysihH2BCkwIQyGlbwxZ9Cs3EEfvy40WQ5RjK/WItwi3vcySZCMtdhwX&#10;DA70bqj5ri9WAV5yNPXpNByyD/fIz8/pujepUoun6e0VRKAp/If/2nutIEvyHH7fxCcgy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u952sUAAADdAAAADwAAAAAAAAAA&#10;AAAAAAChAgAAZHJzL2Rvd25yZXYueG1sUEsFBgAAAAAEAAQA+QAAAJMDAAAAAA==&#10;" strokeweight="3pt">
                  <v:stroke endarrow="block"/>
                  <v:shadow color="#eeece1 [3214]" opacity="49150f" offset=".74833mm,.74833mm"/>
                </v:line>
                <v:line id="Line 44" o:spid="_x0000_s1063" style="position:absolute;flip:x;visibility:visible;mso-wrap-style:square" from="221900,66817" to="221900,69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3DtqMIAAADdAAAADwAAAGRycy9kb3ducmV2LnhtbERPzWqDQBC+F/oOyxR6q6uG1mCzCSEQ&#10;yKGX2DzA6E5cqTtr3I3aPn33UOjx4/vf7Bbbi4lG3zlWkCUpCOLG6Y5bBZfP48sahA/IGnvHpOCb&#10;POy2jw8bLLWb+UxTFVoRQ9iXqMCEMJRS+saQRZ+4gThyVzdaDBGOrdQjzjHc9jJP0zdpsePYYHCg&#10;g6Hmq7pbBXgv0FR1PZzzD/dT3F6zVW8ypZ6flv07iEBL+Bf/uU9aQZ4WcW58E5+A3P4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3DtqMIAAADdAAAADwAAAAAAAAAAAAAA&#10;AAChAgAAZHJzL2Rvd25yZXYueG1sUEsFBgAAAAAEAAQA+QAAAJADAAAAAA==&#10;" strokeweight="3pt">
                  <v:stroke endarrow="block"/>
                  <v:shadow color="#eeece1 [3214]" opacity="49150f" offset=".74833mm,.74833mm"/>
                </v:line>
                <v:shape id="Text Box 47" o:spid="_x0000_s1064" type="#_x0000_t202" style="position:absolute;left:156765;top:50084;width:2464;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TYOMEA&#10;AADdAAAADwAAAGRycy9kb3ducmV2LnhtbESPSwvCMBCE74L/IazgTVMVfFSjSEHw4MUHel2atS02&#10;m9JEW/+9EQSPw8x8w6w2rSnFi2pXWFYwGkYgiFOrC84UXM67wRyE88gaS8uk4E0ONutuZ4Wxtg0f&#10;6XXymQgQdjEqyL2vYildmpNBN7QVcfDutjbog6wzqWtsAtyUchxFU2mw4LCQY0VJTunj9DQKmud5&#10;lhTbw+R23CXufZUjn01Lpfq9drsE4an1//CvvdcKxtFsAd834QnI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HU2DjBAAAA3QAAAA8AAAAAAAAAAAAAAAAAmAIAAGRycy9kb3du&#10;cmV2LnhtbFBLBQYAAAAABAAEAPUAAACGAwAAAAA=&#10;" stroked="f" strokecolor="black [3213]">
                  <v:shadow color="#eeece1 [3214]" opacity="49150f" offset=".74833mm,.74833mm"/>
                  <v:textbox style="mso-fit-shape-to-text:t">
                    <w:txbxContent>
                      <w:p w:rsidR="003C321D" w:rsidRDefault="003C321D" w:rsidP="00A55E31">
                        <w:pPr>
                          <w:rPr>
                            <w:rFonts w:eastAsia="Times New Roman"/>
                          </w:rPr>
                        </w:pPr>
                      </w:p>
                    </w:txbxContent>
                  </v:textbox>
                </v:shape>
                <v:line id="Line 46" o:spid="_x0000_s1065" style="position:absolute;visibility:visible;mso-wrap-style:square" from="180578,47053" to="180578,501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1fl8UAAADbAAAADwAAAGRycy9kb3ducmV2LnhtbESPQWsCMRSE70L/Q3gFb5qtB7Fbo2hR&#10;UJCKawWPz81zd3HzsiRR1/76plDwOMzMN8x42ppa3Mj5yrKCt34Cgji3uuJCwfd+2RuB8AFZY22Z&#10;FDzIw3Ty0hljqu2dd3TLQiEihH2KCsoQmlRKn5dk0PdtQxy9s3UGQ5SukNrhPcJNLQdJMpQGK44L&#10;JTb0WVJ+ya5GwaI9JYfMbffFXI6O16/N+WfdbJXqvrazDxCB2vAM/7dXWsH7EP6+xB8gJ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M1fl8UAAADbAAAADwAAAAAAAAAA&#10;AAAAAAChAgAAZHJzL2Rvd25yZXYueG1sUEsFBgAAAAAEAAQA+QAAAJMDAAAAAA==&#10;" strokeweight="3pt">
                  <v:stroke endarrow="block"/>
                  <v:shadow color="#eeece1 [3214]" opacity="49150f" offset=".74833mm,.74833mm"/>
                </v:line>
                <v:shape id="Freeform 97" o:spid="_x0000_s1066" style="position:absolute;left:222091;top:39671;width:6857;height:3048;visibility:visible;mso-wrap-style:square;v-text-anchor:top" coordsize="448,2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IWTMYA&#10;AADbAAAADwAAAGRycy9kb3ducmV2LnhtbESPW2sCMRSE3wv9D+EIvpSatVAvq1G0IIhPXiq2b4fN&#10;cXfr5mRJUl3/vREEH4eZ+YYZTxtTiTM5X1pW0O0kIIgzq0vOFXzvFu8DED4ga6wsk4IreZhOXl/G&#10;mGp74Q2dtyEXEcI+RQVFCHUqpc8KMug7tiaO3tE6gyFKl0vt8BLhppIfSdKTBkuOCwXW9FVQdtr+&#10;GwWfxr2t1vtD92fNv4O/5jhczuZaqXarmY1ABGrCM/xoL7WCYR/uX+IPkJ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2IWTMYAAADbAAAADwAAAAAAAAAAAAAAAACYAgAAZHJz&#10;L2Rvd25yZXYueG1sUEsFBgAAAAAEAAQA9QAAAIsDAAAAAA==&#10;" adj="-11796480,,5400" path="m448,192v-68,4,-136,8,-192,c200,184,152,168,112,144,72,120,32,72,16,48,,24,8,12,16,e" filled="f" fillcolor="#4f81bd [3204]" strokeweight="3pt">
                  <v:stroke joinstyle="round"/>
                  <v:shadow color="#eeece1 [3214]" opacity="49150f" offset=".74833mm,.74833mm"/>
                  <v:formulas/>
                  <v:path arrowok="t" o:connecttype="custom" o:connectlocs="685797,292608;391884,292608;171449,219456;24493,73152;24493,0" o:connectangles="0,0,0,0,0" textboxrect="0,0,448,200"/>
                  <v:textbox>
                    <w:txbxContent>
                      <w:p w:rsidR="003C321D" w:rsidRDefault="003C321D" w:rsidP="00A55E31">
                        <w:pPr>
                          <w:rPr>
                            <w:rFonts w:eastAsia="Times New Roman"/>
                          </w:rPr>
                        </w:pPr>
                      </w:p>
                    </w:txbxContent>
                  </v:textbox>
                </v:shape>
                <v:rect id="Rectangle 98" o:spid="_x0000_s1067" style="position:absolute;left:155114;top:13763;width:2750;height:40386;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wXuMAA&#10;AADbAAAADwAAAGRycy9kb3ducmV2LnhtbERPy2oCMRTdC/5DuIXuNFOh4oxGKYKl7UbqA7eXyTUz&#10;NLkZklTHfr1ZCF0eznux6p0VFwqx9azgZVyAIK69btkoOOw3oxmImJA1Ws+k4EYRVsvhYIGV9lf+&#10;pssuGZFDOFaooEmpq6SMdUMO49h3xJk7++AwZRiM1AGvOdxZOSmKqXTYcm5osKN1Q/XP7tcpMKbs&#10;T3a2PRy/7Gewt793+1o6pZ6f+rc5iER9+hc/3B9aQZnH5i/5B8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OwXuMAAAADbAAAADwAAAAAAAAAAAAAAAACYAgAAZHJzL2Rvd25y&#10;ZXYueG1sUEsFBgAAAAAEAAQA9QAAAIUDAAAAAA==&#10;" filled="f" fillcolor="#4f81bd [3204]" strokeweight="2.25pt">
                  <v:shadow color="#eeece1 [3214]" opacity="49150f" offset=".74833mm,.74833mm"/>
                  <v:textbox>
                    <w:txbxContent>
                      <w:p w:rsidR="003C321D" w:rsidRDefault="003C321D" w:rsidP="00A55E31">
                        <w:pPr>
                          <w:rPr>
                            <w:rFonts w:eastAsia="Times New Roman"/>
                          </w:rPr>
                        </w:pPr>
                      </w:p>
                    </w:txbxContent>
                  </v:textbox>
                </v:rect>
                <v:rect id="Rectangle 99" o:spid="_x0000_s1068" style="position:absolute;left:197516;top:13763;width:2750;height:40386;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CyI8MA&#10;AADbAAAADwAAAGRycy9kb3ducmV2LnhtbESPQWsCMRSE7wX/Q3hCbzVrweKuRhGhYnsptYrXx+aZ&#10;XUxeliTq2l/fFAo9DjPzDTNf9s6KK4XYelYwHhUgiGuvWzYK9l+vT1MQMSFrtJ5JwZ0iLBeDhzlW&#10;2t/4k667ZESGcKxQQZNSV0kZ64YcxpHviLN38sFhyjIYqQPeMtxZ+VwUL9Jhy3mhwY7WDdXn3cUp&#10;MKbsj3b6sT+827dg798bOymdUo/DfjUDkahP/+G/9lYrKEv4/ZJ/gF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6CyI8MAAADbAAAADwAAAAAAAAAAAAAAAACYAgAAZHJzL2Rv&#10;d25yZXYueG1sUEsFBgAAAAAEAAQA9QAAAIgDAAAAAA==&#10;" filled="f" fillcolor="#4f81bd [3204]" strokeweight="2.25pt">
                  <v:shadow color="#eeece1 [3214]" opacity="49150f" offset=".74833mm,.74833mm"/>
                  <v:textbox>
                    <w:txbxContent>
                      <w:p w:rsidR="003C321D" w:rsidRDefault="003C321D" w:rsidP="00A55E31">
                        <w:pPr>
                          <w:rPr>
                            <w:rFonts w:eastAsia="Times New Roman"/>
                          </w:rPr>
                        </w:pPr>
                      </w:p>
                    </w:txbxContent>
                  </v:textbox>
                </v:rect>
                <v:rect id="Rectangle 100" o:spid="_x0000_s1069" style="position:absolute;left:206658;top:54146;width:26251;height:28670;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TQd8UA&#10;AADcAAAADwAAAGRycy9kb3ducmV2LnhtbESPQUsDMRCF74L/IYzQm80qKO262SKCxXoR24rXYTNm&#10;F5PJkqTt1l/vHARvM7w3733TrKbg1ZFSHiIbuJlXoIi7aAd2Bva75+sFqFyQLfrIZOBMGVbt5UWD&#10;tY0nfqfjtjglIZxrNNCXMtZa566ngHkeR2LRvmIKWGRNTtuEJwkPXt9W1b0OOLA09DjSU0/d9/YQ&#10;DDi3nD794m3/8eo3yZ9/1v5uGYyZXU2PD6AKTeXf/Hf9YgW/Enx5RibQ7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RNB3xQAAANwAAAAPAAAAAAAAAAAAAAAAAJgCAABkcnMv&#10;ZG93bnJldi54bWxQSwUGAAAAAAQABAD1AAAAigMAAAAA&#10;" filled="f" fillcolor="#4f81bd [3204]" strokeweight="2.25pt">
                  <v:shadow color="#eeece1 [3214]" opacity="49150f" offset=".74833mm,.74833mm"/>
                  <v:textbox>
                    <w:txbxContent>
                      <w:p w:rsidR="003C321D" w:rsidRDefault="003C321D" w:rsidP="00A55E31">
                        <w:pPr>
                          <w:pStyle w:val="NormalWeb"/>
                          <w:spacing w:before="0" w:beforeAutospacing="0" w:after="0" w:afterAutospacing="0"/>
                          <w:textAlignment w:val="baseline"/>
                        </w:pPr>
                        <w:r>
                          <w:rPr>
                            <w:rFonts w:ascii="Arial" w:hAnsi="Arial" w:cstheme="minorBidi"/>
                            <w:b/>
                            <w:bCs/>
                            <w:color w:val="000000"/>
                            <w:sz w:val="40"/>
                            <w:szCs w:val="40"/>
                          </w:rPr>
                          <w:t>Cellular Methylation</w:t>
                        </w:r>
                      </w:p>
                      <w:p w:rsidR="003C321D" w:rsidRDefault="003C321D" w:rsidP="00A55E31">
                        <w:pPr>
                          <w:pStyle w:val="NormalWeb"/>
                          <w:spacing w:before="0" w:beforeAutospacing="0" w:after="0" w:afterAutospacing="0"/>
                          <w:textAlignment w:val="baseline"/>
                        </w:pPr>
                        <w:r>
                          <w:rPr>
                            <w:rFonts w:ascii="Arial" w:hAnsi="Arial" w:cstheme="minorBidi"/>
                            <w:b/>
                            <w:bCs/>
                            <w:color w:val="000000"/>
                            <w:sz w:val="40"/>
                            <w:szCs w:val="40"/>
                          </w:rPr>
                          <w:t>Reactions</w:t>
                        </w:r>
                      </w:p>
                    </w:txbxContent>
                  </v:textbox>
                </v:rect>
                <v:shape id="Text Box 53" o:spid="_x0000_s1070" type="#_x0000_t202" style="position:absolute;left:160845;top:13762;width:16053;height:2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rGkMIA&#10;AADcAAAADwAAAGRycy9kb3ducmV2LnhtbERPS4vCMBC+C/sfwizsRWyqB9GuqYiwsKAIPg4eZ5ux&#10;LW0mtYm1+++NIHibj+85i2VvatFR60rLCsZRDII4s7rkXMHp+DOagXAeWWNtmRT8k4Nl+jFYYKLt&#10;nffUHXwuQgi7BBUU3jeJlC4ryKCLbEMcuIttDfoA21zqFu8h3NRyEsdTabDk0FBgQ+uCsupwMwr+&#10;dmZTdpd6e6bhdXWrtvPesFbq67NffYPw1Pu3+OX+1WF+PIbnM+ECmT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isaQwgAAANwAAAAPAAAAAAAAAAAAAAAAAJgCAABkcnMvZG93&#10;bnJldi54bWxQSwUGAAAAAAQABAD1AAAAhwMAAAAA&#10;" filled="f" fillcolor="#4f81bd [3204]" stroked="f" strokecolor="black [3213]">
                  <v:shadow color="#eeece1 [3214]" opacity="49150f" offset=".74833mm,.74833mm"/>
                  <v:textbox style="mso-fit-shape-to-text:t">
                    <w:txbxContent>
                      <w:p w:rsidR="003C321D" w:rsidRDefault="003C321D" w:rsidP="00A55E31">
                        <w:pPr>
                          <w:rPr>
                            <w:rFonts w:eastAsia="Times New Roman"/>
                          </w:rPr>
                        </w:pPr>
                      </w:p>
                    </w:txbxContent>
                  </v:textbox>
                </v:shape>
                <v:shape id="Text Box 54" o:spid="_x0000_s1071" type="#_x0000_t202" style="position:absolute;left:230883;top:18795;width:2464;height:252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qL9sEA&#10;AADcAAAADwAAAGRycy9kb3ducmV2LnhtbERPS4vCMBC+L/gfwgje1kQRkWoqIrjoQcEHeB2a6UOb&#10;SWmyWvfXb4SFvc3H95zFsrO1eFDrK8caRkMFgjhzpuJCw+W8+ZyB8AHZYO2YNLzIwzLtfSwwMe7J&#10;R3qcQiFiCPsENZQhNImUPivJoh+6hjhyuWsthgjbQpoWnzHc1nKs1FRarDg2lNjQuqTsfvq2Gizf&#10;JqNZfnG76/pWozqcv/b+R+tBv1vNQQTqwr/4z701cb4aw/uZeIFM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0Ki/bBAAAA3AAAAA8AAAAAAAAAAAAAAAAAmAIAAGRycy9kb3du&#10;cmV2LnhtbFBLBQYAAAAABAAEAPUAAACGAwAAAAA=&#10;" filled="f" fillcolor="#4f81bd [3204]" stroked="f" strokecolor="black [3213]">
                  <v:shadow color="#eeece1 [3214]" opacity="49150f" offset=".74833mm,.74833mm"/>
                  <v:textbox style="mso-fit-shape-to-text:t">
                    <w:txbxContent>
                      <w:p w:rsidR="003C321D" w:rsidRDefault="003C321D" w:rsidP="00A55E31">
                        <w:pPr>
                          <w:rPr>
                            <w:rFonts w:eastAsia="Times New Roman"/>
                          </w:rPr>
                        </w:pPr>
                      </w:p>
                    </w:txbxContent>
                  </v:textbox>
                </v:shape>
                <v:shape id="Text Box 55" o:spid="_x0000_s1072" type="#_x0000_t202" style="position:absolute;left:208563;top:76132;width:45993;height:38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T9fMIA&#10;AADcAAAADwAAAGRycy9kb3ducmV2LnhtbERPTYvCMBC9L/gfwgh7WTRVYdHaKCIIwoqw6sHj2Ixt&#10;aTOpTaz135uFBW/zeJ+TLDtTiZYaV1hWMBpGIIhTqwvOFJyOm8EUhPPIGivLpOBJDpaL3keCsbYP&#10;/qX24DMRQtjFqCD3vo6ldGlOBt3Q1sSBu9rGoA+wyaRu8BHCTSXHUfQtDRYcGnKsaZ1TWh7uRsFl&#10;b36K9lrtzvR1W93L3awzrJX67HerOQhPnX+L/91bHeZHE/h7JlwgF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FP18wgAAANwAAAAPAAAAAAAAAAAAAAAAAJgCAABkcnMvZG93&#10;bnJldi54bWxQSwUGAAAAAAQABAD1AAAAhwMAAAAA&#10;" filled="f" fillcolor="#4f81bd [3204]" stroked="f" strokecolor="black [3213]">
                  <v:shadow color="#eeece1 [3214]" opacity="49150f" offset=".74833mm,.74833mm"/>
                  <v:textbox style="mso-fit-shape-to-text:t">
                    <w:txbxContent>
                      <w:p w:rsidR="003C321D" w:rsidRDefault="003C321D" w:rsidP="00A55E31">
                        <w:pPr>
                          <w:pStyle w:val="NormalWeb"/>
                          <w:spacing w:before="0" w:beforeAutospacing="0" w:after="0" w:afterAutospacing="0"/>
                          <w:textAlignment w:val="baseline"/>
                        </w:pPr>
                        <w:r>
                          <w:rPr>
                            <w:rFonts w:ascii="Arial" w:hAnsi="Arial" w:cstheme="minorBidi"/>
                            <w:b/>
                            <w:bCs/>
                            <w:color w:val="000000"/>
                            <w:sz w:val="40"/>
                            <w:szCs w:val="40"/>
                          </w:rPr>
                          <w:t>DNA / RNA</w:t>
                        </w:r>
                      </w:p>
                    </w:txbxContent>
                  </v:textbox>
                </v:shape>
                <v:shapetype id="_x0000_t32" coordsize="21600,21600" o:spt="32" o:oned="t" path="m,l21600,21600e" filled="f">
                  <v:path arrowok="t" fillok="f" o:connecttype="none"/>
                  <o:lock v:ext="edit" shapetype="t"/>
                </v:shapetype>
                <v:shape id="Straight Arrow Connector 104" o:spid="_x0000_s1073" type="#_x0000_t32" style="position:absolute;left:193704;top:4001;width:185;height:1798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Ua+cIAAADcAAAADwAAAGRycy9kb3ducmV2LnhtbERPTWvCQBC9F/wPywje6sYiVlJXCaEt&#10;eik0CvY4ZKdJaHY2ZkeN/75bKHibx/uc1WZwrbpQHxrPBmbTBBRx6W3DlYHD/u1xCSoIssXWMxm4&#10;UYDNevSwwtT6K3/SpZBKxRAOKRqoRbpU61DW5DBMfUccuW/fO5QI+0rbHq8x3LX6KUkW2mHDsaHG&#10;jvKayp/i7Aw8385fu+YUXiU/fjAXW3nPWjFmMh6yF1BCg9zF/+6tjfOTOfw9Ey/Q6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cUa+cIAAADcAAAADwAAAAAAAAAAAAAA&#10;AAChAgAAZHJzL2Rvd25yZXYueG1sUEsFBgAAAAAEAAQA+QAAAJADAAAAAA==&#10;" strokeweight="3pt">
                  <v:stroke endarrow="open"/>
                </v:shape>
                <v:oval id="Oval 105" o:spid="_x0000_s1074" style="position:absolute;left:187070;top:6619;width:12923;height:52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2seMIA&#10;AADcAAAADwAAAGRycy9kb3ducmV2LnhtbERPS2vCQBC+F/wPywi91Y1CSkldpVUKgvTgCzwO2WkS&#10;zM6G3VGjv75bEHqbj+8503nvWnWhEBvPBsajDBRx6W3DlYH97uvlDVQUZIutZzJwowjz2eBpioX1&#10;V97QZSuVSiEcCzRQi3SF1rGsyWEc+Y44cT8+OJQEQ6VtwGsKd62eZNmrdthwaqixo0VN5Wl7dgbk&#10;frCyyu99/rk8uPwYvs/rkzXmedh/vIMS6uVf/HCvbJqf5fD3TLpAz3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bax4wgAAANwAAAAPAAAAAAAAAAAAAAAAAJgCAABkcnMvZG93&#10;bnJldi54bWxQSwUGAAAAAAQABAD1AAAAhwMAAAAA&#10;" fillcolor="red" strokecolor="#89a4a7" strokeweight="2pt">
                  <v:textbox>
                    <w:txbxContent>
                      <w:p w:rsidR="003C321D" w:rsidRDefault="003C321D" w:rsidP="00A55E31">
                        <w:pPr>
                          <w:rPr>
                            <w:rFonts w:eastAsia="Times New Roman"/>
                          </w:rPr>
                        </w:pPr>
                      </w:p>
                    </w:txbxContent>
                  </v:textbox>
                </v:oval>
                <v:oval id="Oval 106" o:spid="_x0000_s1075" style="position:absolute;left:175831;top:32623;width:16240;height:47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8yD8IA&#10;AADcAAAADwAAAGRycy9kb3ducmV2LnhtbERPTWvCQBC9F/wPywje6kYhUlJXqYogSA+1FXocstMk&#10;mJ0Nu6NGf71bKPQ2j/c582XvWnWhEBvPBibjDBRx6W3DlYGvz+3zC6goyBZbz2TgRhGWi8HTHAvr&#10;r/xBl4NUKoVwLNBALdIVWseyJodx7DvixP344FASDJW2Aa8p3LV6mmUz7bDh1FBjR+uaytPh7AzI&#10;/Whll9/7fLU5uvw7vJ/3J2vMaNi/vYIS6uVf/Ofe2TQ/m8HvM+kCv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vzIPwgAAANwAAAAPAAAAAAAAAAAAAAAAAJgCAABkcnMvZG93&#10;bnJldi54bWxQSwUGAAAAAAQABAD1AAAAhwMAAAAA&#10;" fillcolor="red" strokecolor="#89a4a7" strokeweight="2pt">
                  <v:textbox>
                    <w:txbxContent>
                      <w:p w:rsidR="003C321D" w:rsidRDefault="003C321D" w:rsidP="00A55E31">
                        <w:pPr>
                          <w:rPr>
                            <w:rFonts w:eastAsia="Times New Roman"/>
                          </w:rPr>
                        </w:pPr>
                      </w:p>
                    </w:txbxContent>
                  </v:textbox>
                </v:oval>
                <v:shape id="Text Box 45" o:spid="_x0000_s1076" type="#_x0000_t202" style="position:absolute;left:164321;top:39399;width:2464;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PYu8QA&#10;AADcAAAADwAAAGRycy9kb3ducmV2LnhtbERPO2/CMBDekfgP1iGxVOCUoaAUgxCPUrEgQoeOp/hI&#10;UuJzahsI/75GqsR2n77nTeetqcWVnK8sK3gdJiCIc6srLhR8HTeDCQgfkDXWlknBnTzMZ93OFFNt&#10;b3ygaxYKEUPYp6igDKFJpfR5SQb90DbEkTtZZzBE6AqpHd5iuKnlKEnepMGKY0OJDS1Lys/ZxSg4&#10;Ofre3j+2djPajy96/fLzu8tWSvV77eIdRKA2PMX/7k8d5ydjeDwTL5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D2LvEAAAA3AAAAA8AAAAAAAAAAAAAAAAAmAIAAGRycy9k&#10;b3ducmV2LnhtbFBLBQYAAAAABAAEAPUAAACJAwAAAAA=&#10;" fillcolor="#ccc" stroked="f" strokecolor="black [3213]">
                  <v:shadow color="#eeece1 [3214]" opacity="49150f" offset=".74833mm,.74833mm"/>
                  <v:textbox style="mso-fit-shape-to-text:t">
                    <w:txbxContent>
                      <w:p w:rsidR="003C321D" w:rsidRDefault="003C321D" w:rsidP="00A55E31">
                        <w:pPr>
                          <w:rPr>
                            <w:rFonts w:eastAsia="Times New Roman"/>
                          </w:rPr>
                        </w:pPr>
                      </w:p>
                    </w:txbxContent>
                  </v:textbox>
                </v:shape>
                <v:shape id="TextBox 54" o:spid="_x0000_s1077" type="#_x0000_t202" style="position:absolute;left:186070;width:15252;height:2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PDnMYA&#10;AADcAAAADwAAAGRycy9kb3ducmV2LnhtbESPQWvCQBCF74X+h2WEXopubLFKdBUbEGwvpak/YMiO&#10;m2h2NmRXjf++cyj0NsN78943q83gW3WlPjaBDUwnGSjiKtiGnYHDz268ABUTssU2MBm4U4TN+vFh&#10;hbkNN/6ma5mckhCOORqoU+pyrWNVk8c4CR2xaMfQe0yy9k7bHm8S7lv9kmVv2mPD0lBjR0VN1bm8&#10;eAPH1895cX+/zD6ei2r2dZq60jVbY55Gw3YJKtGQ/s1/13sr+JnQyjMygV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SPDnMYAAADcAAAADwAAAAAAAAAAAAAAAACYAgAAZHJz&#10;L2Rvd25yZXYueG1sUEsFBgAAAAAEAAQA9QAAAIsDAAAAAA==&#10;" fillcolor="yellow" stroked="f">
                  <v:textbox style="mso-fit-shape-to-text:t">
                    <w:txbxContent>
                      <w:p w:rsidR="003C321D" w:rsidRDefault="003C321D" w:rsidP="00A55E31">
                        <w:pPr>
                          <w:rPr>
                            <w:rFonts w:eastAsia="Times New Roman"/>
                          </w:rPr>
                        </w:pPr>
                      </w:p>
                    </w:txbxContent>
                  </v:textbox>
                </v:shape>
                <v:shape id="Straight Arrow Connector 109" o:spid="_x0000_s1078" type="#_x0000_t32" style="position:absolute;left:172428;top:30714;width:0;height:778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ULOMMAAADcAAAADwAAAGRycy9kb3ducmV2LnhtbERP22rCQBB9F/oPyxT6phuFFhtdRQWt&#10;gli0/YAxOybR7GzMbk3067uC4NscznWG48YU4kKVyy0r6HYiEMSJ1TmnCn5/5u0+COeRNRaWScGV&#10;HIxHL60hxtrWvKXLzqcihLCLUUHmfRlL6ZKMDLqOLYkDd7CVQR9glUpdYR3CTSF7UfQhDeYcGjIs&#10;aZZRctr9GQXLr/X3+7F2+9Lc5pvpur9anOVKqbfXZjIA4anxT/HDvdRhfvQJ92fCBXL0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ZFCzjDAAAA3AAAAA8AAAAAAAAAAAAA&#10;AAAAoQIAAGRycy9kb3ducmV2LnhtbFBLBQYAAAAABAAEAPkAAACRAwAAAAA=&#10;" strokeweight="3.25pt">
                  <v:stroke endarrow="open"/>
                </v:shape>
                <v:line id="Line 46" o:spid="_x0000_s1079" style="position:absolute;visibility:visible;mso-wrap-style:square" from="164560,47053" to="164560,501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SLFMYAAADcAAAADwAAAGRycy9kb3ducmV2LnhtbESPQWvCQBCF74L/YRmhN93ooUh0lbYo&#10;WCiVxhZ6nGbHJDQ7G3ZXTf31zqHgbYb35r1vluvetepMITaeDUwnGSji0tuGKwOfh+14DiomZIut&#10;ZzLwRxHWq+Fgibn1F/6gc5EqJSEcczRQp9TlWseyJodx4jti0Y4+OEyyhkrbgBcJd62eZdmjdtiw&#10;NNTY0UtN5W9xcgY2/U/2VYT9oXrW8+/T+9vx+trtjXkY9U8LUIn6dDf/X++s4E8FX56RCfTq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r0ixTGAAAA3AAAAA8AAAAAAAAA&#10;AAAAAAAAoQIAAGRycy9kb3ducmV2LnhtbFBLBQYAAAAABAAEAPkAAACUAwAAAAA=&#10;" strokeweight="3pt">
                  <v:stroke endarrow="block"/>
                  <v:shadow color="#eeece1 [3214]" opacity="49150f" offset=".74833mm,.74833mm"/>
                </v:line>
                <v:shape id="Straight Arrow Connector 111" o:spid="_x0000_s1080" type="#_x0000_t32" style="position:absolute;left:179001;top:8599;width:0;height:1798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svvMEAAADcAAAADwAAAGRycy9kb3ducmV2LnhtbERPTWvCQBC9F/wPywi91U082BJdRUTF&#10;XgqNgh6H7JgEs7MxO2r8991Cobd5vM+ZLXrXqDt1ofZsIB0loIgLb2suDRz2m7cPUEGQLTaeycCT&#10;Aizmg5cZZtY/+JvuuZQqhnDI0EAl0mZah6Iih2HkW+LInX3nUCLsSm07fMRw1+hxkky0w5pjQ4Ut&#10;rSoqLvnNGXh/3k6f9TWsZXX8Ys53sl02YszrsF9OQQn18i/+c+9snJ+m8PtMvEDP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8ay+8wQAAANwAAAAPAAAAAAAAAAAAAAAA&#10;AKECAABkcnMvZG93bnJldi54bWxQSwUGAAAAAAQABAD5AAAAjwMAAAAA&#10;" strokeweight="3pt">
                  <v:stroke endarrow="open"/>
                </v:shape>
                <v:shape id="TextBox 58" o:spid="_x0000_s1081" type="#_x0000_t202" style="position:absolute;left:163766;top:4619;width:17323;height:2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d0GsMA&#10;AADcAAAADwAAAGRycy9kb3ducmV2LnhtbERPzWrCQBC+F3yHZYReitlENJbUVYrQ0kOwNPoAQ3aa&#10;Dc3Ohuw2pm/fFQRv8/H9znY/2U6MNPjWsYIsSUEQ10633Cg4n94WzyB8QNbYOSYFf+Rhv5s9bLHQ&#10;7sJfNFahETGEfYEKTAh9IaWvDVn0ieuJI/ftBoshwqGResBLDLedXKZpLi22HBsM9nQwVP9Uv1bB&#10;ofx8X49PeZVvsqNcOVMarkqlHufT6wuIQFO4i2/uDx3nZ0u4PhMvkL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rd0GsMAAADcAAAADwAAAAAAAAAAAAAAAACYAgAAZHJzL2Rv&#10;d25yZXYueG1sUEsFBgAAAAAEAAQA9QAAAIgDAAAAAA==&#10;" fillcolor="#92d050" stroked="f">
                  <v:textbox style="mso-fit-shape-to-text:t">
                    <w:txbxContent>
                      <w:p w:rsidR="003C321D" w:rsidRDefault="003C321D" w:rsidP="00A55E31">
                        <w:pPr>
                          <w:rPr>
                            <w:rFonts w:eastAsia="Times New Roman"/>
                          </w:rPr>
                        </w:pPr>
                      </w:p>
                    </w:txbxContent>
                  </v:textbox>
                </v:shape>
                <v:shape id="AutoShape 39" o:spid="_x0000_s1082" type="#_x0000_t127" style="position:absolute;left:189546;top:23208;width:50584;height:2019;rotation:-40;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Kb7cMA&#10;AADcAAAADwAAAGRycy9kb3ducmV2LnhtbERPTWsCMRC9F/wPYYTeatYKKlujSKvFg9jWVr0Om3Gz&#10;djNZNlHXf28Ewds83ueMJo0txYlqXzhW0O0kIIgzpwvOFfz9zl+GIHxA1lg6JgUX8jAZt55GmGp3&#10;5h86rUMuYgj7FBWYEKpUSp8Zsug7riKO3N7VFkOEdS51jecYbkv5miR9abHg2GCwondD2f/6aBUc&#10;Z/ZrawfZx2p3GPjSJJvl5/dcqed2M30DEagJD/HdvdBxfrcHt2fiBXJ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jKb7cMAAADcAAAADwAAAAAAAAAAAAAAAACYAgAAZHJzL2Rv&#10;d25yZXYueG1sUEsFBgAAAAAEAAQA9QAAAIgDAAAAAA==&#10;" fillcolor="black">
                  <v:shadow color="#eeece1 [3214]" opacity="49150f" offset=".74833mm,.74833mm"/>
                  <v:textbox style="mso-rotate:180">
                    <w:txbxContent>
                      <w:p w:rsidR="003C321D" w:rsidRDefault="003C321D" w:rsidP="00A55E31">
                        <w:pPr>
                          <w:pStyle w:val="NormalWeb"/>
                          <w:spacing w:before="0" w:beforeAutospacing="0" w:after="0" w:afterAutospacing="0"/>
                          <w:textAlignment w:val="baseline"/>
                        </w:pPr>
                        <w:r>
                          <w:rPr>
                            <w:rFonts w:ascii="Arial" w:hAnsi="Arial" w:cstheme="minorBidi"/>
                            <w:b/>
                            <w:bCs/>
                            <w:color w:val="0000FF"/>
                            <w:sz w:val="48"/>
                            <w:szCs w:val="48"/>
                          </w:rPr>
                          <w:t>FOLATE CYCLE</w:t>
                        </w:r>
                      </w:p>
                    </w:txbxContent>
                  </v:textbox>
                </v:shape>
                <v:shape id="Text Box 47" o:spid="_x0000_s1083" type="#_x0000_t202" style="position:absolute;left:176942;top:50082;width:23844;height:442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denr8A&#10;AADcAAAADwAAAGRycy9kb3ducmV2LnhtbERPy6rCMBDdC/5DGMGdplVRqUaRguDCjXq5bodmbIvN&#10;pDTR1r83guBuDuc5621nKvGkxpWWFcTjCARxZnXJuYK/y360BOE8ssbKMil4kYPtpt9bY6Jtyyd6&#10;nn0uQgi7BBUU3teJlC4ryKAb25o4cDfbGPQBNrnUDbYh3FRyEkVzabDk0FBgTWlB2f38MArax2WR&#10;lrvj9Hrap+71L2OfzyulhoNutwLhqfM/8dd90GF+PIPPM+ECuX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t16evwAAANwAAAAPAAAAAAAAAAAAAAAAAJgCAABkcnMvZG93bnJl&#10;di54bWxQSwUGAAAAAAQABAD1AAAAhAMAAAAA&#10;" stroked="f" strokecolor="black [3213]">
                  <v:shadow color="#eeece1 [3214]" opacity="49150f" offset=".74833mm,.74833mm"/>
                  <v:textbox style="mso-fit-shape-to-text:t">
                    <w:txbxContent>
                      <w:p w:rsidR="003C321D" w:rsidRDefault="003C321D" w:rsidP="00A55E31">
                        <w:pPr>
                          <w:pStyle w:val="NormalWeb"/>
                          <w:spacing w:before="0" w:beforeAutospacing="0" w:after="0" w:afterAutospacing="0"/>
                          <w:textAlignment w:val="baseline"/>
                        </w:pPr>
                        <w:r>
                          <w:rPr>
                            <w:rFonts w:ascii="Arial" w:hAnsi="Arial" w:cstheme="minorBidi"/>
                            <w:b/>
                            <w:bCs/>
                            <w:color w:val="0000FF"/>
                            <w:sz w:val="48"/>
                            <w:szCs w:val="48"/>
                          </w:rPr>
                          <w:t>METHYLATION</w:t>
                        </w:r>
                      </w:p>
                    </w:txbxContent>
                  </v:textbox>
                </v:shape>
                <v:rect id="Rectangle 115" o:spid="_x0000_s1084" style="position:absolute;left:155114;top:54146;width:45466;height:28670;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rlMsIA&#10;AADcAAAADwAAAGRycy9kb3ducmV2LnhtbERPS2sCMRC+F/wPYYTealbB4q5GKYLS9lJ8lF6HzZhd&#10;mkyWJNW1v74pCN7m43vOYtU7K84UYutZwXhUgCCuvW7ZKDgeNk8zEDEha7SeScGVIqyWg4cFVtpf&#10;eEfnfTIih3CsUEGTUldJGeuGHMaR74gzd/LBYcowGKkDXnK4s3JSFM/SYcu5ocGO1g3V3/sfp8CY&#10;sv+ys4/j57t9C/b6u7XT0in1OOxf5iAS9ekuvrlfdZ4/nsL/M/kCu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6uUywgAAANwAAAAPAAAAAAAAAAAAAAAAAJgCAABkcnMvZG93&#10;bnJldi54bWxQSwUGAAAAAAQABAD1AAAAhwMAAAAA&#10;" filled="f" fillcolor="#4f81bd [3204]" strokeweight="2.25pt">
                  <v:shadow color="#eeece1 [3214]" opacity="49150f" offset=".74833mm,.74833mm"/>
                  <v:textbox>
                    <w:txbxContent>
                      <w:p w:rsidR="003C321D" w:rsidRDefault="003C321D" w:rsidP="00A55E31">
                        <w:pPr>
                          <w:pStyle w:val="NormalWeb"/>
                          <w:spacing w:before="0" w:beforeAutospacing="0" w:after="0" w:afterAutospacing="0"/>
                          <w:textAlignment w:val="baseline"/>
                        </w:pPr>
                        <w:r>
                          <w:rPr>
                            <w:rFonts w:ascii="Arial" w:hAnsi="Arial" w:cstheme="minorBidi"/>
                            <w:b/>
                            <w:bCs/>
                            <w:color w:val="0000FF"/>
                            <w:sz w:val="48"/>
                            <w:szCs w:val="48"/>
                          </w:rPr>
                          <w:t>GLUTATHIONE METABOLISM</w:t>
                        </w:r>
                      </w:p>
                    </w:txbxContent>
                  </v:textbox>
                </v:rect>
                <v:line id="Line 46" o:spid="_x0000_s1085" style="position:absolute;visibility:visible;mso-wrap-style:square" from="180514,53387" to="180514,609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G2+8QAAADcAAAADwAAAGRycy9kb3ducmV2LnhtbERPS2sCMRC+F/ofwhR6q9ntQWRrFC0t&#10;tCBKdxU8jpvZB91MliTq6q83QqG3+fieM50PphMncr61rCAdJSCIS6tbrhVsi8+XCQgfkDV2lknB&#10;hTzMZ48PU8y0PfMPnfJQixjCPkMFTQh9JqUvGzLoR7YnjlxlncEQoauldniO4aaTr0kylgZbjg0N&#10;9vTeUPmbH42Cj+GQ7HK3KeqlnOyP61V1/e43Sj0/DYs3EIGG8C/+c3/pOD8dw/2ZeIGc3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Ubb7xAAAANwAAAAPAAAAAAAAAAAA&#10;AAAAAKECAABkcnMvZG93bnJldi54bWxQSwUGAAAAAAQABAD5AAAAkgMAAAAA&#10;" strokeweight="3pt">
                  <v:stroke endarrow="block"/>
                  <v:shadow color="#eeece1 [3214]" opacity="49150f" offset=".74833mm,.74833mm"/>
                </v:line>
                <v:shape id="Text Box 23" o:spid="_x0000_s1086" type="#_x0000_t202" style="position:absolute;left:217709;top:22938;width:9144;height:40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cHIcMA&#10;AADcAAAADwAAAGRycy9kb3ducmV2LnhtbERP22oCMRB9L/QfwhR8KZq1F5XVKKUoFaQPXj5g2Iyb&#10;pZvJuolu9OtNodC3OZzrzBbR1uJCra8cKxgOMhDEhdMVlwoO+1V/AsIHZI21Y1JwJQ+L+ePDDHPt&#10;Ot7SZRdKkULY56jAhNDkUvrCkEU/cA1x4o6utRgSbEupW+xSuK3lS5aNpMWKU4PBhj4NFT+7s1Xw&#10;XtzeRqfXTbw9f3Wnzn7H65KNUr2n+DEFESiGf/Gfe63T/OEYfp9JF8j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gcHIcMAAADcAAAADwAAAAAAAAAAAAAAAACYAgAAZHJzL2Rv&#10;d25yZXYueG1sUEsFBgAAAAAEAAQA9QAAAIgDAAAAAA==&#10;" fillcolor="red" strokeweight="1.5pt">
                  <v:textbox style="mso-fit-shape-to-text:t">
                    <w:txbxContent>
                      <w:p w:rsidR="003C321D" w:rsidRDefault="003C321D" w:rsidP="00A55E31">
                        <w:pPr>
                          <w:pStyle w:val="NormalWeb"/>
                          <w:spacing w:before="0" w:beforeAutospacing="0" w:after="0" w:afterAutospacing="0"/>
                          <w:jc w:val="center"/>
                          <w:textAlignment w:val="baseline"/>
                        </w:pPr>
                        <w:r>
                          <w:rPr>
                            <w:rFonts w:ascii="Arial" w:hAnsi="Arial" w:cstheme="minorBidi"/>
                            <w:b/>
                            <w:bCs/>
                            <w:color w:val="000000"/>
                            <w:sz w:val="40"/>
                            <w:szCs w:val="40"/>
                          </w:rPr>
                          <w:t>DHFR</w:t>
                        </w:r>
                      </w:p>
                    </w:txbxContent>
                  </v:textbox>
                </v:shape>
                <v:shape id="Text Box 23" o:spid="_x0000_s1087" type="#_x0000_t202" style="position:absolute;left:217676;top:32256;width:9144;height:69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iTU8cA&#10;AADcAAAADwAAAGRycy9kb3ducmV2LnhtbESPQU8CMRCF7yb8h2ZMvBjpIkrMQiHEaDAhHER/wGQ7&#10;bDdup8u2soVf7xxIvM3kvXnvm8Uq+1adqI9NYAOTcQGKuAq24drA99f7wwuomJAttoHJwJkirJaj&#10;mwWWNgz8Sad9qpWEcCzRgEupK7WOlSOPcRw6YtEOofeYZO1rbXscJNy3+rEoZtpjw9LgsKNXR9XP&#10;/tcbeK4uT7PjdJsv95vhOPhdPr+xM+buNq/noBLl9G++Xn9YwZ8IrTwjE+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OYk1PHAAAA3AAAAA8AAAAAAAAAAAAAAAAAmAIAAGRy&#10;cy9kb3ducmV2LnhtbFBLBQYAAAAABAAEAPUAAACMAwAAAAA=&#10;" fillcolor="red" strokeweight="1.5pt">
                  <v:textbox style="mso-fit-shape-to-text:t">
                    <w:txbxContent>
                      <w:p w:rsidR="003C321D" w:rsidRDefault="003C321D" w:rsidP="00A55E31">
                        <w:pPr>
                          <w:pStyle w:val="NormalWeb"/>
                          <w:spacing w:before="0" w:beforeAutospacing="0" w:after="0" w:afterAutospacing="0"/>
                          <w:jc w:val="center"/>
                          <w:textAlignment w:val="baseline"/>
                        </w:pPr>
                        <w:r>
                          <w:rPr>
                            <w:rFonts w:ascii="Arial" w:hAnsi="Arial" w:cstheme="minorBidi"/>
                            <w:b/>
                            <w:bCs/>
                            <w:color w:val="000000"/>
                            <w:sz w:val="40"/>
                            <w:szCs w:val="40"/>
                          </w:rPr>
                          <w:t>MTHFR</w:t>
                        </w:r>
                      </w:p>
                    </w:txbxContent>
                  </v:textbox>
                </v:shape>
                <v:shape id="TextBox 51" o:spid="_x0000_s1088" type="#_x0000_t202" style="position:absolute;left:155876;top:55385;width:16650;height:675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e7lcQA&#10;AADcAAAADwAAAGRycy9kb3ducmV2LnhtbESPQW/CMAyF75P4D5GRuI2Uik2sIyDEQNptA/YDrMZr&#10;ShunajIo/Pr5MGk3W+/5vc/L9eBbdaE+1oENzKYZKOIy2JorA1+n/eMCVEzIFtvAZOBGEdar0cMS&#10;CxuufKDLMVVKQjgWaMCl1BVax9KRxzgNHbFo36H3mGTtK217vEq4b3WeZc/aY83S4LCjraOyOf54&#10;A4vMfzTNS/4Z/fw+e3Lbt7DrzsZMxsPmFVSiIf2b/67freDngi/PyAR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nu5XEAAAA3AAAAA8AAAAAAAAAAAAAAAAAmAIAAGRycy9k&#10;b3ducmV2LnhtbFBLBQYAAAAABAAEAPUAAACJAwAAAAA=&#10;" filled="f" stroked="f">
                  <v:textbox style="mso-fit-shape-to-text:t">
                    <w:txbxContent>
                      <w:p w:rsidR="003C321D" w:rsidRDefault="003C321D" w:rsidP="00A55E31">
                        <w:pPr>
                          <w:pStyle w:val="NormalWeb"/>
                          <w:spacing w:before="0" w:beforeAutospacing="0" w:after="0" w:afterAutospacing="0"/>
                          <w:textAlignment w:val="baseline"/>
                        </w:pPr>
                        <w:r>
                          <w:rPr>
                            <w:rFonts w:ascii="Arial" w:hAnsi="Arial" w:cstheme="minorBidi"/>
                            <w:b/>
                            <w:bCs/>
                            <w:color w:val="000000"/>
                            <w:sz w:val="40"/>
                            <w:szCs w:val="40"/>
                          </w:rPr>
                          <w:t xml:space="preserve">Purines and </w:t>
                        </w:r>
                      </w:p>
                      <w:p w:rsidR="003C321D" w:rsidRDefault="003C321D" w:rsidP="00A55E31">
                        <w:pPr>
                          <w:pStyle w:val="NormalWeb"/>
                          <w:spacing w:before="0" w:beforeAutospacing="0" w:after="0" w:afterAutospacing="0"/>
                          <w:textAlignment w:val="baseline"/>
                        </w:pPr>
                        <w:r>
                          <w:rPr>
                            <w:rFonts w:ascii="Arial" w:hAnsi="Arial" w:cstheme="minorBidi"/>
                            <w:b/>
                            <w:bCs/>
                            <w:color w:val="000000"/>
                            <w:sz w:val="40"/>
                            <w:szCs w:val="40"/>
                          </w:rPr>
                          <w:t>Thymidylate</w:t>
                        </w:r>
                      </w:p>
                    </w:txbxContent>
                  </v:textbox>
                </v:shape>
                <v:shape id="TextBox 55" o:spid="_x0000_s1089" type="#_x0000_t202" style="position:absolute;left:155352;top:59957;width:13970;height:383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seDsEA&#10;AADcAAAADwAAAGRycy9kb3ducmV2LnhtbERPzWrCQBC+C32HZYTedJNQxUZXKdqCN63tAwzZMRuT&#10;nQ3ZVdM+vSsI3ubj+53FqreNuFDnK8cK0nECgrhwuuJSwe/P12gGwgdkjY1jUvBHHlbLl8ECc+2u&#10;/E2XQyhFDGGfowITQptL6QtDFv3YtcSRO7rOYoiwK6Xu8BrDbSOzJJlKixXHBoMtrQ0V9eFsFcwS&#10;u6vr92zv7dt/OjHrjftsT0q9DvuPOYhAfXiKH+6tjvOzFO7PxAvk8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rHg7BAAAA3AAAAA8AAAAAAAAAAAAAAAAAmAIAAGRycy9kb3du&#10;cmV2LnhtbFBLBQYAAAAABAAEAPUAAACGAwAAAAA=&#10;" filled="f" stroked="f">
                  <v:textbox style="mso-fit-shape-to-text:t">
                    <w:txbxContent>
                      <w:p w:rsidR="003C321D" w:rsidRDefault="003C321D" w:rsidP="00A55E31">
                        <w:pPr>
                          <w:pStyle w:val="NormalWeb"/>
                          <w:spacing w:before="0" w:beforeAutospacing="0" w:after="0" w:afterAutospacing="0"/>
                          <w:textAlignment w:val="baseline"/>
                        </w:pPr>
                        <w:r>
                          <w:rPr>
                            <w:rFonts w:ascii="Arial" w:hAnsi="Arial" w:cstheme="minorBidi"/>
                            <w:b/>
                            <w:bCs/>
                            <w:color w:val="000000"/>
                            <w:sz w:val="40"/>
                            <w:szCs w:val="40"/>
                          </w:rPr>
                          <w:t>Folic Acid</w:t>
                        </w:r>
                      </w:p>
                    </w:txbxContent>
                  </v:textbox>
                </v:shape>
                <v:shape id="TextBox 59" o:spid="_x0000_s1090" type="#_x0000_t202" style="position:absolute;left:155335;top:64529;width:2464;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mAecIA&#10;AADcAAAADwAAAGRycy9kb3ducmV2LnhtbERPzWrCQBC+C32HZYTedJPQikY3UrSF3rTWBxiyYzYm&#10;Oxuyq6Z9erdQ8DYf3++s1oNtxZV6XztWkE4TEMSl0zVXCo7fH5M5CB+QNbaOScEPeVgXT6MV5trd&#10;+Iuuh1CJGMI+RwUmhC6X0peGLPqp64gjd3K9xRBhX0nd4y2G21ZmSTKTFmuODQY72hgqm8PFKpgn&#10;dtc0i2zv7ctv+mo2W/fenZV6Hg9vSxCBhvAQ/7s/dZyfZfD3TLxAFn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eYB5wgAAANwAAAAPAAAAAAAAAAAAAAAAAJgCAABkcnMvZG93&#10;bnJldi54bWxQSwUGAAAAAAQABAD1AAAAhwMAAAAA&#10;" filled="f" stroked="f">
                  <v:textbox style="mso-fit-shape-to-text:t">
                    <w:txbxContent>
                      <w:p w:rsidR="003C321D" w:rsidRDefault="003C321D" w:rsidP="00A55E31">
                        <w:pPr>
                          <w:rPr>
                            <w:rFonts w:eastAsia="Times New Roman"/>
                          </w:rPr>
                        </w:pPr>
                      </w:p>
                    </w:txbxContent>
                  </v:textbox>
                </v:shape>
                <v:shape id="TextBox 76" o:spid="_x0000_s1091" type="#_x0000_t202" style="position:absolute;left:158113;top:69953;width:16224;height:383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Ul4sIA&#10;AADcAAAADwAAAGRycy9kb3ducmV2LnhtbERPzWrCQBC+F/oOywjezMaoxcasUrRCb7a2DzBkx2xM&#10;djZkV0379N2C0Nt8fL9TbAbbiiv1vnasYJqkIIhLp2uuFHx97idLED4ga2wdk4Jv8rBZPz4UmGt3&#10;4w+6HkMlYgj7HBWYELpcSl8asugT1xFH7uR6iyHCvpK6x1sMt63M0vRJWqw5NhjsaGuobI4Xq2CZ&#10;2kPTPGfv3s5/pguz3bnX7qzUeDS8rEAEGsK/+O5+03F+NoO/Z+IF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NSXiwgAAANwAAAAPAAAAAAAAAAAAAAAAAJgCAABkcnMvZG93&#10;bnJldi54bWxQSwUGAAAAAAQABAD1AAAAhwMAAAAA&#10;" filled="f" stroked="f">
                  <v:textbox style="mso-fit-shape-to-text:t">
                    <w:txbxContent>
                      <w:p w:rsidR="003C321D" w:rsidRDefault="003C321D" w:rsidP="00A55E31">
                        <w:pPr>
                          <w:pStyle w:val="NormalWeb"/>
                          <w:spacing w:before="0" w:beforeAutospacing="0" w:after="0" w:afterAutospacing="0"/>
                          <w:jc w:val="center"/>
                          <w:textAlignment w:val="baseline"/>
                        </w:pPr>
                        <w:r>
                          <w:rPr>
                            <w:rFonts w:ascii="Arial" w:hAnsi="Arial" w:cstheme="minorBidi"/>
                            <w:b/>
                            <w:bCs/>
                            <w:color w:val="000000"/>
                            <w:sz w:val="40"/>
                            <w:szCs w:val="40"/>
                          </w:rPr>
                          <w:t>Folinic Acid</w:t>
                        </w:r>
                      </w:p>
                    </w:txbxContent>
                  </v:textbox>
                </v:shape>
                <v:shape id="TextBox 52" o:spid="_x0000_s1092" type="#_x0000_t202" style="position:absolute;left:186792;top:69953;width:2464;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y9lsEA&#10;AADcAAAADwAAAGRycy9kb3ducmV2LnhtbERPzYrCMBC+C/sOYRa8aWpR0WqUxVXwpqs+wNDMNt02&#10;k9JE7e7TG0HY23x8v7Ncd7YWN2p96VjBaJiAIM6dLrlQcDnvBjMQPiBrrB2Tgl/ysF699ZaYaXfn&#10;L7qdQiFiCPsMFZgQmkxKnxuy6IeuIY7ct2sthgjbQuoW7zHc1jJNkqm0WHJsMNjQxlBena5WwSyx&#10;h6qap0dvx3+jidl8um3zo1T/vftYgAjUhX/xy73XcX46hucz8QK5e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HcvZbBAAAA3AAAAA8AAAAAAAAAAAAAAAAAmAIAAGRycy9kb3du&#10;cmV2LnhtbFBLBQYAAAAABAAEAPUAAACGAwAAAAA=&#10;" filled="f" stroked="f">
                  <v:textbox style="mso-fit-shape-to-text:t">
                    <w:txbxContent>
                      <w:p w:rsidR="003C321D" w:rsidRDefault="003C321D" w:rsidP="00A55E31">
                        <w:pPr>
                          <w:rPr>
                            <w:rFonts w:eastAsia="Times New Roman"/>
                          </w:rPr>
                        </w:pPr>
                      </w:p>
                    </w:txbxContent>
                  </v:textbox>
                </v:shape>
                <v:shape id="TextBox 60" o:spid="_x0000_s1093" type="#_x0000_t202" style="position:absolute;left:197513;top:64112;width:7055;height:383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AYDcIA&#10;AADcAAAADwAAAGRycy9kb3ducmV2LnhtbERPzWrCQBC+F/oOyxR6q5uEWjS6kWIteLONPsCQHbMx&#10;2dmQXTX16d1Cobf5+H5nuRptJy40+MaxgnSSgCCunG64VnDYf77MQPiArLFzTAp+yMOqeHxYYq7d&#10;lb/pUoZaxBD2OSowIfS5lL4yZNFPXE8cuaMbLIYIh1rqAa8x3HYyS5I3abHh2GCwp7Whqi3PVsEs&#10;sbu2nWdf3r7e0qlZf7hNf1Lq+Wl8X4AINIZ/8Z97q+P8bAq/z8QLZH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BgNwgAAANwAAAAPAAAAAAAAAAAAAAAAAJgCAABkcnMvZG93&#10;bnJldi54bWxQSwUGAAAAAAQABAD1AAAAhwMAAAAA&#10;" filled="f" stroked="f">
                  <v:textbox style="mso-fit-shape-to-text:t">
                    <w:txbxContent>
                      <w:p w:rsidR="003C321D" w:rsidRDefault="003C321D" w:rsidP="00A55E31">
                        <w:pPr>
                          <w:pStyle w:val="NormalWeb"/>
                          <w:spacing w:before="0" w:beforeAutospacing="0" w:after="0" w:afterAutospacing="0"/>
                          <w:textAlignment w:val="baseline"/>
                        </w:pPr>
                        <w:r>
                          <w:rPr>
                            <w:rFonts w:ascii="Arial" w:hAnsi="Arial" w:cstheme="minorBidi"/>
                            <w:b/>
                            <w:bCs/>
                            <w:color w:val="000000"/>
                            <w:sz w:val="40"/>
                            <w:szCs w:val="40"/>
                          </w:rPr>
                          <w:t>GTP</w:t>
                        </w:r>
                      </w:p>
                    </w:txbxContent>
                  </v:textbox>
                </v:shape>
                <v:shape id="TextBox 57" o:spid="_x0000_s1094" type="#_x0000_t202" style="position:absolute;left:195474;top:58888;width:2463;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KGesIA&#10;AADcAAAADwAAAGRycy9kb3ducmV2LnhtbERPzWrCQBC+C32HZQq96SahikY3UqyF3tpGH2DIjtmY&#10;7GzIrpr26d1Cobf5+H5nsx1tJ640+MaxgnSWgCCunG64VnA8vE2XIHxA1tg5JgXf5GFbPEw2mGt3&#10;4y+6lqEWMYR9jgpMCH0upa8MWfQz1xNH7uQGiyHCoZZ6wFsMt53MkmQhLTYcGwz2tDNUteXFKlgm&#10;9qNtV9mnt88/6dzsXt2+Pyv19Di+rEEEGsO/+M/9ruP8bAG/z8QLZH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QoZ6wgAAANwAAAAPAAAAAAAAAAAAAAAAAJgCAABkcnMvZG93&#10;bnJldi54bWxQSwUGAAAAAAQABAD1AAAAhwMAAAAA&#10;" filled="f" stroked="f">
                  <v:textbox style="mso-fit-shape-to-text:t">
                    <w:txbxContent>
                      <w:p w:rsidR="003C321D" w:rsidRDefault="003C321D" w:rsidP="00A55E31">
                        <w:pPr>
                          <w:rPr>
                            <w:rFonts w:eastAsia="Times New Roman"/>
                          </w:rPr>
                        </w:pPr>
                      </w:p>
                    </w:txbxContent>
                  </v:textbox>
                </v:shape>
                <v:shape id="TextBox 55" o:spid="_x0000_s1095" type="#_x0000_t202" style="position:absolute;left:194630;top:54743;width:2464;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4j4cIA&#10;AADcAAAADwAAAGRycy9kb3ducmV2LnhtbERPzWrCQBC+F/oOywjezMag1sasUrRCb7a2DzBkx2xM&#10;djZkV0379N2C0Nt8fL9TbAbbiiv1vnasYJqkIIhLp2uuFHx97idLED4ga2wdk4Jv8rBZPz4UmGt3&#10;4w+6HkMlYgj7HBWYELpcSl8asugT1xFH7uR6iyHCvpK6x1sMt63M0nQhLdYcGwx2tDVUNseLVbBM&#10;7aFpnrN3b2c/07nZ7txrd1ZqPBpeViACDeFffHe/6Tg/e4K/Z+IF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DiPhwgAAANwAAAAPAAAAAAAAAAAAAAAAAJgCAABkcnMvZG93&#10;bnJldi54bWxQSwUGAAAAAAQABAD1AAAAhwMAAAAA&#10;" filled="f" stroked="f">
                  <v:textbox style="mso-fit-shape-to-text:t">
                    <w:txbxContent>
                      <w:p w:rsidR="003C321D" w:rsidRDefault="003C321D" w:rsidP="00A55E31">
                        <w:pPr>
                          <w:rPr>
                            <w:rFonts w:eastAsia="Times New Roman"/>
                          </w:rPr>
                        </w:pPr>
                      </w:p>
                    </w:txbxContent>
                  </v:textbox>
                </v:shape>
                <v:shape id="Arc 2080" o:spid="_x0000_s1096" style="position:absolute;left:173243;top:64944;width:20288;height:11192;visibility:visible;mso-wrap-style:square;v-text-anchor:middle" coordsize="2028818,111918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zzsMA&#10;AADdAAAADwAAAGRycy9kb3ducmV2LnhtbERP3WrCMBS+F/YO4Qx2IzOZgiudUcZ+0Evt9gCH5qzp&#10;bE5Kkmm7pzcXgpcf3/9qM7hOnCjE1rOGp5kCQVx703Kj4fvr87EAEROywc4zaRgpwmZ9N1lhafyZ&#10;D3SqUiNyCMcSNdiU+lLKWFtyGGe+J87cjw8OU4ahkSbgOYe7Ts6VWkqHLecGiz29WaqP1Z/TsK/D&#10;9Lc6jnG3HZ/V+/+i2H/YQuuH++H1BUSiId3EV/fOaJirIu/Pb/ITkOs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zzsMAAADdAAAADwAAAAAAAAAAAAAAAACYAgAAZHJzL2Rv&#10;d25yZXYueG1sUEsFBgAAAAAEAAQA9QAAAIgDAAAAAA==&#10;" adj="-11796480,,5400" path="m1014409,nsc1574652,,2028818,250538,2028818,559593r-1014409,l1014409,xem1014409,nfc1574652,,2028818,250538,2028818,559593e" filled="f" strokecolor="black [3213]" strokeweight="2pt">
                  <v:stroke endarrow="block" endarrowwidth="wide" joinstyle="miter"/>
                  <v:formulas/>
                  <v:path arrowok="t" o:connecttype="custom" o:connectlocs="1014409,0;2028818,559593" o:connectangles="0,0" textboxrect="0,0,2028818,1119185"/>
                  <v:textbox>
                    <w:txbxContent>
                      <w:p w:rsidR="003C321D" w:rsidRDefault="003C321D" w:rsidP="00A55E31">
                        <w:pPr>
                          <w:pStyle w:val="NormalWeb"/>
                          <w:kinsoku w:val="0"/>
                          <w:overflowPunct w:val="0"/>
                          <w:spacing w:before="0" w:beforeAutospacing="0" w:after="0" w:afterAutospacing="0"/>
                          <w:textAlignment w:val="baseline"/>
                        </w:pPr>
                        <w:r>
                          <w:rPr>
                            <w:rFonts w:ascii="Arial" w:hAnsi="Arial" w:cstheme="minorBidi"/>
                            <w:b/>
                            <w:bCs/>
                            <w:color w:val="000000"/>
                            <w:sz w:val="40"/>
                            <w:szCs w:val="40"/>
                          </w:rPr>
                          <w:t xml:space="preserve"> SAM</w:t>
                        </w:r>
                      </w:p>
                    </w:txbxContent>
                  </v:textbox>
                </v:shape>
                <v:shape id="Arc 2081" o:spid="_x0000_s1097" style="position:absolute;left:168862;top:64119;width:30845;height:10033;visibility:visible;mso-wrap-style:square;v-text-anchor:middle" coordsize="3084501,100329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w1cQA&#10;AADdAAAADwAAAGRycy9kb3ducmV2LnhtbESPQWvCQBSE74X+h+UVvNVNgpSQuooYAkVPidLzI/tM&#10;gtm3IbuN8d+7QsHjMDPfMOvtbHox0eg6ywriZQSCuLa640bB+VR8piCcR9bYWyYFd3Kw3by/rTHT&#10;9sYlTZVvRICwy1BB6/2QSenqlgy6pR2Ig3exo0Ef5NhIPeItwE0vkyj6kgY7DgstDrRvqb5Wf0ZB&#10;cTDxflUddXIuqzzHy2+THxKlFh/z7huEp9m/wv/tH60gidIYnm/CE5Cb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fsNXEAAAA3QAAAA8AAAAAAAAAAAAAAAAAmAIAAGRycy9k&#10;b3ducmV2LnhtbFBLBQYAAAAABAAEAPUAAACJAwAAAAA=&#10;" adj="-11796480,,5400" path="m1542250,nsc2082729,,2583770,92029,2862903,242571l1542251,501650v,-167217,-1,-334433,-1,-501650xem1542250,nfc2082729,,2583770,92029,2862903,242571e" filled="f" strokecolor="black [3213]" strokeweight="2pt">
                  <v:stroke endarrow="block" endarrowwidth="wide" joinstyle="miter"/>
                  <v:formulas/>
                  <v:path arrowok="t" o:connecttype="custom" o:connectlocs="1542250,0;2862903,242571" o:connectangles="0,0" textboxrect="0,0,3084501,1003299"/>
                  <v:textbox>
                    <w:txbxContent>
                      <w:p w:rsidR="003C321D" w:rsidRDefault="003C321D" w:rsidP="00A55E31">
                        <w:pPr>
                          <w:pStyle w:val="NormalWeb"/>
                          <w:kinsoku w:val="0"/>
                          <w:overflowPunct w:val="0"/>
                          <w:spacing w:before="0" w:beforeAutospacing="0" w:after="0" w:afterAutospacing="0"/>
                          <w:textAlignment w:val="baseline"/>
                        </w:pPr>
                        <w:r>
                          <w:rPr>
                            <w:rFonts w:ascii="Arial" w:hAnsi="Arial" w:cstheme="minorBidi"/>
                            <w:b/>
                            <w:bCs/>
                            <w:color w:val="000000"/>
                            <w:sz w:val="40"/>
                            <w:szCs w:val="40"/>
                          </w:rPr>
                          <w:t xml:space="preserve"> SAH</w:t>
                        </w:r>
                      </w:p>
                    </w:txbxContent>
                  </v:textbox>
                </v:shape>
                <v:shape id="Arc 2082" o:spid="_x0000_s1098" style="position:absolute;left:167068;top:53387;width:30845;height:10033;flip:y;visibility:visible;mso-wrap-style:square;v-text-anchor:middle" coordsize="3084502,100329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iPrMUA&#10;AADdAAAADwAAAGRycy9kb3ducmV2LnhtbESPQWvCQBSE74X+h+UVetPd5iAxdRUrWgU9WC30+sg+&#10;k2j2bciuGv+9Kwg9DjPzDTOadLYWF2p95VjDR1+BIM6dqbjQ8Ltf9FIQPiAbrB2Thht5mIxfX0aY&#10;GXflH7rsQiEihH2GGsoQmkxKn5dk0fddQxy9g2sthijbQpoWrxFua5koNZAWK44LJTY0Kyk/7c5W&#10;gx/uh3/fizmu069kqzbHJa4GS63f37rpJ4hAXfgPP9sroyFRaQKPN/EJyP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CI+sxQAAAN0AAAAPAAAAAAAAAAAAAAAAAJgCAABkcnMv&#10;ZG93bnJldi54bWxQSwUGAAAAAAQABAD1AAAAigMAAAAA&#10;" adj="-11796480,,5400" path="m1542251,nsc2082730,,2583771,92029,2862904,242571l1542251,501650,1542251,xem1542251,nfc2082730,,2583771,92029,2862904,242571e" filled="f" strokecolor="black [3213]" strokeweight="2pt">
                  <v:stroke endarrow="block" endarrowwidth="wide" joinstyle="miter"/>
                  <v:formulas/>
                  <v:path arrowok="t" o:connecttype="custom" o:connectlocs="1542251,0;2862904,242571" o:connectangles="0,0" textboxrect="0,0,3084502,1003299"/>
                  <v:textbox>
                    <w:txbxContent>
                      <w:p w:rsidR="003C321D" w:rsidRDefault="003C321D" w:rsidP="00A55E31">
                        <w:pPr>
                          <w:pStyle w:val="NormalWeb"/>
                          <w:spacing w:before="0" w:beforeAutospacing="0" w:after="0" w:afterAutospacing="0"/>
                          <w:textAlignment w:val="baseline"/>
                        </w:pPr>
                        <w:r>
                          <w:rPr>
                            <w:rFonts w:ascii="Arial" w:hAnsi="Arial" w:cs="Arial"/>
                            <w:b/>
                            <w:bCs/>
                            <w:color w:val="000000" w:themeColor="text1"/>
                            <w:kern w:val="24"/>
                            <w:sz w:val="36"/>
                            <w:szCs w:val="36"/>
                          </w:rPr>
                          <w:t>Phenylalanine</w:t>
                        </w:r>
                      </w:p>
                    </w:txbxContent>
                  </v:textbox>
                </v:shape>
                <v:shape id="Arc 2083" o:spid="_x0000_s1099" style="position:absolute;left:168417;top:47053;width:28242;height:15510;flip:y;visibility:visible;mso-wrap-style:square;v-text-anchor:middle" coordsize="2824152,155098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c2nMYA&#10;AADdAAAADwAAAGRycy9kb3ducmV2LnhtbESPQWvCQBSE70L/w/IKvemmWiSmriFVEjx4qa331+xr&#10;Epp9G7KrSf69Wyj0OMzMN8w2HU0rbtS7xrKC50UEgri0uuFKwedHPo9BOI+ssbVMCiZykO4eZltM&#10;tB34nW5nX4kAYZeggtr7LpHSlTUZdAvbEQfv2/YGfZB9JXWPQ4CbVi6jaC0NNhwWauxoX1P5c74a&#10;BUXRFpeT3byN5stOh3w1xIeXTKmnxzF7BeFp9P/hv/ZRK1hG8Qp+34QnIH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tc2nMYAAADdAAAADwAAAAAAAAAAAAAAAACYAgAAZHJz&#10;L2Rvd25yZXYueG1sUEsFBgAAAAAEAAQA9QAAAIsDAAAAAA==&#10;" adj="-11796480,,5400" path="m1412076,nsc2008808,,2541123,206005,2741859,514623l1412076,775493,1412076,xem1412076,nfc2008808,,2541123,206005,2741859,514623e" filled="f" strokecolor="black [3213]" strokeweight="2pt">
                  <v:stroke endarrow="block" endarrowwidth="wide" joinstyle="miter"/>
                  <v:formulas/>
                  <v:path arrowok="t" o:connecttype="custom" o:connectlocs="1412076,0;2741859,514623" o:connectangles="0,0" textboxrect="0,0,2824152,1550986"/>
                  <v:textbox>
                    <w:txbxContent>
                      <w:p w:rsidR="003C321D" w:rsidRDefault="003C321D" w:rsidP="00A55E31">
                        <w:pPr>
                          <w:pStyle w:val="NormalWeb"/>
                          <w:spacing w:before="0" w:beforeAutospacing="0" w:after="0" w:afterAutospacing="0"/>
                          <w:textAlignment w:val="baseline"/>
                        </w:pPr>
                        <w:r>
                          <w:rPr>
                            <w:rFonts w:ascii="Arial" w:hAnsi="Arial" w:cs="Arial"/>
                            <w:b/>
                            <w:bCs/>
                            <w:color w:val="000000" w:themeColor="text1"/>
                            <w:kern w:val="24"/>
                            <w:sz w:val="36"/>
                            <w:szCs w:val="36"/>
                          </w:rPr>
                          <w:t>Tyrosine</w:t>
                        </w:r>
                      </w:p>
                    </w:txbxContent>
                  </v:textbox>
                </v:shape>
                <v:shape id="Text Box 23" o:spid="_x0000_s1100" type="#_x0000_t202" style="position:absolute;left:176450;top:61483;width:8223;height:89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hxD8YA&#10;AADdAAAADwAAAGRycy9kb3ducmV2LnhtbESP0WoCMRRE3wv+Q7hCX0SztSqyGkWKpYXSh6ofcNlc&#10;N4ubm3UT3ejXNwWhj8PMnGGW62hrcaXWV44VvIwyEMSF0xWXCg779+EchA/IGmvHpOBGHtar3tMS&#10;c+06/qHrLpQiQdjnqMCE0ORS+sKQRT9yDXHyjq61GJJsS6lb7BLc1nKcZTNpseK0YLChN0PFaXex&#10;CqbFfTI7v37F++CjO3f2O962bJR67sfNAkSgGP7Dj/anVjDO5hP4e5Oe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ShxD8YAAADdAAAADwAAAAAAAAAAAAAAAACYAgAAZHJz&#10;L2Rvd25yZXYueG1sUEsFBgAAAAAEAAQA9QAAAIsDAAAAAA==&#10;" fillcolor="red" strokeweight="1.5pt">
                  <v:textbox style="mso-fit-shape-to-text:t">
                    <w:txbxContent>
                      <w:p w:rsidR="003C321D" w:rsidRDefault="003C321D" w:rsidP="00A55E31">
                        <w:pPr>
                          <w:pStyle w:val="NormalWeb"/>
                          <w:spacing w:before="0" w:beforeAutospacing="0" w:after="0" w:afterAutospacing="0"/>
                          <w:textAlignment w:val="baseline"/>
                        </w:pPr>
                        <w:r>
                          <w:rPr>
                            <w:rFonts w:ascii="Arial" w:hAnsi="Arial" w:cs="Arial"/>
                            <w:b/>
                            <w:bCs/>
                            <w:color w:val="000000" w:themeColor="text1"/>
                            <w:kern w:val="24"/>
                            <w:sz w:val="36"/>
                            <w:szCs w:val="36"/>
                          </w:rPr>
                          <w:t>Tryptophan</w:t>
                        </w:r>
                      </w:p>
                    </w:txbxContent>
                  </v:textbox>
                </v:shape>
                <v:shape id="Text Box 55" o:spid="_x0000_s1101" type="#_x0000_t202" style="position:absolute;left:155590;top:74831;width:50591;height:35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vfMUA&#10;AADdAAAADwAAAGRycy9kb3ducmV2LnhtbESPQYvCMBSE78L+h/AWvIimCorbNZYiCIIi6O5hj8/m&#10;2Rabl24Ta/33RhA8DjPzDbNIOlOJlhpXWlYwHkUgiDOrS84V/P6sh3MQziNrrCyTgjs5SJYfvQXG&#10;2t74QO3R5yJA2MWooPC+jqV0WUEG3cjWxME728agD7LJpW7wFuCmkpMomkmDJYeFAmtaFZRdjlej&#10;4LQ327I9V7s/Gvyn18vuqzOslep/duk3CE+df4df7Y1WMInmU3i+CU9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2u98xQAAAN0AAAAPAAAAAAAAAAAAAAAAAJgCAABkcnMv&#10;ZG93bnJldi54bWxQSwUGAAAAAAQABAD1AAAAigMAAAAA&#10;" filled="f" fillcolor="#4f81bd [3204]" stroked="f" strokecolor="black [3213]">
                  <v:shadow color="#eeece1 [3214]" opacity="49150f" offset=".74833mm,.74833mm"/>
                  <v:textbox style="mso-fit-shape-to-text:t">
                    <w:txbxContent>
                      <w:p w:rsidR="003C321D" w:rsidRDefault="003C321D" w:rsidP="00A55E31">
                        <w:pPr>
                          <w:pStyle w:val="NormalWeb"/>
                          <w:spacing w:before="0" w:beforeAutospacing="0" w:after="0" w:afterAutospacing="0"/>
                          <w:textAlignment w:val="baseline"/>
                        </w:pPr>
                        <w:r>
                          <w:rPr>
                            <w:rFonts w:ascii="Arial" w:hAnsi="Arial" w:cs="Arial"/>
                            <w:b/>
                            <w:bCs/>
                            <w:color w:val="000000" w:themeColor="text1"/>
                            <w:kern w:val="24"/>
                            <w:sz w:val="36"/>
                            <w:szCs w:val="36"/>
                          </w:rPr>
                          <w:t>L-arginine</w:t>
                        </w:r>
                      </w:p>
                    </w:txbxContent>
                  </v:textbox>
                </v:shape>
              </v:group>
            </w:pict>
          </mc:Fallback>
        </mc:AlternateContent>
      </w:r>
      <w:r>
        <w:rPr>
          <w:noProof/>
        </w:rPr>
        <mc:AlternateContent>
          <mc:Choice Requires="wps">
            <w:drawing>
              <wp:anchor distT="0" distB="0" distL="114300" distR="114300" simplePos="0" relativeHeight="251662336" behindDoc="0" locked="0" layoutInCell="1" allowOverlap="1" wp14:anchorId="0F48AAB5" wp14:editId="71C9ADCE">
                <wp:simplePos x="0" y="0"/>
                <wp:positionH relativeFrom="column">
                  <wp:posOffset>15511463</wp:posOffset>
                </wp:positionH>
                <wp:positionV relativeFrom="paragraph">
                  <wp:posOffset>8380413</wp:posOffset>
                </wp:positionV>
                <wp:extent cx="4994275" cy="2386012"/>
                <wp:effectExtent l="0" t="0" r="0" b="0"/>
                <wp:wrapNone/>
                <wp:docPr id="2051" name="Text Placeholde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94275" cy="23860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321D" w:rsidRDefault="003C321D" w:rsidP="00A55E31">
                            <w:pPr>
                              <w:pStyle w:val="NormalWeb"/>
                              <w:spacing w:before="0" w:beforeAutospacing="0" w:after="0" w:afterAutospacing="0"/>
                              <w:textAlignment w:val="baseline"/>
                            </w:pPr>
                            <w:r>
                              <w:rPr>
                                <w:rFonts w:ascii="Arial" w:hAnsi="Arial" w:cs="Arial"/>
                                <w:b/>
                                <w:bCs/>
                                <w:color w:val="000000" w:themeColor="text1"/>
                                <w:kern w:val="24"/>
                                <w:sz w:val="36"/>
                                <w:szCs w:val="36"/>
                              </w:rPr>
                              <w:t>L-citrulline + NO</w:t>
                            </w:r>
                          </w:p>
                        </w:txbxContent>
                      </wps:txbx>
                      <wps:bodyPr/>
                    </wps:wsp>
                  </a:graphicData>
                </a:graphic>
              </wp:anchor>
            </w:drawing>
          </mc:Choice>
          <mc:Fallback>
            <w:pict>
              <v:shape id="Text Placeholder 2" o:spid="_x0000_s1102" type="#_x0000_t202" style="position:absolute;margin-left:1221.4pt;margin-top:659.9pt;width:393.25pt;height:187.8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" filled="f" stroked="f">
                <v:path arrowok="t"/>
                <v:textbox>
                  <w:txbxContent>
                    <w:p w:rsidR="003C321D" w:rsidRDefault="003C321D" w:rsidP="00A55E31">
                      <w:pPr>
                        <w:pStyle w:val="NormalWeb"/>
                        <w:spacing w:before="0" w:beforeAutospacing="0" w:after="0" w:afterAutospacing="0"/>
                        <w:textAlignment w:val="baseline"/>
                      </w:pPr>
                      <w:r>
                        <w:rPr>
                          <w:rFonts w:ascii="Arial" w:hAnsi="Arial" w:cs="Arial"/>
                          <w:b/>
                          <w:bCs/>
                          <w:color w:val="000000" w:themeColor="text1"/>
                          <w:kern w:val="24"/>
                          <w:sz w:val="36"/>
                          <w:szCs w:val="36"/>
                        </w:rPr>
                        <w:t>L-citrulline + NO</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611D9FAF" wp14:editId="4883F356">
                <wp:simplePos x="0" y="0"/>
                <wp:positionH relativeFrom="column">
                  <wp:posOffset>15444788</wp:posOffset>
                </wp:positionH>
                <wp:positionV relativeFrom="paragraph">
                  <wp:posOffset>11396663</wp:posOffset>
                </wp:positionV>
                <wp:extent cx="5157787" cy="2081212"/>
                <wp:effectExtent l="0" t="0" r="0" b="0"/>
                <wp:wrapNone/>
                <wp:docPr id="2052" name="Text Placeholde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57787" cy="2081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321D" w:rsidRDefault="003C321D" w:rsidP="00A55E31">
                            <w:pPr>
                              <w:pStyle w:val="NormalWeb"/>
                              <w:spacing w:before="0" w:beforeAutospacing="0" w:after="0" w:afterAutospacing="0"/>
                              <w:textAlignment w:val="baseline"/>
                            </w:pPr>
                            <w:r>
                              <w:rPr>
                                <w:rFonts w:ascii="Arial" w:hAnsi="Arial" w:cs="Arial"/>
                                <w:b/>
                                <w:bCs/>
                                <w:color w:val="000000" w:themeColor="text1"/>
                                <w:kern w:val="24"/>
                                <w:sz w:val="36"/>
                                <w:szCs w:val="36"/>
                              </w:rPr>
                              <w:t>5-HTP</w:t>
                            </w:r>
                          </w:p>
                        </w:txbxContent>
                      </wps:txbx>
                      <wps:bodyPr/>
                    </wps:wsp>
                  </a:graphicData>
                </a:graphic>
              </wp:anchor>
            </w:drawing>
          </mc:Choice>
          <mc:Fallback>
            <w:pict>
              <v:shape id="_x0000_s1103" type="#_x0000_t202" style="position:absolute;margin-left:1216.15pt;margin-top:897.4pt;width:406.1pt;height:163.8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" filled="f" stroked="f">
                <v:path arrowok="t"/>
                <v:textbox>
                  <w:txbxContent>
                    <w:p w:rsidR="003C321D" w:rsidRDefault="003C321D" w:rsidP="00A55E31">
                      <w:pPr>
                        <w:pStyle w:val="NormalWeb"/>
                        <w:spacing w:before="0" w:beforeAutospacing="0" w:after="0" w:afterAutospacing="0"/>
                        <w:textAlignment w:val="baseline"/>
                      </w:pPr>
                      <w:r>
                        <w:rPr>
                          <w:rFonts w:ascii="Arial" w:hAnsi="Arial" w:cs="Arial"/>
                          <w:b/>
                          <w:bCs/>
                          <w:color w:val="000000" w:themeColor="text1"/>
                          <w:kern w:val="24"/>
                          <w:sz w:val="36"/>
                          <w:szCs w:val="36"/>
                        </w:rPr>
                        <w:t>5-HTP</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091B0043" wp14:editId="6BE5D1E5">
                <wp:simplePos x="0" y="0"/>
                <wp:positionH relativeFrom="column">
                  <wp:posOffset>20820063</wp:posOffset>
                </wp:positionH>
                <wp:positionV relativeFrom="paragraph">
                  <wp:posOffset>8380413</wp:posOffset>
                </wp:positionV>
                <wp:extent cx="5157787" cy="2081212"/>
                <wp:effectExtent l="0" t="0" r="0" b="0"/>
                <wp:wrapNone/>
                <wp:docPr id="2053" name="Text Placeholde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57787" cy="2081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321D" w:rsidRDefault="003C321D" w:rsidP="00A55E31">
                            <w:pPr>
                              <w:pStyle w:val="NormalWeb"/>
                              <w:spacing w:before="0" w:beforeAutospacing="0" w:after="0" w:afterAutospacing="0"/>
                              <w:textAlignment w:val="baseline"/>
                            </w:pPr>
                            <w:r>
                              <w:rPr>
                                <w:rFonts w:ascii="Arial" w:hAnsi="Arial" w:cs="Arial"/>
                                <w:b/>
                                <w:bCs/>
                                <w:color w:val="000000" w:themeColor="text1"/>
                                <w:kern w:val="24"/>
                                <w:sz w:val="36"/>
                                <w:szCs w:val="36"/>
                              </w:rPr>
                              <w:t>L-DOPA</w:t>
                            </w:r>
                          </w:p>
                        </w:txbxContent>
                      </wps:txbx>
                      <wps:bodyPr/>
                    </wps:wsp>
                  </a:graphicData>
                </a:graphic>
              </wp:anchor>
            </w:drawing>
          </mc:Choice>
          <mc:Fallback>
            <w:pict>
              <v:shape id="_x0000_s1104" type="#_x0000_t202" style="position:absolute;margin-left:1639.4pt;margin-top:659.9pt;width:406.1pt;height:163.8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" filled="f" stroked="f">
                <v:path arrowok="t"/>
                <v:textbox>
                  <w:txbxContent>
                    <w:p w:rsidR="003C321D" w:rsidRDefault="003C321D" w:rsidP="00A55E31">
                      <w:pPr>
                        <w:pStyle w:val="NormalWeb"/>
                        <w:spacing w:before="0" w:beforeAutospacing="0" w:after="0" w:afterAutospacing="0"/>
                        <w:textAlignment w:val="baseline"/>
                      </w:pPr>
                      <w:r>
                        <w:rPr>
                          <w:rFonts w:ascii="Arial" w:hAnsi="Arial" w:cs="Arial"/>
                          <w:b/>
                          <w:bCs/>
                          <w:color w:val="000000" w:themeColor="text1"/>
                          <w:kern w:val="24"/>
                          <w:sz w:val="36"/>
                          <w:szCs w:val="36"/>
                        </w:rPr>
                        <w:t>L-DOPA</w:t>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6AB229F0" wp14:editId="4FFFBDAB">
                <wp:simplePos x="0" y="0"/>
                <wp:positionH relativeFrom="column">
                  <wp:posOffset>12420600</wp:posOffset>
                </wp:positionH>
                <wp:positionV relativeFrom="paragraph">
                  <wp:posOffset>877888</wp:posOffset>
                </wp:positionV>
                <wp:extent cx="0" cy="11963400"/>
                <wp:effectExtent l="95250" t="0" r="95250" b="0"/>
                <wp:wrapNone/>
                <wp:docPr id="119" name="Straight Connector 118"/>
                <wp:cNvGraphicFramePr/>
                <a:graphic xmlns:a="http://schemas.openxmlformats.org/drawingml/2006/main">
                  <a:graphicData uri="http://schemas.microsoft.com/office/word/2010/wordprocessingShape">
                    <wps:wsp>
                      <wps:cNvCnPr/>
                      <wps:spPr>
                        <a:xfrm>
                          <a:off x="0" y="0"/>
                          <a:ext cx="0" cy="11963400"/>
                        </a:xfrm>
                        <a:prstGeom prst="line">
                          <a:avLst/>
                        </a:prstGeom>
                        <a:ln w="1905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1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978pt,69.15pt" to="978pt,10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" strokecolor="black [3213]" strokeweight="15pt"/>
            </w:pict>
          </mc:Fallback>
        </mc:AlternateContent>
      </w:r>
      <w:r>
        <w:rPr>
          <w:noProof/>
        </w:rPr>
        <mc:AlternateContent>
          <mc:Choice Requires="wps">
            <w:drawing>
              <wp:anchor distT="0" distB="0" distL="114300" distR="114300" simplePos="0" relativeHeight="251668480" behindDoc="0" locked="0" layoutInCell="1" allowOverlap="1" wp14:anchorId="211C2F07" wp14:editId="5144D438">
                <wp:simplePos x="0" y="0"/>
                <wp:positionH relativeFrom="column">
                  <wp:posOffset>13335000</wp:posOffset>
                </wp:positionH>
                <wp:positionV relativeFrom="paragraph">
                  <wp:posOffset>430213</wp:posOffset>
                </wp:positionV>
                <wp:extent cx="1358900" cy="1108075"/>
                <wp:effectExtent l="0" t="0" r="0" b="0"/>
                <wp:wrapNone/>
                <wp:docPr id="205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8900" cy="1108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321D" w:rsidRDefault="003C321D" w:rsidP="00A55E31">
                            <w:pPr>
                              <w:pStyle w:val="NormalWeb"/>
                              <w:spacing w:before="0" w:beforeAutospacing="0" w:after="0" w:afterAutospacing="0"/>
                              <w:textAlignment w:val="baseline"/>
                            </w:pPr>
                            <w:r>
                              <w:rPr>
                                <w:rFonts w:ascii="Arial" w:hAnsi="Arial" w:cs="Arial"/>
                                <w:b/>
                                <w:bCs/>
                                <w:color w:val="000000" w:themeColor="text1"/>
                                <w:kern w:val="24"/>
                                <w:sz w:val="36"/>
                                <w:szCs w:val="36"/>
                              </w:rPr>
                              <w:t>Tyrosine</w:t>
                            </w:r>
                          </w:p>
                        </w:txbxContent>
                      </wps:txbx>
                      <wps:bodyPr wrap="none">
                        <a:spAutoFit/>
                      </wps:bodyPr>
                    </wps:wsp>
                  </a:graphicData>
                </a:graphic>
              </wp:anchor>
            </w:drawing>
          </mc:Choice>
          <mc:Fallback>
            <w:pict>
              <v:shape id="TextBox 117" o:spid="_x0000_s1105" type="#_x0000_t202" style="position:absolute;margin-left:1050pt;margin-top:33.9pt;width:107pt;height:87.25pt;z-index:2516684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" filled="f" stroked="f">
                <v:textbox style="mso-fit-shape-to-text:t">
                  <w:txbxContent>
                    <w:p w:rsidR="003C321D" w:rsidRDefault="003C321D" w:rsidP="00A55E31">
                      <w:pPr>
                        <w:pStyle w:val="NormalWeb"/>
                        <w:spacing w:before="0" w:beforeAutospacing="0" w:after="0" w:afterAutospacing="0"/>
                        <w:textAlignment w:val="baseline"/>
                      </w:pPr>
                      <w:r>
                        <w:rPr>
                          <w:rFonts w:ascii="Arial" w:hAnsi="Arial" w:cs="Arial"/>
                          <w:b/>
                          <w:bCs/>
                          <w:color w:val="000000" w:themeColor="text1"/>
                          <w:kern w:val="24"/>
                          <w:sz w:val="36"/>
                          <w:szCs w:val="36"/>
                        </w:rPr>
                        <w:t>Tyrosine</w:t>
                      </w:r>
                    </w:p>
                  </w:txbxContent>
                </v:textbox>
              </v:shape>
            </w:pict>
          </mc:Fallback>
        </mc:AlternateContent>
      </w:r>
      <w:r>
        <w:rPr>
          <w:b/>
          <w:caps/>
          <w:color w:val="000000"/>
          <w:kern w:val="36"/>
          <w:sz w:val="23"/>
        </w:rPr>
        <w:t xml:space="preserve"> </w:t>
      </w:r>
      <w:r w:rsidR="00456FF7">
        <w:rPr>
          <w:b/>
          <w:caps/>
          <w:noProof/>
          <w:color w:val="000000"/>
          <w:kern w:val="36"/>
          <w:sz w:val="23"/>
        </w:rPr>
        <w:drawing>
          <wp:inline distT="0" distB="0" distL="0" distR="0" wp14:anchorId="0B780068">
            <wp:extent cx="6261100" cy="5956300"/>
            <wp:effectExtent l="0" t="0" r="6350" b="0"/>
            <wp:docPr id="2560" name="Picture 2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61100" cy="5956300"/>
                    </a:xfrm>
                    <a:prstGeom prst="rect">
                      <a:avLst/>
                    </a:prstGeom>
                    <a:noFill/>
                  </pic:spPr>
                </pic:pic>
              </a:graphicData>
            </a:graphic>
          </wp:inline>
        </w:drawing>
      </w:r>
      <w:r>
        <w:rPr>
          <w:b/>
          <w:caps/>
          <w:color w:val="000000"/>
          <w:kern w:val="36"/>
          <w:sz w:val="23"/>
        </w:rPr>
        <w:br w:type="page"/>
      </w:r>
      <w:r w:rsidRPr="00A55E31">
        <w:rPr>
          <w:b/>
          <w:caps/>
          <w:color w:val="000000"/>
          <w:kern w:val="36"/>
          <w:sz w:val="23"/>
        </w:rPr>
        <w:t xml:space="preserve"> </w:t>
      </w:r>
    </w:p>
    <w:p w:rsidR="00456FF7" w:rsidRDefault="00E64148">
      <w:pPr>
        <w:jc w:val="left"/>
        <w:rPr>
          <w:b/>
          <w:caps/>
          <w:color w:val="000000"/>
          <w:kern w:val="36"/>
          <w:sz w:val="23"/>
        </w:rPr>
      </w:pPr>
      <w:r>
        <w:rPr>
          <w:b/>
          <w:caps/>
          <w:noProof/>
          <w:color w:val="000000"/>
          <w:kern w:val="36"/>
          <w:sz w:val="23"/>
        </w:rPr>
        <w:drawing>
          <wp:inline distT="0" distB="0" distL="0" distR="0" wp14:anchorId="06338E25">
            <wp:extent cx="6694170" cy="71088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94170" cy="7108825"/>
                    </a:xfrm>
                    <a:prstGeom prst="rect">
                      <a:avLst/>
                    </a:prstGeom>
                    <a:noFill/>
                  </pic:spPr>
                </pic:pic>
              </a:graphicData>
            </a:graphic>
          </wp:inline>
        </w:drawing>
      </w:r>
      <w:r w:rsidR="00456FF7">
        <w:rPr>
          <w:b/>
          <w:caps/>
          <w:color w:val="000000"/>
          <w:kern w:val="36"/>
          <w:sz w:val="23"/>
        </w:rPr>
        <w:br w:type="page"/>
      </w:r>
    </w:p>
    <w:p w:rsidR="00A55E31" w:rsidRDefault="00A55E31">
      <w:pPr>
        <w:jc w:val="left"/>
        <w:rPr>
          <w:b/>
          <w:caps/>
          <w:color w:val="000000"/>
          <w:kern w:val="36"/>
          <w:sz w:val="23"/>
        </w:rPr>
      </w:pPr>
    </w:p>
    <w:p w:rsidR="00A55E31" w:rsidRDefault="002D5928">
      <w:pPr>
        <w:jc w:val="left"/>
        <w:rPr>
          <w:b/>
          <w:caps/>
          <w:color w:val="000000"/>
          <w:kern w:val="36"/>
          <w:sz w:val="23"/>
        </w:rPr>
      </w:pPr>
      <w:r>
        <w:rPr>
          <w:b/>
          <w:caps/>
          <w:color w:val="000000"/>
          <w:kern w:val="36"/>
          <w:sz w:val="23"/>
        </w:rPr>
        <w:t>Excluded Drugs</w:t>
      </w:r>
    </w:p>
    <w:p w:rsidR="002D5928" w:rsidRDefault="002D5928">
      <w:pPr>
        <w:jc w:val="left"/>
        <w:rPr>
          <w:b/>
          <w:caps/>
          <w:color w:val="000000"/>
          <w:kern w:val="36"/>
          <w:sz w:val="23"/>
        </w:rPr>
      </w:pPr>
    </w:p>
    <w:tbl>
      <w:tblPr>
        <w:tblW w:w="0" w:type="auto"/>
        <w:tblInd w:w="198" w:type="dxa"/>
        <w:tblCellMar>
          <w:left w:w="0" w:type="dxa"/>
          <w:right w:w="0" w:type="dxa"/>
        </w:tblCellMar>
        <w:tblLook w:val="04A0" w:firstRow="1" w:lastRow="0" w:firstColumn="1" w:lastColumn="0" w:noHBand="0" w:noVBand="1"/>
      </w:tblPr>
      <w:tblGrid>
        <w:gridCol w:w="4590"/>
        <w:gridCol w:w="4500"/>
      </w:tblGrid>
      <w:tr w:rsidR="002D5928" w:rsidTr="002D5928">
        <w:tc>
          <w:tcPr>
            <w:tcW w:w="4590"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D5928" w:rsidRDefault="002D5928">
            <w:pPr>
              <w:rPr>
                <w:b/>
                <w:bCs/>
                <w:u w:val="single"/>
              </w:rPr>
            </w:pPr>
            <w:r>
              <w:rPr>
                <w:b/>
                <w:bCs/>
                <w:u w:val="single"/>
              </w:rPr>
              <w:t xml:space="preserve">Chemotherapy </w:t>
            </w:r>
          </w:p>
          <w:p w:rsidR="002D5928" w:rsidRDefault="002D5928">
            <w:r>
              <w:t>Methotrexate (</w:t>
            </w:r>
            <w:r>
              <w:rPr>
                <w:i/>
                <w:iCs/>
              </w:rPr>
              <w:t>Rheumatrex</w:t>
            </w:r>
            <w:r>
              <w:t xml:space="preserve">, </w:t>
            </w:r>
            <w:r>
              <w:rPr>
                <w:i/>
                <w:iCs/>
              </w:rPr>
              <w:t>Trexall</w:t>
            </w:r>
            <w:r>
              <w:t>)</w:t>
            </w:r>
          </w:p>
          <w:p w:rsidR="002D5928" w:rsidRDefault="002D5928">
            <w:r>
              <w:t>Pemetrexed (</w:t>
            </w:r>
            <w:r>
              <w:rPr>
                <w:i/>
                <w:iCs/>
              </w:rPr>
              <w:t>Alimta</w:t>
            </w:r>
            <w:r>
              <w:t>)</w:t>
            </w:r>
          </w:p>
          <w:p w:rsidR="002D5928" w:rsidRDefault="002D5928">
            <w:r>
              <w:t>Raltitrexed (</w:t>
            </w:r>
            <w:r>
              <w:rPr>
                <w:i/>
                <w:iCs/>
              </w:rPr>
              <w:t>Tomudex</w:t>
            </w:r>
            <w:r>
              <w:t>)</w:t>
            </w:r>
          </w:p>
          <w:p w:rsidR="002D5928" w:rsidRDefault="002D5928">
            <w:r>
              <w:t>Aminopterin</w:t>
            </w:r>
          </w:p>
          <w:p w:rsidR="002D5928" w:rsidRDefault="002D5928">
            <w:r>
              <w:t>Trimetrexate (</w:t>
            </w:r>
            <w:r>
              <w:rPr>
                <w:i/>
                <w:iCs/>
              </w:rPr>
              <w:t>Neutrexin</w:t>
            </w:r>
            <w:r>
              <w:t>)</w:t>
            </w:r>
          </w:p>
          <w:p w:rsidR="002D5928" w:rsidRDefault="002D5928">
            <w:r>
              <w:t>5-fluorouracil</w:t>
            </w:r>
          </w:p>
          <w:p w:rsidR="002D5928" w:rsidRDefault="002D5928">
            <w:r>
              <w:t>Lometrexol</w:t>
            </w:r>
          </w:p>
          <w:p w:rsidR="002D5928" w:rsidRDefault="002D5928">
            <w:pPr>
              <w:spacing w:line="276" w:lineRule="auto"/>
            </w:pPr>
            <w:r>
              <w:t>Thymitaq (</w:t>
            </w:r>
            <w:r>
              <w:rPr>
                <w:i/>
                <w:iCs/>
              </w:rPr>
              <w:t>Zarix</w:t>
            </w:r>
            <w:r>
              <w:t>)</w:t>
            </w:r>
          </w:p>
        </w:tc>
        <w:tc>
          <w:tcPr>
            <w:tcW w:w="450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2D5928" w:rsidRDefault="002D5928">
            <w:pPr>
              <w:rPr>
                <w:b/>
                <w:bCs/>
                <w:u w:val="single"/>
              </w:rPr>
            </w:pPr>
            <w:r>
              <w:rPr>
                <w:b/>
                <w:bCs/>
                <w:u w:val="single"/>
              </w:rPr>
              <w:t>Antibiotic</w:t>
            </w:r>
          </w:p>
          <w:p w:rsidR="002D5928" w:rsidRDefault="002D5928">
            <w:r>
              <w:t>Trimethoprim (</w:t>
            </w:r>
            <w:r>
              <w:rPr>
                <w:i/>
                <w:iCs/>
              </w:rPr>
              <w:t>Proloprim</w:t>
            </w:r>
            <w:r>
              <w:t xml:space="preserve">, </w:t>
            </w:r>
            <w:r>
              <w:rPr>
                <w:i/>
                <w:iCs/>
              </w:rPr>
              <w:t>Trimpex</w:t>
            </w:r>
            <w:r>
              <w:t>)</w:t>
            </w:r>
          </w:p>
          <w:p w:rsidR="002D5928" w:rsidRDefault="002D5928">
            <w:r>
              <w:t>Co-trimoxazole oral (</w:t>
            </w:r>
            <w:r>
              <w:rPr>
                <w:i/>
                <w:iCs/>
              </w:rPr>
              <w:t>Bactrim</w:t>
            </w:r>
            <w:r>
              <w:t>)</w:t>
            </w:r>
          </w:p>
          <w:p w:rsidR="002D5928" w:rsidRDefault="002D5928">
            <w:r>
              <w:t>Trimethoprim/sulfamethoxazole (</w:t>
            </w:r>
            <w:r>
              <w:rPr>
                <w:i/>
                <w:iCs/>
              </w:rPr>
              <w:t>Septra</w:t>
            </w:r>
            <w:r>
              <w:t>)</w:t>
            </w:r>
          </w:p>
          <w:p w:rsidR="002D5928" w:rsidRDefault="002D5928">
            <w:r>
              <w:t>Trimetrexate (</w:t>
            </w:r>
            <w:r>
              <w:rPr>
                <w:i/>
                <w:iCs/>
              </w:rPr>
              <w:t>Neutrexin</w:t>
            </w:r>
            <w:r>
              <w:t>)</w:t>
            </w:r>
          </w:p>
          <w:p w:rsidR="002D5928" w:rsidRDefault="002D5928">
            <w:pPr>
              <w:spacing w:line="276" w:lineRule="auto"/>
            </w:pPr>
          </w:p>
        </w:tc>
      </w:tr>
      <w:tr w:rsidR="002D5928" w:rsidTr="002D5928">
        <w:tc>
          <w:tcPr>
            <w:tcW w:w="0" w:type="auto"/>
            <w:vMerge/>
            <w:tcBorders>
              <w:top w:val="single" w:sz="8" w:space="0" w:color="auto"/>
              <w:left w:val="single" w:sz="8" w:space="0" w:color="auto"/>
              <w:bottom w:val="single" w:sz="8" w:space="0" w:color="auto"/>
              <w:right w:val="single" w:sz="8" w:space="0" w:color="auto"/>
            </w:tcBorders>
            <w:vAlign w:val="center"/>
            <w:hideMark/>
          </w:tcPr>
          <w:p w:rsidR="002D5928" w:rsidRDefault="002D5928"/>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rsidR="002D5928" w:rsidRDefault="002D5928">
            <w:pPr>
              <w:rPr>
                <w:lang w:val="fr-FR"/>
              </w:rPr>
            </w:pPr>
            <w:r>
              <w:rPr>
                <w:b/>
                <w:bCs/>
                <w:u w:val="single"/>
                <w:lang w:val="fr-FR"/>
              </w:rPr>
              <w:t>Immune Suppression Drug</w:t>
            </w:r>
          </w:p>
          <w:p w:rsidR="002D5928" w:rsidRDefault="002D5928">
            <w:pPr>
              <w:rPr>
                <w:lang w:val="fr-FR"/>
              </w:rPr>
            </w:pPr>
            <w:r>
              <w:rPr>
                <w:lang w:val="fr-FR"/>
              </w:rPr>
              <w:t>Methotrexate (</w:t>
            </w:r>
            <w:r>
              <w:rPr>
                <w:i/>
                <w:iCs/>
                <w:lang w:val="fr-FR"/>
              </w:rPr>
              <w:t>Rheumatrex</w:t>
            </w:r>
            <w:r>
              <w:rPr>
                <w:lang w:val="fr-FR"/>
              </w:rPr>
              <w:t xml:space="preserve">, </w:t>
            </w:r>
            <w:r>
              <w:rPr>
                <w:i/>
                <w:iCs/>
                <w:lang w:val="fr-FR"/>
              </w:rPr>
              <w:t>Trexall</w:t>
            </w:r>
            <w:r>
              <w:rPr>
                <w:lang w:val="fr-FR"/>
              </w:rPr>
              <w:t>)</w:t>
            </w:r>
          </w:p>
          <w:p w:rsidR="002D5928" w:rsidRDefault="002D5928">
            <w:pPr>
              <w:spacing w:line="276" w:lineRule="auto"/>
            </w:pPr>
            <w:r>
              <w:t>Thymitaq (</w:t>
            </w:r>
            <w:r>
              <w:rPr>
                <w:i/>
                <w:iCs/>
              </w:rPr>
              <w:t>Zarix</w:t>
            </w:r>
            <w:r>
              <w:t>)</w:t>
            </w:r>
          </w:p>
        </w:tc>
      </w:tr>
      <w:tr w:rsidR="002D5928" w:rsidTr="002D5928">
        <w:tc>
          <w:tcPr>
            <w:tcW w:w="45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D5928" w:rsidRDefault="002D5928">
            <w:pPr>
              <w:rPr>
                <w:b/>
                <w:bCs/>
                <w:u w:val="single"/>
              </w:rPr>
            </w:pPr>
            <w:r>
              <w:rPr>
                <w:b/>
                <w:bCs/>
                <w:u w:val="single"/>
              </w:rPr>
              <w:t>Antimalarial</w:t>
            </w:r>
          </w:p>
          <w:p w:rsidR="002D5928" w:rsidRDefault="002D5928">
            <w:pPr>
              <w:spacing w:line="276" w:lineRule="auto"/>
            </w:pPr>
            <w:r>
              <w:t>Pyrimethamine (</w:t>
            </w:r>
            <w:r>
              <w:rPr>
                <w:i/>
                <w:iCs/>
              </w:rPr>
              <w:t>Daraprim</w:t>
            </w:r>
            <w:r>
              <w:t>)</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rsidR="002D5928" w:rsidRDefault="002D5928">
            <w:pPr>
              <w:rPr>
                <w:b/>
                <w:bCs/>
                <w:u w:val="single"/>
              </w:rPr>
            </w:pPr>
            <w:r>
              <w:rPr>
                <w:b/>
                <w:bCs/>
                <w:u w:val="single"/>
              </w:rPr>
              <w:t>Nutritional Supplement</w:t>
            </w:r>
          </w:p>
          <w:p w:rsidR="002D5928" w:rsidRDefault="002D5928">
            <w:pPr>
              <w:spacing w:line="276" w:lineRule="auto"/>
            </w:pPr>
            <w:r>
              <w:t>Folic Acid</w:t>
            </w:r>
          </w:p>
        </w:tc>
      </w:tr>
    </w:tbl>
    <w:p w:rsidR="002D5928" w:rsidRDefault="002D5928">
      <w:pPr>
        <w:jc w:val="left"/>
        <w:rPr>
          <w:b/>
          <w:caps/>
          <w:color w:val="000000"/>
          <w:kern w:val="36"/>
          <w:sz w:val="23"/>
        </w:rPr>
      </w:pPr>
    </w:p>
    <w:p w:rsidR="002D5928" w:rsidRDefault="002D5928">
      <w:pPr>
        <w:jc w:val="left"/>
        <w:rPr>
          <w:rFonts w:cs="Times New Roman"/>
          <w:b/>
          <w:caps/>
          <w:color w:val="000000"/>
          <w:kern w:val="36"/>
          <w:sz w:val="20"/>
          <w:szCs w:val="20"/>
        </w:rPr>
      </w:pPr>
      <w:r>
        <w:rPr>
          <w:rFonts w:cs="Times New Roman"/>
          <w:b/>
          <w:caps/>
          <w:color w:val="000000"/>
          <w:kern w:val="36"/>
          <w:sz w:val="20"/>
          <w:szCs w:val="20"/>
        </w:rPr>
        <w:br w:type="page"/>
      </w:r>
    </w:p>
    <w:p w:rsidR="00207717" w:rsidRDefault="00207717" w:rsidP="00207717">
      <w:pPr>
        <w:rPr>
          <w:rFonts w:ascii="Arial" w:hAnsi="Arial" w:cs="Arial"/>
        </w:rPr>
      </w:pPr>
      <w:r>
        <w:rPr>
          <w:rFonts w:ascii="Arial" w:hAnsi="Arial" w:cs="Arial"/>
        </w:rPr>
        <w:t xml:space="preserve">Table </w:t>
      </w:r>
      <w:r>
        <w:rPr>
          <w:rFonts w:ascii="Arial" w:hAnsi="Arial" w:cs="Arial"/>
        </w:rPr>
        <w:t>S</w:t>
      </w:r>
      <w:r>
        <w:rPr>
          <w:rFonts w:ascii="Arial" w:hAnsi="Arial" w:cs="Arial"/>
        </w:rPr>
        <w:t>1</w:t>
      </w:r>
      <w:r w:rsidRPr="00E1508B">
        <w:rPr>
          <w:rFonts w:ascii="Arial" w:hAnsi="Arial" w:cs="Arial"/>
        </w:rPr>
        <w:t xml:space="preserve">. </w:t>
      </w:r>
      <w:r w:rsidRPr="003B6014">
        <w:rPr>
          <w:rFonts w:ascii="Arial" w:hAnsi="Arial" w:cs="Arial"/>
        </w:rPr>
        <w:t>Demographic and Clinical Cha</w:t>
      </w:r>
      <w:r>
        <w:rPr>
          <w:rFonts w:ascii="Arial" w:hAnsi="Arial" w:cs="Arial"/>
        </w:rPr>
        <w:t xml:space="preserve">racteristics by Treatment Group and Folate Receptor Antibody Status. Mean values with standard deviation in parenthesis and range in brackets. </w:t>
      </w:r>
    </w:p>
    <w:tbl>
      <w:tblPr>
        <w:tblStyle w:val="TableGrid"/>
        <w:tblW w:w="0" w:type="auto"/>
        <w:jc w:val="center"/>
        <w:tblInd w:w="-1085" w:type="dxa"/>
        <w:tblLook w:val="04A0" w:firstRow="1" w:lastRow="0" w:firstColumn="1" w:lastColumn="0" w:noHBand="0" w:noVBand="1"/>
      </w:tblPr>
      <w:tblGrid>
        <w:gridCol w:w="4094"/>
        <w:gridCol w:w="1622"/>
        <w:gridCol w:w="1622"/>
        <w:gridCol w:w="1622"/>
        <w:gridCol w:w="1622"/>
      </w:tblGrid>
      <w:tr w:rsidR="00207717" w:rsidRPr="00207717" w:rsidTr="00207717">
        <w:trPr>
          <w:jc w:val="center"/>
        </w:trPr>
        <w:tc>
          <w:tcPr>
            <w:tcW w:w="0" w:type="auto"/>
            <w:vMerge w:val="restart"/>
          </w:tcPr>
          <w:p w:rsidR="00207717" w:rsidRPr="00207717" w:rsidRDefault="00207717" w:rsidP="006C3FF9">
            <w:pPr>
              <w:jc w:val="center"/>
              <w:rPr>
                <w:rFonts w:ascii="Arial" w:hAnsi="Arial" w:cs="Arial"/>
                <w:sz w:val="16"/>
                <w:szCs w:val="16"/>
              </w:rPr>
            </w:pPr>
            <w:r w:rsidRPr="00207717">
              <w:rPr>
                <w:rFonts w:ascii="Arial" w:hAnsi="Arial" w:cs="Arial"/>
                <w:sz w:val="16"/>
                <w:szCs w:val="16"/>
              </w:rPr>
              <w:t>Variable</w:t>
            </w:r>
          </w:p>
        </w:tc>
        <w:tc>
          <w:tcPr>
            <w:tcW w:w="0" w:type="auto"/>
            <w:gridSpan w:val="2"/>
          </w:tcPr>
          <w:p w:rsidR="00207717" w:rsidRPr="00207717" w:rsidRDefault="00207717" w:rsidP="006C3FF9">
            <w:pPr>
              <w:jc w:val="center"/>
              <w:rPr>
                <w:rFonts w:ascii="Arial" w:hAnsi="Arial" w:cs="Arial"/>
                <w:sz w:val="16"/>
                <w:szCs w:val="16"/>
              </w:rPr>
            </w:pPr>
            <w:r w:rsidRPr="00207717">
              <w:rPr>
                <w:rFonts w:ascii="Arial" w:hAnsi="Arial" w:cs="Arial"/>
                <w:sz w:val="16"/>
                <w:szCs w:val="16"/>
              </w:rPr>
              <w:t>Treatment (n=23)</w:t>
            </w:r>
          </w:p>
        </w:tc>
        <w:tc>
          <w:tcPr>
            <w:tcW w:w="0" w:type="auto"/>
            <w:gridSpan w:val="2"/>
          </w:tcPr>
          <w:p w:rsidR="00207717" w:rsidRPr="00207717" w:rsidRDefault="00207717" w:rsidP="006C3FF9">
            <w:pPr>
              <w:jc w:val="center"/>
              <w:rPr>
                <w:rFonts w:ascii="Arial" w:hAnsi="Arial" w:cs="Arial"/>
                <w:sz w:val="16"/>
                <w:szCs w:val="16"/>
              </w:rPr>
            </w:pPr>
            <w:r w:rsidRPr="00207717">
              <w:rPr>
                <w:rFonts w:ascii="Arial" w:hAnsi="Arial" w:cs="Arial"/>
                <w:sz w:val="16"/>
                <w:szCs w:val="16"/>
              </w:rPr>
              <w:t>Placebo (n=25)</w:t>
            </w:r>
          </w:p>
        </w:tc>
      </w:tr>
      <w:tr w:rsidR="00207717" w:rsidRPr="00207717" w:rsidTr="00207717">
        <w:trPr>
          <w:jc w:val="center"/>
        </w:trPr>
        <w:tc>
          <w:tcPr>
            <w:tcW w:w="0" w:type="auto"/>
            <w:vMerge/>
          </w:tcPr>
          <w:p w:rsidR="00207717" w:rsidRPr="00207717" w:rsidRDefault="00207717" w:rsidP="006C3FF9">
            <w:pPr>
              <w:jc w:val="center"/>
              <w:rPr>
                <w:rFonts w:ascii="Arial" w:hAnsi="Arial" w:cs="Arial"/>
                <w:sz w:val="16"/>
                <w:szCs w:val="16"/>
              </w:rPr>
            </w:pPr>
          </w:p>
        </w:tc>
        <w:tc>
          <w:tcPr>
            <w:tcW w:w="0" w:type="auto"/>
            <w:gridSpan w:val="2"/>
          </w:tcPr>
          <w:p w:rsidR="00207717" w:rsidRPr="00207717" w:rsidRDefault="00207717" w:rsidP="006C3FF9">
            <w:pPr>
              <w:jc w:val="center"/>
              <w:rPr>
                <w:rFonts w:ascii="Arial" w:hAnsi="Arial" w:cs="Arial"/>
                <w:sz w:val="16"/>
                <w:szCs w:val="16"/>
              </w:rPr>
            </w:pPr>
            <w:r w:rsidRPr="00207717">
              <w:rPr>
                <w:rFonts w:ascii="Arial" w:hAnsi="Arial" w:cs="Arial"/>
                <w:sz w:val="16"/>
                <w:szCs w:val="16"/>
              </w:rPr>
              <w:t>Folate Receptor Antibody Status</w:t>
            </w:r>
            <w:r w:rsidRPr="00207717">
              <w:rPr>
                <w:rFonts w:ascii="Arial" w:hAnsi="Arial" w:cs="Arial"/>
                <w:sz w:val="16"/>
                <w:szCs w:val="16"/>
                <w:vertAlign w:val="superscript"/>
              </w:rPr>
              <w:t>1</w:t>
            </w:r>
          </w:p>
        </w:tc>
        <w:tc>
          <w:tcPr>
            <w:tcW w:w="0" w:type="auto"/>
            <w:gridSpan w:val="2"/>
          </w:tcPr>
          <w:p w:rsidR="00207717" w:rsidRPr="00207717" w:rsidRDefault="00207717" w:rsidP="006C3FF9">
            <w:pPr>
              <w:jc w:val="center"/>
              <w:rPr>
                <w:rFonts w:ascii="Arial" w:hAnsi="Arial" w:cs="Arial"/>
                <w:sz w:val="16"/>
                <w:szCs w:val="16"/>
              </w:rPr>
            </w:pPr>
            <w:r w:rsidRPr="00207717">
              <w:rPr>
                <w:rFonts w:ascii="Arial" w:hAnsi="Arial" w:cs="Arial"/>
                <w:sz w:val="16"/>
                <w:szCs w:val="16"/>
              </w:rPr>
              <w:t>Folate Receptor Antibody Status</w:t>
            </w:r>
          </w:p>
        </w:tc>
      </w:tr>
      <w:tr w:rsidR="00207717" w:rsidRPr="00207717" w:rsidTr="00207717">
        <w:trPr>
          <w:jc w:val="center"/>
        </w:trPr>
        <w:tc>
          <w:tcPr>
            <w:tcW w:w="0" w:type="auto"/>
            <w:vMerge/>
          </w:tcPr>
          <w:p w:rsidR="00207717" w:rsidRPr="00207717" w:rsidRDefault="00207717" w:rsidP="006C3FF9">
            <w:pPr>
              <w:jc w:val="center"/>
              <w:rPr>
                <w:rFonts w:ascii="Arial" w:hAnsi="Arial" w:cs="Arial"/>
                <w:sz w:val="16"/>
                <w:szCs w:val="16"/>
              </w:rPr>
            </w:pP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Positive</w:t>
            </w:r>
          </w:p>
          <w:p w:rsidR="00207717" w:rsidRPr="00207717" w:rsidRDefault="00207717" w:rsidP="006C3FF9">
            <w:pPr>
              <w:jc w:val="center"/>
              <w:rPr>
                <w:rFonts w:ascii="Arial" w:hAnsi="Arial" w:cs="Arial"/>
                <w:sz w:val="16"/>
                <w:szCs w:val="16"/>
              </w:rPr>
            </w:pPr>
            <w:r w:rsidRPr="00207717">
              <w:rPr>
                <w:rFonts w:ascii="Arial" w:hAnsi="Arial" w:cs="Arial"/>
                <w:sz w:val="16"/>
                <w:szCs w:val="16"/>
              </w:rPr>
              <w:t>(n=12)</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Negative</w:t>
            </w:r>
          </w:p>
          <w:p w:rsidR="00207717" w:rsidRPr="00207717" w:rsidRDefault="00207717" w:rsidP="006C3FF9">
            <w:pPr>
              <w:jc w:val="center"/>
              <w:rPr>
                <w:rFonts w:ascii="Arial" w:hAnsi="Arial" w:cs="Arial"/>
                <w:sz w:val="16"/>
                <w:szCs w:val="16"/>
              </w:rPr>
            </w:pPr>
            <w:r w:rsidRPr="00207717">
              <w:rPr>
                <w:rFonts w:ascii="Arial" w:hAnsi="Arial" w:cs="Arial"/>
                <w:sz w:val="16"/>
                <w:szCs w:val="16"/>
              </w:rPr>
              <w:t>(n=9)</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Positive</w:t>
            </w:r>
          </w:p>
          <w:p w:rsidR="00207717" w:rsidRPr="00207717" w:rsidRDefault="00207717" w:rsidP="006C3FF9">
            <w:pPr>
              <w:jc w:val="center"/>
              <w:rPr>
                <w:rFonts w:ascii="Arial" w:hAnsi="Arial" w:cs="Arial"/>
                <w:sz w:val="16"/>
                <w:szCs w:val="16"/>
              </w:rPr>
            </w:pPr>
            <w:r w:rsidRPr="00207717">
              <w:rPr>
                <w:rFonts w:ascii="Arial" w:hAnsi="Arial" w:cs="Arial"/>
                <w:sz w:val="16"/>
                <w:szCs w:val="16"/>
              </w:rPr>
              <w:t>(n=18)</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Negative</w:t>
            </w:r>
          </w:p>
          <w:p w:rsidR="00207717" w:rsidRPr="00207717" w:rsidRDefault="00207717" w:rsidP="006C3FF9">
            <w:pPr>
              <w:jc w:val="center"/>
              <w:rPr>
                <w:rFonts w:ascii="Arial" w:hAnsi="Arial" w:cs="Arial"/>
                <w:sz w:val="16"/>
                <w:szCs w:val="16"/>
              </w:rPr>
            </w:pPr>
            <w:r w:rsidRPr="00207717">
              <w:rPr>
                <w:rFonts w:ascii="Arial" w:hAnsi="Arial" w:cs="Arial"/>
                <w:sz w:val="16"/>
                <w:szCs w:val="16"/>
              </w:rPr>
              <w:t>(n=7)</w:t>
            </w:r>
          </w:p>
        </w:tc>
      </w:tr>
      <w:tr w:rsidR="00207717" w:rsidRPr="00207717" w:rsidTr="00207717">
        <w:trPr>
          <w:jc w:val="center"/>
        </w:trPr>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 xml:space="preserve">Age, mean (SD), years months  </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8y 1m (3y 0m)</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7y 0m (3y 4m)</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7y 5m (2y 11m)</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6y 6m (3y 1m)</w:t>
            </w:r>
          </w:p>
        </w:tc>
      </w:tr>
      <w:tr w:rsidR="00207717" w:rsidRPr="00207717" w:rsidTr="00207717">
        <w:trPr>
          <w:jc w:val="center"/>
        </w:trPr>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Males, N (%)</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10 (83%)</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7 (78%)</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14 (78%)</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6 (86%)</w:t>
            </w:r>
          </w:p>
        </w:tc>
      </w:tr>
      <w:tr w:rsidR="00207717" w:rsidRPr="00207717" w:rsidTr="00207717">
        <w:trPr>
          <w:jc w:val="center"/>
        </w:trPr>
        <w:tc>
          <w:tcPr>
            <w:tcW w:w="0" w:type="auto"/>
            <w:tcBorders>
              <w:bottom w:val="single" w:sz="12" w:space="0" w:color="auto"/>
            </w:tcBorders>
          </w:tcPr>
          <w:p w:rsidR="00207717" w:rsidRPr="00207717" w:rsidRDefault="00207717" w:rsidP="006C3FF9">
            <w:pPr>
              <w:rPr>
                <w:rFonts w:ascii="Arial" w:hAnsi="Arial" w:cs="Arial"/>
                <w:sz w:val="16"/>
                <w:szCs w:val="16"/>
              </w:rPr>
            </w:pPr>
            <w:r w:rsidRPr="00207717">
              <w:rPr>
                <w:rFonts w:ascii="Arial" w:hAnsi="Arial" w:cs="Arial"/>
                <w:sz w:val="16"/>
                <w:szCs w:val="16"/>
              </w:rPr>
              <w:t>Percent Compliance, mean (SD)</w:t>
            </w:r>
          </w:p>
        </w:tc>
        <w:tc>
          <w:tcPr>
            <w:tcW w:w="0" w:type="auto"/>
            <w:tcBorders>
              <w:bottom w:val="single" w:sz="12" w:space="0" w:color="auto"/>
            </w:tcBorders>
          </w:tcPr>
          <w:p w:rsidR="00207717" w:rsidRPr="00207717" w:rsidRDefault="00207717" w:rsidP="006C3FF9">
            <w:pPr>
              <w:rPr>
                <w:rFonts w:ascii="Arial" w:hAnsi="Arial" w:cs="Arial"/>
                <w:sz w:val="16"/>
                <w:szCs w:val="16"/>
              </w:rPr>
            </w:pPr>
            <w:r w:rsidRPr="00207717">
              <w:rPr>
                <w:rFonts w:ascii="Arial" w:hAnsi="Arial" w:cs="Arial"/>
                <w:sz w:val="16"/>
                <w:szCs w:val="16"/>
              </w:rPr>
              <w:t>95.6% (3.9%)</w:t>
            </w:r>
          </w:p>
        </w:tc>
        <w:tc>
          <w:tcPr>
            <w:tcW w:w="0" w:type="auto"/>
            <w:tcBorders>
              <w:bottom w:val="single" w:sz="12" w:space="0" w:color="auto"/>
            </w:tcBorders>
          </w:tcPr>
          <w:p w:rsidR="00207717" w:rsidRPr="00207717" w:rsidRDefault="00207717" w:rsidP="006C3FF9">
            <w:pPr>
              <w:rPr>
                <w:rFonts w:ascii="Arial" w:hAnsi="Arial" w:cs="Arial"/>
                <w:sz w:val="16"/>
                <w:szCs w:val="16"/>
              </w:rPr>
            </w:pPr>
            <w:r w:rsidRPr="00207717">
              <w:rPr>
                <w:rFonts w:ascii="Arial" w:hAnsi="Arial" w:cs="Arial"/>
                <w:sz w:val="16"/>
                <w:szCs w:val="16"/>
              </w:rPr>
              <w:t>94.7% (9.7%)</w:t>
            </w:r>
          </w:p>
        </w:tc>
        <w:tc>
          <w:tcPr>
            <w:tcW w:w="0" w:type="auto"/>
            <w:tcBorders>
              <w:bottom w:val="single" w:sz="12" w:space="0" w:color="auto"/>
            </w:tcBorders>
          </w:tcPr>
          <w:p w:rsidR="00207717" w:rsidRPr="00207717" w:rsidRDefault="00207717" w:rsidP="006C3FF9">
            <w:pPr>
              <w:rPr>
                <w:rFonts w:ascii="Arial" w:hAnsi="Arial" w:cs="Arial"/>
                <w:sz w:val="16"/>
                <w:szCs w:val="16"/>
              </w:rPr>
            </w:pPr>
            <w:r w:rsidRPr="00207717">
              <w:rPr>
                <w:rFonts w:ascii="Arial" w:hAnsi="Arial" w:cs="Arial"/>
                <w:sz w:val="16"/>
                <w:szCs w:val="16"/>
              </w:rPr>
              <w:t>98.1% (8.5%)</w:t>
            </w:r>
          </w:p>
        </w:tc>
        <w:tc>
          <w:tcPr>
            <w:tcW w:w="0" w:type="auto"/>
            <w:tcBorders>
              <w:bottom w:val="single" w:sz="12" w:space="0" w:color="auto"/>
            </w:tcBorders>
          </w:tcPr>
          <w:p w:rsidR="00207717" w:rsidRPr="00207717" w:rsidRDefault="00207717" w:rsidP="006C3FF9">
            <w:pPr>
              <w:jc w:val="center"/>
              <w:rPr>
                <w:rFonts w:ascii="Arial" w:hAnsi="Arial" w:cs="Arial"/>
                <w:sz w:val="16"/>
                <w:szCs w:val="16"/>
              </w:rPr>
            </w:pPr>
            <w:r w:rsidRPr="00207717">
              <w:rPr>
                <w:rFonts w:ascii="Arial" w:hAnsi="Arial" w:cs="Arial"/>
                <w:sz w:val="16"/>
                <w:szCs w:val="16"/>
              </w:rPr>
              <w:t>83.9% (20.7%)</w:t>
            </w:r>
          </w:p>
        </w:tc>
      </w:tr>
      <w:tr w:rsidR="00207717" w:rsidRPr="00207717" w:rsidTr="00207717">
        <w:trPr>
          <w:jc w:val="center"/>
        </w:trPr>
        <w:tc>
          <w:tcPr>
            <w:tcW w:w="0" w:type="auto"/>
            <w:tcBorders>
              <w:top w:val="single" w:sz="12" w:space="0" w:color="auto"/>
            </w:tcBorders>
          </w:tcPr>
          <w:p w:rsidR="00207717" w:rsidRPr="00207717" w:rsidRDefault="00207717" w:rsidP="006C3FF9">
            <w:pPr>
              <w:rPr>
                <w:rFonts w:ascii="Arial" w:hAnsi="Arial" w:cs="Arial"/>
                <w:sz w:val="16"/>
                <w:szCs w:val="16"/>
              </w:rPr>
            </w:pPr>
            <w:r w:rsidRPr="00207717">
              <w:rPr>
                <w:rFonts w:ascii="Arial" w:hAnsi="Arial" w:cs="Arial"/>
                <w:sz w:val="16"/>
                <w:szCs w:val="16"/>
              </w:rPr>
              <w:t>Vineland Adaptive Behavior Composite, mean (SD)</w:t>
            </w:r>
          </w:p>
        </w:tc>
        <w:tc>
          <w:tcPr>
            <w:tcW w:w="0" w:type="auto"/>
            <w:tcBorders>
              <w:top w:val="single" w:sz="12" w:space="0" w:color="auto"/>
            </w:tcBorders>
          </w:tcPr>
          <w:p w:rsidR="00207717" w:rsidRPr="00207717" w:rsidRDefault="00207717" w:rsidP="006C3FF9">
            <w:pPr>
              <w:rPr>
                <w:rFonts w:ascii="Arial" w:hAnsi="Arial" w:cs="Arial"/>
                <w:sz w:val="16"/>
                <w:szCs w:val="16"/>
              </w:rPr>
            </w:pPr>
            <w:r w:rsidRPr="00207717">
              <w:rPr>
                <w:rFonts w:ascii="Arial" w:hAnsi="Arial" w:cs="Arial"/>
                <w:sz w:val="16"/>
                <w:szCs w:val="16"/>
              </w:rPr>
              <w:t>62.18 (6.10)</w:t>
            </w:r>
          </w:p>
        </w:tc>
        <w:tc>
          <w:tcPr>
            <w:tcW w:w="0" w:type="auto"/>
            <w:tcBorders>
              <w:top w:val="single" w:sz="12" w:space="0" w:color="auto"/>
            </w:tcBorders>
          </w:tcPr>
          <w:p w:rsidR="00207717" w:rsidRPr="00207717" w:rsidRDefault="00207717" w:rsidP="006C3FF9">
            <w:pPr>
              <w:rPr>
                <w:rFonts w:ascii="Arial" w:hAnsi="Arial" w:cs="Arial"/>
                <w:sz w:val="16"/>
                <w:szCs w:val="16"/>
              </w:rPr>
            </w:pPr>
            <w:r w:rsidRPr="00207717">
              <w:rPr>
                <w:rFonts w:ascii="Arial" w:hAnsi="Arial" w:cs="Arial"/>
                <w:sz w:val="16"/>
                <w:szCs w:val="16"/>
              </w:rPr>
              <w:t>67.89 (8.98</w:t>
            </w:r>
            <w:r w:rsidRPr="00207717">
              <w:rPr>
                <w:rFonts w:ascii="Arial" w:hAnsi="Arial" w:cs="Arial"/>
                <w:sz w:val="16"/>
                <w:szCs w:val="16"/>
              </w:rPr>
              <w:t>)</w:t>
            </w:r>
          </w:p>
        </w:tc>
        <w:tc>
          <w:tcPr>
            <w:tcW w:w="0" w:type="auto"/>
            <w:tcBorders>
              <w:top w:val="single" w:sz="12" w:space="0" w:color="auto"/>
            </w:tcBorders>
          </w:tcPr>
          <w:p w:rsidR="00207717" w:rsidRPr="00207717" w:rsidRDefault="00207717" w:rsidP="006C3FF9">
            <w:pPr>
              <w:rPr>
                <w:rFonts w:ascii="Arial" w:hAnsi="Arial" w:cs="Arial"/>
                <w:sz w:val="16"/>
                <w:szCs w:val="16"/>
              </w:rPr>
            </w:pPr>
            <w:r w:rsidRPr="00207717">
              <w:rPr>
                <w:rFonts w:ascii="Arial" w:hAnsi="Arial" w:cs="Arial"/>
                <w:sz w:val="16"/>
                <w:szCs w:val="16"/>
              </w:rPr>
              <w:t>66.50 (8.86)</w:t>
            </w:r>
          </w:p>
        </w:tc>
        <w:tc>
          <w:tcPr>
            <w:tcW w:w="0" w:type="auto"/>
            <w:tcBorders>
              <w:top w:val="single" w:sz="12" w:space="0" w:color="auto"/>
            </w:tcBorders>
          </w:tcPr>
          <w:p w:rsidR="00207717" w:rsidRPr="00207717" w:rsidRDefault="00207717" w:rsidP="006C3FF9">
            <w:pPr>
              <w:jc w:val="center"/>
              <w:rPr>
                <w:rFonts w:ascii="Arial" w:hAnsi="Arial" w:cs="Arial"/>
                <w:sz w:val="16"/>
                <w:szCs w:val="16"/>
              </w:rPr>
            </w:pPr>
            <w:r w:rsidRPr="00207717">
              <w:rPr>
                <w:rFonts w:ascii="Arial" w:hAnsi="Arial" w:cs="Arial"/>
                <w:sz w:val="16"/>
                <w:szCs w:val="16"/>
              </w:rPr>
              <w:t>64.14 (11.22)</w:t>
            </w:r>
          </w:p>
        </w:tc>
      </w:tr>
      <w:tr w:rsidR="00207717" w:rsidRPr="00207717" w:rsidTr="00207717">
        <w:trPr>
          <w:jc w:val="center"/>
        </w:trPr>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Total Therapy, minutes per week, mean (SD)</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454.58 (637.64)</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186.11 (124.14)</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526.39 (441.36)</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435.00 (137.44)</w:t>
            </w:r>
          </w:p>
        </w:tc>
      </w:tr>
      <w:tr w:rsidR="00207717" w:rsidRPr="00207717" w:rsidTr="00207717">
        <w:trPr>
          <w:jc w:val="center"/>
        </w:trPr>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Total Therapy, minutes per week, median [min; max]</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240 [0; 2070]</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150 [60; 415]</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270 [0; 2790]</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405 [120; 930]</w:t>
            </w:r>
          </w:p>
        </w:tc>
      </w:tr>
      <w:tr w:rsidR="00207717" w:rsidRPr="00207717" w:rsidTr="00207717">
        <w:trPr>
          <w:jc w:val="center"/>
        </w:trPr>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Speech Therapy, minutes per week, mean (SD)</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104.58 (79.81)</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92.78 (34.01)</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221.39 (441.36)</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216.43 (137.44)</w:t>
            </w:r>
          </w:p>
        </w:tc>
      </w:tr>
      <w:tr w:rsidR="00207717" w:rsidRPr="00207717" w:rsidTr="00207717">
        <w:trPr>
          <w:jc w:val="center"/>
        </w:trPr>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Behavioral Therapy, minutes per week, mean (SD)</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233.75 (528.88)</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0.00 (0.00)</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266.67 (664.07)</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81.43 (139.34)</w:t>
            </w:r>
          </w:p>
        </w:tc>
      </w:tr>
      <w:tr w:rsidR="00207717" w:rsidRPr="00207717" w:rsidTr="00207717">
        <w:trPr>
          <w:jc w:val="center"/>
        </w:trPr>
        <w:tc>
          <w:tcPr>
            <w:tcW w:w="0" w:type="auto"/>
            <w:tcBorders>
              <w:bottom w:val="single" w:sz="12" w:space="0" w:color="auto"/>
            </w:tcBorders>
          </w:tcPr>
          <w:p w:rsidR="00207717" w:rsidRPr="00207717" w:rsidRDefault="00207717" w:rsidP="006C3FF9">
            <w:pPr>
              <w:rPr>
                <w:rFonts w:ascii="Arial" w:hAnsi="Arial" w:cs="Arial"/>
                <w:sz w:val="16"/>
                <w:szCs w:val="16"/>
              </w:rPr>
            </w:pPr>
            <w:r w:rsidRPr="00207717">
              <w:rPr>
                <w:rFonts w:ascii="Arial" w:hAnsi="Arial" w:cs="Arial"/>
                <w:sz w:val="16"/>
                <w:szCs w:val="16"/>
              </w:rPr>
              <w:t>Motor Therapy, minutes per week, mean (SD)</w:t>
            </w:r>
          </w:p>
        </w:tc>
        <w:tc>
          <w:tcPr>
            <w:tcW w:w="0" w:type="auto"/>
            <w:tcBorders>
              <w:bottom w:val="single" w:sz="12" w:space="0" w:color="auto"/>
            </w:tcBorders>
          </w:tcPr>
          <w:p w:rsidR="00207717" w:rsidRPr="00207717" w:rsidRDefault="00207717" w:rsidP="006C3FF9">
            <w:pPr>
              <w:rPr>
                <w:rFonts w:ascii="Arial" w:hAnsi="Arial" w:cs="Arial"/>
                <w:sz w:val="16"/>
                <w:szCs w:val="16"/>
              </w:rPr>
            </w:pPr>
            <w:r w:rsidRPr="00207717">
              <w:rPr>
                <w:rFonts w:ascii="Arial" w:hAnsi="Arial" w:cs="Arial"/>
                <w:sz w:val="16"/>
                <w:szCs w:val="16"/>
              </w:rPr>
              <w:t>111.25 (158.80)</w:t>
            </w:r>
          </w:p>
        </w:tc>
        <w:tc>
          <w:tcPr>
            <w:tcW w:w="0" w:type="auto"/>
            <w:tcBorders>
              <w:bottom w:val="single" w:sz="12" w:space="0" w:color="auto"/>
            </w:tcBorders>
          </w:tcPr>
          <w:p w:rsidR="00207717" w:rsidRPr="00207717" w:rsidRDefault="00207717" w:rsidP="006C3FF9">
            <w:pPr>
              <w:rPr>
                <w:rFonts w:ascii="Arial" w:hAnsi="Arial" w:cs="Arial"/>
                <w:sz w:val="16"/>
                <w:szCs w:val="16"/>
              </w:rPr>
            </w:pPr>
            <w:r w:rsidRPr="00207717">
              <w:rPr>
                <w:rFonts w:ascii="Arial" w:hAnsi="Arial" w:cs="Arial"/>
                <w:sz w:val="16"/>
                <w:szCs w:val="16"/>
              </w:rPr>
              <w:t>93.33 (97.72)</w:t>
            </w:r>
          </w:p>
        </w:tc>
        <w:tc>
          <w:tcPr>
            <w:tcW w:w="0" w:type="auto"/>
            <w:tcBorders>
              <w:bottom w:val="single" w:sz="12" w:space="0" w:color="auto"/>
            </w:tcBorders>
          </w:tcPr>
          <w:p w:rsidR="00207717" w:rsidRPr="00207717" w:rsidRDefault="00207717" w:rsidP="006C3FF9">
            <w:pPr>
              <w:rPr>
                <w:rFonts w:ascii="Arial" w:hAnsi="Arial" w:cs="Arial"/>
                <w:sz w:val="16"/>
                <w:szCs w:val="16"/>
              </w:rPr>
            </w:pPr>
            <w:r w:rsidRPr="00207717">
              <w:rPr>
                <w:rFonts w:ascii="Arial" w:hAnsi="Arial" w:cs="Arial"/>
                <w:sz w:val="16"/>
                <w:szCs w:val="16"/>
              </w:rPr>
              <w:t>137.78 (102.37)</w:t>
            </w:r>
          </w:p>
        </w:tc>
        <w:tc>
          <w:tcPr>
            <w:tcW w:w="0" w:type="auto"/>
            <w:tcBorders>
              <w:bottom w:val="single" w:sz="12" w:space="0" w:color="auto"/>
            </w:tcBorders>
          </w:tcPr>
          <w:p w:rsidR="00207717" w:rsidRPr="00207717" w:rsidRDefault="00207717" w:rsidP="006C3FF9">
            <w:pPr>
              <w:jc w:val="center"/>
              <w:rPr>
                <w:rFonts w:ascii="Arial" w:hAnsi="Arial" w:cs="Arial"/>
                <w:sz w:val="16"/>
                <w:szCs w:val="16"/>
              </w:rPr>
            </w:pPr>
            <w:r w:rsidRPr="00207717">
              <w:rPr>
                <w:rFonts w:ascii="Arial" w:hAnsi="Arial" w:cs="Arial"/>
                <w:sz w:val="16"/>
                <w:szCs w:val="16"/>
              </w:rPr>
              <w:t>137.14 (84.60)</w:t>
            </w:r>
          </w:p>
        </w:tc>
      </w:tr>
      <w:tr w:rsidR="00207717" w:rsidRPr="00207717" w:rsidTr="00207717">
        <w:trPr>
          <w:jc w:val="center"/>
        </w:trPr>
        <w:tc>
          <w:tcPr>
            <w:tcW w:w="0" w:type="auto"/>
            <w:tcBorders>
              <w:top w:val="single" w:sz="12" w:space="0" w:color="auto"/>
            </w:tcBorders>
          </w:tcPr>
          <w:p w:rsidR="00207717" w:rsidRPr="00207717" w:rsidRDefault="00207717" w:rsidP="006C3FF9">
            <w:pPr>
              <w:rPr>
                <w:rFonts w:ascii="Arial" w:hAnsi="Arial" w:cs="Arial"/>
                <w:sz w:val="16"/>
                <w:szCs w:val="16"/>
              </w:rPr>
            </w:pPr>
            <w:r w:rsidRPr="00207717">
              <w:rPr>
                <w:rFonts w:ascii="Arial" w:hAnsi="Arial" w:cs="Arial"/>
                <w:sz w:val="16"/>
                <w:szCs w:val="16"/>
              </w:rPr>
              <w:t xml:space="preserve">Folate Receptor Autoantibody </w:t>
            </w:r>
          </w:p>
        </w:tc>
        <w:tc>
          <w:tcPr>
            <w:tcW w:w="0" w:type="auto"/>
            <w:tcBorders>
              <w:top w:val="single" w:sz="12" w:space="0" w:color="auto"/>
            </w:tcBorders>
          </w:tcPr>
          <w:p w:rsidR="00207717" w:rsidRPr="00207717" w:rsidRDefault="00207717" w:rsidP="006C3FF9">
            <w:pPr>
              <w:rPr>
                <w:rFonts w:ascii="Arial" w:hAnsi="Arial" w:cs="Arial"/>
                <w:sz w:val="16"/>
                <w:szCs w:val="16"/>
              </w:rPr>
            </w:pPr>
          </w:p>
        </w:tc>
        <w:tc>
          <w:tcPr>
            <w:tcW w:w="0" w:type="auto"/>
            <w:tcBorders>
              <w:top w:val="single" w:sz="12" w:space="0" w:color="auto"/>
            </w:tcBorders>
          </w:tcPr>
          <w:p w:rsidR="00207717" w:rsidRPr="00207717" w:rsidRDefault="00207717" w:rsidP="006C3FF9">
            <w:pPr>
              <w:rPr>
                <w:rFonts w:ascii="Arial" w:hAnsi="Arial" w:cs="Arial"/>
                <w:sz w:val="16"/>
                <w:szCs w:val="16"/>
              </w:rPr>
            </w:pPr>
          </w:p>
        </w:tc>
        <w:tc>
          <w:tcPr>
            <w:tcW w:w="0" w:type="auto"/>
            <w:tcBorders>
              <w:top w:val="single" w:sz="12" w:space="0" w:color="auto"/>
            </w:tcBorders>
          </w:tcPr>
          <w:p w:rsidR="00207717" w:rsidRPr="00207717" w:rsidRDefault="00207717" w:rsidP="006C3FF9">
            <w:pPr>
              <w:rPr>
                <w:rFonts w:ascii="Arial" w:hAnsi="Arial" w:cs="Arial"/>
                <w:sz w:val="16"/>
                <w:szCs w:val="16"/>
              </w:rPr>
            </w:pPr>
          </w:p>
        </w:tc>
        <w:tc>
          <w:tcPr>
            <w:tcW w:w="0" w:type="auto"/>
            <w:tcBorders>
              <w:top w:val="single" w:sz="12" w:space="0" w:color="auto"/>
            </w:tcBorders>
          </w:tcPr>
          <w:p w:rsidR="00207717" w:rsidRPr="00207717" w:rsidRDefault="00207717" w:rsidP="006C3FF9">
            <w:pPr>
              <w:jc w:val="center"/>
              <w:rPr>
                <w:rFonts w:ascii="Arial" w:hAnsi="Arial" w:cs="Arial"/>
                <w:sz w:val="16"/>
                <w:szCs w:val="16"/>
              </w:rPr>
            </w:pPr>
          </w:p>
        </w:tc>
      </w:tr>
      <w:tr w:rsidR="00207717" w:rsidRPr="00207717" w:rsidTr="00207717">
        <w:trPr>
          <w:jc w:val="center"/>
        </w:trPr>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Blocking Titer (pmol/ml) , mean (SD)</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0.13 (0.25)</w:t>
            </w:r>
          </w:p>
        </w:tc>
        <w:tc>
          <w:tcPr>
            <w:tcW w:w="0" w:type="auto"/>
          </w:tcPr>
          <w:p w:rsidR="00207717" w:rsidRPr="00207717" w:rsidRDefault="00207717" w:rsidP="006C3FF9">
            <w:pPr>
              <w:rPr>
                <w:rFonts w:ascii="Arial" w:hAnsi="Arial" w:cs="Arial"/>
                <w:sz w:val="16"/>
                <w:szCs w:val="16"/>
              </w:rPr>
            </w:pP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0.09 (0.17)</w:t>
            </w:r>
          </w:p>
        </w:tc>
        <w:tc>
          <w:tcPr>
            <w:tcW w:w="0" w:type="auto"/>
          </w:tcPr>
          <w:p w:rsidR="00207717" w:rsidRPr="00207717" w:rsidRDefault="00207717" w:rsidP="006C3FF9">
            <w:pPr>
              <w:jc w:val="center"/>
              <w:rPr>
                <w:rFonts w:ascii="Arial" w:hAnsi="Arial" w:cs="Arial"/>
                <w:sz w:val="16"/>
                <w:szCs w:val="16"/>
              </w:rPr>
            </w:pPr>
          </w:p>
        </w:tc>
      </w:tr>
      <w:tr w:rsidR="00207717" w:rsidRPr="00207717" w:rsidTr="00207717">
        <w:trPr>
          <w:jc w:val="center"/>
        </w:trPr>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Blocking Titer (pmol/ml), median [min; max]</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0.00 [0.00; 0.86]</w:t>
            </w:r>
          </w:p>
        </w:tc>
        <w:tc>
          <w:tcPr>
            <w:tcW w:w="0" w:type="auto"/>
          </w:tcPr>
          <w:p w:rsidR="00207717" w:rsidRPr="00207717" w:rsidRDefault="00207717" w:rsidP="006C3FF9">
            <w:pPr>
              <w:rPr>
                <w:rFonts w:ascii="Arial" w:hAnsi="Arial" w:cs="Arial"/>
                <w:sz w:val="16"/>
                <w:szCs w:val="16"/>
              </w:rPr>
            </w:pP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0.00 [0.00; 0.55]</w:t>
            </w:r>
          </w:p>
        </w:tc>
        <w:tc>
          <w:tcPr>
            <w:tcW w:w="0" w:type="auto"/>
          </w:tcPr>
          <w:p w:rsidR="00207717" w:rsidRPr="00207717" w:rsidRDefault="00207717" w:rsidP="006C3FF9">
            <w:pPr>
              <w:jc w:val="center"/>
              <w:rPr>
                <w:rFonts w:ascii="Arial" w:hAnsi="Arial" w:cs="Arial"/>
                <w:sz w:val="16"/>
                <w:szCs w:val="16"/>
              </w:rPr>
            </w:pPr>
          </w:p>
        </w:tc>
      </w:tr>
      <w:tr w:rsidR="00207717" w:rsidRPr="00207717" w:rsidTr="00207717">
        <w:trPr>
          <w:jc w:val="center"/>
        </w:trPr>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Binding Titer (pmol/ml), mean (SD)</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0.68 (0.77)</w:t>
            </w:r>
          </w:p>
        </w:tc>
        <w:tc>
          <w:tcPr>
            <w:tcW w:w="0" w:type="auto"/>
          </w:tcPr>
          <w:p w:rsidR="00207717" w:rsidRPr="00207717" w:rsidRDefault="00207717" w:rsidP="006C3FF9">
            <w:pPr>
              <w:rPr>
                <w:rFonts w:ascii="Arial" w:hAnsi="Arial" w:cs="Arial"/>
                <w:sz w:val="16"/>
                <w:szCs w:val="16"/>
              </w:rPr>
            </w:pP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0.84 (0.75)</w:t>
            </w:r>
          </w:p>
        </w:tc>
        <w:tc>
          <w:tcPr>
            <w:tcW w:w="0" w:type="auto"/>
          </w:tcPr>
          <w:p w:rsidR="00207717" w:rsidRPr="00207717" w:rsidRDefault="00207717" w:rsidP="006C3FF9">
            <w:pPr>
              <w:jc w:val="center"/>
              <w:rPr>
                <w:rFonts w:ascii="Arial" w:hAnsi="Arial" w:cs="Arial"/>
                <w:sz w:val="16"/>
                <w:szCs w:val="16"/>
              </w:rPr>
            </w:pPr>
          </w:p>
        </w:tc>
      </w:tr>
      <w:tr w:rsidR="00207717" w:rsidRPr="00207717" w:rsidTr="00207717">
        <w:trPr>
          <w:jc w:val="center"/>
        </w:trPr>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 xml:space="preserve">Binding Titer (pmol/ml), median [min; max] </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0.44 [0.00; 2.64]</w:t>
            </w:r>
          </w:p>
        </w:tc>
        <w:tc>
          <w:tcPr>
            <w:tcW w:w="0" w:type="auto"/>
          </w:tcPr>
          <w:p w:rsidR="00207717" w:rsidRPr="00207717" w:rsidRDefault="00207717" w:rsidP="006C3FF9">
            <w:pPr>
              <w:rPr>
                <w:rFonts w:ascii="Arial" w:hAnsi="Arial" w:cs="Arial"/>
                <w:sz w:val="16"/>
                <w:szCs w:val="16"/>
              </w:rPr>
            </w:pP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0.55 [0.00; 2.46]</w:t>
            </w:r>
          </w:p>
        </w:tc>
        <w:tc>
          <w:tcPr>
            <w:tcW w:w="0" w:type="auto"/>
          </w:tcPr>
          <w:p w:rsidR="00207717" w:rsidRPr="00207717" w:rsidRDefault="00207717" w:rsidP="006C3FF9">
            <w:pPr>
              <w:jc w:val="center"/>
              <w:rPr>
                <w:rFonts w:ascii="Arial" w:hAnsi="Arial" w:cs="Arial"/>
                <w:sz w:val="16"/>
                <w:szCs w:val="16"/>
              </w:rPr>
            </w:pPr>
          </w:p>
        </w:tc>
      </w:tr>
      <w:tr w:rsidR="00207717" w:rsidRPr="00207717" w:rsidTr="00207717">
        <w:trPr>
          <w:jc w:val="center"/>
        </w:trPr>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 xml:space="preserve">Glutathione Redox Ratio, mean (SD) </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9.34 (1.98)</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9.50 (3.23)</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8.13 (1.98)</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8.21 (1.64)</w:t>
            </w:r>
          </w:p>
        </w:tc>
      </w:tr>
      <w:tr w:rsidR="00207717" w:rsidRPr="00207717" w:rsidTr="00207717">
        <w:trPr>
          <w:jc w:val="center"/>
        </w:trPr>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Folate (ng/ml) [Normal 5-21], mean (SD)</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17.72 (2.99)</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17.89 (1.53)</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17.76 (3.56)</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15.74 (2.79)</w:t>
            </w:r>
          </w:p>
        </w:tc>
      </w:tr>
      <w:tr w:rsidR="00207717" w:rsidRPr="00207717" w:rsidTr="00207717">
        <w:trPr>
          <w:jc w:val="center"/>
        </w:trPr>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B12 (pg/ml) [Normal 200-900], mean (SD)</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735.07 (460.11)</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713.55 (238.38)</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871.77 (456.08)</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832.41 (461.65)</w:t>
            </w:r>
          </w:p>
        </w:tc>
      </w:tr>
      <w:tr w:rsidR="00207717" w:rsidRPr="00207717" w:rsidTr="00207717">
        <w:trPr>
          <w:jc w:val="center"/>
        </w:trPr>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Zinc (mg/dL) [Normal 65-120], mean (SD)</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106.31 (18.55)</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99.88 (44.11)</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106.02 (21.27)</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91.97 (18.14)</w:t>
            </w:r>
          </w:p>
        </w:tc>
      </w:tr>
      <w:tr w:rsidR="00207717" w:rsidRPr="00207717" w:rsidTr="00207717">
        <w:trPr>
          <w:jc w:val="center"/>
        </w:trPr>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Copper (µg/dL) [Normal 70-128], mean (SD)</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100.81 (11.45)</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112.14 (2.21)</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106.75 (13.27)</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107.13 (7.01)</w:t>
            </w:r>
          </w:p>
        </w:tc>
      </w:tr>
      <w:tr w:rsidR="00207717" w:rsidRPr="00207717" w:rsidTr="00207717">
        <w:trPr>
          <w:jc w:val="center"/>
        </w:trPr>
        <w:tc>
          <w:tcPr>
            <w:tcW w:w="0" w:type="auto"/>
            <w:tcBorders>
              <w:bottom w:val="single" w:sz="12" w:space="0" w:color="auto"/>
            </w:tcBorders>
          </w:tcPr>
          <w:p w:rsidR="00207717" w:rsidRPr="00207717" w:rsidRDefault="00207717" w:rsidP="006C3FF9">
            <w:pPr>
              <w:rPr>
                <w:rFonts w:ascii="Arial" w:hAnsi="Arial" w:cs="Arial"/>
                <w:sz w:val="16"/>
                <w:szCs w:val="16"/>
              </w:rPr>
            </w:pPr>
            <w:r w:rsidRPr="00207717">
              <w:rPr>
                <w:rFonts w:ascii="Arial" w:hAnsi="Arial" w:cs="Arial"/>
                <w:sz w:val="16"/>
                <w:szCs w:val="16"/>
              </w:rPr>
              <w:t>Magnesium (µg/g) [Normal 39-59l], mean (SD)</w:t>
            </w:r>
          </w:p>
        </w:tc>
        <w:tc>
          <w:tcPr>
            <w:tcW w:w="0" w:type="auto"/>
            <w:tcBorders>
              <w:bottom w:val="single" w:sz="12" w:space="0" w:color="auto"/>
            </w:tcBorders>
          </w:tcPr>
          <w:p w:rsidR="00207717" w:rsidRPr="00207717" w:rsidRDefault="00207717" w:rsidP="006C3FF9">
            <w:pPr>
              <w:rPr>
                <w:rFonts w:ascii="Arial" w:hAnsi="Arial" w:cs="Arial"/>
                <w:sz w:val="16"/>
                <w:szCs w:val="16"/>
              </w:rPr>
            </w:pPr>
            <w:r w:rsidRPr="00207717">
              <w:rPr>
                <w:rFonts w:ascii="Arial" w:hAnsi="Arial" w:cs="Arial"/>
                <w:sz w:val="16"/>
                <w:szCs w:val="16"/>
              </w:rPr>
              <w:t>43.71 (10.05)</w:t>
            </w:r>
          </w:p>
        </w:tc>
        <w:tc>
          <w:tcPr>
            <w:tcW w:w="0" w:type="auto"/>
            <w:tcBorders>
              <w:bottom w:val="single" w:sz="12" w:space="0" w:color="auto"/>
            </w:tcBorders>
          </w:tcPr>
          <w:p w:rsidR="00207717" w:rsidRPr="00207717" w:rsidRDefault="00207717" w:rsidP="006C3FF9">
            <w:pPr>
              <w:rPr>
                <w:rFonts w:ascii="Arial" w:hAnsi="Arial" w:cs="Arial"/>
                <w:sz w:val="16"/>
                <w:szCs w:val="16"/>
              </w:rPr>
            </w:pPr>
            <w:r w:rsidRPr="00207717">
              <w:rPr>
                <w:rFonts w:ascii="Arial" w:hAnsi="Arial" w:cs="Arial"/>
                <w:sz w:val="16"/>
                <w:szCs w:val="16"/>
              </w:rPr>
              <w:t>43.18 (11.11)</w:t>
            </w:r>
          </w:p>
        </w:tc>
        <w:tc>
          <w:tcPr>
            <w:tcW w:w="0" w:type="auto"/>
            <w:tcBorders>
              <w:bottom w:val="single" w:sz="12" w:space="0" w:color="auto"/>
            </w:tcBorders>
          </w:tcPr>
          <w:p w:rsidR="00207717" w:rsidRPr="00207717" w:rsidRDefault="00207717" w:rsidP="006C3FF9">
            <w:pPr>
              <w:rPr>
                <w:rFonts w:ascii="Arial" w:hAnsi="Arial" w:cs="Arial"/>
                <w:sz w:val="16"/>
                <w:szCs w:val="16"/>
              </w:rPr>
            </w:pPr>
            <w:r w:rsidRPr="00207717">
              <w:rPr>
                <w:rFonts w:ascii="Arial" w:hAnsi="Arial" w:cs="Arial"/>
                <w:sz w:val="16"/>
                <w:szCs w:val="16"/>
              </w:rPr>
              <w:t>46.24 (10.14)</w:t>
            </w:r>
          </w:p>
        </w:tc>
        <w:tc>
          <w:tcPr>
            <w:tcW w:w="0" w:type="auto"/>
            <w:tcBorders>
              <w:bottom w:val="single" w:sz="12" w:space="0" w:color="auto"/>
            </w:tcBorders>
          </w:tcPr>
          <w:p w:rsidR="00207717" w:rsidRPr="00207717" w:rsidRDefault="00207717" w:rsidP="006C3FF9">
            <w:pPr>
              <w:jc w:val="center"/>
              <w:rPr>
                <w:rFonts w:ascii="Arial" w:hAnsi="Arial" w:cs="Arial"/>
                <w:sz w:val="16"/>
                <w:szCs w:val="16"/>
              </w:rPr>
            </w:pPr>
            <w:r w:rsidRPr="00207717">
              <w:rPr>
                <w:rFonts w:ascii="Arial" w:hAnsi="Arial" w:cs="Arial"/>
                <w:sz w:val="16"/>
                <w:szCs w:val="16"/>
              </w:rPr>
              <w:t>44.46 (16.46)</w:t>
            </w:r>
          </w:p>
        </w:tc>
      </w:tr>
      <w:tr w:rsidR="00207717" w:rsidRPr="00207717" w:rsidTr="00207717">
        <w:trPr>
          <w:jc w:val="center"/>
        </w:trPr>
        <w:tc>
          <w:tcPr>
            <w:tcW w:w="0" w:type="auto"/>
            <w:tcBorders>
              <w:top w:val="single" w:sz="12" w:space="0" w:color="auto"/>
            </w:tcBorders>
          </w:tcPr>
          <w:p w:rsidR="00207717" w:rsidRPr="00207717" w:rsidRDefault="00207717" w:rsidP="006C3FF9">
            <w:pPr>
              <w:rPr>
                <w:rFonts w:ascii="Arial" w:hAnsi="Arial" w:cs="Arial"/>
                <w:sz w:val="16"/>
                <w:szCs w:val="16"/>
              </w:rPr>
            </w:pPr>
            <w:r w:rsidRPr="00207717">
              <w:rPr>
                <w:rFonts w:ascii="Arial" w:hAnsi="Arial" w:cs="Arial"/>
                <w:sz w:val="16"/>
                <w:szCs w:val="16"/>
              </w:rPr>
              <w:t xml:space="preserve">Language Testing, N (%) </w:t>
            </w:r>
          </w:p>
        </w:tc>
        <w:tc>
          <w:tcPr>
            <w:tcW w:w="0" w:type="auto"/>
            <w:tcBorders>
              <w:top w:val="single" w:sz="12" w:space="0" w:color="auto"/>
            </w:tcBorders>
          </w:tcPr>
          <w:p w:rsidR="00207717" w:rsidRPr="00207717" w:rsidRDefault="00207717" w:rsidP="006C3FF9">
            <w:pPr>
              <w:rPr>
                <w:rFonts w:ascii="Arial" w:hAnsi="Arial" w:cs="Arial"/>
                <w:sz w:val="16"/>
                <w:szCs w:val="16"/>
              </w:rPr>
            </w:pPr>
          </w:p>
        </w:tc>
        <w:tc>
          <w:tcPr>
            <w:tcW w:w="0" w:type="auto"/>
            <w:tcBorders>
              <w:top w:val="single" w:sz="12" w:space="0" w:color="auto"/>
            </w:tcBorders>
          </w:tcPr>
          <w:p w:rsidR="00207717" w:rsidRPr="00207717" w:rsidRDefault="00207717" w:rsidP="006C3FF9">
            <w:pPr>
              <w:rPr>
                <w:rFonts w:ascii="Arial" w:hAnsi="Arial" w:cs="Arial"/>
                <w:sz w:val="16"/>
                <w:szCs w:val="16"/>
              </w:rPr>
            </w:pPr>
          </w:p>
        </w:tc>
        <w:tc>
          <w:tcPr>
            <w:tcW w:w="0" w:type="auto"/>
            <w:tcBorders>
              <w:top w:val="single" w:sz="12" w:space="0" w:color="auto"/>
            </w:tcBorders>
          </w:tcPr>
          <w:p w:rsidR="00207717" w:rsidRPr="00207717" w:rsidRDefault="00207717" w:rsidP="006C3FF9">
            <w:pPr>
              <w:rPr>
                <w:rFonts w:ascii="Arial" w:hAnsi="Arial" w:cs="Arial"/>
                <w:sz w:val="16"/>
                <w:szCs w:val="16"/>
              </w:rPr>
            </w:pPr>
          </w:p>
        </w:tc>
        <w:tc>
          <w:tcPr>
            <w:tcW w:w="0" w:type="auto"/>
            <w:tcBorders>
              <w:top w:val="single" w:sz="12" w:space="0" w:color="auto"/>
            </w:tcBorders>
          </w:tcPr>
          <w:p w:rsidR="00207717" w:rsidRPr="00207717" w:rsidRDefault="00207717" w:rsidP="006C3FF9">
            <w:pPr>
              <w:jc w:val="center"/>
              <w:rPr>
                <w:rFonts w:ascii="Arial" w:hAnsi="Arial" w:cs="Arial"/>
                <w:sz w:val="16"/>
                <w:szCs w:val="16"/>
              </w:rPr>
            </w:pPr>
          </w:p>
        </w:tc>
      </w:tr>
      <w:tr w:rsidR="00207717" w:rsidRPr="00207717" w:rsidTr="00207717">
        <w:trPr>
          <w:jc w:val="center"/>
        </w:trPr>
        <w:tc>
          <w:tcPr>
            <w:tcW w:w="0" w:type="auto"/>
          </w:tcPr>
          <w:p w:rsidR="00207717" w:rsidRPr="00207717" w:rsidRDefault="00207717" w:rsidP="006C3FF9">
            <w:pPr>
              <w:rPr>
                <w:rFonts w:ascii="Arial" w:hAnsi="Arial" w:cs="Arial"/>
                <w:sz w:val="16"/>
                <w:szCs w:val="16"/>
              </w:rPr>
            </w:pPr>
            <w:r w:rsidRPr="00207717">
              <w:rPr>
                <w:rFonts w:ascii="Arial" w:eastAsia="Times New Roman" w:hAnsi="Arial" w:cs="Arial"/>
                <w:color w:val="000000"/>
                <w:sz w:val="16"/>
                <w:szCs w:val="16"/>
              </w:rPr>
              <w:t>Preverbal at Start of Study</w:t>
            </w:r>
          </w:p>
        </w:tc>
        <w:tc>
          <w:tcPr>
            <w:tcW w:w="0" w:type="auto"/>
          </w:tcPr>
          <w:p w:rsidR="00207717" w:rsidRPr="00207717" w:rsidRDefault="00207717" w:rsidP="006C3FF9">
            <w:pPr>
              <w:rPr>
                <w:rFonts w:ascii="Arial" w:hAnsi="Arial" w:cs="Arial"/>
                <w:sz w:val="16"/>
                <w:szCs w:val="16"/>
              </w:rPr>
            </w:pPr>
            <w:r w:rsidRPr="00207717">
              <w:rPr>
                <w:rFonts w:ascii="Arial" w:eastAsia="Times New Roman" w:hAnsi="Arial" w:cs="Arial"/>
                <w:color w:val="000000"/>
                <w:sz w:val="16"/>
                <w:szCs w:val="16"/>
              </w:rPr>
              <w:t>6 (50%)</w:t>
            </w:r>
          </w:p>
        </w:tc>
        <w:tc>
          <w:tcPr>
            <w:tcW w:w="0" w:type="auto"/>
          </w:tcPr>
          <w:p w:rsidR="00207717" w:rsidRPr="00207717" w:rsidRDefault="00207717" w:rsidP="006C3FF9">
            <w:pPr>
              <w:rPr>
                <w:rFonts w:ascii="Arial" w:hAnsi="Arial" w:cs="Arial"/>
                <w:sz w:val="16"/>
                <w:szCs w:val="16"/>
              </w:rPr>
            </w:pPr>
            <w:r w:rsidRPr="00207717">
              <w:rPr>
                <w:rFonts w:ascii="Arial" w:hAnsi="Arial" w:cs="Arial"/>
                <w:sz w:val="16"/>
                <w:szCs w:val="16"/>
              </w:rPr>
              <w:t>4 (44%)</w:t>
            </w:r>
          </w:p>
        </w:tc>
        <w:tc>
          <w:tcPr>
            <w:tcW w:w="0" w:type="auto"/>
          </w:tcPr>
          <w:p w:rsidR="00207717" w:rsidRPr="00207717" w:rsidRDefault="00207717" w:rsidP="006C3FF9">
            <w:pPr>
              <w:rPr>
                <w:rFonts w:ascii="Arial" w:hAnsi="Arial" w:cs="Arial"/>
                <w:sz w:val="16"/>
                <w:szCs w:val="16"/>
              </w:rPr>
            </w:pPr>
            <w:r w:rsidRPr="00207717">
              <w:rPr>
                <w:rFonts w:ascii="Arial" w:eastAsia="Times New Roman" w:hAnsi="Arial" w:cs="Arial"/>
                <w:color w:val="000000"/>
                <w:sz w:val="16"/>
                <w:szCs w:val="16"/>
              </w:rPr>
              <w:t>7 (39%)</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3 (43%)</w:t>
            </w:r>
          </w:p>
        </w:tc>
      </w:tr>
      <w:tr w:rsidR="00207717" w:rsidRPr="00207717" w:rsidTr="00207717">
        <w:trPr>
          <w:jc w:val="center"/>
        </w:trPr>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Preschool Language Scales</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0 (0%)</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4 (44%)</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2 (11%)</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2 (29%)</w:t>
            </w:r>
          </w:p>
        </w:tc>
      </w:tr>
      <w:tr w:rsidR="00207717" w:rsidRPr="00207717" w:rsidTr="00207717">
        <w:trPr>
          <w:jc w:val="center"/>
        </w:trPr>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Clinical Evaluation of Language Fundamentals 2</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8 (67%)</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2 (22%)</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13 (72%)</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3 (43%)</w:t>
            </w:r>
          </w:p>
        </w:tc>
      </w:tr>
      <w:tr w:rsidR="00207717" w:rsidRPr="00207717" w:rsidTr="00207717">
        <w:trPr>
          <w:jc w:val="center"/>
        </w:trPr>
        <w:tc>
          <w:tcPr>
            <w:tcW w:w="0" w:type="auto"/>
            <w:tcBorders>
              <w:bottom w:val="single" w:sz="12" w:space="0" w:color="auto"/>
            </w:tcBorders>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Clinical Evaluation of Language Fundamentals 4</w:t>
            </w:r>
          </w:p>
        </w:tc>
        <w:tc>
          <w:tcPr>
            <w:tcW w:w="0" w:type="auto"/>
            <w:tcBorders>
              <w:bottom w:val="single" w:sz="12" w:space="0" w:color="auto"/>
            </w:tcBorders>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4 (33%)</w:t>
            </w:r>
          </w:p>
        </w:tc>
        <w:tc>
          <w:tcPr>
            <w:tcW w:w="0" w:type="auto"/>
            <w:tcBorders>
              <w:bottom w:val="single" w:sz="12" w:space="0" w:color="auto"/>
            </w:tcBorders>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3 (33%)</w:t>
            </w:r>
          </w:p>
        </w:tc>
        <w:tc>
          <w:tcPr>
            <w:tcW w:w="0" w:type="auto"/>
            <w:tcBorders>
              <w:bottom w:val="single" w:sz="12" w:space="0" w:color="auto"/>
            </w:tcBorders>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3 (17%)</w:t>
            </w:r>
          </w:p>
        </w:tc>
        <w:tc>
          <w:tcPr>
            <w:tcW w:w="0" w:type="auto"/>
            <w:tcBorders>
              <w:bottom w:val="single" w:sz="12" w:space="0" w:color="auto"/>
            </w:tcBorders>
          </w:tcPr>
          <w:p w:rsidR="00207717" w:rsidRPr="00207717" w:rsidRDefault="00207717" w:rsidP="006C3FF9">
            <w:pPr>
              <w:jc w:val="center"/>
              <w:rPr>
                <w:rFonts w:ascii="Arial" w:hAnsi="Arial" w:cs="Arial"/>
                <w:sz w:val="16"/>
                <w:szCs w:val="16"/>
              </w:rPr>
            </w:pPr>
            <w:r w:rsidRPr="00207717">
              <w:rPr>
                <w:rFonts w:ascii="Arial" w:hAnsi="Arial" w:cs="Arial"/>
                <w:sz w:val="16"/>
                <w:szCs w:val="16"/>
              </w:rPr>
              <w:t>2 (29%)</w:t>
            </w:r>
          </w:p>
        </w:tc>
      </w:tr>
      <w:tr w:rsidR="00207717" w:rsidRPr="00207717" w:rsidTr="00207717">
        <w:trPr>
          <w:jc w:val="center"/>
        </w:trPr>
        <w:tc>
          <w:tcPr>
            <w:tcW w:w="0" w:type="auto"/>
            <w:tcBorders>
              <w:top w:val="single" w:sz="12" w:space="0" w:color="auto"/>
            </w:tcBorders>
          </w:tcPr>
          <w:p w:rsidR="00207717" w:rsidRPr="00207717" w:rsidRDefault="00207717" w:rsidP="006C3FF9">
            <w:pPr>
              <w:rPr>
                <w:rFonts w:ascii="Arial" w:hAnsi="Arial" w:cs="Arial"/>
                <w:color w:val="000000"/>
                <w:sz w:val="16"/>
                <w:szCs w:val="16"/>
              </w:rPr>
            </w:pPr>
            <w:r w:rsidRPr="00207717">
              <w:rPr>
                <w:rFonts w:ascii="Arial" w:eastAsia="Times New Roman" w:hAnsi="Arial" w:cs="Arial"/>
                <w:color w:val="000000"/>
                <w:sz w:val="16"/>
                <w:szCs w:val="16"/>
              </w:rPr>
              <w:t>Diagnostic Documentation, N (%)</w:t>
            </w:r>
          </w:p>
        </w:tc>
        <w:tc>
          <w:tcPr>
            <w:tcW w:w="0" w:type="auto"/>
            <w:tcBorders>
              <w:top w:val="single" w:sz="12" w:space="0" w:color="auto"/>
            </w:tcBorders>
          </w:tcPr>
          <w:p w:rsidR="00207717" w:rsidRPr="00207717" w:rsidRDefault="00207717" w:rsidP="006C3FF9">
            <w:pPr>
              <w:rPr>
                <w:rFonts w:ascii="Arial" w:hAnsi="Arial" w:cs="Arial"/>
                <w:color w:val="000000"/>
                <w:sz w:val="16"/>
                <w:szCs w:val="16"/>
              </w:rPr>
            </w:pPr>
          </w:p>
        </w:tc>
        <w:tc>
          <w:tcPr>
            <w:tcW w:w="0" w:type="auto"/>
            <w:tcBorders>
              <w:top w:val="single" w:sz="12" w:space="0" w:color="auto"/>
            </w:tcBorders>
          </w:tcPr>
          <w:p w:rsidR="00207717" w:rsidRPr="00207717" w:rsidRDefault="00207717" w:rsidP="006C3FF9">
            <w:pPr>
              <w:rPr>
                <w:rFonts w:ascii="Arial" w:hAnsi="Arial" w:cs="Arial"/>
                <w:color w:val="000000"/>
                <w:sz w:val="16"/>
                <w:szCs w:val="16"/>
              </w:rPr>
            </w:pPr>
          </w:p>
        </w:tc>
        <w:tc>
          <w:tcPr>
            <w:tcW w:w="0" w:type="auto"/>
            <w:tcBorders>
              <w:top w:val="single" w:sz="12" w:space="0" w:color="auto"/>
            </w:tcBorders>
          </w:tcPr>
          <w:p w:rsidR="00207717" w:rsidRPr="00207717" w:rsidRDefault="00207717" w:rsidP="006C3FF9">
            <w:pPr>
              <w:rPr>
                <w:rFonts w:ascii="Arial" w:hAnsi="Arial" w:cs="Arial"/>
                <w:color w:val="000000"/>
                <w:sz w:val="16"/>
                <w:szCs w:val="16"/>
              </w:rPr>
            </w:pPr>
          </w:p>
        </w:tc>
        <w:tc>
          <w:tcPr>
            <w:tcW w:w="0" w:type="auto"/>
            <w:tcBorders>
              <w:top w:val="single" w:sz="12" w:space="0" w:color="auto"/>
            </w:tcBorders>
          </w:tcPr>
          <w:p w:rsidR="00207717" w:rsidRPr="00207717" w:rsidRDefault="00207717" w:rsidP="006C3FF9">
            <w:pPr>
              <w:jc w:val="center"/>
              <w:rPr>
                <w:rFonts w:ascii="Arial" w:hAnsi="Arial" w:cs="Arial"/>
                <w:sz w:val="16"/>
                <w:szCs w:val="16"/>
              </w:rPr>
            </w:pPr>
          </w:p>
        </w:tc>
      </w:tr>
      <w:tr w:rsidR="00207717" w:rsidRPr="00207717" w:rsidTr="00207717">
        <w:trPr>
          <w:jc w:val="center"/>
        </w:trPr>
        <w:tc>
          <w:tcPr>
            <w:tcW w:w="0" w:type="auto"/>
          </w:tcPr>
          <w:p w:rsidR="00207717" w:rsidRPr="00207717" w:rsidRDefault="00207717" w:rsidP="006C3FF9">
            <w:pPr>
              <w:rPr>
                <w:rFonts w:ascii="Arial" w:hAnsi="Arial" w:cs="Arial"/>
                <w:color w:val="000000"/>
                <w:sz w:val="16"/>
                <w:szCs w:val="16"/>
              </w:rPr>
            </w:pPr>
            <w:r w:rsidRPr="00207717">
              <w:rPr>
                <w:rFonts w:ascii="Arial" w:eastAsia="Times New Roman" w:hAnsi="Arial" w:cs="Arial"/>
                <w:color w:val="000000"/>
                <w:sz w:val="16"/>
                <w:szCs w:val="16"/>
              </w:rPr>
              <w:t>Autism Diagnostic Observation Schedule</w:t>
            </w:r>
          </w:p>
        </w:tc>
        <w:tc>
          <w:tcPr>
            <w:tcW w:w="0" w:type="auto"/>
          </w:tcPr>
          <w:p w:rsidR="00207717" w:rsidRPr="00207717" w:rsidRDefault="00207717" w:rsidP="006C3FF9">
            <w:pPr>
              <w:rPr>
                <w:rFonts w:ascii="Arial" w:hAnsi="Arial" w:cs="Arial"/>
                <w:color w:val="000000"/>
                <w:sz w:val="16"/>
                <w:szCs w:val="16"/>
              </w:rPr>
            </w:pPr>
            <w:r w:rsidRPr="00207717">
              <w:rPr>
                <w:rFonts w:ascii="Arial" w:eastAsia="Times New Roman" w:hAnsi="Arial" w:cs="Arial"/>
                <w:color w:val="000000"/>
                <w:sz w:val="16"/>
                <w:szCs w:val="16"/>
              </w:rPr>
              <w:t>6 (50%)</w:t>
            </w:r>
          </w:p>
        </w:tc>
        <w:tc>
          <w:tcPr>
            <w:tcW w:w="0" w:type="auto"/>
          </w:tcPr>
          <w:p w:rsidR="00207717" w:rsidRPr="00207717" w:rsidRDefault="00207717" w:rsidP="006C3FF9">
            <w:pPr>
              <w:rPr>
                <w:rFonts w:ascii="Arial" w:hAnsi="Arial" w:cs="Arial"/>
                <w:color w:val="000000"/>
                <w:sz w:val="16"/>
                <w:szCs w:val="16"/>
              </w:rPr>
            </w:pPr>
            <w:r w:rsidRPr="00207717">
              <w:rPr>
                <w:rFonts w:ascii="Arial" w:hAnsi="Arial" w:cs="Arial"/>
                <w:color w:val="000000"/>
                <w:sz w:val="16"/>
                <w:szCs w:val="16"/>
              </w:rPr>
              <w:t>5 (56%)</w:t>
            </w:r>
          </w:p>
        </w:tc>
        <w:tc>
          <w:tcPr>
            <w:tcW w:w="0" w:type="auto"/>
          </w:tcPr>
          <w:p w:rsidR="00207717" w:rsidRPr="00207717" w:rsidRDefault="00207717" w:rsidP="006C3FF9">
            <w:pPr>
              <w:rPr>
                <w:rFonts w:ascii="Arial" w:hAnsi="Arial" w:cs="Arial"/>
                <w:color w:val="000000"/>
                <w:sz w:val="16"/>
                <w:szCs w:val="16"/>
              </w:rPr>
            </w:pPr>
            <w:r w:rsidRPr="00207717">
              <w:rPr>
                <w:rFonts w:ascii="Arial" w:eastAsia="Times New Roman" w:hAnsi="Arial" w:cs="Arial"/>
                <w:color w:val="000000"/>
                <w:sz w:val="16"/>
                <w:szCs w:val="16"/>
              </w:rPr>
              <w:t>13 (72%)</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3 (43%)</w:t>
            </w:r>
          </w:p>
        </w:tc>
      </w:tr>
      <w:tr w:rsidR="00207717" w:rsidRPr="00207717" w:rsidTr="00207717">
        <w:trPr>
          <w:jc w:val="center"/>
        </w:trPr>
        <w:tc>
          <w:tcPr>
            <w:tcW w:w="0" w:type="auto"/>
          </w:tcPr>
          <w:p w:rsidR="00207717" w:rsidRPr="00207717" w:rsidRDefault="00207717" w:rsidP="006C3FF9">
            <w:pPr>
              <w:rPr>
                <w:rFonts w:ascii="Arial" w:hAnsi="Arial" w:cs="Arial"/>
                <w:color w:val="000000"/>
                <w:sz w:val="16"/>
                <w:szCs w:val="16"/>
              </w:rPr>
            </w:pPr>
            <w:r w:rsidRPr="00207717">
              <w:rPr>
                <w:rFonts w:ascii="Arial" w:eastAsia="Times New Roman" w:hAnsi="Arial" w:cs="Arial"/>
                <w:color w:val="000000"/>
                <w:sz w:val="16"/>
                <w:szCs w:val="16"/>
              </w:rPr>
              <w:t>3 Practitioner Agreement</w:t>
            </w:r>
          </w:p>
        </w:tc>
        <w:tc>
          <w:tcPr>
            <w:tcW w:w="0" w:type="auto"/>
          </w:tcPr>
          <w:p w:rsidR="00207717" w:rsidRPr="00207717" w:rsidRDefault="00207717" w:rsidP="006C3FF9">
            <w:pPr>
              <w:rPr>
                <w:rFonts w:ascii="Arial" w:hAnsi="Arial" w:cs="Arial"/>
                <w:color w:val="000000"/>
                <w:sz w:val="16"/>
                <w:szCs w:val="16"/>
              </w:rPr>
            </w:pPr>
            <w:r w:rsidRPr="00207717">
              <w:rPr>
                <w:rFonts w:ascii="Arial" w:eastAsia="Times New Roman" w:hAnsi="Arial" w:cs="Arial"/>
                <w:color w:val="000000"/>
                <w:sz w:val="16"/>
                <w:szCs w:val="16"/>
              </w:rPr>
              <w:t>8 (67%)</w:t>
            </w:r>
          </w:p>
        </w:tc>
        <w:tc>
          <w:tcPr>
            <w:tcW w:w="0" w:type="auto"/>
          </w:tcPr>
          <w:p w:rsidR="00207717" w:rsidRPr="00207717" w:rsidRDefault="00207717" w:rsidP="006C3FF9">
            <w:pPr>
              <w:rPr>
                <w:rFonts w:ascii="Arial" w:hAnsi="Arial" w:cs="Arial"/>
                <w:color w:val="000000"/>
                <w:sz w:val="16"/>
                <w:szCs w:val="16"/>
              </w:rPr>
            </w:pPr>
            <w:r w:rsidRPr="00207717">
              <w:rPr>
                <w:rFonts w:ascii="Arial" w:hAnsi="Arial" w:cs="Arial"/>
                <w:color w:val="000000"/>
                <w:sz w:val="16"/>
                <w:szCs w:val="16"/>
              </w:rPr>
              <w:t>8 (89%)</w:t>
            </w:r>
          </w:p>
        </w:tc>
        <w:tc>
          <w:tcPr>
            <w:tcW w:w="0" w:type="auto"/>
          </w:tcPr>
          <w:p w:rsidR="00207717" w:rsidRPr="00207717" w:rsidRDefault="00207717" w:rsidP="006C3FF9">
            <w:pPr>
              <w:rPr>
                <w:rFonts w:ascii="Arial" w:hAnsi="Arial" w:cs="Arial"/>
                <w:color w:val="000000"/>
                <w:sz w:val="16"/>
                <w:szCs w:val="16"/>
              </w:rPr>
            </w:pPr>
            <w:r w:rsidRPr="00207717">
              <w:rPr>
                <w:rFonts w:ascii="Arial" w:eastAsia="Times New Roman" w:hAnsi="Arial" w:cs="Arial"/>
                <w:color w:val="000000"/>
                <w:sz w:val="16"/>
                <w:szCs w:val="16"/>
              </w:rPr>
              <w:t>15 (83%)</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6 (86%)</w:t>
            </w:r>
          </w:p>
        </w:tc>
      </w:tr>
      <w:tr w:rsidR="00207717" w:rsidRPr="00207717" w:rsidTr="00207717">
        <w:trPr>
          <w:jc w:val="center"/>
        </w:trPr>
        <w:tc>
          <w:tcPr>
            <w:tcW w:w="0" w:type="auto"/>
            <w:tcBorders>
              <w:bottom w:val="single" w:sz="12" w:space="0" w:color="auto"/>
            </w:tcBorders>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Single Practitioner with standardized questionnaires</w:t>
            </w:r>
            <w:r w:rsidRPr="00207717">
              <w:rPr>
                <w:rFonts w:ascii="Arial" w:eastAsia="Times New Roman" w:hAnsi="Arial" w:cs="Arial"/>
                <w:color w:val="000000"/>
                <w:sz w:val="16"/>
                <w:szCs w:val="16"/>
                <w:vertAlign w:val="superscript"/>
              </w:rPr>
              <w:t>2</w:t>
            </w:r>
          </w:p>
        </w:tc>
        <w:tc>
          <w:tcPr>
            <w:tcW w:w="0" w:type="auto"/>
            <w:tcBorders>
              <w:bottom w:val="single" w:sz="12" w:space="0" w:color="auto"/>
            </w:tcBorders>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2 (17%)</w:t>
            </w:r>
          </w:p>
        </w:tc>
        <w:tc>
          <w:tcPr>
            <w:tcW w:w="0" w:type="auto"/>
            <w:tcBorders>
              <w:bottom w:val="single" w:sz="12" w:space="0" w:color="auto"/>
            </w:tcBorders>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0 (0%)</w:t>
            </w:r>
          </w:p>
        </w:tc>
        <w:tc>
          <w:tcPr>
            <w:tcW w:w="0" w:type="auto"/>
            <w:tcBorders>
              <w:bottom w:val="single" w:sz="12" w:space="0" w:color="auto"/>
            </w:tcBorders>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1 (6%)</w:t>
            </w:r>
          </w:p>
        </w:tc>
        <w:tc>
          <w:tcPr>
            <w:tcW w:w="0" w:type="auto"/>
            <w:tcBorders>
              <w:bottom w:val="single" w:sz="12" w:space="0" w:color="auto"/>
            </w:tcBorders>
          </w:tcPr>
          <w:p w:rsidR="00207717" w:rsidRPr="00207717" w:rsidRDefault="00207717" w:rsidP="006C3FF9">
            <w:pPr>
              <w:jc w:val="center"/>
              <w:rPr>
                <w:rFonts w:ascii="Arial" w:hAnsi="Arial" w:cs="Arial"/>
                <w:sz w:val="16"/>
                <w:szCs w:val="16"/>
              </w:rPr>
            </w:pPr>
            <w:r w:rsidRPr="00207717">
              <w:rPr>
                <w:rFonts w:ascii="Arial" w:hAnsi="Arial" w:cs="Arial"/>
                <w:sz w:val="16"/>
                <w:szCs w:val="16"/>
              </w:rPr>
              <w:t>0 (0%)</w:t>
            </w:r>
          </w:p>
        </w:tc>
      </w:tr>
      <w:tr w:rsidR="00207717" w:rsidRPr="00207717" w:rsidTr="00207717">
        <w:trPr>
          <w:jc w:val="center"/>
        </w:trPr>
        <w:tc>
          <w:tcPr>
            <w:tcW w:w="0" w:type="auto"/>
            <w:tcBorders>
              <w:top w:val="single" w:sz="12" w:space="0" w:color="auto"/>
            </w:tcBorders>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 xml:space="preserve">Autism Diagnostic Interview-Revised </w:t>
            </w:r>
          </w:p>
        </w:tc>
        <w:tc>
          <w:tcPr>
            <w:tcW w:w="0" w:type="auto"/>
            <w:tcBorders>
              <w:top w:val="single" w:sz="12" w:space="0" w:color="auto"/>
            </w:tcBorders>
          </w:tcPr>
          <w:p w:rsidR="00207717" w:rsidRPr="00207717" w:rsidRDefault="00207717" w:rsidP="006C3FF9">
            <w:pPr>
              <w:rPr>
                <w:rFonts w:ascii="Arial" w:eastAsia="Times New Roman" w:hAnsi="Arial" w:cs="Arial"/>
                <w:color w:val="000000"/>
                <w:sz w:val="16"/>
                <w:szCs w:val="16"/>
              </w:rPr>
            </w:pPr>
          </w:p>
        </w:tc>
        <w:tc>
          <w:tcPr>
            <w:tcW w:w="0" w:type="auto"/>
            <w:tcBorders>
              <w:top w:val="single" w:sz="12" w:space="0" w:color="auto"/>
            </w:tcBorders>
          </w:tcPr>
          <w:p w:rsidR="00207717" w:rsidRPr="00207717" w:rsidRDefault="00207717" w:rsidP="006C3FF9">
            <w:pPr>
              <w:rPr>
                <w:rFonts w:ascii="Arial" w:eastAsia="Times New Roman" w:hAnsi="Arial" w:cs="Arial"/>
                <w:color w:val="000000"/>
                <w:sz w:val="16"/>
                <w:szCs w:val="16"/>
              </w:rPr>
            </w:pPr>
          </w:p>
        </w:tc>
        <w:tc>
          <w:tcPr>
            <w:tcW w:w="0" w:type="auto"/>
            <w:tcBorders>
              <w:top w:val="single" w:sz="12" w:space="0" w:color="auto"/>
            </w:tcBorders>
          </w:tcPr>
          <w:p w:rsidR="00207717" w:rsidRPr="00207717" w:rsidRDefault="00207717" w:rsidP="006C3FF9">
            <w:pPr>
              <w:rPr>
                <w:rFonts w:ascii="Arial" w:eastAsia="Times New Roman" w:hAnsi="Arial" w:cs="Arial"/>
                <w:color w:val="000000"/>
                <w:sz w:val="16"/>
                <w:szCs w:val="16"/>
              </w:rPr>
            </w:pPr>
          </w:p>
        </w:tc>
        <w:tc>
          <w:tcPr>
            <w:tcW w:w="0" w:type="auto"/>
            <w:tcBorders>
              <w:top w:val="single" w:sz="12" w:space="0" w:color="auto"/>
            </w:tcBorders>
          </w:tcPr>
          <w:p w:rsidR="00207717" w:rsidRPr="00207717" w:rsidRDefault="00207717" w:rsidP="006C3FF9">
            <w:pPr>
              <w:jc w:val="center"/>
              <w:rPr>
                <w:rFonts w:ascii="Arial" w:hAnsi="Arial" w:cs="Arial"/>
                <w:sz w:val="16"/>
                <w:szCs w:val="16"/>
              </w:rPr>
            </w:pPr>
          </w:p>
        </w:tc>
      </w:tr>
      <w:tr w:rsidR="00207717" w:rsidRPr="00207717" w:rsidTr="00207717">
        <w:trPr>
          <w:jc w:val="center"/>
        </w:trPr>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Participated in Confirmation Testing, N (%)</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10 (83%)</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8 (89%)</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15 (83%)</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6 (86%)</w:t>
            </w:r>
          </w:p>
        </w:tc>
      </w:tr>
      <w:tr w:rsidR="00207717" w:rsidRPr="00207717" w:rsidTr="00207717">
        <w:trPr>
          <w:jc w:val="center"/>
        </w:trPr>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Social Interaction Score, mean (SD) [range]</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21.50 (5.48) [14-28]</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19.25 (5.63) [10-26]</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24.29 (4.91) [11-30]</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22.67 (4.76) [18-30]</w:t>
            </w:r>
          </w:p>
        </w:tc>
      </w:tr>
      <w:tr w:rsidR="00207717" w:rsidRPr="00207717" w:rsidTr="00207717">
        <w:trPr>
          <w:jc w:val="center"/>
        </w:trPr>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Communication Score: Verbal, mean (SD) [range]</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19.29 (9.73) [14-24]</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14.33 (6.98) [10-17]</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19.38 (10.77) [7-25]</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17.50 (9.17) [15-20]</w:t>
            </w:r>
          </w:p>
        </w:tc>
      </w:tr>
      <w:tr w:rsidR="00207717" w:rsidRPr="00207717" w:rsidTr="00207717">
        <w:trPr>
          <w:jc w:val="center"/>
        </w:trPr>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Communication Score: Non-Verbal, mean (SD) [range]</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14.00 (6.76) [14-14]</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11.00 (5.34) [8-14]</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13.33 (6.85) [13-14]</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13.5 (6.99) [13-14]</w:t>
            </w:r>
          </w:p>
        </w:tc>
      </w:tr>
      <w:tr w:rsidR="00207717" w:rsidRPr="00207717" w:rsidTr="00207717">
        <w:trPr>
          <w:jc w:val="center"/>
        </w:trPr>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Restricted &amp; Repetitive Play Score, mean (SD) [range]</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4.70 (2.36) [2-9]</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4.88 (1.13) [3-7]</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6.21 (2.39) [2-12]</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6.83 (1.17) [5-8]</w:t>
            </w:r>
          </w:p>
        </w:tc>
      </w:tr>
      <w:tr w:rsidR="00207717" w:rsidRPr="00207717" w:rsidTr="00207717">
        <w:trPr>
          <w:jc w:val="center"/>
        </w:trPr>
        <w:tc>
          <w:tcPr>
            <w:tcW w:w="0" w:type="auto"/>
            <w:tcBorders>
              <w:bottom w:val="single" w:sz="12" w:space="0" w:color="auto"/>
            </w:tcBorders>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Summary Score, mean (SD) [range]</w:t>
            </w:r>
          </w:p>
        </w:tc>
        <w:tc>
          <w:tcPr>
            <w:tcW w:w="0" w:type="auto"/>
            <w:tcBorders>
              <w:bottom w:val="single" w:sz="12" w:space="0" w:color="auto"/>
            </w:tcBorders>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4.30 (0.95)  [3-5]</w:t>
            </w:r>
          </w:p>
        </w:tc>
        <w:tc>
          <w:tcPr>
            <w:tcW w:w="0" w:type="auto"/>
            <w:tcBorders>
              <w:bottom w:val="single" w:sz="12" w:space="0" w:color="auto"/>
            </w:tcBorders>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4.13 (1.25) [2-5]</w:t>
            </w:r>
          </w:p>
        </w:tc>
        <w:tc>
          <w:tcPr>
            <w:tcW w:w="0" w:type="auto"/>
            <w:tcBorders>
              <w:bottom w:val="single" w:sz="12" w:space="0" w:color="auto"/>
            </w:tcBorders>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4.21 (0.89) [3-5]</w:t>
            </w:r>
          </w:p>
        </w:tc>
        <w:tc>
          <w:tcPr>
            <w:tcW w:w="0" w:type="auto"/>
            <w:tcBorders>
              <w:bottom w:val="single" w:sz="12" w:space="0" w:color="auto"/>
            </w:tcBorders>
          </w:tcPr>
          <w:p w:rsidR="00207717" w:rsidRPr="00207717" w:rsidRDefault="00207717" w:rsidP="006C3FF9">
            <w:pPr>
              <w:jc w:val="center"/>
              <w:rPr>
                <w:rFonts w:ascii="Arial" w:hAnsi="Arial" w:cs="Arial"/>
                <w:sz w:val="16"/>
                <w:szCs w:val="16"/>
              </w:rPr>
            </w:pPr>
            <w:r w:rsidRPr="00207717">
              <w:rPr>
                <w:rFonts w:ascii="Arial" w:hAnsi="Arial" w:cs="Arial"/>
                <w:sz w:val="16"/>
                <w:szCs w:val="16"/>
              </w:rPr>
              <w:t>4.33 (1.03) [3-5]</w:t>
            </w:r>
          </w:p>
        </w:tc>
      </w:tr>
      <w:tr w:rsidR="00207717" w:rsidRPr="00207717" w:rsidTr="00207717">
        <w:trPr>
          <w:jc w:val="center"/>
        </w:trPr>
        <w:tc>
          <w:tcPr>
            <w:tcW w:w="0" w:type="auto"/>
            <w:tcBorders>
              <w:top w:val="single" w:sz="12" w:space="0" w:color="auto"/>
            </w:tcBorders>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Medications (Concurrent Treatments), N (%)</w:t>
            </w:r>
          </w:p>
        </w:tc>
        <w:tc>
          <w:tcPr>
            <w:tcW w:w="0" w:type="auto"/>
            <w:tcBorders>
              <w:top w:val="single" w:sz="12" w:space="0" w:color="auto"/>
            </w:tcBorders>
          </w:tcPr>
          <w:p w:rsidR="00207717" w:rsidRPr="00207717" w:rsidRDefault="00207717" w:rsidP="006C3FF9">
            <w:pPr>
              <w:rPr>
                <w:rFonts w:ascii="Arial" w:eastAsia="Times New Roman" w:hAnsi="Arial" w:cs="Arial"/>
                <w:color w:val="000000"/>
                <w:sz w:val="16"/>
                <w:szCs w:val="16"/>
              </w:rPr>
            </w:pPr>
          </w:p>
        </w:tc>
        <w:tc>
          <w:tcPr>
            <w:tcW w:w="0" w:type="auto"/>
            <w:tcBorders>
              <w:top w:val="single" w:sz="12" w:space="0" w:color="auto"/>
            </w:tcBorders>
          </w:tcPr>
          <w:p w:rsidR="00207717" w:rsidRPr="00207717" w:rsidRDefault="00207717" w:rsidP="006C3FF9">
            <w:pPr>
              <w:rPr>
                <w:rFonts w:ascii="Arial" w:eastAsia="Times New Roman" w:hAnsi="Arial" w:cs="Arial"/>
                <w:color w:val="000000"/>
                <w:sz w:val="16"/>
                <w:szCs w:val="16"/>
              </w:rPr>
            </w:pPr>
          </w:p>
        </w:tc>
        <w:tc>
          <w:tcPr>
            <w:tcW w:w="0" w:type="auto"/>
            <w:tcBorders>
              <w:top w:val="single" w:sz="12" w:space="0" w:color="auto"/>
            </w:tcBorders>
          </w:tcPr>
          <w:p w:rsidR="00207717" w:rsidRPr="00207717" w:rsidRDefault="00207717" w:rsidP="006C3FF9">
            <w:pPr>
              <w:rPr>
                <w:rFonts w:ascii="Arial" w:eastAsia="Times New Roman" w:hAnsi="Arial" w:cs="Arial"/>
                <w:color w:val="000000"/>
                <w:sz w:val="16"/>
                <w:szCs w:val="16"/>
              </w:rPr>
            </w:pPr>
          </w:p>
        </w:tc>
        <w:tc>
          <w:tcPr>
            <w:tcW w:w="0" w:type="auto"/>
            <w:tcBorders>
              <w:top w:val="single" w:sz="12" w:space="0" w:color="auto"/>
            </w:tcBorders>
          </w:tcPr>
          <w:p w:rsidR="00207717" w:rsidRPr="00207717" w:rsidRDefault="00207717" w:rsidP="006C3FF9">
            <w:pPr>
              <w:jc w:val="center"/>
              <w:rPr>
                <w:rFonts w:ascii="Arial" w:hAnsi="Arial" w:cs="Arial"/>
                <w:sz w:val="16"/>
                <w:szCs w:val="16"/>
              </w:rPr>
            </w:pPr>
          </w:p>
        </w:tc>
      </w:tr>
      <w:tr w:rsidR="00207717" w:rsidRPr="00207717" w:rsidTr="00207717">
        <w:trPr>
          <w:jc w:val="center"/>
        </w:trPr>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Stimulant</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3 (25%)</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3 (33%)</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3 (17%)</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3 (43%)</w:t>
            </w:r>
          </w:p>
        </w:tc>
      </w:tr>
      <w:tr w:rsidR="00207717" w:rsidRPr="00207717" w:rsidTr="00207717">
        <w:trPr>
          <w:jc w:val="center"/>
        </w:trPr>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Melatonin</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5 (42%)</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0 (0%)</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3 (17%)</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3 (43%)</w:t>
            </w:r>
          </w:p>
        </w:tc>
      </w:tr>
      <w:tr w:rsidR="00207717" w:rsidRPr="00207717" w:rsidTr="00207717">
        <w:trPr>
          <w:jc w:val="center"/>
        </w:trPr>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Allergy/Asthma Medications</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3 (25%)</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3 (33%)</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3 (17%)</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1 (14%)</w:t>
            </w:r>
          </w:p>
        </w:tc>
      </w:tr>
      <w:tr w:rsidR="00207717" w:rsidRPr="00207717" w:rsidTr="00207717">
        <w:trPr>
          <w:jc w:val="center"/>
        </w:trPr>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Gastrointestinal Medications</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4 (33%)</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1 (11%)</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3 (17%)</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1 (14%)</w:t>
            </w:r>
          </w:p>
        </w:tc>
      </w:tr>
      <w:tr w:rsidR="00207717" w:rsidRPr="00207717" w:rsidTr="00207717">
        <w:trPr>
          <w:jc w:val="center"/>
        </w:trPr>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Alpha-adrenergic agonists</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3 (25%)</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0 (0%)</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4 (22%)</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1 (14%)</w:t>
            </w:r>
          </w:p>
        </w:tc>
      </w:tr>
      <w:tr w:rsidR="00207717" w:rsidRPr="00207717" w:rsidTr="00207717">
        <w:trPr>
          <w:jc w:val="center"/>
        </w:trPr>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 xml:space="preserve">Selective Serotonin Reuptake Inhibitors </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0 (0%)</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1 (11%)</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1 (6%)</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2 (29%)</w:t>
            </w:r>
          </w:p>
        </w:tc>
      </w:tr>
      <w:tr w:rsidR="00207717" w:rsidRPr="00207717" w:rsidTr="00207717">
        <w:trPr>
          <w:jc w:val="center"/>
        </w:trPr>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Antiepileptic Medication</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1 (8%)</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0 (0%)</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0 (0%)</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2 (29%)</w:t>
            </w:r>
          </w:p>
        </w:tc>
      </w:tr>
      <w:tr w:rsidR="00207717" w:rsidRPr="00207717" w:rsidTr="00207717">
        <w:trPr>
          <w:jc w:val="center"/>
        </w:trPr>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Antimicrobial Medications</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0 (0%)</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0 (0%)</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1 (6%)</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2 (29%)</w:t>
            </w:r>
          </w:p>
        </w:tc>
      </w:tr>
      <w:tr w:rsidR="00207717" w:rsidRPr="00207717" w:rsidTr="00207717">
        <w:trPr>
          <w:jc w:val="center"/>
        </w:trPr>
        <w:tc>
          <w:tcPr>
            <w:tcW w:w="0" w:type="auto"/>
            <w:tcBorders>
              <w:bottom w:val="single" w:sz="12" w:space="0" w:color="auto"/>
            </w:tcBorders>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Immunomodulatory Medications</w:t>
            </w:r>
          </w:p>
        </w:tc>
        <w:tc>
          <w:tcPr>
            <w:tcW w:w="0" w:type="auto"/>
            <w:tcBorders>
              <w:bottom w:val="single" w:sz="12" w:space="0" w:color="auto"/>
            </w:tcBorders>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0 (0%)</w:t>
            </w:r>
          </w:p>
        </w:tc>
        <w:tc>
          <w:tcPr>
            <w:tcW w:w="0" w:type="auto"/>
            <w:tcBorders>
              <w:bottom w:val="single" w:sz="12" w:space="0" w:color="auto"/>
            </w:tcBorders>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0 (0%)</w:t>
            </w:r>
          </w:p>
        </w:tc>
        <w:tc>
          <w:tcPr>
            <w:tcW w:w="0" w:type="auto"/>
            <w:tcBorders>
              <w:bottom w:val="single" w:sz="12" w:space="0" w:color="auto"/>
            </w:tcBorders>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0 (0%)</w:t>
            </w:r>
          </w:p>
        </w:tc>
        <w:tc>
          <w:tcPr>
            <w:tcW w:w="0" w:type="auto"/>
            <w:tcBorders>
              <w:bottom w:val="single" w:sz="12" w:space="0" w:color="auto"/>
            </w:tcBorders>
          </w:tcPr>
          <w:p w:rsidR="00207717" w:rsidRPr="00207717" w:rsidRDefault="00207717" w:rsidP="006C3FF9">
            <w:pPr>
              <w:jc w:val="center"/>
              <w:rPr>
                <w:rFonts w:ascii="Arial" w:hAnsi="Arial" w:cs="Arial"/>
                <w:sz w:val="16"/>
                <w:szCs w:val="16"/>
              </w:rPr>
            </w:pPr>
            <w:r w:rsidRPr="00207717">
              <w:rPr>
                <w:rFonts w:ascii="Arial" w:hAnsi="Arial" w:cs="Arial"/>
                <w:sz w:val="16"/>
                <w:szCs w:val="16"/>
              </w:rPr>
              <w:t>1 (14%)</w:t>
            </w:r>
          </w:p>
        </w:tc>
      </w:tr>
      <w:tr w:rsidR="00207717" w:rsidRPr="00207717" w:rsidTr="00207717">
        <w:trPr>
          <w:jc w:val="center"/>
        </w:trPr>
        <w:tc>
          <w:tcPr>
            <w:tcW w:w="0" w:type="auto"/>
            <w:tcBorders>
              <w:top w:val="single" w:sz="12" w:space="0" w:color="auto"/>
            </w:tcBorders>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Supplements (Concurrent Treatments), N (%)</w:t>
            </w:r>
          </w:p>
        </w:tc>
        <w:tc>
          <w:tcPr>
            <w:tcW w:w="0" w:type="auto"/>
            <w:tcBorders>
              <w:top w:val="single" w:sz="12" w:space="0" w:color="auto"/>
            </w:tcBorders>
          </w:tcPr>
          <w:p w:rsidR="00207717" w:rsidRPr="00207717" w:rsidRDefault="00207717" w:rsidP="006C3FF9">
            <w:pPr>
              <w:rPr>
                <w:rFonts w:ascii="Arial" w:eastAsia="Times New Roman" w:hAnsi="Arial" w:cs="Arial"/>
                <w:color w:val="000000"/>
                <w:sz w:val="16"/>
                <w:szCs w:val="16"/>
              </w:rPr>
            </w:pPr>
          </w:p>
        </w:tc>
        <w:tc>
          <w:tcPr>
            <w:tcW w:w="0" w:type="auto"/>
            <w:tcBorders>
              <w:top w:val="single" w:sz="12" w:space="0" w:color="auto"/>
            </w:tcBorders>
          </w:tcPr>
          <w:p w:rsidR="00207717" w:rsidRPr="00207717" w:rsidRDefault="00207717" w:rsidP="006C3FF9">
            <w:pPr>
              <w:rPr>
                <w:rFonts w:ascii="Arial" w:eastAsia="Times New Roman" w:hAnsi="Arial" w:cs="Arial"/>
                <w:color w:val="000000"/>
                <w:sz w:val="16"/>
                <w:szCs w:val="16"/>
              </w:rPr>
            </w:pPr>
          </w:p>
        </w:tc>
        <w:tc>
          <w:tcPr>
            <w:tcW w:w="0" w:type="auto"/>
            <w:tcBorders>
              <w:top w:val="single" w:sz="12" w:space="0" w:color="auto"/>
            </w:tcBorders>
          </w:tcPr>
          <w:p w:rsidR="00207717" w:rsidRPr="00207717" w:rsidRDefault="00207717" w:rsidP="006C3FF9">
            <w:pPr>
              <w:rPr>
                <w:rFonts w:ascii="Arial" w:eastAsia="Times New Roman" w:hAnsi="Arial" w:cs="Arial"/>
                <w:color w:val="000000"/>
                <w:sz w:val="16"/>
                <w:szCs w:val="16"/>
              </w:rPr>
            </w:pPr>
          </w:p>
        </w:tc>
        <w:tc>
          <w:tcPr>
            <w:tcW w:w="0" w:type="auto"/>
            <w:tcBorders>
              <w:top w:val="single" w:sz="12" w:space="0" w:color="auto"/>
            </w:tcBorders>
          </w:tcPr>
          <w:p w:rsidR="00207717" w:rsidRPr="00207717" w:rsidRDefault="00207717" w:rsidP="006C3FF9">
            <w:pPr>
              <w:jc w:val="center"/>
              <w:rPr>
                <w:rFonts w:ascii="Arial" w:hAnsi="Arial" w:cs="Arial"/>
                <w:sz w:val="16"/>
                <w:szCs w:val="16"/>
              </w:rPr>
            </w:pPr>
          </w:p>
        </w:tc>
      </w:tr>
      <w:tr w:rsidR="00207717" w:rsidRPr="00207717" w:rsidTr="00207717">
        <w:trPr>
          <w:jc w:val="center"/>
        </w:trPr>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Multivitamin</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5 (42%)</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4 (44%)</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4 (22%)</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0 (0%)</w:t>
            </w:r>
          </w:p>
        </w:tc>
      </w:tr>
      <w:tr w:rsidR="00207717" w:rsidRPr="00207717" w:rsidTr="00207717">
        <w:trPr>
          <w:jc w:val="center"/>
        </w:trPr>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Minerals</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0 (0%)</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2 (22%)</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3 (17%)</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1 (14%)</w:t>
            </w:r>
          </w:p>
        </w:tc>
      </w:tr>
      <w:tr w:rsidR="00207717" w:rsidRPr="00207717" w:rsidTr="00207717">
        <w:trPr>
          <w:jc w:val="center"/>
        </w:trPr>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Vitamin B-12</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2 (17%)</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2 (22%)</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1 (6%)</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1 (14%)</w:t>
            </w:r>
          </w:p>
        </w:tc>
      </w:tr>
      <w:tr w:rsidR="00207717" w:rsidRPr="00207717" w:rsidTr="00207717">
        <w:trPr>
          <w:jc w:val="center"/>
        </w:trPr>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Other B Vitamins</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1 (8%)</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1 (11%)</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1 (6%)</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1 (14%)</w:t>
            </w:r>
          </w:p>
        </w:tc>
      </w:tr>
      <w:tr w:rsidR="00207717" w:rsidRPr="00207717" w:rsidTr="00207717">
        <w:trPr>
          <w:jc w:val="center"/>
        </w:trPr>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Fatty Acids</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1 (8%)</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2 (22%)</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0 (0%)</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1 (14%)</w:t>
            </w:r>
          </w:p>
        </w:tc>
      </w:tr>
      <w:tr w:rsidR="00207717" w:rsidRPr="00207717" w:rsidTr="00207717">
        <w:trPr>
          <w:jc w:val="center"/>
        </w:trPr>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Other Antioxidants</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0 (0%)</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2 (22%)</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1 (6%)</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0 (0%)</w:t>
            </w:r>
          </w:p>
        </w:tc>
      </w:tr>
      <w:tr w:rsidR="00207717" w:rsidRPr="00207717" w:rsidTr="00207717">
        <w:trPr>
          <w:jc w:val="center"/>
        </w:trPr>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Folate</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2 (17%)</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1 (11%)</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1 (6%)</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0 (0%)</w:t>
            </w:r>
          </w:p>
        </w:tc>
      </w:tr>
      <w:tr w:rsidR="00207717" w:rsidRPr="00207717" w:rsidTr="00207717">
        <w:trPr>
          <w:jc w:val="center"/>
        </w:trPr>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Carnitine</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0 (0%)</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1 (11%)</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1 (6%)</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0 (0%)</w:t>
            </w:r>
          </w:p>
        </w:tc>
      </w:tr>
      <w:tr w:rsidR="00207717" w:rsidRPr="00207717" w:rsidTr="00207717">
        <w:trPr>
          <w:jc w:val="center"/>
        </w:trPr>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CoEnzyme Q10</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0 (0%)</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0 (0%)</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1 (6%)</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0 (0%)</w:t>
            </w:r>
          </w:p>
        </w:tc>
      </w:tr>
      <w:tr w:rsidR="00207717" w:rsidRPr="00207717" w:rsidTr="00207717">
        <w:trPr>
          <w:jc w:val="center"/>
        </w:trPr>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Amino Acids</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0 (0%)</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0 (0%)</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1 (6%)</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0 (0%)</w:t>
            </w:r>
          </w:p>
        </w:tc>
      </w:tr>
      <w:tr w:rsidR="00207717" w:rsidRPr="00207717" w:rsidTr="00207717">
        <w:trPr>
          <w:jc w:val="center"/>
        </w:trPr>
        <w:tc>
          <w:tcPr>
            <w:tcW w:w="0" w:type="auto"/>
            <w:tcBorders>
              <w:bottom w:val="single" w:sz="12" w:space="0" w:color="auto"/>
            </w:tcBorders>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Other Vitamins</w:t>
            </w:r>
          </w:p>
        </w:tc>
        <w:tc>
          <w:tcPr>
            <w:tcW w:w="0" w:type="auto"/>
            <w:tcBorders>
              <w:bottom w:val="single" w:sz="12" w:space="0" w:color="auto"/>
            </w:tcBorders>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0 (0%)</w:t>
            </w:r>
          </w:p>
        </w:tc>
        <w:tc>
          <w:tcPr>
            <w:tcW w:w="0" w:type="auto"/>
            <w:tcBorders>
              <w:bottom w:val="single" w:sz="12" w:space="0" w:color="auto"/>
            </w:tcBorders>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1 (11%)</w:t>
            </w:r>
          </w:p>
        </w:tc>
        <w:tc>
          <w:tcPr>
            <w:tcW w:w="0" w:type="auto"/>
            <w:tcBorders>
              <w:bottom w:val="single" w:sz="12" w:space="0" w:color="auto"/>
            </w:tcBorders>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0 (0%)</w:t>
            </w:r>
          </w:p>
        </w:tc>
        <w:tc>
          <w:tcPr>
            <w:tcW w:w="0" w:type="auto"/>
            <w:tcBorders>
              <w:bottom w:val="single" w:sz="12" w:space="0" w:color="auto"/>
            </w:tcBorders>
          </w:tcPr>
          <w:p w:rsidR="00207717" w:rsidRPr="00207717" w:rsidRDefault="00207717" w:rsidP="006C3FF9">
            <w:pPr>
              <w:jc w:val="center"/>
              <w:rPr>
                <w:rFonts w:ascii="Arial" w:hAnsi="Arial" w:cs="Arial"/>
                <w:sz w:val="16"/>
                <w:szCs w:val="16"/>
              </w:rPr>
            </w:pPr>
            <w:r w:rsidRPr="00207717">
              <w:rPr>
                <w:rFonts w:ascii="Arial" w:hAnsi="Arial" w:cs="Arial"/>
                <w:sz w:val="16"/>
                <w:szCs w:val="16"/>
              </w:rPr>
              <w:t>0 (0%)</w:t>
            </w:r>
          </w:p>
        </w:tc>
      </w:tr>
      <w:tr w:rsidR="00207717" w:rsidRPr="00207717" w:rsidTr="00207717">
        <w:trPr>
          <w:jc w:val="center"/>
        </w:trPr>
        <w:tc>
          <w:tcPr>
            <w:tcW w:w="0" w:type="auto"/>
            <w:tcBorders>
              <w:top w:val="single" w:sz="12" w:space="0" w:color="auto"/>
            </w:tcBorders>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Comorbid Medical Conditions, N (%)</w:t>
            </w:r>
          </w:p>
        </w:tc>
        <w:tc>
          <w:tcPr>
            <w:tcW w:w="0" w:type="auto"/>
            <w:tcBorders>
              <w:top w:val="single" w:sz="12" w:space="0" w:color="auto"/>
            </w:tcBorders>
          </w:tcPr>
          <w:p w:rsidR="00207717" w:rsidRPr="00207717" w:rsidRDefault="00207717" w:rsidP="006C3FF9">
            <w:pPr>
              <w:rPr>
                <w:rFonts w:ascii="Arial" w:eastAsia="Times New Roman" w:hAnsi="Arial" w:cs="Arial"/>
                <w:color w:val="000000"/>
                <w:sz w:val="16"/>
                <w:szCs w:val="16"/>
              </w:rPr>
            </w:pPr>
          </w:p>
        </w:tc>
        <w:tc>
          <w:tcPr>
            <w:tcW w:w="0" w:type="auto"/>
            <w:tcBorders>
              <w:top w:val="single" w:sz="12" w:space="0" w:color="auto"/>
            </w:tcBorders>
          </w:tcPr>
          <w:p w:rsidR="00207717" w:rsidRPr="00207717" w:rsidRDefault="00207717" w:rsidP="006C3FF9">
            <w:pPr>
              <w:rPr>
                <w:rFonts w:ascii="Arial" w:eastAsia="Times New Roman" w:hAnsi="Arial" w:cs="Arial"/>
                <w:color w:val="000000"/>
                <w:sz w:val="16"/>
                <w:szCs w:val="16"/>
              </w:rPr>
            </w:pPr>
          </w:p>
        </w:tc>
        <w:tc>
          <w:tcPr>
            <w:tcW w:w="0" w:type="auto"/>
            <w:tcBorders>
              <w:top w:val="single" w:sz="12" w:space="0" w:color="auto"/>
            </w:tcBorders>
          </w:tcPr>
          <w:p w:rsidR="00207717" w:rsidRPr="00207717" w:rsidRDefault="00207717" w:rsidP="006C3FF9">
            <w:pPr>
              <w:rPr>
                <w:rFonts w:ascii="Arial" w:eastAsia="Times New Roman" w:hAnsi="Arial" w:cs="Arial"/>
                <w:color w:val="000000"/>
                <w:sz w:val="16"/>
                <w:szCs w:val="16"/>
              </w:rPr>
            </w:pPr>
          </w:p>
        </w:tc>
        <w:tc>
          <w:tcPr>
            <w:tcW w:w="0" w:type="auto"/>
            <w:tcBorders>
              <w:top w:val="single" w:sz="12" w:space="0" w:color="auto"/>
            </w:tcBorders>
          </w:tcPr>
          <w:p w:rsidR="00207717" w:rsidRPr="00207717" w:rsidRDefault="00207717" w:rsidP="006C3FF9">
            <w:pPr>
              <w:jc w:val="center"/>
              <w:rPr>
                <w:rFonts w:ascii="Arial" w:hAnsi="Arial" w:cs="Arial"/>
                <w:sz w:val="16"/>
                <w:szCs w:val="16"/>
              </w:rPr>
            </w:pPr>
          </w:p>
        </w:tc>
      </w:tr>
      <w:tr w:rsidR="00207717" w:rsidRPr="00207717" w:rsidTr="00207717">
        <w:trPr>
          <w:jc w:val="center"/>
        </w:trPr>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bCs/>
                <w:sz w:val="16"/>
                <w:szCs w:val="16"/>
              </w:rPr>
              <w:t>Allergic Disorders</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6 (50%)</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3 (33%)</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6 (33%)</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4 (57%)</w:t>
            </w:r>
          </w:p>
        </w:tc>
      </w:tr>
      <w:tr w:rsidR="00207717" w:rsidRPr="00207717" w:rsidTr="00207717">
        <w:trPr>
          <w:jc w:val="center"/>
        </w:trPr>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bCs/>
                <w:sz w:val="16"/>
                <w:szCs w:val="16"/>
              </w:rPr>
              <w:t>Gastrointestinal Disorders</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6 (50%)</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3 (33%)</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8 (44%)</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2 (29%)</w:t>
            </w:r>
          </w:p>
        </w:tc>
      </w:tr>
      <w:tr w:rsidR="00207717" w:rsidRPr="00207717" w:rsidTr="00207717">
        <w:trPr>
          <w:jc w:val="center"/>
        </w:trPr>
        <w:tc>
          <w:tcPr>
            <w:tcW w:w="0" w:type="auto"/>
          </w:tcPr>
          <w:p w:rsidR="00207717" w:rsidRPr="00207717" w:rsidRDefault="00207717" w:rsidP="006C3FF9">
            <w:pPr>
              <w:rPr>
                <w:rFonts w:ascii="Arial" w:eastAsia="Times New Roman" w:hAnsi="Arial" w:cs="Arial"/>
                <w:bCs/>
                <w:sz w:val="16"/>
                <w:szCs w:val="16"/>
              </w:rPr>
            </w:pPr>
            <w:r w:rsidRPr="00207717">
              <w:rPr>
                <w:rFonts w:ascii="Arial" w:eastAsia="Times New Roman" w:hAnsi="Arial" w:cs="Arial"/>
                <w:bCs/>
                <w:color w:val="000000"/>
                <w:sz w:val="16"/>
                <w:szCs w:val="16"/>
              </w:rPr>
              <w:t>Neurological Disorders</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4 (33%)</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4 (44%)</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4 (22%)</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2 (29%)</w:t>
            </w:r>
          </w:p>
        </w:tc>
      </w:tr>
      <w:tr w:rsidR="00207717" w:rsidRPr="00207717" w:rsidTr="00207717">
        <w:trPr>
          <w:jc w:val="center"/>
        </w:trPr>
        <w:tc>
          <w:tcPr>
            <w:tcW w:w="0" w:type="auto"/>
          </w:tcPr>
          <w:p w:rsidR="00207717" w:rsidRPr="00207717" w:rsidRDefault="00207717" w:rsidP="006C3FF9">
            <w:pPr>
              <w:rPr>
                <w:rFonts w:ascii="Arial" w:eastAsia="Times New Roman" w:hAnsi="Arial" w:cs="Arial"/>
                <w:bCs/>
                <w:color w:val="000000"/>
                <w:sz w:val="16"/>
                <w:szCs w:val="16"/>
              </w:rPr>
            </w:pPr>
            <w:r w:rsidRPr="00207717">
              <w:rPr>
                <w:rFonts w:ascii="Arial" w:eastAsia="Times New Roman" w:hAnsi="Arial" w:cs="Arial"/>
                <w:bCs/>
                <w:sz w:val="16"/>
                <w:szCs w:val="16"/>
              </w:rPr>
              <w:t>Sleep Disorders</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4 (33%)</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2 (22%)</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4 (22%)</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0 (0%)</w:t>
            </w:r>
          </w:p>
        </w:tc>
      </w:tr>
      <w:tr w:rsidR="00207717" w:rsidRPr="00207717" w:rsidTr="00207717">
        <w:trPr>
          <w:jc w:val="center"/>
        </w:trPr>
        <w:tc>
          <w:tcPr>
            <w:tcW w:w="0" w:type="auto"/>
          </w:tcPr>
          <w:p w:rsidR="00207717" w:rsidRPr="00207717" w:rsidRDefault="00207717" w:rsidP="006C3FF9">
            <w:pPr>
              <w:rPr>
                <w:rFonts w:ascii="Arial" w:eastAsia="Times New Roman" w:hAnsi="Arial" w:cs="Arial"/>
                <w:bCs/>
                <w:color w:val="000000"/>
                <w:sz w:val="16"/>
                <w:szCs w:val="16"/>
              </w:rPr>
            </w:pPr>
            <w:r w:rsidRPr="00207717">
              <w:rPr>
                <w:rFonts w:ascii="Arial" w:eastAsia="Times New Roman" w:hAnsi="Arial" w:cs="Arial"/>
                <w:bCs/>
                <w:sz w:val="16"/>
                <w:szCs w:val="16"/>
              </w:rPr>
              <w:t>Other Psychiatric Disorders</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2 (17%)</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2 (22%)</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6 (33%)</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0 (0%)</w:t>
            </w:r>
          </w:p>
        </w:tc>
      </w:tr>
      <w:tr w:rsidR="00207717" w:rsidRPr="00207717" w:rsidTr="00207717">
        <w:trPr>
          <w:jc w:val="center"/>
        </w:trPr>
        <w:tc>
          <w:tcPr>
            <w:tcW w:w="0" w:type="auto"/>
          </w:tcPr>
          <w:p w:rsidR="00207717" w:rsidRPr="00207717" w:rsidRDefault="00207717" w:rsidP="006C3FF9">
            <w:pPr>
              <w:rPr>
                <w:rFonts w:ascii="Arial" w:eastAsia="Times New Roman" w:hAnsi="Arial" w:cs="Arial"/>
                <w:bCs/>
                <w:sz w:val="16"/>
                <w:szCs w:val="16"/>
              </w:rPr>
            </w:pPr>
            <w:r w:rsidRPr="00207717">
              <w:rPr>
                <w:rFonts w:ascii="Arial" w:eastAsia="Times New Roman" w:hAnsi="Arial" w:cs="Arial"/>
                <w:bCs/>
                <w:color w:val="000000"/>
                <w:sz w:val="16"/>
                <w:szCs w:val="16"/>
              </w:rPr>
              <w:t>Immune Abnormality</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2 (17%)</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2 (22%)</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6 (33%)</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2 (29%)</w:t>
            </w:r>
          </w:p>
        </w:tc>
      </w:tr>
      <w:tr w:rsidR="00207717" w:rsidRPr="00207717" w:rsidTr="00207717">
        <w:trPr>
          <w:jc w:val="center"/>
        </w:trPr>
        <w:tc>
          <w:tcPr>
            <w:tcW w:w="0" w:type="auto"/>
          </w:tcPr>
          <w:p w:rsidR="00207717" w:rsidRPr="00207717" w:rsidRDefault="00207717" w:rsidP="006C3FF9">
            <w:pPr>
              <w:rPr>
                <w:rFonts w:ascii="Arial" w:eastAsia="Times New Roman" w:hAnsi="Arial" w:cs="Arial"/>
                <w:bCs/>
                <w:sz w:val="16"/>
                <w:szCs w:val="16"/>
              </w:rPr>
            </w:pPr>
            <w:r w:rsidRPr="00207717">
              <w:rPr>
                <w:rFonts w:ascii="Arial" w:eastAsia="Times New Roman" w:hAnsi="Arial" w:cs="Arial"/>
                <w:bCs/>
                <w:color w:val="000000"/>
                <w:sz w:val="16"/>
                <w:szCs w:val="16"/>
              </w:rPr>
              <w:t>Mild Congenital Malformations</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1 (8%)</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0 (0%)</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1 (6%)</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0 (0%)</w:t>
            </w:r>
          </w:p>
        </w:tc>
      </w:tr>
      <w:tr w:rsidR="00207717" w:rsidRPr="00207717" w:rsidTr="00207717">
        <w:trPr>
          <w:jc w:val="center"/>
        </w:trPr>
        <w:tc>
          <w:tcPr>
            <w:tcW w:w="0" w:type="auto"/>
          </w:tcPr>
          <w:p w:rsidR="00207717" w:rsidRPr="00207717" w:rsidRDefault="00207717" w:rsidP="006C3FF9">
            <w:pPr>
              <w:rPr>
                <w:rFonts w:ascii="Arial" w:eastAsia="Times New Roman" w:hAnsi="Arial" w:cs="Arial"/>
                <w:bCs/>
                <w:color w:val="000000"/>
                <w:sz w:val="16"/>
                <w:szCs w:val="16"/>
              </w:rPr>
            </w:pPr>
            <w:r w:rsidRPr="00207717">
              <w:rPr>
                <w:rFonts w:ascii="Arial" w:eastAsia="Times New Roman" w:hAnsi="Arial" w:cs="Arial"/>
                <w:bCs/>
                <w:color w:val="000000"/>
                <w:sz w:val="16"/>
                <w:szCs w:val="16"/>
              </w:rPr>
              <w:t>Genetic Disorders</w:t>
            </w:r>
            <w:r w:rsidRPr="00207717">
              <w:rPr>
                <w:rFonts w:ascii="Arial" w:eastAsia="Times New Roman" w:hAnsi="Arial" w:cs="Arial"/>
                <w:bCs/>
                <w:color w:val="000000"/>
                <w:sz w:val="16"/>
                <w:szCs w:val="16"/>
                <w:vertAlign w:val="superscript"/>
              </w:rPr>
              <w:t>3</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1 (8%)</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0 (0%)</w:t>
            </w:r>
          </w:p>
        </w:tc>
        <w:tc>
          <w:tcPr>
            <w:tcW w:w="0" w:type="auto"/>
          </w:tcPr>
          <w:p w:rsidR="00207717" w:rsidRPr="00207717" w:rsidRDefault="00207717" w:rsidP="006C3FF9">
            <w:pPr>
              <w:rPr>
                <w:rFonts w:ascii="Arial" w:eastAsia="Times New Roman" w:hAnsi="Arial" w:cs="Arial"/>
                <w:color w:val="000000"/>
                <w:sz w:val="16"/>
                <w:szCs w:val="16"/>
              </w:rPr>
            </w:pPr>
            <w:r w:rsidRPr="00207717">
              <w:rPr>
                <w:rFonts w:ascii="Arial" w:eastAsia="Times New Roman" w:hAnsi="Arial" w:cs="Arial"/>
                <w:color w:val="000000"/>
                <w:sz w:val="16"/>
                <w:szCs w:val="16"/>
              </w:rPr>
              <w:t>0 (0%)</w:t>
            </w:r>
          </w:p>
        </w:tc>
        <w:tc>
          <w:tcPr>
            <w:tcW w:w="0" w:type="auto"/>
          </w:tcPr>
          <w:p w:rsidR="00207717" w:rsidRPr="00207717" w:rsidRDefault="00207717" w:rsidP="006C3FF9">
            <w:pPr>
              <w:jc w:val="center"/>
              <w:rPr>
                <w:rFonts w:ascii="Arial" w:hAnsi="Arial" w:cs="Arial"/>
                <w:sz w:val="16"/>
                <w:szCs w:val="16"/>
              </w:rPr>
            </w:pPr>
            <w:r w:rsidRPr="00207717">
              <w:rPr>
                <w:rFonts w:ascii="Arial" w:hAnsi="Arial" w:cs="Arial"/>
                <w:sz w:val="16"/>
                <w:szCs w:val="16"/>
              </w:rPr>
              <w:t>0 (0%)</w:t>
            </w:r>
          </w:p>
        </w:tc>
      </w:tr>
    </w:tbl>
    <w:p w:rsidR="00207717" w:rsidRDefault="00207717" w:rsidP="00207717">
      <w:pPr>
        <w:rPr>
          <w:rFonts w:ascii="Arial" w:hAnsi="Arial" w:cs="Arial"/>
        </w:rPr>
      </w:pPr>
      <w:r w:rsidRPr="006E2147">
        <w:rPr>
          <w:rFonts w:ascii="Arial" w:hAnsi="Arial" w:cs="Arial"/>
          <w:vertAlign w:val="superscript"/>
        </w:rPr>
        <w:t>1</w:t>
      </w:r>
      <w:r>
        <w:rPr>
          <w:rFonts w:ascii="Arial" w:hAnsi="Arial" w:cs="Arial"/>
        </w:rPr>
        <w:t>Two participants in the folinic acid treatment groups</w:t>
      </w:r>
      <w:r w:rsidRPr="005066E2">
        <w:rPr>
          <w:rFonts w:ascii="Arial" w:hAnsi="Arial" w:cs="Arial"/>
        </w:rPr>
        <w:t xml:space="preserve"> did not have blood draw and are not included in the data due to unknown antibody status</w:t>
      </w:r>
    </w:p>
    <w:p w:rsidR="00207717" w:rsidRPr="006E2147" w:rsidRDefault="00207717" w:rsidP="00207717">
      <w:pPr>
        <w:rPr>
          <w:rFonts w:ascii="Arial" w:hAnsi="Arial" w:cs="Arial"/>
        </w:rPr>
      </w:pPr>
      <w:r w:rsidRPr="005066E2">
        <w:rPr>
          <w:rFonts w:ascii="Arial" w:hAnsi="Arial" w:cs="Arial"/>
          <w:vertAlign w:val="superscript"/>
        </w:rPr>
        <w:t>2</w:t>
      </w:r>
      <w:r>
        <w:rPr>
          <w:rFonts w:ascii="Arial" w:hAnsi="Arial" w:cs="Arial"/>
        </w:rPr>
        <w:t>S</w:t>
      </w:r>
      <w:r w:rsidRPr="006E2147">
        <w:rPr>
          <w:rFonts w:ascii="Arial" w:hAnsi="Arial" w:cs="Arial"/>
        </w:rPr>
        <w:t>tandardized questionnaires included</w:t>
      </w:r>
      <w:r w:rsidRPr="006E2147">
        <w:rPr>
          <w:rFonts w:ascii="Arial" w:eastAsia="Times New Roman" w:hAnsi="Arial" w:cs="Arial"/>
          <w:color w:val="000000"/>
        </w:rPr>
        <w:t xml:space="preserve"> Social Responsiveness Scale, Social Communication Questionnaire and/or Autism Symptoms Questionnaire</w:t>
      </w:r>
    </w:p>
    <w:p w:rsidR="00207717" w:rsidRPr="006E2147" w:rsidRDefault="00207717" w:rsidP="00207717">
      <w:pPr>
        <w:rPr>
          <w:rFonts w:ascii="Arial" w:hAnsi="Arial" w:cs="Arial"/>
        </w:rPr>
      </w:pPr>
      <w:r>
        <w:rPr>
          <w:rFonts w:ascii="Arial" w:hAnsi="Arial" w:cs="Arial"/>
          <w:vertAlign w:val="superscript"/>
        </w:rPr>
        <w:t>3</w:t>
      </w:r>
      <w:r w:rsidRPr="006E2147">
        <w:rPr>
          <w:rFonts w:ascii="Arial" w:hAnsi="Arial" w:cs="Arial"/>
        </w:rPr>
        <w:t xml:space="preserve">During the study a child was found to have a </w:t>
      </w:r>
      <w:r w:rsidRPr="006E2147">
        <w:rPr>
          <w:rStyle w:val="st1"/>
          <w:rFonts w:ascii="Arial" w:hAnsi="Arial" w:cs="Arial"/>
          <w:lang w:val="en"/>
        </w:rPr>
        <w:t>phosphatase and tensin homolog gene</w:t>
      </w:r>
      <w:r w:rsidRPr="006E2147">
        <w:rPr>
          <w:rFonts w:ascii="Arial" w:hAnsi="Arial" w:cs="Arial"/>
        </w:rPr>
        <w:t xml:space="preserve"> mutation.</w:t>
      </w:r>
    </w:p>
    <w:p w:rsidR="00207717" w:rsidRDefault="00207717" w:rsidP="00207717"/>
    <w:p w:rsidR="00207717" w:rsidRDefault="00207717">
      <w:pPr>
        <w:jc w:val="left"/>
        <w:rPr>
          <w:rFonts w:cs="Times New Roman"/>
          <w:b/>
          <w:caps/>
          <w:color w:val="000000"/>
          <w:kern w:val="36"/>
          <w:sz w:val="20"/>
          <w:szCs w:val="20"/>
        </w:rPr>
      </w:pPr>
      <w:r>
        <w:rPr>
          <w:rFonts w:cs="Times New Roman"/>
          <w:b/>
          <w:caps/>
          <w:color w:val="000000"/>
          <w:kern w:val="36"/>
          <w:sz w:val="20"/>
          <w:szCs w:val="20"/>
        </w:rPr>
        <w:br w:type="page"/>
      </w:r>
    </w:p>
    <w:p w:rsidR="002F256E" w:rsidRPr="00806315" w:rsidRDefault="002D5928" w:rsidP="00806315">
      <w:pPr>
        <w:jc w:val="center"/>
        <w:rPr>
          <w:rFonts w:cs="Times New Roman"/>
          <w:b/>
          <w:caps/>
          <w:color w:val="000000"/>
          <w:kern w:val="36"/>
          <w:sz w:val="20"/>
          <w:szCs w:val="20"/>
        </w:rPr>
      </w:pPr>
      <w:r>
        <w:rPr>
          <w:rFonts w:cs="Times New Roman"/>
          <w:b/>
          <w:caps/>
          <w:color w:val="000000"/>
          <w:kern w:val="36"/>
          <w:sz w:val="20"/>
          <w:szCs w:val="20"/>
        </w:rPr>
        <w:t>11</w:t>
      </w:r>
      <w:r w:rsidR="009B2B03" w:rsidRPr="00806315">
        <w:rPr>
          <w:rFonts w:cs="Times New Roman"/>
          <w:b/>
          <w:caps/>
          <w:color w:val="000000"/>
          <w:kern w:val="36"/>
          <w:sz w:val="20"/>
          <w:szCs w:val="20"/>
        </w:rPr>
        <w:t>A Folinic acid intervention for ASD: links to folate receptor-</w:t>
      </w:r>
      <w:r w:rsidR="001A1A3C" w:rsidRPr="00806315">
        <w:rPr>
          <w:rFonts w:eastAsia="Calibri" w:cs="Times New Roman"/>
          <w:sz w:val="20"/>
          <w:szCs w:val="20"/>
        </w:rPr>
        <w:t>α</w:t>
      </w:r>
      <w:r w:rsidR="009B2B03" w:rsidRPr="00806315">
        <w:rPr>
          <w:rFonts w:cs="Times New Roman"/>
          <w:b/>
          <w:caps/>
          <w:color w:val="000000"/>
          <w:kern w:val="36"/>
          <w:sz w:val="20"/>
          <w:szCs w:val="20"/>
        </w:rPr>
        <w:t xml:space="preserve"> autoimmunity &amp; redox metabolism</w:t>
      </w:r>
    </w:p>
    <w:p w:rsidR="009B2B03" w:rsidRPr="00806315" w:rsidRDefault="009B2B03" w:rsidP="00F1261D">
      <w:pPr>
        <w:jc w:val="center"/>
        <w:rPr>
          <w:rFonts w:cs="Times New Roman"/>
          <w:caps/>
          <w:color w:val="000000"/>
          <w:kern w:val="36"/>
          <w:sz w:val="20"/>
          <w:szCs w:val="20"/>
        </w:rPr>
      </w:pPr>
    </w:p>
    <w:tbl>
      <w:tblPr>
        <w:tblW w:w="4581" w:type="pct"/>
        <w:jc w:val="center"/>
        <w:tblCellSpacing w:w="0" w:type="dxa"/>
        <w:tblCellMar>
          <w:top w:w="75" w:type="dxa"/>
          <w:left w:w="75" w:type="dxa"/>
          <w:bottom w:w="75" w:type="dxa"/>
          <w:right w:w="75" w:type="dxa"/>
        </w:tblCellMar>
        <w:tblLook w:val="04A0" w:firstRow="1" w:lastRow="0" w:firstColumn="1" w:lastColumn="0" w:noHBand="0" w:noVBand="1"/>
      </w:tblPr>
      <w:tblGrid>
        <w:gridCol w:w="2030"/>
        <w:gridCol w:w="6683"/>
      </w:tblGrid>
      <w:tr w:rsidR="003B3393" w:rsidRPr="00806315" w:rsidTr="00F1261D">
        <w:trPr>
          <w:tblCellSpacing w:w="0" w:type="dxa"/>
          <w:jc w:val="center"/>
        </w:trPr>
        <w:tc>
          <w:tcPr>
            <w:tcW w:w="2030" w:type="dxa"/>
            <w:hideMark/>
          </w:tcPr>
          <w:p w:rsidR="003B3393" w:rsidRPr="00806315" w:rsidRDefault="009B2B03" w:rsidP="008E161A">
            <w:pPr>
              <w:spacing w:after="188"/>
              <w:rPr>
                <w:rFonts w:eastAsia="Times New Roman" w:cs="Times New Roman"/>
                <w:color w:val="000000"/>
                <w:sz w:val="20"/>
                <w:szCs w:val="20"/>
              </w:rPr>
            </w:pPr>
            <w:r w:rsidRPr="00806315">
              <w:rPr>
                <w:rFonts w:eastAsia="Times New Roman" w:cs="Times New Roman"/>
                <w:color w:val="000000"/>
                <w:sz w:val="20"/>
                <w:szCs w:val="20"/>
              </w:rPr>
              <w:t>  </w:t>
            </w:r>
            <w:r w:rsidR="008E161A" w:rsidRPr="00806315">
              <w:rPr>
                <w:rFonts w:eastAsia="Times New Roman" w:cs="Times New Roman"/>
                <w:b/>
                <w:bCs/>
                <w:color w:val="000000"/>
                <w:sz w:val="20"/>
                <w:szCs w:val="20"/>
              </w:rPr>
              <w:t xml:space="preserve">Study </w:t>
            </w:r>
            <w:r w:rsidRPr="00806315">
              <w:rPr>
                <w:rFonts w:eastAsia="Times New Roman" w:cs="Times New Roman"/>
                <w:b/>
                <w:bCs/>
                <w:color w:val="000000"/>
                <w:sz w:val="20"/>
                <w:szCs w:val="20"/>
              </w:rPr>
              <w:t>Sponsor:</w:t>
            </w:r>
          </w:p>
        </w:tc>
        <w:tc>
          <w:tcPr>
            <w:tcW w:w="6683" w:type="dxa"/>
            <w:hideMark/>
          </w:tcPr>
          <w:p w:rsidR="002F256E" w:rsidRPr="00806315" w:rsidRDefault="009B2B03" w:rsidP="00806315">
            <w:pPr>
              <w:spacing w:after="188"/>
              <w:rPr>
                <w:rFonts w:eastAsia="Times New Roman" w:cs="Times New Roman"/>
                <w:color w:val="000000"/>
                <w:sz w:val="20"/>
                <w:szCs w:val="20"/>
              </w:rPr>
            </w:pPr>
            <w:r w:rsidRPr="00806315">
              <w:rPr>
                <w:rFonts w:eastAsia="Times New Roman" w:cs="Times New Roman"/>
                <w:color w:val="000000"/>
                <w:sz w:val="20"/>
                <w:szCs w:val="20"/>
              </w:rPr>
              <w:t xml:space="preserve">University of Arkansas for Medical Sciences </w:t>
            </w:r>
          </w:p>
          <w:p w:rsidR="001A1A3C" w:rsidRPr="00806315" w:rsidRDefault="009B2B03" w:rsidP="00F1261D">
            <w:pPr>
              <w:rPr>
                <w:rFonts w:eastAsia="Calibri" w:cs="Times New Roman"/>
                <w:sz w:val="20"/>
                <w:szCs w:val="20"/>
                <w:u w:val="single"/>
              </w:rPr>
            </w:pPr>
            <w:r w:rsidRPr="00806315">
              <w:rPr>
                <w:rFonts w:eastAsia="Calibri" w:cs="Times New Roman"/>
                <w:b/>
                <w:sz w:val="20"/>
                <w:szCs w:val="20"/>
                <w:u w:val="single"/>
              </w:rPr>
              <w:t>Principal Investigators:</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Richard E. Frye, M.D., Ph.D.</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Associate Professor of Pediatrics and Director of Autism Research</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Arkansas Children’s Hospital Research Institute</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13 Children's Way, Slot 512-41B</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Little Rock, AR 72202</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 xml:space="preserve">Office: </w:t>
            </w:r>
            <w:r w:rsidR="00D931ED" w:rsidRPr="00806315">
              <w:rPr>
                <w:rFonts w:eastAsia="Times New Roman" w:cs="Times New Roman"/>
                <w:sz w:val="20"/>
                <w:szCs w:val="20"/>
              </w:rPr>
              <w:t>(</w:t>
            </w:r>
            <w:r w:rsidRPr="00806315">
              <w:rPr>
                <w:rFonts w:eastAsia="Times New Roman" w:cs="Times New Roman"/>
                <w:sz w:val="20"/>
                <w:szCs w:val="20"/>
              </w:rPr>
              <w:t>501</w:t>
            </w:r>
            <w:r w:rsidR="00D931ED" w:rsidRPr="00806315">
              <w:rPr>
                <w:rFonts w:eastAsia="Times New Roman" w:cs="Times New Roman"/>
                <w:sz w:val="20"/>
                <w:szCs w:val="20"/>
              </w:rPr>
              <w:t xml:space="preserve">) </w:t>
            </w:r>
            <w:r w:rsidRPr="00806315">
              <w:rPr>
                <w:rFonts w:eastAsia="Times New Roman" w:cs="Times New Roman"/>
                <w:sz w:val="20"/>
                <w:szCs w:val="20"/>
              </w:rPr>
              <w:t>364-4662</w:t>
            </w:r>
          </w:p>
          <w:p w:rsidR="00D931ED" w:rsidRPr="00806315" w:rsidRDefault="00D931ED" w:rsidP="00F1261D">
            <w:pPr>
              <w:rPr>
                <w:rFonts w:eastAsia="Times New Roman" w:cs="Times New Roman"/>
                <w:sz w:val="20"/>
                <w:szCs w:val="20"/>
              </w:rPr>
            </w:pPr>
            <w:r w:rsidRPr="00806315">
              <w:rPr>
                <w:rFonts w:eastAsia="Times New Roman" w:cs="Times New Roman"/>
                <w:sz w:val="20"/>
                <w:szCs w:val="20"/>
              </w:rPr>
              <w:t>Fax: (501) 978-6483</w:t>
            </w:r>
          </w:p>
          <w:p w:rsidR="001A1A3C" w:rsidRPr="00806315" w:rsidRDefault="009B2B03" w:rsidP="00F1261D">
            <w:pPr>
              <w:rPr>
                <w:rFonts w:eastAsia="Times New Roman" w:cs="Times New Roman"/>
                <w:sz w:val="20"/>
                <w:szCs w:val="20"/>
                <w:u w:val="single"/>
              </w:rPr>
            </w:pPr>
            <w:r w:rsidRPr="00806315">
              <w:rPr>
                <w:rFonts w:eastAsia="Times New Roman" w:cs="Times New Roman"/>
                <w:sz w:val="20"/>
                <w:szCs w:val="20"/>
              </w:rPr>
              <w:t xml:space="preserve">Email: </w:t>
            </w:r>
            <w:hyperlink r:id="rId12" w:tgtFrame="_blank" w:history="1">
              <w:r w:rsidRPr="00806315">
                <w:rPr>
                  <w:rFonts w:eastAsia="Times New Roman" w:cs="Times New Roman"/>
                  <w:sz w:val="20"/>
                  <w:szCs w:val="20"/>
                  <w:u w:val="single"/>
                </w:rPr>
                <w:t>REFrye@uams.edu</w:t>
              </w:r>
            </w:hyperlink>
          </w:p>
          <w:p w:rsidR="001A1A3C" w:rsidRPr="00806315" w:rsidRDefault="001A1A3C" w:rsidP="00F1261D">
            <w:pPr>
              <w:rPr>
                <w:rFonts w:eastAsia="Times New Roman" w:cs="Times New Roman"/>
                <w:sz w:val="20"/>
                <w:szCs w:val="20"/>
                <w:u w:val="single"/>
              </w:rPr>
            </w:pP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Daniel Rossignol, M.D., FAAP</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Medical Director</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Rossignol Medical Center</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16251 Laguna Canyon Road Suite 175</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Irvine, CA 92618-3623</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 xml:space="preserve">Phone: </w:t>
            </w:r>
            <w:r w:rsidR="00D931ED" w:rsidRPr="00806315">
              <w:rPr>
                <w:rFonts w:eastAsia="Times New Roman" w:cs="Times New Roman"/>
                <w:sz w:val="20"/>
                <w:szCs w:val="20"/>
              </w:rPr>
              <w:t>(</w:t>
            </w:r>
            <w:r w:rsidRPr="00806315">
              <w:rPr>
                <w:rFonts w:eastAsia="Times New Roman" w:cs="Times New Roman"/>
                <w:sz w:val="20"/>
                <w:szCs w:val="20"/>
              </w:rPr>
              <w:t>949</w:t>
            </w:r>
            <w:r w:rsidR="00D931ED" w:rsidRPr="00806315">
              <w:rPr>
                <w:rFonts w:eastAsia="Times New Roman" w:cs="Times New Roman"/>
                <w:sz w:val="20"/>
                <w:szCs w:val="20"/>
              </w:rPr>
              <w:t xml:space="preserve">) </w:t>
            </w:r>
            <w:r w:rsidRPr="00806315">
              <w:rPr>
                <w:rFonts w:eastAsia="Times New Roman" w:cs="Times New Roman"/>
                <w:sz w:val="20"/>
                <w:szCs w:val="20"/>
              </w:rPr>
              <w:t>428-8878</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 xml:space="preserve">Fax: </w:t>
            </w:r>
            <w:r w:rsidR="00D931ED" w:rsidRPr="00806315">
              <w:rPr>
                <w:rFonts w:eastAsia="Times New Roman" w:cs="Times New Roman"/>
                <w:sz w:val="20"/>
                <w:szCs w:val="20"/>
              </w:rPr>
              <w:t>(</w:t>
            </w:r>
            <w:r w:rsidRPr="00806315">
              <w:rPr>
                <w:rFonts w:eastAsia="Times New Roman" w:cs="Times New Roman"/>
                <w:sz w:val="20"/>
                <w:szCs w:val="20"/>
              </w:rPr>
              <w:t>949</w:t>
            </w:r>
            <w:r w:rsidR="00D931ED" w:rsidRPr="00806315">
              <w:rPr>
                <w:rFonts w:eastAsia="Times New Roman" w:cs="Times New Roman"/>
                <w:sz w:val="20"/>
                <w:szCs w:val="20"/>
              </w:rPr>
              <w:t xml:space="preserve">) </w:t>
            </w:r>
            <w:r w:rsidRPr="00806315">
              <w:rPr>
                <w:rFonts w:eastAsia="Times New Roman" w:cs="Times New Roman"/>
                <w:sz w:val="20"/>
                <w:szCs w:val="20"/>
              </w:rPr>
              <w:t>428-8874</w:t>
            </w:r>
          </w:p>
          <w:p w:rsidR="001A1A3C" w:rsidRPr="00806315" w:rsidRDefault="009B2B03" w:rsidP="00F1261D">
            <w:pPr>
              <w:rPr>
                <w:rFonts w:eastAsia="Times New Roman" w:cs="Times New Roman"/>
                <w:sz w:val="20"/>
                <w:szCs w:val="20"/>
                <w:u w:val="single"/>
              </w:rPr>
            </w:pPr>
            <w:r w:rsidRPr="00806315">
              <w:rPr>
                <w:rFonts w:eastAsia="Times New Roman" w:cs="Times New Roman"/>
                <w:sz w:val="20"/>
                <w:szCs w:val="20"/>
              </w:rPr>
              <w:t xml:space="preserve">Email: </w:t>
            </w:r>
            <w:hyperlink r:id="rId13" w:history="1">
              <w:r w:rsidRPr="00806315">
                <w:rPr>
                  <w:rFonts w:eastAsia="Times New Roman" w:cs="Times New Roman"/>
                  <w:sz w:val="20"/>
                  <w:szCs w:val="20"/>
                  <w:u w:val="single"/>
                </w:rPr>
                <w:t>Rossignolmd@gmail.com</w:t>
              </w:r>
            </w:hyperlink>
          </w:p>
          <w:p w:rsidR="001A1A3C" w:rsidRPr="00806315" w:rsidRDefault="001A1A3C" w:rsidP="00F1261D">
            <w:pPr>
              <w:rPr>
                <w:rFonts w:eastAsia="Times New Roman" w:cs="Times New Roman"/>
                <w:sz w:val="20"/>
                <w:szCs w:val="20"/>
                <w:u w:val="single"/>
              </w:rPr>
            </w:pP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William J. Reed, M.D., FAAP</w:t>
            </w:r>
          </w:p>
          <w:p w:rsidR="001A1A3C" w:rsidRPr="00806315" w:rsidRDefault="009B2B03" w:rsidP="00F1261D">
            <w:pPr>
              <w:rPr>
                <w:rFonts w:eastAsia="Times New Roman" w:cs="Times New Roman"/>
                <w:sz w:val="20"/>
                <w:szCs w:val="20"/>
                <w:u w:val="single"/>
              </w:rPr>
            </w:pPr>
            <w:r w:rsidRPr="00806315">
              <w:rPr>
                <w:rFonts w:eastAsia="Times New Roman" w:cs="Times New Roman"/>
                <w:sz w:val="20"/>
                <w:szCs w:val="20"/>
              </w:rPr>
              <w:t>Director Developmental Behavioral Pediatrics/Adolescent Medicine</w:t>
            </w:r>
          </w:p>
          <w:p w:rsidR="001A1A3C" w:rsidRPr="00806315" w:rsidRDefault="009B2B03" w:rsidP="00F1261D">
            <w:pPr>
              <w:rPr>
                <w:rFonts w:eastAsia="Calibri" w:cs="Times New Roman"/>
                <w:sz w:val="20"/>
                <w:szCs w:val="20"/>
              </w:rPr>
            </w:pPr>
            <w:r w:rsidRPr="00806315">
              <w:rPr>
                <w:rFonts w:eastAsia="Calibri" w:cs="Times New Roman"/>
                <w:sz w:val="20"/>
                <w:szCs w:val="20"/>
              </w:rPr>
              <w:t>Driscoll Children’s Hospital</w:t>
            </w:r>
          </w:p>
          <w:p w:rsidR="001A1A3C" w:rsidRPr="00806315" w:rsidRDefault="009B2B03" w:rsidP="00F1261D">
            <w:pPr>
              <w:rPr>
                <w:rFonts w:eastAsia="Calibri" w:cs="Times New Roman"/>
                <w:sz w:val="20"/>
                <w:szCs w:val="20"/>
              </w:rPr>
            </w:pPr>
            <w:r w:rsidRPr="00806315">
              <w:rPr>
                <w:rFonts w:eastAsia="Calibri" w:cs="Times New Roman"/>
                <w:sz w:val="20"/>
                <w:szCs w:val="20"/>
              </w:rPr>
              <w:t>3533 S. Alameda Street, 4</w:t>
            </w:r>
            <w:r w:rsidRPr="00806315">
              <w:rPr>
                <w:rFonts w:eastAsia="Calibri" w:cs="Times New Roman"/>
                <w:sz w:val="20"/>
                <w:szCs w:val="20"/>
                <w:vertAlign w:val="superscript"/>
              </w:rPr>
              <w:t>th</w:t>
            </w:r>
            <w:r w:rsidRPr="00806315">
              <w:rPr>
                <w:rFonts w:eastAsia="Calibri" w:cs="Times New Roman"/>
                <w:sz w:val="20"/>
                <w:szCs w:val="20"/>
              </w:rPr>
              <w:t xml:space="preserve"> Tower, Sloan Bldg</w:t>
            </w:r>
          </w:p>
          <w:p w:rsidR="001A1A3C" w:rsidRPr="00806315" w:rsidRDefault="009B2B03" w:rsidP="00F1261D">
            <w:pPr>
              <w:rPr>
                <w:rFonts w:eastAsia="Calibri" w:cs="Times New Roman"/>
                <w:sz w:val="20"/>
                <w:szCs w:val="20"/>
              </w:rPr>
            </w:pPr>
            <w:r w:rsidRPr="00806315">
              <w:rPr>
                <w:rFonts w:eastAsia="Calibri" w:cs="Times New Roman"/>
                <w:sz w:val="20"/>
                <w:szCs w:val="20"/>
              </w:rPr>
              <w:t>Corpus Christi, TX 78411</w:t>
            </w:r>
          </w:p>
          <w:p w:rsidR="001A1A3C" w:rsidRPr="00806315" w:rsidRDefault="009B2B03" w:rsidP="00F1261D">
            <w:pPr>
              <w:rPr>
                <w:rFonts w:eastAsia="Calibri" w:cs="Times New Roman"/>
                <w:sz w:val="20"/>
                <w:szCs w:val="20"/>
              </w:rPr>
            </w:pPr>
            <w:r w:rsidRPr="00806315">
              <w:rPr>
                <w:rFonts w:eastAsia="Calibri" w:cs="Times New Roman"/>
                <w:sz w:val="20"/>
                <w:szCs w:val="20"/>
              </w:rPr>
              <w:t xml:space="preserve">Phone: </w:t>
            </w:r>
            <w:r w:rsidR="00D931ED" w:rsidRPr="00806315">
              <w:rPr>
                <w:rFonts w:eastAsia="Calibri" w:cs="Times New Roman"/>
                <w:sz w:val="20"/>
                <w:szCs w:val="20"/>
              </w:rPr>
              <w:t>(</w:t>
            </w:r>
            <w:r w:rsidRPr="00806315">
              <w:rPr>
                <w:rFonts w:eastAsia="Calibri" w:cs="Times New Roman"/>
                <w:sz w:val="20"/>
                <w:szCs w:val="20"/>
              </w:rPr>
              <w:t>361</w:t>
            </w:r>
            <w:r w:rsidR="00D931ED" w:rsidRPr="00806315">
              <w:rPr>
                <w:rFonts w:eastAsia="Calibri" w:cs="Times New Roman"/>
                <w:sz w:val="20"/>
                <w:szCs w:val="20"/>
              </w:rPr>
              <w:t xml:space="preserve">) </w:t>
            </w:r>
            <w:r w:rsidRPr="00806315">
              <w:rPr>
                <w:rFonts w:eastAsia="Calibri" w:cs="Times New Roman"/>
                <w:sz w:val="20"/>
                <w:szCs w:val="20"/>
              </w:rPr>
              <w:t>694-5657</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 xml:space="preserve">Fax: </w:t>
            </w:r>
            <w:r w:rsidR="00D931ED" w:rsidRPr="00806315">
              <w:rPr>
                <w:rFonts w:eastAsia="Times New Roman" w:cs="Times New Roman"/>
                <w:sz w:val="20"/>
                <w:szCs w:val="20"/>
              </w:rPr>
              <w:t>(</w:t>
            </w:r>
            <w:r w:rsidRPr="00806315">
              <w:rPr>
                <w:rFonts w:eastAsia="Times New Roman" w:cs="Times New Roman"/>
                <w:sz w:val="20"/>
                <w:szCs w:val="20"/>
              </w:rPr>
              <w:t>361</w:t>
            </w:r>
            <w:r w:rsidR="00D931ED" w:rsidRPr="00806315">
              <w:rPr>
                <w:rFonts w:eastAsia="Times New Roman" w:cs="Times New Roman"/>
                <w:sz w:val="20"/>
                <w:szCs w:val="20"/>
              </w:rPr>
              <w:t xml:space="preserve">) </w:t>
            </w:r>
            <w:r w:rsidRPr="00806315">
              <w:rPr>
                <w:rFonts w:eastAsia="Times New Roman" w:cs="Times New Roman"/>
                <w:sz w:val="20"/>
                <w:szCs w:val="20"/>
              </w:rPr>
              <w:t>694-4257</w:t>
            </w:r>
          </w:p>
          <w:p w:rsidR="001A1A3C" w:rsidRPr="00806315" w:rsidRDefault="009B2B03" w:rsidP="00F1261D">
            <w:pPr>
              <w:rPr>
                <w:rFonts w:eastAsia="Times New Roman" w:cs="Times New Roman"/>
                <w:sz w:val="20"/>
                <w:szCs w:val="20"/>
                <w:u w:val="single"/>
              </w:rPr>
            </w:pPr>
            <w:r w:rsidRPr="00806315">
              <w:rPr>
                <w:rFonts w:eastAsia="Times New Roman" w:cs="Times New Roman"/>
                <w:sz w:val="20"/>
                <w:szCs w:val="20"/>
              </w:rPr>
              <w:t xml:space="preserve">Email: </w:t>
            </w:r>
            <w:hyperlink r:id="rId14" w:history="1">
              <w:r w:rsidRPr="00806315">
                <w:rPr>
                  <w:rFonts w:eastAsia="Times New Roman" w:cs="Times New Roman"/>
                  <w:sz w:val="20"/>
                  <w:szCs w:val="20"/>
                  <w:u w:val="single"/>
                </w:rPr>
                <w:t>William.Reed@dchstx.org</w:t>
              </w:r>
            </w:hyperlink>
          </w:p>
          <w:p w:rsidR="002F256E" w:rsidRPr="00806315" w:rsidRDefault="002F256E" w:rsidP="00F1261D">
            <w:pPr>
              <w:rPr>
                <w:rFonts w:eastAsia="Times New Roman" w:cs="Times New Roman"/>
                <w:sz w:val="20"/>
                <w:szCs w:val="20"/>
              </w:rPr>
            </w:pPr>
          </w:p>
          <w:p w:rsidR="001A1A3C" w:rsidRPr="00806315" w:rsidRDefault="009B2B03" w:rsidP="00F1261D">
            <w:pPr>
              <w:rPr>
                <w:rFonts w:eastAsia="Times New Roman" w:cs="Times New Roman"/>
                <w:b/>
                <w:sz w:val="20"/>
                <w:szCs w:val="20"/>
              </w:rPr>
            </w:pPr>
            <w:r w:rsidRPr="00806315">
              <w:rPr>
                <w:rFonts w:eastAsia="Times New Roman" w:cs="Times New Roman"/>
                <w:b/>
                <w:sz w:val="20"/>
                <w:szCs w:val="20"/>
                <w:u w:val="single"/>
              </w:rPr>
              <w:t>Co-Investigator</w:t>
            </w:r>
            <w:r w:rsidRPr="00806315">
              <w:rPr>
                <w:rFonts w:eastAsia="Times New Roman" w:cs="Times New Roman"/>
                <w:b/>
                <w:sz w:val="20"/>
                <w:szCs w:val="20"/>
              </w:rPr>
              <w:t>:</w:t>
            </w:r>
          </w:p>
          <w:p w:rsidR="001A1A3C" w:rsidRPr="00806315" w:rsidRDefault="009B2B03" w:rsidP="00F1261D">
            <w:pPr>
              <w:rPr>
                <w:rFonts w:eastAsia="Calibri" w:cs="Times New Roman"/>
                <w:sz w:val="20"/>
                <w:szCs w:val="20"/>
              </w:rPr>
            </w:pPr>
            <w:r w:rsidRPr="00806315">
              <w:rPr>
                <w:rFonts w:eastAsia="Calibri" w:cs="Times New Roman"/>
                <w:bCs/>
                <w:sz w:val="20"/>
                <w:szCs w:val="20"/>
              </w:rPr>
              <w:t xml:space="preserve">S. Jill James, Ph.D., </w:t>
            </w:r>
            <w:r w:rsidRPr="00806315">
              <w:rPr>
                <w:rFonts w:eastAsia="Calibri" w:cs="Times New Roman"/>
                <w:sz w:val="20"/>
                <w:szCs w:val="20"/>
              </w:rPr>
              <w:t>Director, Autism Metabolic Genomics Laboratory</w:t>
            </w:r>
          </w:p>
          <w:p w:rsidR="001A1A3C" w:rsidRPr="00806315" w:rsidRDefault="009B2B03" w:rsidP="00F1261D">
            <w:pPr>
              <w:rPr>
                <w:rFonts w:eastAsia="Calibri" w:cs="Times New Roman"/>
                <w:bCs/>
                <w:sz w:val="20"/>
                <w:szCs w:val="20"/>
              </w:rPr>
            </w:pPr>
            <w:r w:rsidRPr="00806315">
              <w:rPr>
                <w:rFonts w:eastAsia="Calibri" w:cs="Times New Roman"/>
                <w:sz w:val="20"/>
                <w:szCs w:val="20"/>
              </w:rPr>
              <w:t>Stepan Melnyk, M.D., Ph.D., Laboratory Director, Autism Metabolic Genomics Laboratory</w:t>
            </w:r>
          </w:p>
          <w:p w:rsidR="001A1A3C" w:rsidRPr="00806315" w:rsidRDefault="009B2B03" w:rsidP="00F1261D">
            <w:pPr>
              <w:tabs>
                <w:tab w:val="center" w:pos="4680"/>
                <w:tab w:val="left" w:pos="7845"/>
              </w:tabs>
              <w:rPr>
                <w:rFonts w:eastAsia="Calibri" w:cs="Times New Roman"/>
                <w:sz w:val="20"/>
                <w:szCs w:val="20"/>
              </w:rPr>
            </w:pPr>
            <w:r w:rsidRPr="00806315">
              <w:rPr>
                <w:rFonts w:eastAsia="Calibri" w:cs="Times New Roman"/>
                <w:sz w:val="20"/>
                <w:szCs w:val="20"/>
              </w:rPr>
              <w:t>Arkansas Children's Hospital Research Institute</w:t>
            </w:r>
          </w:p>
          <w:p w:rsidR="001A1A3C" w:rsidRPr="00806315" w:rsidRDefault="009B2B03" w:rsidP="00F1261D">
            <w:pPr>
              <w:rPr>
                <w:rFonts w:eastAsia="Calibri" w:cs="Times New Roman"/>
                <w:sz w:val="20"/>
                <w:szCs w:val="20"/>
              </w:rPr>
            </w:pPr>
            <w:r w:rsidRPr="00806315">
              <w:rPr>
                <w:rFonts w:eastAsia="Calibri" w:cs="Times New Roman"/>
                <w:sz w:val="20"/>
                <w:szCs w:val="20"/>
              </w:rPr>
              <w:t>13 Children’s Way, Slot 512-41B</w:t>
            </w:r>
          </w:p>
          <w:p w:rsidR="001A1A3C" w:rsidRPr="00806315" w:rsidRDefault="009B2B03" w:rsidP="00F1261D">
            <w:pPr>
              <w:rPr>
                <w:rFonts w:eastAsia="Calibri" w:cs="Times New Roman"/>
                <w:sz w:val="20"/>
                <w:szCs w:val="20"/>
              </w:rPr>
            </w:pPr>
            <w:r w:rsidRPr="00806315">
              <w:rPr>
                <w:rFonts w:eastAsia="Calibri" w:cs="Times New Roman"/>
                <w:sz w:val="20"/>
                <w:szCs w:val="20"/>
              </w:rPr>
              <w:t>Little Rock, AR 72202</w:t>
            </w:r>
          </w:p>
          <w:p w:rsidR="001A1A3C" w:rsidRPr="00806315" w:rsidRDefault="009B2B03" w:rsidP="00F1261D">
            <w:pPr>
              <w:rPr>
                <w:rFonts w:eastAsia="Calibri" w:cs="Times New Roman"/>
                <w:sz w:val="20"/>
                <w:szCs w:val="20"/>
                <w:lang w:val="fr-FR"/>
              </w:rPr>
            </w:pPr>
            <w:r w:rsidRPr="00806315">
              <w:rPr>
                <w:rFonts w:eastAsia="Calibri" w:cs="Times New Roman"/>
                <w:sz w:val="20"/>
                <w:szCs w:val="20"/>
                <w:lang w:val="fr-FR"/>
              </w:rPr>
              <w:t>Phone: (501) 951-3173</w:t>
            </w:r>
          </w:p>
          <w:p w:rsidR="001A1A3C" w:rsidRPr="00806315" w:rsidRDefault="009B2B03" w:rsidP="00F1261D">
            <w:pPr>
              <w:rPr>
                <w:rFonts w:eastAsia="Calibri" w:cs="Times New Roman"/>
                <w:sz w:val="20"/>
                <w:szCs w:val="20"/>
                <w:lang w:val="fr-FR"/>
              </w:rPr>
            </w:pPr>
            <w:r w:rsidRPr="00806315">
              <w:rPr>
                <w:rFonts w:eastAsia="Calibri" w:cs="Times New Roman"/>
                <w:sz w:val="20"/>
                <w:szCs w:val="20"/>
                <w:lang w:val="fr-FR"/>
              </w:rPr>
              <w:t>Fax: (501) 364-1648</w:t>
            </w:r>
          </w:p>
          <w:p w:rsidR="001A1A3C" w:rsidRPr="00806315" w:rsidRDefault="009B2B03" w:rsidP="00F1261D">
            <w:pPr>
              <w:rPr>
                <w:rFonts w:eastAsia="Times New Roman" w:cs="Times New Roman"/>
                <w:sz w:val="20"/>
                <w:szCs w:val="20"/>
                <w:u w:val="single"/>
                <w:lang w:val="fr-FR"/>
              </w:rPr>
            </w:pPr>
            <w:r w:rsidRPr="00806315">
              <w:rPr>
                <w:rFonts w:eastAsia="Times New Roman" w:cs="Times New Roman"/>
                <w:sz w:val="20"/>
                <w:szCs w:val="20"/>
                <w:lang w:val="fr-FR"/>
              </w:rPr>
              <w:t xml:space="preserve">Email: </w:t>
            </w:r>
            <w:hyperlink r:id="rId15" w:history="1">
              <w:r w:rsidRPr="00806315">
                <w:rPr>
                  <w:rFonts w:eastAsia="Times New Roman" w:cs="Times New Roman"/>
                  <w:sz w:val="20"/>
                  <w:szCs w:val="20"/>
                  <w:u w:val="single"/>
                  <w:lang w:val="fr-FR"/>
                </w:rPr>
                <w:t>JamesJill@uams.edu</w:t>
              </w:r>
            </w:hyperlink>
          </w:p>
          <w:p w:rsidR="001A1A3C" w:rsidRPr="00806315" w:rsidRDefault="00207717" w:rsidP="00F1261D">
            <w:pPr>
              <w:rPr>
                <w:rFonts w:eastAsia="Times New Roman" w:cs="Times New Roman"/>
                <w:sz w:val="20"/>
                <w:szCs w:val="20"/>
                <w:u w:val="single"/>
                <w:lang w:val="fr-FR"/>
              </w:rPr>
            </w:pPr>
            <w:hyperlink r:id="rId16" w:history="1">
              <w:r w:rsidR="009B2B03" w:rsidRPr="00806315">
                <w:rPr>
                  <w:rFonts w:eastAsia="Times New Roman" w:cs="Times New Roman"/>
                  <w:sz w:val="20"/>
                  <w:szCs w:val="20"/>
                  <w:u w:val="single"/>
                  <w:lang w:val="fr-FR"/>
                </w:rPr>
                <w:t>Melnyk</w:t>
              </w:r>
              <w:r w:rsidR="00D931ED" w:rsidRPr="00806315">
                <w:rPr>
                  <w:rFonts w:eastAsia="Times New Roman" w:cs="Times New Roman"/>
                  <w:sz w:val="20"/>
                  <w:szCs w:val="20"/>
                  <w:u w:val="single"/>
                  <w:lang w:val="fr-FR"/>
                </w:rPr>
                <w:t>S</w:t>
              </w:r>
              <w:r w:rsidR="009B2B03" w:rsidRPr="00806315">
                <w:rPr>
                  <w:rFonts w:eastAsia="Times New Roman" w:cs="Times New Roman"/>
                  <w:sz w:val="20"/>
                  <w:szCs w:val="20"/>
                  <w:u w:val="single"/>
                  <w:lang w:val="fr-FR"/>
                </w:rPr>
                <w:t>tepan</w:t>
              </w:r>
              <w:r w:rsidR="00D931ED" w:rsidRPr="00806315">
                <w:rPr>
                  <w:rFonts w:eastAsia="Times New Roman" w:cs="Times New Roman"/>
                  <w:sz w:val="20"/>
                  <w:szCs w:val="20"/>
                  <w:u w:val="single"/>
                  <w:lang w:val="fr-FR"/>
                </w:rPr>
                <w:t>B</w:t>
              </w:r>
              <w:r w:rsidR="009B2B03" w:rsidRPr="00806315">
                <w:rPr>
                  <w:rFonts w:eastAsia="Times New Roman" w:cs="Times New Roman"/>
                  <w:sz w:val="20"/>
                  <w:szCs w:val="20"/>
                  <w:u w:val="single"/>
                  <w:lang w:val="fr-FR"/>
                </w:rPr>
                <w:t>@uams.edu</w:t>
              </w:r>
            </w:hyperlink>
          </w:p>
          <w:p w:rsidR="001A1A3C" w:rsidRPr="00806315" w:rsidRDefault="001A1A3C" w:rsidP="00F1261D">
            <w:pPr>
              <w:rPr>
                <w:rFonts w:eastAsia="Times New Roman" w:cs="Times New Roman"/>
                <w:sz w:val="20"/>
                <w:szCs w:val="20"/>
                <w:u w:val="single"/>
                <w:lang w:val="fr-FR"/>
              </w:rPr>
            </w:pPr>
          </w:p>
          <w:p w:rsidR="001A1A3C" w:rsidRPr="00806315" w:rsidRDefault="009B2B03" w:rsidP="00F1261D">
            <w:pPr>
              <w:rPr>
                <w:rFonts w:eastAsia="Times New Roman" w:cs="Times New Roman"/>
                <w:b/>
                <w:sz w:val="20"/>
                <w:szCs w:val="20"/>
                <w:u w:val="single"/>
                <w:lang w:val="fr-FR"/>
              </w:rPr>
            </w:pPr>
            <w:r w:rsidRPr="00806315">
              <w:rPr>
                <w:rFonts w:eastAsia="Times New Roman" w:cs="Times New Roman"/>
                <w:b/>
                <w:sz w:val="20"/>
                <w:szCs w:val="20"/>
                <w:u w:val="single"/>
                <w:lang w:val="fr-FR"/>
              </w:rPr>
              <w:t>Sub-Investigator:</w:t>
            </w:r>
          </w:p>
          <w:p w:rsidR="001A1A3C" w:rsidRPr="00806315" w:rsidRDefault="009B2B03" w:rsidP="00F1261D">
            <w:pPr>
              <w:autoSpaceDE w:val="0"/>
              <w:autoSpaceDN w:val="0"/>
              <w:adjustRightInd w:val="0"/>
              <w:rPr>
                <w:rFonts w:eastAsia="Calibri" w:cs="Times New Roman"/>
                <w:sz w:val="20"/>
                <w:szCs w:val="20"/>
              </w:rPr>
            </w:pPr>
            <w:r w:rsidRPr="00806315">
              <w:rPr>
                <w:rFonts w:eastAsia="Calibri" w:cs="Times New Roman"/>
                <w:sz w:val="20"/>
                <w:szCs w:val="20"/>
              </w:rPr>
              <w:t>Mary Ann Scott, Ph.D., Section Head, Schmieding Developmental Center</w:t>
            </w:r>
          </w:p>
          <w:p w:rsidR="008C68C9" w:rsidRPr="00806315" w:rsidRDefault="008C68C9" w:rsidP="008C68C9">
            <w:pPr>
              <w:autoSpaceDE w:val="0"/>
              <w:autoSpaceDN w:val="0"/>
              <w:adjustRightInd w:val="0"/>
              <w:rPr>
                <w:rFonts w:eastAsia="Calibri" w:cs="Times New Roman"/>
                <w:sz w:val="20"/>
                <w:szCs w:val="20"/>
              </w:rPr>
            </w:pPr>
            <w:r w:rsidRPr="00806315">
              <w:rPr>
                <w:rFonts w:eastAsia="Calibri" w:cs="Times New Roman"/>
                <w:sz w:val="20"/>
                <w:szCs w:val="20"/>
              </w:rPr>
              <w:t>Cristina Kehn, LCSW, Schmieding Developmental Center</w:t>
            </w:r>
          </w:p>
          <w:p w:rsidR="001A1A3C" w:rsidRPr="00806315" w:rsidRDefault="009B2B03" w:rsidP="00F1261D">
            <w:pPr>
              <w:autoSpaceDE w:val="0"/>
              <w:autoSpaceDN w:val="0"/>
              <w:adjustRightInd w:val="0"/>
              <w:rPr>
                <w:rFonts w:eastAsia="Calibri" w:cs="Times New Roman"/>
                <w:sz w:val="20"/>
                <w:szCs w:val="20"/>
              </w:rPr>
            </w:pPr>
            <w:r w:rsidRPr="00806315">
              <w:rPr>
                <w:rFonts w:eastAsia="Calibri" w:cs="Times New Roman"/>
                <w:sz w:val="20"/>
                <w:szCs w:val="20"/>
              </w:rPr>
              <w:t>Centers for Children</w:t>
            </w:r>
          </w:p>
          <w:p w:rsidR="001A1A3C" w:rsidRPr="00806315" w:rsidRDefault="009B2B03" w:rsidP="00F1261D">
            <w:pPr>
              <w:autoSpaceDE w:val="0"/>
              <w:autoSpaceDN w:val="0"/>
              <w:adjustRightInd w:val="0"/>
              <w:rPr>
                <w:rFonts w:eastAsia="Calibri" w:cs="Times New Roman"/>
                <w:sz w:val="20"/>
                <w:szCs w:val="20"/>
              </w:rPr>
            </w:pPr>
            <w:r w:rsidRPr="00806315">
              <w:rPr>
                <w:rFonts w:eastAsia="Calibri" w:cs="Times New Roman"/>
                <w:sz w:val="20"/>
                <w:szCs w:val="20"/>
              </w:rPr>
              <w:t>519 Latham Drive</w:t>
            </w:r>
          </w:p>
          <w:p w:rsidR="001A1A3C" w:rsidRPr="00806315" w:rsidRDefault="009B2B03" w:rsidP="00F1261D">
            <w:pPr>
              <w:autoSpaceDE w:val="0"/>
              <w:autoSpaceDN w:val="0"/>
              <w:adjustRightInd w:val="0"/>
              <w:rPr>
                <w:rFonts w:eastAsia="Calibri" w:cs="Times New Roman"/>
                <w:sz w:val="20"/>
                <w:szCs w:val="20"/>
              </w:rPr>
            </w:pPr>
            <w:r w:rsidRPr="00806315">
              <w:rPr>
                <w:rFonts w:eastAsia="Calibri" w:cs="Times New Roman"/>
                <w:sz w:val="20"/>
                <w:szCs w:val="20"/>
              </w:rPr>
              <w:t>Lowell, AR 72745</w:t>
            </w:r>
          </w:p>
          <w:p w:rsidR="001A1A3C" w:rsidRPr="00806315" w:rsidRDefault="009B2B03" w:rsidP="00F1261D">
            <w:pPr>
              <w:autoSpaceDE w:val="0"/>
              <w:autoSpaceDN w:val="0"/>
              <w:adjustRightInd w:val="0"/>
              <w:rPr>
                <w:rFonts w:eastAsia="Calibri" w:cs="Times New Roman"/>
                <w:sz w:val="20"/>
                <w:szCs w:val="20"/>
              </w:rPr>
            </w:pPr>
            <w:r w:rsidRPr="00806315">
              <w:rPr>
                <w:rFonts w:eastAsia="Calibri" w:cs="Times New Roman"/>
                <w:sz w:val="20"/>
                <w:szCs w:val="20"/>
              </w:rPr>
              <w:t>Phone: (479) 750-0125</w:t>
            </w:r>
          </w:p>
          <w:p w:rsidR="001A1A3C" w:rsidRPr="00806315" w:rsidRDefault="009B2B03" w:rsidP="00F1261D">
            <w:pPr>
              <w:rPr>
                <w:rFonts w:eastAsia="Calibri" w:cs="Times New Roman"/>
                <w:sz w:val="20"/>
                <w:szCs w:val="20"/>
              </w:rPr>
            </w:pPr>
            <w:r w:rsidRPr="00806315">
              <w:rPr>
                <w:rFonts w:eastAsia="Calibri" w:cs="Times New Roman"/>
                <w:sz w:val="20"/>
                <w:szCs w:val="20"/>
              </w:rPr>
              <w:t xml:space="preserve">Email: </w:t>
            </w:r>
            <w:r w:rsidRPr="00806315">
              <w:rPr>
                <w:rFonts w:eastAsia="Calibri" w:cs="Times New Roman"/>
                <w:sz w:val="20"/>
                <w:szCs w:val="20"/>
                <w:u w:val="single"/>
              </w:rPr>
              <w:t>ScottMaryAnn@uams.edu</w:t>
            </w:r>
          </w:p>
          <w:p w:rsidR="001A1A3C" w:rsidRPr="00806315" w:rsidRDefault="000F7322" w:rsidP="00F1261D">
            <w:pPr>
              <w:rPr>
                <w:rFonts w:eastAsia="Calibri" w:cs="Times New Roman"/>
                <w:sz w:val="20"/>
                <w:szCs w:val="20"/>
              </w:rPr>
            </w:pPr>
            <w:r w:rsidRPr="00806315">
              <w:rPr>
                <w:rFonts w:eastAsia="Calibri" w:cs="Times New Roman"/>
                <w:sz w:val="20"/>
                <w:szCs w:val="20"/>
              </w:rPr>
              <w:t xml:space="preserve">Email: </w:t>
            </w:r>
            <w:r w:rsidRPr="00806315">
              <w:rPr>
                <w:rFonts w:eastAsia="Calibri" w:cs="Times New Roman"/>
                <w:sz w:val="20"/>
                <w:szCs w:val="20"/>
                <w:u w:val="single"/>
              </w:rPr>
              <w:t>KehnCristina@uams.edu</w:t>
            </w:r>
          </w:p>
          <w:p w:rsidR="001A1A3C" w:rsidRPr="00806315" w:rsidRDefault="009B2B03" w:rsidP="00F1261D">
            <w:pPr>
              <w:rPr>
                <w:rFonts w:eastAsia="Calibri" w:cs="Times New Roman"/>
                <w:sz w:val="20"/>
                <w:szCs w:val="20"/>
              </w:rPr>
            </w:pPr>
            <w:r w:rsidRPr="00806315">
              <w:rPr>
                <w:rFonts w:eastAsia="Calibri" w:cs="Times New Roman"/>
                <w:sz w:val="20"/>
                <w:szCs w:val="20"/>
              </w:rPr>
              <w:t>Thomas Graf, Ph.D., Senior Medical Psychologist</w:t>
            </w:r>
          </w:p>
          <w:p w:rsidR="001A1A3C" w:rsidRPr="00806315" w:rsidRDefault="009B2B03" w:rsidP="00F1261D">
            <w:pPr>
              <w:rPr>
                <w:rFonts w:eastAsia="Calibri" w:cs="Times New Roman"/>
                <w:sz w:val="20"/>
                <w:szCs w:val="20"/>
              </w:rPr>
            </w:pPr>
            <w:r w:rsidRPr="00806315">
              <w:rPr>
                <w:rFonts w:eastAsia="Calibri" w:cs="Times New Roman"/>
                <w:sz w:val="20"/>
                <w:szCs w:val="20"/>
              </w:rPr>
              <w:t>Driscoll Children’s Hospital</w:t>
            </w:r>
          </w:p>
          <w:p w:rsidR="001A1A3C" w:rsidRPr="00806315" w:rsidRDefault="009B2B03" w:rsidP="00F1261D">
            <w:pPr>
              <w:rPr>
                <w:rFonts w:eastAsia="Calibri" w:cs="Times New Roman"/>
                <w:sz w:val="20"/>
                <w:szCs w:val="20"/>
              </w:rPr>
            </w:pPr>
            <w:r w:rsidRPr="00806315">
              <w:rPr>
                <w:rFonts w:eastAsia="Calibri" w:cs="Times New Roman"/>
                <w:sz w:val="20"/>
                <w:szCs w:val="20"/>
              </w:rPr>
              <w:t>3533 S. Alameda Street, 4</w:t>
            </w:r>
            <w:r w:rsidRPr="00806315">
              <w:rPr>
                <w:rFonts w:eastAsia="Calibri" w:cs="Times New Roman"/>
                <w:sz w:val="20"/>
                <w:szCs w:val="20"/>
                <w:vertAlign w:val="superscript"/>
              </w:rPr>
              <w:t>th</w:t>
            </w:r>
            <w:r w:rsidRPr="00806315">
              <w:rPr>
                <w:rFonts w:eastAsia="Calibri" w:cs="Times New Roman"/>
                <w:sz w:val="20"/>
                <w:szCs w:val="20"/>
              </w:rPr>
              <w:t xml:space="preserve"> Tower, Sloan Bldg</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Corpus Christi, TX 78411</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Phone: (361) 694-5652</w:t>
            </w:r>
          </w:p>
          <w:p w:rsidR="001A1A3C" w:rsidRPr="00806315" w:rsidRDefault="009B2B03" w:rsidP="00F1261D">
            <w:pPr>
              <w:rPr>
                <w:rFonts w:eastAsia="Times New Roman" w:cs="Times New Roman"/>
                <w:color w:val="0000FF"/>
                <w:sz w:val="20"/>
                <w:szCs w:val="20"/>
                <w:u w:val="single"/>
              </w:rPr>
            </w:pPr>
            <w:r w:rsidRPr="00806315">
              <w:rPr>
                <w:rFonts w:eastAsia="Times New Roman" w:cs="Times New Roman"/>
                <w:sz w:val="20"/>
                <w:szCs w:val="20"/>
              </w:rPr>
              <w:t xml:space="preserve">Email: </w:t>
            </w:r>
            <w:r w:rsidRPr="00806315">
              <w:rPr>
                <w:rFonts w:eastAsia="Times New Roman" w:cs="Times New Roman"/>
                <w:sz w:val="20"/>
                <w:szCs w:val="20"/>
                <w:u w:val="single"/>
              </w:rPr>
              <w:t>Thomas.Graf@dchstx.org</w:t>
            </w:r>
          </w:p>
          <w:p w:rsidR="001A1A3C" w:rsidRPr="00806315" w:rsidRDefault="001A1A3C" w:rsidP="00F1261D">
            <w:pPr>
              <w:rPr>
                <w:rFonts w:eastAsia="Times New Roman" w:cs="Times New Roman"/>
                <w:color w:val="0000FF"/>
                <w:sz w:val="20"/>
                <w:szCs w:val="20"/>
                <w:u w:val="single"/>
              </w:rPr>
            </w:pPr>
          </w:p>
          <w:p w:rsidR="00D931ED" w:rsidRPr="00806315" w:rsidRDefault="00D931ED" w:rsidP="00D931ED">
            <w:pPr>
              <w:rPr>
                <w:rFonts w:eastAsia="Times New Roman" w:cs="Times New Roman"/>
                <w:sz w:val="20"/>
                <w:szCs w:val="20"/>
              </w:rPr>
            </w:pPr>
            <w:r w:rsidRPr="00806315">
              <w:rPr>
                <w:rFonts w:eastAsia="Times New Roman" w:cs="Times New Roman"/>
                <w:sz w:val="20"/>
                <w:szCs w:val="20"/>
              </w:rPr>
              <w:t>Angela Sailey, Psychological Examiner</w:t>
            </w:r>
          </w:p>
          <w:p w:rsidR="00D931ED" w:rsidRPr="00806315" w:rsidRDefault="00D931ED" w:rsidP="00D931ED">
            <w:pPr>
              <w:rPr>
                <w:rFonts w:eastAsia="Times New Roman" w:cs="Times New Roman"/>
                <w:sz w:val="20"/>
                <w:szCs w:val="20"/>
              </w:rPr>
            </w:pPr>
            <w:r w:rsidRPr="00806315">
              <w:rPr>
                <w:rFonts w:eastAsia="Times New Roman" w:cs="Times New Roman"/>
                <w:sz w:val="20"/>
                <w:szCs w:val="20"/>
              </w:rPr>
              <w:t>Autism Research Program</w:t>
            </w:r>
          </w:p>
          <w:p w:rsidR="00D931ED" w:rsidRPr="00806315" w:rsidRDefault="00D931ED" w:rsidP="00D931ED">
            <w:pPr>
              <w:rPr>
                <w:rFonts w:eastAsia="Times New Roman" w:cs="Times New Roman"/>
                <w:sz w:val="20"/>
                <w:szCs w:val="20"/>
              </w:rPr>
            </w:pPr>
            <w:r w:rsidRPr="00806315">
              <w:rPr>
                <w:rFonts w:eastAsia="Times New Roman" w:cs="Times New Roman"/>
                <w:sz w:val="20"/>
                <w:szCs w:val="20"/>
              </w:rPr>
              <w:t>13 Children’s Way, Slot 512-41B</w:t>
            </w:r>
          </w:p>
          <w:p w:rsidR="00D931ED" w:rsidRPr="00806315" w:rsidRDefault="00D931ED" w:rsidP="00D931ED">
            <w:pPr>
              <w:rPr>
                <w:rFonts w:eastAsia="Times New Roman" w:cs="Times New Roman"/>
                <w:sz w:val="20"/>
                <w:szCs w:val="20"/>
              </w:rPr>
            </w:pPr>
            <w:r w:rsidRPr="00806315">
              <w:rPr>
                <w:rFonts w:eastAsia="Times New Roman" w:cs="Times New Roman"/>
                <w:sz w:val="20"/>
                <w:szCs w:val="20"/>
              </w:rPr>
              <w:t>Little Rock, AR 72202</w:t>
            </w:r>
          </w:p>
          <w:p w:rsidR="00D931ED" w:rsidRPr="00806315" w:rsidRDefault="00D931ED" w:rsidP="00D931ED">
            <w:pPr>
              <w:rPr>
                <w:rFonts w:eastAsia="Times New Roman" w:cs="Times New Roman"/>
                <w:sz w:val="20"/>
                <w:szCs w:val="20"/>
              </w:rPr>
            </w:pPr>
            <w:r w:rsidRPr="00806315">
              <w:rPr>
                <w:rFonts w:eastAsia="Times New Roman" w:cs="Times New Roman"/>
                <w:sz w:val="20"/>
                <w:szCs w:val="20"/>
              </w:rPr>
              <w:t>Phone: (501) 364-2308</w:t>
            </w:r>
          </w:p>
          <w:p w:rsidR="00D931ED" w:rsidRPr="00806315" w:rsidRDefault="00D931ED" w:rsidP="00D931ED">
            <w:pPr>
              <w:rPr>
                <w:rFonts w:eastAsia="Times New Roman" w:cs="Times New Roman"/>
                <w:sz w:val="20"/>
                <w:szCs w:val="20"/>
              </w:rPr>
            </w:pPr>
            <w:r w:rsidRPr="00806315">
              <w:rPr>
                <w:rFonts w:eastAsia="Times New Roman" w:cs="Times New Roman"/>
                <w:sz w:val="20"/>
                <w:szCs w:val="20"/>
              </w:rPr>
              <w:t>Fax: (501) 978-6483</w:t>
            </w:r>
          </w:p>
          <w:p w:rsidR="001A1A3C" w:rsidRPr="00806315" w:rsidRDefault="00D931ED" w:rsidP="00D931ED">
            <w:pPr>
              <w:rPr>
                <w:rFonts w:eastAsia="Times New Roman" w:cs="Times New Roman"/>
                <w:sz w:val="20"/>
                <w:szCs w:val="20"/>
              </w:rPr>
            </w:pPr>
            <w:r w:rsidRPr="00806315">
              <w:rPr>
                <w:rFonts w:eastAsia="Times New Roman" w:cs="Times New Roman"/>
                <w:sz w:val="20"/>
                <w:szCs w:val="20"/>
              </w:rPr>
              <w:t xml:space="preserve">Email: </w:t>
            </w:r>
            <w:r w:rsidRPr="00806315">
              <w:rPr>
                <w:rFonts w:eastAsia="Times New Roman" w:cs="Times New Roman"/>
                <w:sz w:val="20"/>
                <w:szCs w:val="20"/>
                <w:u w:val="single"/>
              </w:rPr>
              <w:t>AMSailey@uams.edu</w:t>
            </w:r>
          </w:p>
          <w:p w:rsidR="001A1A3C" w:rsidRPr="00806315" w:rsidRDefault="001A1A3C" w:rsidP="00F1261D">
            <w:pPr>
              <w:rPr>
                <w:rFonts w:eastAsia="Times New Roman" w:cs="Times New Roman"/>
                <w:b/>
                <w:sz w:val="20"/>
                <w:szCs w:val="20"/>
                <w:u w:val="single"/>
              </w:rPr>
            </w:pP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John Slattery</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Program Manager/Study Coordinator</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Arkansas Children’s Hospital Research Institute</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Autism Research Program</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13 Children’s Way, Slot 512-41B</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Little Rock, AR 72202</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Phone: (501) 364-3556</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Fax: (501)</w:t>
            </w:r>
            <w:r w:rsidR="00D931ED" w:rsidRPr="00806315">
              <w:rPr>
                <w:rFonts w:eastAsia="Times New Roman" w:cs="Times New Roman"/>
                <w:sz w:val="20"/>
                <w:szCs w:val="20"/>
              </w:rPr>
              <w:t xml:space="preserve"> </w:t>
            </w:r>
            <w:r w:rsidRPr="00806315">
              <w:rPr>
                <w:rFonts w:eastAsia="Times New Roman" w:cs="Times New Roman"/>
                <w:sz w:val="20"/>
                <w:szCs w:val="20"/>
              </w:rPr>
              <w:t>978-6483</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 xml:space="preserve">Email: </w:t>
            </w:r>
            <w:hyperlink r:id="rId17" w:history="1">
              <w:r w:rsidRPr="00806315">
                <w:rPr>
                  <w:rFonts w:eastAsia="Times New Roman" w:cs="Times New Roman"/>
                  <w:sz w:val="20"/>
                  <w:szCs w:val="20"/>
                  <w:u w:val="single"/>
                </w:rPr>
                <w:t>JCSlattery@uams.edu</w:t>
              </w:r>
            </w:hyperlink>
          </w:p>
          <w:p w:rsidR="002F256E" w:rsidRPr="00806315" w:rsidRDefault="002F256E" w:rsidP="00D931ED">
            <w:pPr>
              <w:rPr>
                <w:rFonts w:eastAsia="Times New Roman" w:cs="Times New Roman"/>
                <w:b/>
                <w:sz w:val="20"/>
                <w:szCs w:val="20"/>
                <w:u w:val="single"/>
              </w:rPr>
            </w:pPr>
          </w:p>
          <w:p w:rsidR="00D931ED" w:rsidRPr="00806315" w:rsidRDefault="00D931ED" w:rsidP="00D931ED">
            <w:pPr>
              <w:rPr>
                <w:rFonts w:eastAsia="Times New Roman" w:cs="Times New Roman"/>
                <w:b/>
                <w:sz w:val="20"/>
                <w:szCs w:val="20"/>
                <w:u w:val="single"/>
              </w:rPr>
            </w:pPr>
            <w:r w:rsidRPr="00806315">
              <w:rPr>
                <w:rFonts w:eastAsia="Times New Roman" w:cs="Times New Roman"/>
                <w:b/>
                <w:sz w:val="20"/>
                <w:szCs w:val="20"/>
                <w:u w:val="single"/>
              </w:rPr>
              <w:t>Medial Monitor</w:t>
            </w:r>
          </w:p>
          <w:p w:rsidR="00D931ED" w:rsidRPr="00806315" w:rsidRDefault="00D931ED" w:rsidP="00D931ED">
            <w:pPr>
              <w:rPr>
                <w:rFonts w:eastAsia="Times New Roman" w:cs="Times New Roman"/>
                <w:sz w:val="20"/>
                <w:szCs w:val="20"/>
              </w:rPr>
            </w:pPr>
            <w:r w:rsidRPr="00806315">
              <w:rPr>
                <w:rFonts w:eastAsia="Times New Roman" w:cs="Times New Roman"/>
                <w:sz w:val="20"/>
                <w:szCs w:val="20"/>
              </w:rPr>
              <w:t>Dr. Stephen Kahler, M.D.,</w:t>
            </w:r>
          </w:p>
          <w:p w:rsidR="00806F56" w:rsidRPr="00806315" w:rsidRDefault="00806F56" w:rsidP="00D931ED">
            <w:pPr>
              <w:rPr>
                <w:rFonts w:cs="Times New Roman"/>
                <w:sz w:val="20"/>
                <w:szCs w:val="20"/>
              </w:rPr>
            </w:pPr>
            <w:r w:rsidRPr="00806315">
              <w:rPr>
                <w:rFonts w:cs="Times New Roman"/>
                <w:sz w:val="20"/>
                <w:szCs w:val="20"/>
              </w:rPr>
              <w:t>Professor of Pediatrics, UAMS</w:t>
            </w:r>
          </w:p>
          <w:p w:rsidR="00806F56" w:rsidRPr="00806315" w:rsidRDefault="00806F56" w:rsidP="00D931ED">
            <w:pPr>
              <w:rPr>
                <w:rFonts w:cs="Times New Roman"/>
                <w:sz w:val="20"/>
                <w:szCs w:val="20"/>
              </w:rPr>
            </w:pPr>
            <w:r w:rsidRPr="00806315">
              <w:rPr>
                <w:rFonts w:cs="Times New Roman"/>
                <w:sz w:val="20"/>
                <w:szCs w:val="20"/>
              </w:rPr>
              <w:t>Division of Genetics and Metabolism</w:t>
            </w:r>
          </w:p>
          <w:p w:rsidR="00D931ED" w:rsidRPr="00806315" w:rsidRDefault="00D931ED" w:rsidP="00D931ED">
            <w:pPr>
              <w:rPr>
                <w:rFonts w:cs="Times New Roman"/>
                <w:sz w:val="20"/>
                <w:szCs w:val="20"/>
              </w:rPr>
            </w:pPr>
            <w:r w:rsidRPr="00806315">
              <w:rPr>
                <w:rFonts w:cs="Times New Roman"/>
                <w:sz w:val="20"/>
                <w:szCs w:val="20"/>
              </w:rPr>
              <w:t>Arkansas Children’s Hospital</w:t>
            </w:r>
          </w:p>
          <w:p w:rsidR="00D931ED" w:rsidRPr="00806315" w:rsidRDefault="00D931ED" w:rsidP="00D931ED">
            <w:pPr>
              <w:rPr>
                <w:rFonts w:cs="Times New Roman"/>
                <w:sz w:val="20"/>
                <w:szCs w:val="20"/>
              </w:rPr>
            </w:pPr>
            <w:r w:rsidRPr="00806315">
              <w:rPr>
                <w:rFonts w:cs="Times New Roman"/>
                <w:sz w:val="20"/>
                <w:szCs w:val="20"/>
              </w:rPr>
              <w:t>1 Children’s Way</w:t>
            </w:r>
            <w:r w:rsidR="00806F56" w:rsidRPr="00806315">
              <w:rPr>
                <w:rFonts w:cs="Times New Roman"/>
                <w:sz w:val="20"/>
                <w:szCs w:val="20"/>
              </w:rPr>
              <w:t>, Slot 512-22</w:t>
            </w:r>
          </w:p>
          <w:p w:rsidR="00D931ED" w:rsidRPr="00806315" w:rsidRDefault="00D931ED" w:rsidP="00D931ED">
            <w:pPr>
              <w:rPr>
                <w:rFonts w:eastAsia="Times New Roman" w:cs="Times New Roman"/>
                <w:sz w:val="20"/>
                <w:szCs w:val="20"/>
              </w:rPr>
            </w:pPr>
            <w:r w:rsidRPr="00806315">
              <w:rPr>
                <w:rFonts w:cs="Times New Roman"/>
                <w:sz w:val="20"/>
                <w:szCs w:val="20"/>
              </w:rPr>
              <w:t>Little Rock, AR 72202</w:t>
            </w:r>
          </w:p>
          <w:p w:rsidR="00D931ED" w:rsidRPr="00806315" w:rsidRDefault="00D931ED" w:rsidP="00D931ED">
            <w:pPr>
              <w:rPr>
                <w:rFonts w:eastAsia="Times New Roman" w:cs="Times New Roman"/>
                <w:sz w:val="20"/>
                <w:szCs w:val="20"/>
              </w:rPr>
            </w:pPr>
            <w:r w:rsidRPr="00806315">
              <w:rPr>
                <w:rFonts w:eastAsia="Times New Roman" w:cs="Times New Roman"/>
                <w:sz w:val="20"/>
                <w:szCs w:val="20"/>
              </w:rPr>
              <w:t>Direct: (501) 364-2967</w:t>
            </w:r>
          </w:p>
          <w:p w:rsidR="00D931ED" w:rsidRPr="00806315" w:rsidRDefault="00D931ED" w:rsidP="00D931ED">
            <w:pPr>
              <w:rPr>
                <w:rFonts w:eastAsia="Times New Roman" w:cs="Times New Roman"/>
                <w:sz w:val="20"/>
                <w:szCs w:val="20"/>
              </w:rPr>
            </w:pPr>
            <w:r w:rsidRPr="00806315">
              <w:rPr>
                <w:rFonts w:eastAsia="Times New Roman" w:cs="Times New Roman"/>
                <w:sz w:val="20"/>
                <w:szCs w:val="20"/>
              </w:rPr>
              <w:t>Office: (501) 364-2966</w:t>
            </w:r>
          </w:p>
          <w:p w:rsidR="00D931ED" w:rsidRPr="00806315" w:rsidRDefault="00D931ED" w:rsidP="00D931ED">
            <w:pPr>
              <w:rPr>
                <w:rFonts w:eastAsia="Times New Roman" w:cs="Times New Roman"/>
                <w:sz w:val="20"/>
                <w:szCs w:val="20"/>
              </w:rPr>
            </w:pPr>
            <w:r w:rsidRPr="00806315">
              <w:rPr>
                <w:rFonts w:eastAsia="Times New Roman" w:cs="Times New Roman"/>
                <w:sz w:val="20"/>
                <w:szCs w:val="20"/>
              </w:rPr>
              <w:t>Fax: (501) 364-1564</w:t>
            </w:r>
          </w:p>
          <w:p w:rsidR="001A1A3C" w:rsidRPr="00806315" w:rsidRDefault="00D931ED" w:rsidP="00D931ED">
            <w:pPr>
              <w:rPr>
                <w:rFonts w:eastAsia="Times New Roman" w:cs="Times New Roman"/>
                <w:sz w:val="20"/>
                <w:szCs w:val="20"/>
              </w:rPr>
            </w:pPr>
            <w:r w:rsidRPr="00806315">
              <w:rPr>
                <w:rFonts w:cs="Times New Roman"/>
                <w:sz w:val="20"/>
                <w:szCs w:val="20"/>
              </w:rPr>
              <w:t>KahlerStephenG@uams.edu</w:t>
            </w:r>
          </w:p>
          <w:p w:rsidR="00A55E31" w:rsidRPr="00806315" w:rsidRDefault="00A55E31" w:rsidP="00F1261D">
            <w:pPr>
              <w:rPr>
                <w:rFonts w:eastAsia="Times New Roman" w:cs="Times New Roman"/>
                <w:b/>
                <w:sz w:val="20"/>
                <w:szCs w:val="20"/>
                <w:u w:val="single"/>
              </w:rPr>
            </w:pPr>
          </w:p>
          <w:p w:rsidR="001A1A3C" w:rsidRPr="00806315" w:rsidRDefault="009B2B03" w:rsidP="00F1261D">
            <w:pPr>
              <w:rPr>
                <w:rFonts w:eastAsia="Times New Roman" w:cs="Times New Roman"/>
                <w:b/>
                <w:sz w:val="20"/>
                <w:szCs w:val="20"/>
                <w:u w:val="single"/>
              </w:rPr>
            </w:pPr>
            <w:r w:rsidRPr="00806315">
              <w:rPr>
                <w:rFonts w:eastAsia="Times New Roman" w:cs="Times New Roman"/>
                <w:b/>
                <w:sz w:val="20"/>
                <w:szCs w:val="20"/>
                <w:u w:val="single"/>
              </w:rPr>
              <w:t>Study Locations:</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Arkansas Children's Hospital</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11 Children's Way, R4006/R4007</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Little Rock, AR 72202</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 xml:space="preserve">Office: </w:t>
            </w:r>
            <w:r w:rsidR="00D931ED" w:rsidRPr="00806315">
              <w:rPr>
                <w:rFonts w:eastAsia="Times New Roman" w:cs="Times New Roman"/>
                <w:sz w:val="20"/>
                <w:szCs w:val="20"/>
              </w:rPr>
              <w:t>(</w:t>
            </w:r>
            <w:r w:rsidRPr="00806315">
              <w:rPr>
                <w:rFonts w:eastAsia="Times New Roman" w:cs="Times New Roman"/>
                <w:sz w:val="20"/>
                <w:szCs w:val="20"/>
              </w:rPr>
              <w:t>501</w:t>
            </w:r>
            <w:r w:rsidR="00D931ED" w:rsidRPr="00806315">
              <w:rPr>
                <w:rFonts w:eastAsia="Times New Roman" w:cs="Times New Roman"/>
                <w:sz w:val="20"/>
                <w:szCs w:val="20"/>
              </w:rPr>
              <w:t xml:space="preserve">) </w:t>
            </w:r>
            <w:r w:rsidRPr="00806315">
              <w:rPr>
                <w:rFonts w:eastAsia="Times New Roman" w:cs="Times New Roman"/>
                <w:sz w:val="20"/>
                <w:szCs w:val="20"/>
              </w:rPr>
              <w:t>364-4662</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 xml:space="preserve">Fax: </w:t>
            </w:r>
            <w:r w:rsidR="00D931ED" w:rsidRPr="00806315">
              <w:rPr>
                <w:rFonts w:eastAsia="Times New Roman" w:cs="Times New Roman"/>
                <w:sz w:val="20"/>
                <w:szCs w:val="20"/>
              </w:rPr>
              <w:t>(</w:t>
            </w:r>
            <w:r w:rsidRPr="00806315">
              <w:rPr>
                <w:rFonts w:eastAsia="Times New Roman" w:cs="Times New Roman"/>
                <w:sz w:val="20"/>
                <w:szCs w:val="20"/>
              </w:rPr>
              <w:t>501</w:t>
            </w:r>
            <w:r w:rsidR="00D931ED" w:rsidRPr="00806315">
              <w:rPr>
                <w:rFonts w:eastAsia="Times New Roman" w:cs="Times New Roman"/>
                <w:sz w:val="20"/>
                <w:szCs w:val="20"/>
              </w:rPr>
              <w:t xml:space="preserve">) </w:t>
            </w:r>
            <w:r w:rsidRPr="00806315">
              <w:rPr>
                <w:rFonts w:eastAsia="Times New Roman" w:cs="Times New Roman"/>
                <w:sz w:val="20"/>
                <w:szCs w:val="20"/>
              </w:rPr>
              <w:t>364-1648</w:t>
            </w:r>
          </w:p>
          <w:p w:rsidR="001A1A3C" w:rsidRPr="00806315" w:rsidRDefault="001A1A3C" w:rsidP="00F1261D">
            <w:pPr>
              <w:rPr>
                <w:rFonts w:eastAsia="Times New Roman" w:cs="Times New Roman"/>
                <w:sz w:val="20"/>
                <w:szCs w:val="20"/>
              </w:rPr>
            </w:pPr>
          </w:p>
          <w:p w:rsidR="001A1A3C" w:rsidRPr="00806315" w:rsidRDefault="009B2B03" w:rsidP="00F1261D">
            <w:pPr>
              <w:rPr>
                <w:rFonts w:eastAsia="Times New Roman" w:cs="Times New Roman"/>
                <w:sz w:val="20"/>
                <w:szCs w:val="20"/>
              </w:rPr>
            </w:pPr>
            <w:r w:rsidRPr="00806315">
              <w:rPr>
                <w:rFonts w:eastAsia="Times New Roman" w:cs="Times New Roman"/>
                <w:bCs/>
                <w:sz w:val="20"/>
                <w:szCs w:val="20"/>
              </w:rPr>
              <w:t>Rossignol Medical Center</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16251 Laguna Canyon Road Suite 175</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Irvine, CA 92618-3623</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 xml:space="preserve">Phone: </w:t>
            </w:r>
            <w:r w:rsidR="00D931ED" w:rsidRPr="00806315">
              <w:rPr>
                <w:rFonts w:eastAsia="Times New Roman" w:cs="Times New Roman"/>
                <w:sz w:val="20"/>
                <w:szCs w:val="20"/>
              </w:rPr>
              <w:t>(</w:t>
            </w:r>
            <w:r w:rsidRPr="00806315">
              <w:rPr>
                <w:rFonts w:eastAsia="Times New Roman" w:cs="Times New Roman"/>
                <w:sz w:val="20"/>
                <w:szCs w:val="20"/>
              </w:rPr>
              <w:t>949</w:t>
            </w:r>
            <w:r w:rsidR="00D931ED" w:rsidRPr="00806315">
              <w:rPr>
                <w:rFonts w:eastAsia="Times New Roman" w:cs="Times New Roman"/>
                <w:sz w:val="20"/>
                <w:szCs w:val="20"/>
              </w:rPr>
              <w:t xml:space="preserve">) </w:t>
            </w:r>
            <w:r w:rsidRPr="00806315">
              <w:rPr>
                <w:rFonts w:eastAsia="Times New Roman" w:cs="Times New Roman"/>
                <w:sz w:val="20"/>
                <w:szCs w:val="20"/>
              </w:rPr>
              <w:t>428-8878</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 xml:space="preserve">Fax: </w:t>
            </w:r>
            <w:r w:rsidR="00D931ED" w:rsidRPr="00806315">
              <w:rPr>
                <w:rFonts w:eastAsia="Times New Roman" w:cs="Times New Roman"/>
                <w:sz w:val="20"/>
                <w:szCs w:val="20"/>
              </w:rPr>
              <w:t>(</w:t>
            </w:r>
            <w:r w:rsidRPr="00806315">
              <w:rPr>
                <w:rFonts w:eastAsia="Times New Roman" w:cs="Times New Roman"/>
                <w:sz w:val="20"/>
                <w:szCs w:val="20"/>
              </w:rPr>
              <w:t>949</w:t>
            </w:r>
            <w:r w:rsidR="00D931ED" w:rsidRPr="00806315">
              <w:rPr>
                <w:rFonts w:eastAsia="Times New Roman" w:cs="Times New Roman"/>
                <w:sz w:val="20"/>
                <w:szCs w:val="20"/>
              </w:rPr>
              <w:t xml:space="preserve">) </w:t>
            </w:r>
            <w:r w:rsidRPr="00806315">
              <w:rPr>
                <w:rFonts w:eastAsia="Times New Roman" w:cs="Times New Roman"/>
                <w:sz w:val="20"/>
                <w:szCs w:val="20"/>
              </w:rPr>
              <w:t>428-8874</w:t>
            </w:r>
          </w:p>
          <w:p w:rsidR="001A1A3C" w:rsidRPr="00806315" w:rsidRDefault="001A1A3C" w:rsidP="00F1261D">
            <w:pPr>
              <w:rPr>
                <w:rFonts w:eastAsia="Times New Roman" w:cs="Times New Roman"/>
                <w:sz w:val="20"/>
                <w:szCs w:val="20"/>
              </w:rPr>
            </w:pP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Driscoll Children’s Hospital</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3533 S. Alameda Street, 4</w:t>
            </w:r>
            <w:r w:rsidRPr="00806315">
              <w:rPr>
                <w:rFonts w:eastAsia="Times New Roman" w:cs="Times New Roman"/>
                <w:sz w:val="20"/>
                <w:szCs w:val="20"/>
                <w:vertAlign w:val="superscript"/>
              </w:rPr>
              <w:t>th</w:t>
            </w:r>
            <w:r w:rsidRPr="00806315">
              <w:rPr>
                <w:rFonts w:eastAsia="Times New Roman" w:cs="Times New Roman"/>
                <w:sz w:val="20"/>
                <w:szCs w:val="20"/>
              </w:rPr>
              <w:t xml:space="preserve"> Tower, Sloan Bldg</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Corpus Christi, TX 78411</w:t>
            </w:r>
          </w:p>
          <w:p w:rsidR="001A1A3C" w:rsidRPr="00806315" w:rsidRDefault="009B2B03" w:rsidP="00F1261D">
            <w:pPr>
              <w:rPr>
                <w:rFonts w:eastAsia="Times New Roman" w:cs="Times New Roman"/>
                <w:sz w:val="20"/>
                <w:szCs w:val="20"/>
              </w:rPr>
            </w:pPr>
            <w:r w:rsidRPr="00806315">
              <w:rPr>
                <w:rFonts w:eastAsia="Times New Roman" w:cs="Times New Roman"/>
                <w:sz w:val="20"/>
                <w:szCs w:val="20"/>
              </w:rPr>
              <w:t xml:space="preserve">Phone: </w:t>
            </w:r>
            <w:r w:rsidR="00D931ED" w:rsidRPr="00806315">
              <w:rPr>
                <w:rFonts w:eastAsia="Times New Roman" w:cs="Times New Roman"/>
                <w:sz w:val="20"/>
                <w:szCs w:val="20"/>
              </w:rPr>
              <w:t>(</w:t>
            </w:r>
            <w:r w:rsidRPr="00806315">
              <w:rPr>
                <w:rFonts w:eastAsia="Times New Roman" w:cs="Times New Roman"/>
                <w:sz w:val="20"/>
                <w:szCs w:val="20"/>
              </w:rPr>
              <w:t>361</w:t>
            </w:r>
            <w:r w:rsidR="00D931ED" w:rsidRPr="00806315">
              <w:rPr>
                <w:rFonts w:eastAsia="Times New Roman" w:cs="Times New Roman"/>
                <w:sz w:val="20"/>
                <w:szCs w:val="20"/>
              </w:rPr>
              <w:t xml:space="preserve">) </w:t>
            </w:r>
            <w:r w:rsidRPr="00806315">
              <w:rPr>
                <w:rFonts w:eastAsia="Times New Roman" w:cs="Times New Roman"/>
                <w:sz w:val="20"/>
                <w:szCs w:val="20"/>
              </w:rPr>
              <w:t>694-5650</w:t>
            </w:r>
          </w:p>
          <w:p w:rsidR="00F1261D" w:rsidRPr="00806315" w:rsidRDefault="009B2B03" w:rsidP="00F1261D">
            <w:pPr>
              <w:rPr>
                <w:rFonts w:eastAsia="Times New Roman" w:cs="Times New Roman"/>
                <w:sz w:val="20"/>
                <w:szCs w:val="20"/>
              </w:rPr>
            </w:pPr>
            <w:r w:rsidRPr="00806315">
              <w:rPr>
                <w:rFonts w:eastAsia="Times New Roman" w:cs="Times New Roman"/>
                <w:sz w:val="20"/>
                <w:szCs w:val="20"/>
              </w:rPr>
              <w:t xml:space="preserve">Fax: </w:t>
            </w:r>
            <w:r w:rsidR="00D931ED" w:rsidRPr="00806315">
              <w:rPr>
                <w:rFonts w:eastAsia="Times New Roman" w:cs="Times New Roman"/>
                <w:sz w:val="20"/>
                <w:szCs w:val="20"/>
              </w:rPr>
              <w:t>(</w:t>
            </w:r>
            <w:r w:rsidRPr="00806315">
              <w:rPr>
                <w:rFonts w:eastAsia="Times New Roman" w:cs="Times New Roman"/>
                <w:sz w:val="20"/>
                <w:szCs w:val="20"/>
              </w:rPr>
              <w:t>361</w:t>
            </w:r>
            <w:r w:rsidR="00D931ED" w:rsidRPr="00806315">
              <w:rPr>
                <w:rFonts w:eastAsia="Times New Roman" w:cs="Times New Roman"/>
                <w:sz w:val="20"/>
                <w:szCs w:val="20"/>
              </w:rPr>
              <w:t xml:space="preserve">) </w:t>
            </w:r>
            <w:r w:rsidRPr="00806315">
              <w:rPr>
                <w:rFonts w:eastAsia="Times New Roman" w:cs="Times New Roman"/>
                <w:sz w:val="20"/>
                <w:szCs w:val="20"/>
              </w:rPr>
              <w:t>694-4257</w:t>
            </w:r>
          </w:p>
        </w:tc>
      </w:tr>
      <w:tr w:rsidR="003B3393" w:rsidRPr="00806315" w:rsidTr="00F1261D">
        <w:trPr>
          <w:tblCellSpacing w:w="0" w:type="dxa"/>
          <w:jc w:val="center"/>
        </w:trPr>
        <w:tc>
          <w:tcPr>
            <w:tcW w:w="2030" w:type="dxa"/>
            <w:hideMark/>
          </w:tcPr>
          <w:p w:rsidR="003B3393" w:rsidRPr="00806315" w:rsidRDefault="009B2B03" w:rsidP="003B3393">
            <w:pPr>
              <w:spacing w:after="188"/>
              <w:rPr>
                <w:rFonts w:eastAsia="Times New Roman" w:cs="Times New Roman"/>
                <w:color w:val="000000"/>
                <w:sz w:val="20"/>
                <w:szCs w:val="20"/>
              </w:rPr>
            </w:pPr>
            <w:r w:rsidRPr="00806315">
              <w:rPr>
                <w:rFonts w:eastAsia="Times New Roman" w:cs="Times New Roman"/>
                <w:b/>
                <w:bCs/>
                <w:color w:val="000000"/>
                <w:sz w:val="20"/>
                <w:szCs w:val="20"/>
              </w:rPr>
              <w:t>Study Product:</w:t>
            </w:r>
          </w:p>
        </w:tc>
        <w:tc>
          <w:tcPr>
            <w:tcW w:w="6683" w:type="dxa"/>
            <w:hideMark/>
          </w:tcPr>
          <w:p w:rsidR="003B3393" w:rsidRPr="00806315" w:rsidRDefault="009B2B03" w:rsidP="00F1261D">
            <w:pPr>
              <w:spacing w:after="188"/>
              <w:rPr>
                <w:rFonts w:eastAsia="Times New Roman" w:cs="Times New Roman"/>
                <w:color w:val="000000"/>
                <w:sz w:val="20"/>
                <w:szCs w:val="20"/>
              </w:rPr>
            </w:pPr>
            <w:r w:rsidRPr="00806315">
              <w:rPr>
                <w:rFonts w:eastAsia="Times New Roman" w:cs="Times New Roman"/>
                <w:color w:val="000000"/>
                <w:sz w:val="20"/>
                <w:szCs w:val="20"/>
              </w:rPr>
              <w:t>Folinic Acid</w:t>
            </w:r>
          </w:p>
        </w:tc>
      </w:tr>
      <w:tr w:rsidR="003B3393" w:rsidRPr="00806315" w:rsidTr="00F1261D">
        <w:trPr>
          <w:tblCellSpacing w:w="0" w:type="dxa"/>
          <w:jc w:val="center"/>
        </w:trPr>
        <w:tc>
          <w:tcPr>
            <w:tcW w:w="2030" w:type="dxa"/>
            <w:hideMark/>
          </w:tcPr>
          <w:p w:rsidR="003B3393" w:rsidRPr="00806315" w:rsidRDefault="009B2B03" w:rsidP="003B3393">
            <w:pPr>
              <w:spacing w:after="188"/>
              <w:rPr>
                <w:rFonts w:eastAsia="Times New Roman" w:cs="Times New Roman"/>
                <w:color w:val="000000"/>
                <w:sz w:val="20"/>
                <w:szCs w:val="20"/>
              </w:rPr>
            </w:pPr>
            <w:r w:rsidRPr="00806315">
              <w:rPr>
                <w:rFonts w:eastAsia="Times New Roman" w:cs="Times New Roman"/>
                <w:b/>
                <w:bCs/>
                <w:color w:val="000000"/>
                <w:sz w:val="20"/>
                <w:szCs w:val="20"/>
              </w:rPr>
              <w:t>Protocol Number:</w:t>
            </w:r>
          </w:p>
        </w:tc>
        <w:tc>
          <w:tcPr>
            <w:tcW w:w="6683" w:type="dxa"/>
            <w:hideMark/>
          </w:tcPr>
          <w:p w:rsidR="003B3393" w:rsidRPr="00806315" w:rsidRDefault="009B2B03" w:rsidP="00F1261D">
            <w:pPr>
              <w:spacing w:after="188"/>
              <w:rPr>
                <w:rFonts w:eastAsia="Times New Roman" w:cs="Times New Roman"/>
                <w:color w:val="000000"/>
                <w:sz w:val="20"/>
                <w:szCs w:val="20"/>
              </w:rPr>
            </w:pPr>
            <w:r w:rsidRPr="00806315">
              <w:rPr>
                <w:rFonts w:eastAsia="Times New Roman" w:cs="Times New Roman"/>
                <w:color w:val="000000"/>
                <w:sz w:val="20"/>
                <w:szCs w:val="20"/>
              </w:rPr>
              <w:t>136002</w:t>
            </w:r>
          </w:p>
        </w:tc>
      </w:tr>
      <w:tr w:rsidR="003B3393" w:rsidRPr="00806315" w:rsidTr="00F1261D">
        <w:trPr>
          <w:tblCellSpacing w:w="0" w:type="dxa"/>
          <w:jc w:val="center"/>
        </w:trPr>
        <w:tc>
          <w:tcPr>
            <w:tcW w:w="2030" w:type="dxa"/>
            <w:hideMark/>
          </w:tcPr>
          <w:p w:rsidR="003B3393" w:rsidRPr="00806315" w:rsidRDefault="009B2B03" w:rsidP="003B3393">
            <w:pPr>
              <w:spacing w:after="188"/>
              <w:rPr>
                <w:rFonts w:eastAsia="Times New Roman" w:cs="Times New Roman"/>
                <w:color w:val="000000"/>
                <w:sz w:val="20"/>
                <w:szCs w:val="20"/>
              </w:rPr>
            </w:pPr>
            <w:r w:rsidRPr="00806315">
              <w:rPr>
                <w:rFonts w:eastAsia="Times New Roman" w:cs="Times New Roman"/>
                <w:b/>
                <w:bCs/>
                <w:color w:val="000000"/>
                <w:sz w:val="20"/>
                <w:szCs w:val="20"/>
              </w:rPr>
              <w:t>IND Number:</w:t>
            </w:r>
          </w:p>
        </w:tc>
        <w:tc>
          <w:tcPr>
            <w:tcW w:w="6683" w:type="dxa"/>
            <w:hideMark/>
          </w:tcPr>
          <w:p w:rsidR="00A55E31" w:rsidRPr="00806315" w:rsidRDefault="009B2B03" w:rsidP="00F1261D">
            <w:pPr>
              <w:spacing w:after="188"/>
              <w:rPr>
                <w:rFonts w:eastAsia="Times New Roman" w:cs="Times New Roman"/>
                <w:color w:val="000000"/>
                <w:sz w:val="20"/>
                <w:szCs w:val="20"/>
              </w:rPr>
            </w:pPr>
            <w:r w:rsidRPr="00806315">
              <w:rPr>
                <w:rFonts w:eastAsia="Times New Roman" w:cs="Times New Roman"/>
                <w:color w:val="000000"/>
                <w:sz w:val="20"/>
                <w:szCs w:val="20"/>
              </w:rPr>
              <w:t>IND 115309</w:t>
            </w:r>
          </w:p>
        </w:tc>
      </w:tr>
      <w:tr w:rsidR="00A55E31" w:rsidRPr="00806315" w:rsidTr="00F1261D">
        <w:trPr>
          <w:tblCellSpacing w:w="0" w:type="dxa"/>
          <w:jc w:val="center"/>
        </w:trPr>
        <w:tc>
          <w:tcPr>
            <w:tcW w:w="2030" w:type="dxa"/>
          </w:tcPr>
          <w:p w:rsidR="00A55E31" w:rsidRPr="00806315" w:rsidRDefault="00A55E31" w:rsidP="003B3393">
            <w:pPr>
              <w:spacing w:after="188"/>
              <w:rPr>
                <w:rFonts w:eastAsia="Times New Roman" w:cs="Times New Roman"/>
                <w:b/>
                <w:bCs/>
                <w:color w:val="000000"/>
                <w:sz w:val="20"/>
                <w:szCs w:val="20"/>
              </w:rPr>
            </w:pPr>
            <w:r w:rsidRPr="00806315">
              <w:rPr>
                <w:rFonts w:eastAsia="Times New Roman" w:cs="Times New Roman"/>
                <w:b/>
                <w:bCs/>
                <w:color w:val="000000"/>
                <w:sz w:val="20"/>
                <w:szCs w:val="20"/>
              </w:rPr>
              <w:t>Protocol Version</w:t>
            </w:r>
          </w:p>
        </w:tc>
        <w:tc>
          <w:tcPr>
            <w:tcW w:w="6683" w:type="dxa"/>
          </w:tcPr>
          <w:p w:rsidR="00A55E31" w:rsidRPr="00806315" w:rsidRDefault="00A55E31" w:rsidP="00F1261D">
            <w:pPr>
              <w:spacing w:after="188"/>
              <w:rPr>
                <w:rFonts w:eastAsia="Times New Roman" w:cs="Times New Roman"/>
                <w:color w:val="000000"/>
                <w:sz w:val="20"/>
                <w:szCs w:val="20"/>
              </w:rPr>
            </w:pPr>
            <w:r w:rsidRPr="00806315">
              <w:rPr>
                <w:rFonts w:eastAsia="Times New Roman" w:cs="Times New Roman"/>
                <w:color w:val="000000"/>
                <w:sz w:val="20"/>
                <w:szCs w:val="20"/>
              </w:rPr>
              <w:t>17</w:t>
            </w:r>
          </w:p>
        </w:tc>
      </w:tr>
      <w:tr w:rsidR="00A55E31" w:rsidRPr="00806315" w:rsidTr="00F1261D">
        <w:trPr>
          <w:tblCellSpacing w:w="0" w:type="dxa"/>
          <w:jc w:val="center"/>
        </w:trPr>
        <w:tc>
          <w:tcPr>
            <w:tcW w:w="2030" w:type="dxa"/>
          </w:tcPr>
          <w:p w:rsidR="00A55E31" w:rsidRPr="00806315" w:rsidRDefault="00A55E31" w:rsidP="003B3393">
            <w:pPr>
              <w:spacing w:after="188"/>
              <w:rPr>
                <w:rFonts w:eastAsia="Times New Roman" w:cs="Times New Roman"/>
                <w:b/>
                <w:bCs/>
                <w:color w:val="000000"/>
                <w:sz w:val="20"/>
                <w:szCs w:val="20"/>
              </w:rPr>
            </w:pPr>
            <w:r w:rsidRPr="00806315">
              <w:rPr>
                <w:rFonts w:eastAsia="Times New Roman" w:cs="Times New Roman"/>
                <w:b/>
                <w:bCs/>
                <w:color w:val="000000"/>
                <w:sz w:val="20"/>
                <w:szCs w:val="20"/>
              </w:rPr>
              <w:t>Protocol Date</w:t>
            </w:r>
          </w:p>
        </w:tc>
        <w:tc>
          <w:tcPr>
            <w:tcW w:w="6683" w:type="dxa"/>
          </w:tcPr>
          <w:p w:rsidR="00A55E31" w:rsidRPr="00806315" w:rsidRDefault="00A55E31" w:rsidP="00F1261D">
            <w:pPr>
              <w:spacing w:after="188"/>
              <w:rPr>
                <w:rFonts w:eastAsia="Times New Roman" w:cs="Times New Roman"/>
                <w:color w:val="000000"/>
                <w:sz w:val="20"/>
                <w:szCs w:val="20"/>
              </w:rPr>
            </w:pPr>
            <w:r w:rsidRPr="00806315">
              <w:rPr>
                <w:rFonts w:eastAsia="Times New Roman" w:cs="Times New Roman"/>
                <w:color w:val="000000"/>
                <w:sz w:val="20"/>
                <w:szCs w:val="20"/>
              </w:rPr>
              <w:t>8-17-2014</w:t>
            </w:r>
          </w:p>
        </w:tc>
      </w:tr>
    </w:tbl>
    <w:p w:rsidR="00F1261D" w:rsidRPr="00806315" w:rsidRDefault="00F1261D">
      <w:pPr>
        <w:rPr>
          <w:rFonts w:eastAsia="Times New Roman" w:cs="Times New Roman"/>
          <w:color w:val="000000"/>
          <w:sz w:val="20"/>
          <w:szCs w:val="20"/>
        </w:rPr>
      </w:pPr>
      <w:r w:rsidRPr="00806315">
        <w:rPr>
          <w:rFonts w:eastAsia="Times New Roman" w:cs="Times New Roman"/>
          <w:color w:val="000000"/>
          <w:sz w:val="20"/>
          <w:szCs w:val="20"/>
        </w:rPr>
        <w:br w:type="page"/>
      </w:r>
    </w:p>
    <w:p w:rsidR="003B3393" w:rsidRPr="00806315" w:rsidRDefault="00207717" w:rsidP="003B3393">
      <w:pPr>
        <w:rPr>
          <w:rFonts w:eastAsia="Times New Roman" w:cs="Times New Roman"/>
          <w:sz w:val="20"/>
          <w:szCs w:val="20"/>
        </w:rPr>
      </w:pPr>
      <w:r>
        <w:rPr>
          <w:rFonts w:eastAsia="Times New Roman" w:cs="Times New Roman"/>
          <w:sz w:val="20"/>
          <w:szCs w:val="20"/>
        </w:rPr>
        <w:pict>
          <v:rect id="_x0000_i1025" style="width:0;height:1.5pt" o:hralign="center" o:hrstd="t" o:hrnoshade="t" o:hr="t" fillcolor="#006" stroked="f"/>
        </w:pict>
      </w:r>
    </w:p>
    <w:p w:rsidR="006C707C" w:rsidRPr="00806315" w:rsidRDefault="006C707C" w:rsidP="006C707C">
      <w:pPr>
        <w:spacing w:before="120" w:after="120"/>
        <w:rPr>
          <w:rFonts w:eastAsia="Times New Roman" w:cs="Times New Roman"/>
          <w:color w:val="000000"/>
          <w:sz w:val="20"/>
          <w:szCs w:val="20"/>
        </w:rPr>
      </w:pPr>
      <w:r w:rsidRPr="00806315">
        <w:rPr>
          <w:rFonts w:eastAsia="Times New Roman" w:cs="Times New Roman"/>
          <w:b/>
          <w:bCs/>
          <w:color w:val="000000"/>
          <w:sz w:val="20"/>
          <w:szCs w:val="20"/>
        </w:rPr>
        <w:t>Table of Contents</w:t>
      </w:r>
    </w:p>
    <w:p w:rsidR="0015401B" w:rsidRPr="00806315" w:rsidRDefault="009B2B03" w:rsidP="0015401B">
      <w:pPr>
        <w:pStyle w:val="TOC1"/>
        <w:spacing w:before="80" w:after="80"/>
        <w:rPr>
          <w:rFonts w:ascii="Times New Roman" w:eastAsiaTheme="minorEastAsia" w:hAnsi="Times New Roman" w:cs="Times New Roman"/>
          <w:bCs w:val="0"/>
          <w:caps w:val="0"/>
          <w:sz w:val="20"/>
          <w:szCs w:val="20"/>
        </w:rPr>
      </w:pPr>
      <w:r w:rsidRPr="00806315">
        <w:rPr>
          <w:rFonts w:ascii="Times New Roman" w:eastAsia="Times New Roman" w:hAnsi="Times New Roman" w:cs="Times New Roman"/>
          <w:caps w:val="0"/>
          <w:color w:val="000000"/>
          <w:sz w:val="20"/>
          <w:szCs w:val="20"/>
        </w:rPr>
        <w:fldChar w:fldCharType="begin"/>
      </w:r>
      <w:r w:rsidRPr="00806315">
        <w:rPr>
          <w:rFonts w:ascii="Times New Roman" w:eastAsia="Times New Roman" w:hAnsi="Times New Roman" w:cs="Times New Roman"/>
          <w:caps w:val="0"/>
          <w:color w:val="000000"/>
          <w:sz w:val="20"/>
          <w:szCs w:val="20"/>
        </w:rPr>
        <w:instrText xml:space="preserve"> TOC \o "1-3" \h \z \u </w:instrText>
      </w:r>
      <w:r w:rsidRPr="00806315">
        <w:rPr>
          <w:rFonts w:ascii="Times New Roman" w:eastAsia="Times New Roman" w:hAnsi="Times New Roman" w:cs="Times New Roman"/>
          <w:caps w:val="0"/>
          <w:color w:val="000000"/>
          <w:sz w:val="20"/>
          <w:szCs w:val="20"/>
        </w:rPr>
        <w:fldChar w:fldCharType="separate"/>
      </w:r>
      <w:hyperlink w:anchor="_Toc393098039" w:history="1">
        <w:r w:rsidR="0015401B" w:rsidRPr="00806315">
          <w:rPr>
            <w:rStyle w:val="Hyperlink"/>
            <w:rFonts w:ascii="Times New Roman" w:hAnsi="Times New Roman" w:cs="Times New Roman"/>
            <w:caps w:val="0"/>
            <w:sz w:val="20"/>
            <w:szCs w:val="20"/>
            <w:u w:val="none"/>
          </w:rPr>
          <w:t>Study Summary</w:t>
        </w:r>
        <w:r w:rsidR="0015401B" w:rsidRPr="00806315">
          <w:rPr>
            <w:rFonts w:ascii="Times New Roman" w:hAnsi="Times New Roman" w:cs="Times New Roman"/>
            <w:caps w:val="0"/>
            <w:webHidden/>
            <w:sz w:val="20"/>
            <w:szCs w:val="20"/>
          </w:rPr>
          <w:tab/>
        </w:r>
        <w:r w:rsidR="0015401B" w:rsidRPr="00806315">
          <w:rPr>
            <w:rFonts w:ascii="Times New Roman" w:hAnsi="Times New Roman" w:cs="Times New Roman"/>
            <w:caps w:val="0"/>
            <w:webHidden/>
            <w:sz w:val="20"/>
            <w:szCs w:val="20"/>
          </w:rPr>
          <w:fldChar w:fldCharType="begin"/>
        </w:r>
        <w:r w:rsidR="0015401B" w:rsidRPr="00806315">
          <w:rPr>
            <w:rFonts w:ascii="Times New Roman" w:hAnsi="Times New Roman" w:cs="Times New Roman"/>
            <w:caps w:val="0"/>
            <w:webHidden/>
            <w:sz w:val="20"/>
            <w:szCs w:val="20"/>
          </w:rPr>
          <w:instrText xml:space="preserve"> PAGEREF _Toc393098039 \h </w:instrText>
        </w:r>
        <w:r w:rsidR="0015401B" w:rsidRPr="00806315">
          <w:rPr>
            <w:rFonts w:ascii="Times New Roman" w:hAnsi="Times New Roman" w:cs="Times New Roman"/>
            <w:caps w:val="0"/>
            <w:webHidden/>
            <w:sz w:val="20"/>
            <w:szCs w:val="20"/>
          </w:rPr>
        </w:r>
        <w:r w:rsidR="0015401B" w:rsidRPr="00806315">
          <w:rPr>
            <w:rFonts w:ascii="Times New Roman" w:hAnsi="Times New Roman" w:cs="Times New Roman"/>
            <w:caps w:val="0"/>
            <w:webHidden/>
            <w:sz w:val="20"/>
            <w:szCs w:val="20"/>
          </w:rPr>
          <w:fldChar w:fldCharType="separate"/>
        </w:r>
        <w:r w:rsidR="00FC4633">
          <w:rPr>
            <w:rFonts w:ascii="Times New Roman" w:hAnsi="Times New Roman" w:cs="Times New Roman"/>
            <w:caps w:val="0"/>
            <w:webHidden/>
            <w:sz w:val="20"/>
            <w:szCs w:val="20"/>
          </w:rPr>
          <w:t>9</w:t>
        </w:r>
        <w:r w:rsidR="0015401B" w:rsidRPr="00806315">
          <w:rPr>
            <w:rFonts w:ascii="Times New Roman" w:hAnsi="Times New Roman" w:cs="Times New Roman"/>
            <w:caps w:val="0"/>
            <w:webHidden/>
            <w:sz w:val="20"/>
            <w:szCs w:val="20"/>
          </w:rPr>
          <w:fldChar w:fldCharType="end"/>
        </w:r>
      </w:hyperlink>
    </w:p>
    <w:p w:rsidR="0015401B" w:rsidRPr="00806315" w:rsidRDefault="00207717" w:rsidP="0015401B">
      <w:pPr>
        <w:pStyle w:val="TOC1"/>
        <w:spacing w:before="80" w:after="80"/>
        <w:rPr>
          <w:rFonts w:ascii="Times New Roman" w:eastAsiaTheme="minorEastAsia" w:hAnsi="Times New Roman" w:cs="Times New Roman"/>
          <w:bCs w:val="0"/>
          <w:caps w:val="0"/>
          <w:sz w:val="20"/>
          <w:szCs w:val="20"/>
        </w:rPr>
      </w:pPr>
      <w:hyperlink w:anchor="_Toc393098040" w:history="1">
        <w:r w:rsidR="0015401B" w:rsidRPr="00806315">
          <w:rPr>
            <w:rStyle w:val="Hyperlink"/>
            <w:rFonts w:ascii="Times New Roman" w:hAnsi="Times New Roman" w:cs="Times New Roman"/>
            <w:caps w:val="0"/>
            <w:sz w:val="20"/>
            <w:szCs w:val="20"/>
            <w:u w:val="none"/>
          </w:rPr>
          <w:t>Abbreviation Page</w:t>
        </w:r>
        <w:r w:rsidR="0015401B" w:rsidRPr="00806315">
          <w:rPr>
            <w:rFonts w:ascii="Times New Roman" w:hAnsi="Times New Roman" w:cs="Times New Roman"/>
            <w:caps w:val="0"/>
            <w:webHidden/>
            <w:sz w:val="20"/>
            <w:szCs w:val="20"/>
          </w:rPr>
          <w:tab/>
        </w:r>
        <w:r w:rsidR="0015401B" w:rsidRPr="00806315">
          <w:rPr>
            <w:rFonts w:ascii="Times New Roman" w:hAnsi="Times New Roman" w:cs="Times New Roman"/>
            <w:caps w:val="0"/>
            <w:webHidden/>
            <w:sz w:val="20"/>
            <w:szCs w:val="20"/>
          </w:rPr>
          <w:fldChar w:fldCharType="begin"/>
        </w:r>
        <w:r w:rsidR="0015401B" w:rsidRPr="00806315">
          <w:rPr>
            <w:rFonts w:ascii="Times New Roman" w:hAnsi="Times New Roman" w:cs="Times New Roman"/>
            <w:caps w:val="0"/>
            <w:webHidden/>
            <w:sz w:val="20"/>
            <w:szCs w:val="20"/>
          </w:rPr>
          <w:instrText xml:space="preserve"> PAGEREF _Toc393098040 \h </w:instrText>
        </w:r>
        <w:r w:rsidR="0015401B" w:rsidRPr="00806315">
          <w:rPr>
            <w:rFonts w:ascii="Times New Roman" w:hAnsi="Times New Roman" w:cs="Times New Roman"/>
            <w:caps w:val="0"/>
            <w:webHidden/>
            <w:sz w:val="20"/>
            <w:szCs w:val="20"/>
          </w:rPr>
        </w:r>
        <w:r w:rsidR="0015401B" w:rsidRPr="00806315">
          <w:rPr>
            <w:rFonts w:ascii="Times New Roman" w:hAnsi="Times New Roman" w:cs="Times New Roman"/>
            <w:caps w:val="0"/>
            <w:webHidden/>
            <w:sz w:val="20"/>
            <w:szCs w:val="20"/>
          </w:rPr>
          <w:fldChar w:fldCharType="separate"/>
        </w:r>
        <w:r w:rsidR="00FC4633">
          <w:rPr>
            <w:rFonts w:ascii="Times New Roman" w:hAnsi="Times New Roman" w:cs="Times New Roman"/>
            <w:caps w:val="0"/>
            <w:webHidden/>
            <w:sz w:val="20"/>
            <w:szCs w:val="20"/>
          </w:rPr>
          <w:t>10</w:t>
        </w:r>
        <w:r w:rsidR="0015401B" w:rsidRPr="00806315">
          <w:rPr>
            <w:rFonts w:ascii="Times New Roman" w:hAnsi="Times New Roman" w:cs="Times New Roman"/>
            <w:caps w:val="0"/>
            <w:webHidden/>
            <w:sz w:val="20"/>
            <w:szCs w:val="20"/>
          </w:rPr>
          <w:fldChar w:fldCharType="end"/>
        </w:r>
      </w:hyperlink>
    </w:p>
    <w:p w:rsidR="0015401B" w:rsidRPr="00806315" w:rsidRDefault="00207717" w:rsidP="0015401B">
      <w:pPr>
        <w:pStyle w:val="TOC1"/>
        <w:spacing w:before="80" w:after="80"/>
        <w:rPr>
          <w:rFonts w:ascii="Times New Roman" w:eastAsiaTheme="minorEastAsia" w:hAnsi="Times New Roman" w:cs="Times New Roman"/>
          <w:bCs w:val="0"/>
          <w:caps w:val="0"/>
          <w:sz w:val="20"/>
          <w:szCs w:val="20"/>
        </w:rPr>
      </w:pPr>
      <w:hyperlink w:anchor="_Toc393098041" w:history="1">
        <w:r w:rsidR="0015401B" w:rsidRPr="00806315">
          <w:rPr>
            <w:rStyle w:val="Hyperlink"/>
            <w:rFonts w:ascii="Times New Roman" w:hAnsi="Times New Roman" w:cs="Times New Roman"/>
            <w:caps w:val="0"/>
            <w:sz w:val="20"/>
            <w:szCs w:val="20"/>
            <w:u w:val="none"/>
          </w:rPr>
          <w:t>1 Introduction</w:t>
        </w:r>
        <w:r w:rsidR="0015401B" w:rsidRPr="00806315">
          <w:rPr>
            <w:rFonts w:ascii="Times New Roman" w:hAnsi="Times New Roman" w:cs="Times New Roman"/>
            <w:caps w:val="0"/>
            <w:webHidden/>
            <w:sz w:val="20"/>
            <w:szCs w:val="20"/>
          </w:rPr>
          <w:tab/>
        </w:r>
        <w:r w:rsidR="0015401B" w:rsidRPr="00806315">
          <w:rPr>
            <w:rFonts w:ascii="Times New Roman" w:hAnsi="Times New Roman" w:cs="Times New Roman"/>
            <w:caps w:val="0"/>
            <w:webHidden/>
            <w:sz w:val="20"/>
            <w:szCs w:val="20"/>
          </w:rPr>
          <w:fldChar w:fldCharType="begin"/>
        </w:r>
        <w:r w:rsidR="0015401B" w:rsidRPr="00806315">
          <w:rPr>
            <w:rFonts w:ascii="Times New Roman" w:hAnsi="Times New Roman" w:cs="Times New Roman"/>
            <w:caps w:val="0"/>
            <w:webHidden/>
            <w:sz w:val="20"/>
            <w:szCs w:val="20"/>
          </w:rPr>
          <w:instrText xml:space="preserve"> PAGEREF _Toc393098041 \h </w:instrText>
        </w:r>
        <w:r w:rsidR="0015401B" w:rsidRPr="00806315">
          <w:rPr>
            <w:rFonts w:ascii="Times New Roman" w:hAnsi="Times New Roman" w:cs="Times New Roman"/>
            <w:caps w:val="0"/>
            <w:webHidden/>
            <w:sz w:val="20"/>
            <w:szCs w:val="20"/>
          </w:rPr>
        </w:r>
        <w:r w:rsidR="0015401B" w:rsidRPr="00806315">
          <w:rPr>
            <w:rFonts w:ascii="Times New Roman" w:hAnsi="Times New Roman" w:cs="Times New Roman"/>
            <w:caps w:val="0"/>
            <w:webHidden/>
            <w:sz w:val="20"/>
            <w:szCs w:val="20"/>
          </w:rPr>
          <w:fldChar w:fldCharType="separate"/>
        </w:r>
        <w:r w:rsidR="00FC4633">
          <w:rPr>
            <w:rFonts w:ascii="Times New Roman" w:hAnsi="Times New Roman" w:cs="Times New Roman"/>
            <w:caps w:val="0"/>
            <w:webHidden/>
            <w:sz w:val="20"/>
            <w:szCs w:val="20"/>
          </w:rPr>
          <w:t>11</w:t>
        </w:r>
        <w:r w:rsidR="0015401B" w:rsidRPr="00806315">
          <w:rPr>
            <w:rFonts w:ascii="Times New Roman" w:hAnsi="Times New Roman" w:cs="Times New Roman"/>
            <w:caps w:val="0"/>
            <w:webHidden/>
            <w:sz w:val="20"/>
            <w:szCs w:val="20"/>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42" w:history="1">
        <w:r w:rsidR="0015401B" w:rsidRPr="00806315">
          <w:rPr>
            <w:rStyle w:val="Hyperlink"/>
            <w:iCs/>
            <w:noProof/>
            <w:sz w:val="20"/>
            <w:szCs w:val="20"/>
            <w:u w:val="none"/>
          </w:rPr>
          <w:t xml:space="preserve">1.1 </w:t>
        </w:r>
        <w:r w:rsidR="0015401B" w:rsidRPr="00806315">
          <w:rPr>
            <w:rStyle w:val="Hyperlink"/>
            <w:noProof/>
            <w:sz w:val="20"/>
            <w:szCs w:val="20"/>
            <w:u w:val="none"/>
          </w:rPr>
          <w:t>Background</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_Toc393098042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12</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43" w:history="1">
        <w:r w:rsidR="0015401B" w:rsidRPr="00806315">
          <w:rPr>
            <w:rStyle w:val="Hyperlink"/>
            <w:noProof/>
            <w:sz w:val="20"/>
            <w:szCs w:val="20"/>
            <w:u w:val="none"/>
          </w:rPr>
          <w:t>1.2 Risk/Benefits</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_Toc393098043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16</w:t>
        </w:r>
        <w:r w:rsidR="0015401B" w:rsidRPr="00806315">
          <w:rPr>
            <w:i w:val="0"/>
            <w:noProof/>
            <w:webHidden/>
            <w:sz w:val="20"/>
            <w:szCs w:val="20"/>
            <w:u w:val="none"/>
          </w:rPr>
          <w:fldChar w:fldCharType="end"/>
        </w:r>
      </w:hyperlink>
    </w:p>
    <w:p w:rsidR="0015401B" w:rsidRPr="00806315" w:rsidRDefault="00207717" w:rsidP="0015401B">
      <w:pPr>
        <w:pStyle w:val="TOC1"/>
        <w:spacing w:before="80" w:after="80"/>
        <w:rPr>
          <w:rFonts w:ascii="Times New Roman" w:eastAsiaTheme="minorEastAsia" w:hAnsi="Times New Roman" w:cs="Times New Roman"/>
          <w:bCs w:val="0"/>
          <w:caps w:val="0"/>
          <w:sz w:val="20"/>
          <w:szCs w:val="20"/>
        </w:rPr>
      </w:pPr>
      <w:hyperlink w:anchor="_Toc393098044" w:history="1">
        <w:r w:rsidR="0015401B" w:rsidRPr="00806315">
          <w:rPr>
            <w:rStyle w:val="Hyperlink"/>
            <w:rFonts w:ascii="Times New Roman" w:hAnsi="Times New Roman" w:cs="Times New Roman"/>
            <w:caps w:val="0"/>
            <w:sz w:val="20"/>
            <w:szCs w:val="20"/>
            <w:u w:val="none"/>
          </w:rPr>
          <w:t>2 Study Objectives</w:t>
        </w:r>
        <w:r w:rsidR="0015401B" w:rsidRPr="00806315">
          <w:rPr>
            <w:rFonts w:ascii="Times New Roman" w:hAnsi="Times New Roman" w:cs="Times New Roman"/>
            <w:caps w:val="0"/>
            <w:webHidden/>
            <w:sz w:val="20"/>
            <w:szCs w:val="20"/>
          </w:rPr>
          <w:tab/>
        </w:r>
        <w:r w:rsidR="0015401B" w:rsidRPr="00806315">
          <w:rPr>
            <w:rFonts w:ascii="Times New Roman" w:hAnsi="Times New Roman" w:cs="Times New Roman"/>
            <w:caps w:val="0"/>
            <w:webHidden/>
            <w:sz w:val="20"/>
            <w:szCs w:val="20"/>
          </w:rPr>
          <w:fldChar w:fldCharType="begin"/>
        </w:r>
        <w:r w:rsidR="0015401B" w:rsidRPr="00806315">
          <w:rPr>
            <w:rFonts w:ascii="Times New Roman" w:hAnsi="Times New Roman" w:cs="Times New Roman"/>
            <w:caps w:val="0"/>
            <w:webHidden/>
            <w:sz w:val="20"/>
            <w:szCs w:val="20"/>
          </w:rPr>
          <w:instrText xml:space="preserve"> PAGEREF _Toc393098044 \h </w:instrText>
        </w:r>
        <w:r w:rsidR="0015401B" w:rsidRPr="00806315">
          <w:rPr>
            <w:rFonts w:ascii="Times New Roman" w:hAnsi="Times New Roman" w:cs="Times New Roman"/>
            <w:caps w:val="0"/>
            <w:webHidden/>
            <w:sz w:val="20"/>
            <w:szCs w:val="20"/>
          </w:rPr>
        </w:r>
        <w:r w:rsidR="0015401B" w:rsidRPr="00806315">
          <w:rPr>
            <w:rFonts w:ascii="Times New Roman" w:hAnsi="Times New Roman" w:cs="Times New Roman"/>
            <w:caps w:val="0"/>
            <w:webHidden/>
            <w:sz w:val="20"/>
            <w:szCs w:val="20"/>
          </w:rPr>
          <w:fldChar w:fldCharType="separate"/>
        </w:r>
        <w:r w:rsidR="00FC4633">
          <w:rPr>
            <w:rFonts w:ascii="Times New Roman" w:hAnsi="Times New Roman" w:cs="Times New Roman"/>
            <w:caps w:val="0"/>
            <w:webHidden/>
            <w:sz w:val="20"/>
            <w:szCs w:val="20"/>
          </w:rPr>
          <w:t>17</w:t>
        </w:r>
        <w:r w:rsidR="0015401B" w:rsidRPr="00806315">
          <w:rPr>
            <w:rFonts w:ascii="Times New Roman" w:hAnsi="Times New Roman" w:cs="Times New Roman"/>
            <w:caps w:val="0"/>
            <w:webHidden/>
            <w:sz w:val="20"/>
            <w:szCs w:val="20"/>
          </w:rPr>
          <w:fldChar w:fldCharType="end"/>
        </w:r>
      </w:hyperlink>
    </w:p>
    <w:p w:rsidR="0015401B" w:rsidRPr="00806315" w:rsidRDefault="00207717" w:rsidP="0015401B">
      <w:pPr>
        <w:pStyle w:val="TOC1"/>
        <w:spacing w:before="80" w:after="80"/>
        <w:rPr>
          <w:rFonts w:ascii="Times New Roman" w:eastAsiaTheme="minorEastAsia" w:hAnsi="Times New Roman" w:cs="Times New Roman"/>
          <w:bCs w:val="0"/>
          <w:caps w:val="0"/>
          <w:sz w:val="20"/>
          <w:szCs w:val="20"/>
        </w:rPr>
      </w:pPr>
      <w:hyperlink w:anchor="_Toc393098045" w:history="1">
        <w:r w:rsidR="0015401B" w:rsidRPr="00806315">
          <w:rPr>
            <w:rStyle w:val="Hyperlink"/>
            <w:rFonts w:ascii="Times New Roman" w:hAnsi="Times New Roman" w:cs="Times New Roman"/>
            <w:caps w:val="0"/>
            <w:sz w:val="20"/>
            <w:szCs w:val="20"/>
            <w:u w:val="none"/>
          </w:rPr>
          <w:t>3 Study Design</w:t>
        </w:r>
        <w:r w:rsidR="0015401B" w:rsidRPr="00806315">
          <w:rPr>
            <w:rFonts w:ascii="Times New Roman" w:hAnsi="Times New Roman" w:cs="Times New Roman"/>
            <w:caps w:val="0"/>
            <w:webHidden/>
            <w:sz w:val="20"/>
            <w:szCs w:val="20"/>
          </w:rPr>
          <w:tab/>
        </w:r>
        <w:r w:rsidR="0015401B" w:rsidRPr="00806315">
          <w:rPr>
            <w:rFonts w:ascii="Times New Roman" w:hAnsi="Times New Roman" w:cs="Times New Roman"/>
            <w:caps w:val="0"/>
            <w:webHidden/>
            <w:sz w:val="20"/>
            <w:szCs w:val="20"/>
          </w:rPr>
          <w:fldChar w:fldCharType="begin"/>
        </w:r>
        <w:r w:rsidR="0015401B" w:rsidRPr="00806315">
          <w:rPr>
            <w:rFonts w:ascii="Times New Roman" w:hAnsi="Times New Roman" w:cs="Times New Roman"/>
            <w:caps w:val="0"/>
            <w:webHidden/>
            <w:sz w:val="20"/>
            <w:szCs w:val="20"/>
          </w:rPr>
          <w:instrText xml:space="preserve"> PAGEREF _Toc393098045 \h </w:instrText>
        </w:r>
        <w:r w:rsidR="0015401B" w:rsidRPr="00806315">
          <w:rPr>
            <w:rFonts w:ascii="Times New Roman" w:hAnsi="Times New Roman" w:cs="Times New Roman"/>
            <w:caps w:val="0"/>
            <w:webHidden/>
            <w:sz w:val="20"/>
            <w:szCs w:val="20"/>
          </w:rPr>
        </w:r>
        <w:r w:rsidR="0015401B" w:rsidRPr="00806315">
          <w:rPr>
            <w:rFonts w:ascii="Times New Roman" w:hAnsi="Times New Roman" w:cs="Times New Roman"/>
            <w:caps w:val="0"/>
            <w:webHidden/>
            <w:sz w:val="20"/>
            <w:szCs w:val="20"/>
          </w:rPr>
          <w:fldChar w:fldCharType="separate"/>
        </w:r>
        <w:r w:rsidR="00FC4633">
          <w:rPr>
            <w:rFonts w:ascii="Times New Roman" w:hAnsi="Times New Roman" w:cs="Times New Roman"/>
            <w:caps w:val="0"/>
            <w:webHidden/>
            <w:sz w:val="20"/>
            <w:szCs w:val="20"/>
          </w:rPr>
          <w:t>17</w:t>
        </w:r>
        <w:r w:rsidR="0015401B" w:rsidRPr="00806315">
          <w:rPr>
            <w:rFonts w:ascii="Times New Roman" w:hAnsi="Times New Roman" w:cs="Times New Roman"/>
            <w:caps w:val="0"/>
            <w:webHidden/>
            <w:sz w:val="20"/>
            <w:szCs w:val="20"/>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46" w:history="1">
        <w:r w:rsidR="0015401B" w:rsidRPr="00806315">
          <w:rPr>
            <w:rStyle w:val="Hyperlink"/>
            <w:noProof/>
            <w:sz w:val="20"/>
            <w:szCs w:val="20"/>
            <w:u w:val="none"/>
          </w:rPr>
          <w:t>3.1 General Design</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_Toc393098046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17</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47" w:history="1">
        <w:r w:rsidR="0015401B" w:rsidRPr="00806315">
          <w:rPr>
            <w:rStyle w:val="Hyperlink"/>
            <w:noProof/>
            <w:sz w:val="20"/>
            <w:szCs w:val="20"/>
            <w:u w:val="none"/>
          </w:rPr>
          <w:t>3.2 Primary Study Endpoints</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_Toc393098047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18</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48" w:history="1">
        <w:r w:rsidR="0015401B" w:rsidRPr="00806315">
          <w:rPr>
            <w:rStyle w:val="Hyperlink"/>
            <w:noProof/>
            <w:sz w:val="20"/>
            <w:szCs w:val="20"/>
            <w:u w:val="none"/>
          </w:rPr>
          <w:t>3.3 Secondary Study Endpoints</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_Toc393098048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19</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49" w:history="1">
        <w:r w:rsidR="0015401B" w:rsidRPr="00806315">
          <w:rPr>
            <w:rStyle w:val="Hyperlink"/>
            <w:noProof/>
            <w:sz w:val="20"/>
            <w:szCs w:val="20"/>
            <w:u w:val="none"/>
          </w:rPr>
          <w:t>3.4 Primary Safety Endpoints</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_Toc393098049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19</w:t>
        </w:r>
        <w:r w:rsidR="0015401B" w:rsidRPr="00806315">
          <w:rPr>
            <w:i w:val="0"/>
            <w:noProof/>
            <w:webHidden/>
            <w:sz w:val="20"/>
            <w:szCs w:val="20"/>
            <w:u w:val="none"/>
          </w:rPr>
          <w:fldChar w:fldCharType="end"/>
        </w:r>
      </w:hyperlink>
    </w:p>
    <w:p w:rsidR="0015401B" w:rsidRPr="00806315" w:rsidRDefault="00207717" w:rsidP="0015401B">
      <w:pPr>
        <w:pStyle w:val="TOC1"/>
        <w:spacing w:before="80" w:after="80"/>
        <w:rPr>
          <w:rFonts w:ascii="Times New Roman" w:eastAsiaTheme="minorEastAsia" w:hAnsi="Times New Roman" w:cs="Times New Roman"/>
          <w:bCs w:val="0"/>
          <w:caps w:val="0"/>
          <w:sz w:val="20"/>
          <w:szCs w:val="20"/>
        </w:rPr>
      </w:pPr>
      <w:hyperlink w:anchor="_Toc393098050" w:history="1">
        <w:r w:rsidR="0015401B" w:rsidRPr="00806315">
          <w:rPr>
            <w:rStyle w:val="Hyperlink"/>
            <w:rFonts w:ascii="Times New Roman" w:hAnsi="Times New Roman" w:cs="Times New Roman"/>
            <w:caps w:val="0"/>
            <w:sz w:val="20"/>
            <w:szCs w:val="20"/>
            <w:u w:val="none"/>
          </w:rPr>
          <w:t>4 Subject Selection and Withdrawal</w:t>
        </w:r>
        <w:r w:rsidR="0015401B" w:rsidRPr="00806315">
          <w:rPr>
            <w:rFonts w:ascii="Times New Roman" w:hAnsi="Times New Roman" w:cs="Times New Roman"/>
            <w:caps w:val="0"/>
            <w:webHidden/>
            <w:sz w:val="20"/>
            <w:szCs w:val="20"/>
          </w:rPr>
          <w:tab/>
        </w:r>
        <w:r w:rsidR="0015401B" w:rsidRPr="00806315">
          <w:rPr>
            <w:rFonts w:ascii="Times New Roman" w:hAnsi="Times New Roman" w:cs="Times New Roman"/>
            <w:caps w:val="0"/>
            <w:webHidden/>
            <w:sz w:val="20"/>
            <w:szCs w:val="20"/>
          </w:rPr>
          <w:fldChar w:fldCharType="begin"/>
        </w:r>
        <w:r w:rsidR="0015401B" w:rsidRPr="00806315">
          <w:rPr>
            <w:rFonts w:ascii="Times New Roman" w:hAnsi="Times New Roman" w:cs="Times New Roman"/>
            <w:caps w:val="0"/>
            <w:webHidden/>
            <w:sz w:val="20"/>
            <w:szCs w:val="20"/>
          </w:rPr>
          <w:instrText xml:space="preserve"> PAGEREF _Toc393098050 \h </w:instrText>
        </w:r>
        <w:r w:rsidR="0015401B" w:rsidRPr="00806315">
          <w:rPr>
            <w:rFonts w:ascii="Times New Roman" w:hAnsi="Times New Roman" w:cs="Times New Roman"/>
            <w:caps w:val="0"/>
            <w:webHidden/>
            <w:sz w:val="20"/>
            <w:szCs w:val="20"/>
          </w:rPr>
        </w:r>
        <w:r w:rsidR="0015401B" w:rsidRPr="00806315">
          <w:rPr>
            <w:rFonts w:ascii="Times New Roman" w:hAnsi="Times New Roman" w:cs="Times New Roman"/>
            <w:caps w:val="0"/>
            <w:webHidden/>
            <w:sz w:val="20"/>
            <w:szCs w:val="20"/>
          </w:rPr>
          <w:fldChar w:fldCharType="separate"/>
        </w:r>
        <w:r w:rsidR="00FC4633">
          <w:rPr>
            <w:rFonts w:ascii="Times New Roman" w:hAnsi="Times New Roman" w:cs="Times New Roman"/>
            <w:caps w:val="0"/>
            <w:webHidden/>
            <w:sz w:val="20"/>
            <w:szCs w:val="20"/>
          </w:rPr>
          <w:t>19</w:t>
        </w:r>
        <w:r w:rsidR="0015401B" w:rsidRPr="00806315">
          <w:rPr>
            <w:rFonts w:ascii="Times New Roman" w:hAnsi="Times New Roman" w:cs="Times New Roman"/>
            <w:caps w:val="0"/>
            <w:webHidden/>
            <w:sz w:val="20"/>
            <w:szCs w:val="20"/>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51" w:history="1">
        <w:r w:rsidR="0015401B" w:rsidRPr="00806315">
          <w:rPr>
            <w:rStyle w:val="Hyperlink"/>
            <w:noProof/>
            <w:sz w:val="20"/>
            <w:szCs w:val="20"/>
            <w:u w:val="none"/>
          </w:rPr>
          <w:t>4.1 Inclusion Criteria</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_Toc393098051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19</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52" w:history="1">
        <w:r w:rsidR="0015401B" w:rsidRPr="00806315">
          <w:rPr>
            <w:rStyle w:val="Hyperlink"/>
            <w:noProof/>
            <w:sz w:val="20"/>
            <w:szCs w:val="20"/>
            <w:u w:val="none"/>
          </w:rPr>
          <w:t>4.2 Exclusion Criteria</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_Toc393098052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19</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53" w:history="1">
        <w:r w:rsidR="0015401B" w:rsidRPr="00806315">
          <w:rPr>
            <w:rStyle w:val="Hyperlink"/>
            <w:noProof/>
            <w:sz w:val="20"/>
            <w:szCs w:val="20"/>
            <w:u w:val="none"/>
          </w:rPr>
          <w:t xml:space="preserve">4.3 Subject </w:t>
        </w:r>
        <w:r w:rsidR="0015401B" w:rsidRPr="00806315">
          <w:rPr>
            <w:rStyle w:val="Hyperlink"/>
            <w:iCs/>
            <w:noProof/>
            <w:sz w:val="20"/>
            <w:szCs w:val="20"/>
            <w:u w:val="none"/>
          </w:rPr>
          <w:t xml:space="preserve">Recruitment and </w:t>
        </w:r>
        <w:r w:rsidR="0015401B" w:rsidRPr="00806315">
          <w:rPr>
            <w:rStyle w:val="Hyperlink"/>
            <w:noProof/>
            <w:sz w:val="20"/>
            <w:szCs w:val="20"/>
            <w:u w:val="none"/>
          </w:rPr>
          <w:t>Screening</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_Toc393098053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20</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54" w:history="1">
        <w:r w:rsidR="0015401B" w:rsidRPr="00806315">
          <w:rPr>
            <w:rStyle w:val="Hyperlink"/>
            <w:noProof/>
            <w:sz w:val="20"/>
            <w:szCs w:val="20"/>
            <w:u w:val="none"/>
          </w:rPr>
          <w:t>4.4 Early Withdrawal of Subjects</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_Toc393098054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20</w:t>
        </w:r>
        <w:r w:rsidR="0015401B" w:rsidRPr="00806315">
          <w:rPr>
            <w:i w:val="0"/>
            <w:noProof/>
            <w:webHidden/>
            <w:sz w:val="20"/>
            <w:szCs w:val="20"/>
            <w:u w:val="none"/>
          </w:rPr>
          <w:fldChar w:fldCharType="end"/>
        </w:r>
      </w:hyperlink>
    </w:p>
    <w:p w:rsidR="0015401B" w:rsidRPr="00806315" w:rsidRDefault="00207717" w:rsidP="0015401B">
      <w:pPr>
        <w:pStyle w:val="TOC1"/>
        <w:spacing w:before="80" w:after="80"/>
        <w:rPr>
          <w:rFonts w:ascii="Times New Roman" w:eastAsiaTheme="minorEastAsia" w:hAnsi="Times New Roman" w:cs="Times New Roman"/>
          <w:bCs w:val="0"/>
          <w:caps w:val="0"/>
          <w:sz w:val="20"/>
          <w:szCs w:val="20"/>
        </w:rPr>
      </w:pPr>
      <w:hyperlink w:anchor="_Toc393098057" w:history="1">
        <w:r w:rsidR="0015401B" w:rsidRPr="00806315">
          <w:rPr>
            <w:rStyle w:val="Hyperlink"/>
            <w:rFonts w:ascii="Times New Roman" w:hAnsi="Times New Roman" w:cs="Times New Roman"/>
            <w:caps w:val="0"/>
            <w:sz w:val="20"/>
            <w:szCs w:val="20"/>
            <w:u w:val="none"/>
          </w:rPr>
          <w:t>5 Study Drug and Blood Samples</w:t>
        </w:r>
        <w:r w:rsidR="0015401B" w:rsidRPr="00806315">
          <w:rPr>
            <w:rFonts w:ascii="Times New Roman" w:hAnsi="Times New Roman" w:cs="Times New Roman"/>
            <w:caps w:val="0"/>
            <w:webHidden/>
            <w:sz w:val="20"/>
            <w:szCs w:val="20"/>
          </w:rPr>
          <w:tab/>
        </w:r>
        <w:r w:rsidR="0015401B" w:rsidRPr="00806315">
          <w:rPr>
            <w:rFonts w:ascii="Times New Roman" w:hAnsi="Times New Roman" w:cs="Times New Roman"/>
            <w:caps w:val="0"/>
            <w:webHidden/>
            <w:sz w:val="20"/>
            <w:szCs w:val="20"/>
          </w:rPr>
          <w:fldChar w:fldCharType="begin"/>
        </w:r>
        <w:r w:rsidR="0015401B" w:rsidRPr="00806315">
          <w:rPr>
            <w:rFonts w:ascii="Times New Roman" w:hAnsi="Times New Roman" w:cs="Times New Roman"/>
            <w:caps w:val="0"/>
            <w:webHidden/>
            <w:sz w:val="20"/>
            <w:szCs w:val="20"/>
          </w:rPr>
          <w:instrText xml:space="preserve"> PAGEREF _Toc393098057 \h </w:instrText>
        </w:r>
        <w:r w:rsidR="0015401B" w:rsidRPr="00806315">
          <w:rPr>
            <w:rFonts w:ascii="Times New Roman" w:hAnsi="Times New Roman" w:cs="Times New Roman"/>
            <w:caps w:val="0"/>
            <w:webHidden/>
            <w:sz w:val="20"/>
            <w:szCs w:val="20"/>
          </w:rPr>
        </w:r>
        <w:r w:rsidR="0015401B" w:rsidRPr="00806315">
          <w:rPr>
            <w:rFonts w:ascii="Times New Roman" w:hAnsi="Times New Roman" w:cs="Times New Roman"/>
            <w:caps w:val="0"/>
            <w:webHidden/>
            <w:sz w:val="20"/>
            <w:szCs w:val="20"/>
          </w:rPr>
          <w:fldChar w:fldCharType="separate"/>
        </w:r>
        <w:r w:rsidR="00FC4633">
          <w:rPr>
            <w:rFonts w:ascii="Times New Roman" w:hAnsi="Times New Roman" w:cs="Times New Roman"/>
            <w:caps w:val="0"/>
            <w:webHidden/>
            <w:sz w:val="20"/>
            <w:szCs w:val="20"/>
          </w:rPr>
          <w:t>21</w:t>
        </w:r>
        <w:r w:rsidR="0015401B" w:rsidRPr="00806315">
          <w:rPr>
            <w:rFonts w:ascii="Times New Roman" w:hAnsi="Times New Roman" w:cs="Times New Roman"/>
            <w:caps w:val="0"/>
            <w:webHidden/>
            <w:sz w:val="20"/>
            <w:szCs w:val="20"/>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58" w:history="1">
        <w:r w:rsidR="0015401B" w:rsidRPr="00806315">
          <w:rPr>
            <w:rStyle w:val="Hyperlink"/>
            <w:noProof/>
            <w:sz w:val="20"/>
            <w:szCs w:val="20"/>
            <w:u w:val="none"/>
          </w:rPr>
          <w:t>5.1 Description</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_Toc393098058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21</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59" w:history="1">
        <w:r w:rsidR="0015401B" w:rsidRPr="00806315">
          <w:rPr>
            <w:rStyle w:val="Hyperlink"/>
            <w:noProof/>
            <w:sz w:val="20"/>
            <w:szCs w:val="20"/>
            <w:u w:val="none"/>
          </w:rPr>
          <w:t>5.2 Treatment Regimen</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_Toc393098059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21</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60" w:history="1">
        <w:r w:rsidR="0015401B" w:rsidRPr="00806315">
          <w:rPr>
            <w:rStyle w:val="Hyperlink"/>
            <w:noProof/>
            <w:sz w:val="20"/>
            <w:szCs w:val="20"/>
            <w:u w:val="none"/>
          </w:rPr>
          <w:t>5.3 Method for Assigning Subjects to Treatment Groups</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_Toc393098060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21</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61" w:history="1">
        <w:r w:rsidR="0015401B" w:rsidRPr="00806315">
          <w:rPr>
            <w:rStyle w:val="Hyperlink"/>
            <w:noProof/>
            <w:sz w:val="20"/>
            <w:szCs w:val="20"/>
            <w:u w:val="none"/>
          </w:rPr>
          <w:t>5.4 Preparation and Administration of Study Drug</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_Toc393098061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22</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62" w:history="1">
        <w:r w:rsidR="0015401B" w:rsidRPr="00806315">
          <w:rPr>
            <w:rStyle w:val="Hyperlink"/>
            <w:noProof/>
            <w:sz w:val="20"/>
            <w:szCs w:val="20"/>
            <w:u w:val="none"/>
          </w:rPr>
          <w:t>5.5 Subject Compliance Monitoring</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_Toc393098062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22</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63" w:history="1">
        <w:r w:rsidR="0015401B" w:rsidRPr="00806315">
          <w:rPr>
            <w:rStyle w:val="Hyperlink"/>
            <w:noProof/>
            <w:sz w:val="20"/>
            <w:szCs w:val="20"/>
            <w:u w:val="none"/>
          </w:rPr>
          <w:t>5.6 Concomitant Therapy</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_Toc393098063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22</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64" w:history="1">
        <w:r w:rsidR="0015401B" w:rsidRPr="00806315">
          <w:rPr>
            <w:rStyle w:val="Hyperlink"/>
            <w:noProof/>
            <w:sz w:val="20"/>
            <w:szCs w:val="20"/>
            <w:u w:val="none"/>
          </w:rPr>
          <w:t>5.7 Packaging</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_Toc393098064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22</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65" w:history="1">
        <w:r w:rsidR="0015401B" w:rsidRPr="00806315">
          <w:rPr>
            <w:rStyle w:val="Hyperlink"/>
            <w:noProof/>
            <w:sz w:val="20"/>
            <w:szCs w:val="20"/>
            <w:u w:val="none"/>
          </w:rPr>
          <w:t>5.8 Blinding of Study Drug</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_Toc393098065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22</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66" w:history="1">
        <w:r w:rsidR="0015401B" w:rsidRPr="00806315">
          <w:rPr>
            <w:rStyle w:val="Hyperlink"/>
            <w:noProof/>
            <w:sz w:val="20"/>
            <w:szCs w:val="20"/>
            <w:u w:val="none"/>
          </w:rPr>
          <w:t>5.9 Receiving, Storage, Dispensing and Return</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_Toc393098066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22</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71" w:history="1">
        <w:r w:rsidR="0015401B" w:rsidRPr="00806315">
          <w:rPr>
            <w:rStyle w:val="Hyperlink"/>
            <w:noProof/>
            <w:sz w:val="20"/>
            <w:szCs w:val="20"/>
            <w:u w:val="none"/>
          </w:rPr>
          <w:t>5.10 Blood Samples</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_Toc393098071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23</w:t>
        </w:r>
        <w:r w:rsidR="0015401B" w:rsidRPr="00806315">
          <w:rPr>
            <w:i w:val="0"/>
            <w:noProof/>
            <w:webHidden/>
            <w:sz w:val="20"/>
            <w:szCs w:val="20"/>
            <w:u w:val="none"/>
          </w:rPr>
          <w:fldChar w:fldCharType="end"/>
        </w:r>
      </w:hyperlink>
    </w:p>
    <w:p w:rsidR="0015401B" w:rsidRPr="00806315" w:rsidRDefault="00207717" w:rsidP="0015401B">
      <w:pPr>
        <w:pStyle w:val="TOC1"/>
        <w:spacing w:before="80" w:after="80"/>
        <w:rPr>
          <w:rFonts w:ascii="Times New Roman" w:eastAsiaTheme="minorEastAsia" w:hAnsi="Times New Roman" w:cs="Times New Roman"/>
          <w:bCs w:val="0"/>
          <w:caps w:val="0"/>
          <w:sz w:val="20"/>
          <w:szCs w:val="20"/>
        </w:rPr>
      </w:pPr>
      <w:hyperlink w:anchor="_Toc393098075" w:history="1">
        <w:r w:rsidR="0015401B" w:rsidRPr="00806315">
          <w:rPr>
            <w:rStyle w:val="Hyperlink"/>
            <w:rFonts w:ascii="Times New Roman" w:hAnsi="Times New Roman" w:cs="Times New Roman"/>
            <w:caps w:val="0"/>
            <w:sz w:val="20"/>
            <w:szCs w:val="20"/>
            <w:u w:val="none"/>
          </w:rPr>
          <w:t>6 Study Procedures</w:t>
        </w:r>
        <w:r w:rsidR="0015401B" w:rsidRPr="00806315">
          <w:rPr>
            <w:rFonts w:ascii="Times New Roman" w:hAnsi="Times New Roman" w:cs="Times New Roman"/>
            <w:caps w:val="0"/>
            <w:webHidden/>
            <w:sz w:val="20"/>
            <w:szCs w:val="20"/>
          </w:rPr>
          <w:tab/>
        </w:r>
        <w:r w:rsidR="0015401B" w:rsidRPr="00806315">
          <w:rPr>
            <w:rFonts w:ascii="Times New Roman" w:hAnsi="Times New Roman" w:cs="Times New Roman"/>
            <w:caps w:val="0"/>
            <w:webHidden/>
            <w:sz w:val="20"/>
            <w:szCs w:val="20"/>
          </w:rPr>
          <w:fldChar w:fldCharType="begin"/>
        </w:r>
        <w:r w:rsidR="0015401B" w:rsidRPr="00806315">
          <w:rPr>
            <w:rFonts w:ascii="Times New Roman" w:hAnsi="Times New Roman" w:cs="Times New Roman"/>
            <w:caps w:val="0"/>
            <w:webHidden/>
            <w:sz w:val="20"/>
            <w:szCs w:val="20"/>
          </w:rPr>
          <w:instrText xml:space="preserve"> PAGEREF _Toc393098075 \h </w:instrText>
        </w:r>
        <w:r w:rsidR="0015401B" w:rsidRPr="00806315">
          <w:rPr>
            <w:rFonts w:ascii="Times New Roman" w:hAnsi="Times New Roman" w:cs="Times New Roman"/>
            <w:caps w:val="0"/>
            <w:webHidden/>
            <w:sz w:val="20"/>
            <w:szCs w:val="20"/>
          </w:rPr>
        </w:r>
        <w:r w:rsidR="0015401B" w:rsidRPr="00806315">
          <w:rPr>
            <w:rFonts w:ascii="Times New Roman" w:hAnsi="Times New Roman" w:cs="Times New Roman"/>
            <w:caps w:val="0"/>
            <w:webHidden/>
            <w:sz w:val="20"/>
            <w:szCs w:val="20"/>
          </w:rPr>
          <w:fldChar w:fldCharType="separate"/>
        </w:r>
        <w:r w:rsidR="00FC4633">
          <w:rPr>
            <w:rFonts w:ascii="Times New Roman" w:hAnsi="Times New Roman" w:cs="Times New Roman"/>
            <w:caps w:val="0"/>
            <w:webHidden/>
            <w:sz w:val="20"/>
            <w:szCs w:val="20"/>
          </w:rPr>
          <w:t>24</w:t>
        </w:r>
        <w:r w:rsidR="0015401B" w:rsidRPr="00806315">
          <w:rPr>
            <w:rFonts w:ascii="Times New Roman" w:hAnsi="Times New Roman" w:cs="Times New Roman"/>
            <w:caps w:val="0"/>
            <w:webHidden/>
            <w:sz w:val="20"/>
            <w:szCs w:val="20"/>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76" w:history="1">
        <w:r w:rsidR="0015401B" w:rsidRPr="00806315">
          <w:rPr>
            <w:rStyle w:val="Hyperlink"/>
            <w:noProof/>
            <w:sz w:val="20"/>
            <w:szCs w:val="20"/>
            <w:u w:val="none"/>
          </w:rPr>
          <w:t>6.1 Summary of Procedures</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_Toc393098076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24</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77" w:history="1">
        <w:r w:rsidR="0015401B" w:rsidRPr="00806315">
          <w:rPr>
            <w:rStyle w:val="Hyperlink"/>
            <w:noProof/>
            <w:sz w:val="20"/>
            <w:szCs w:val="20"/>
            <w:u w:val="none"/>
          </w:rPr>
          <w:t>6.2 Screening Phone Call (See section 4.3 Subject Recruitment and Screening)</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_Toc393098077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24</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79" w:history="1">
        <w:r w:rsidR="0015401B" w:rsidRPr="00806315">
          <w:rPr>
            <w:rStyle w:val="Hyperlink"/>
            <w:iCs/>
            <w:noProof/>
            <w:sz w:val="20"/>
            <w:szCs w:val="20"/>
            <w:u w:val="none"/>
          </w:rPr>
          <w:t>6.3 Phase 1 Visit 1</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_Toc393098079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25</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80" w:history="1">
        <w:r w:rsidR="0015401B" w:rsidRPr="00806315">
          <w:rPr>
            <w:rStyle w:val="Hyperlink"/>
            <w:noProof/>
            <w:sz w:val="20"/>
            <w:szCs w:val="20"/>
            <w:u w:val="none"/>
          </w:rPr>
          <w:t>6.4 Phase 2 Visit 1</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_Toc393098080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25</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81" w:history="1">
        <w:r w:rsidR="0015401B" w:rsidRPr="00806315">
          <w:rPr>
            <w:rStyle w:val="Hyperlink"/>
            <w:noProof/>
            <w:sz w:val="20"/>
            <w:szCs w:val="20"/>
            <w:u w:val="none"/>
          </w:rPr>
          <w:t>6.5 Phase 2 Phone Contact 1</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_Toc393098081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25</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82" w:history="1">
        <w:r w:rsidR="0015401B" w:rsidRPr="00806315">
          <w:rPr>
            <w:rStyle w:val="Hyperlink"/>
            <w:noProof/>
            <w:sz w:val="20"/>
            <w:szCs w:val="20"/>
            <w:u w:val="none"/>
          </w:rPr>
          <w:t>6.6 Phase 2 Phone Contact 2</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_Toc393098082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25</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83" w:history="1">
        <w:r w:rsidR="0015401B" w:rsidRPr="00806315">
          <w:rPr>
            <w:rStyle w:val="Hyperlink"/>
            <w:noProof/>
            <w:sz w:val="20"/>
            <w:szCs w:val="20"/>
            <w:u w:val="none"/>
          </w:rPr>
          <w:t>6.7 Phase 2 Phone Contact 3</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_Toc393098083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25</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84" w:history="1">
        <w:r w:rsidR="0015401B" w:rsidRPr="00806315">
          <w:rPr>
            <w:rStyle w:val="Hyperlink"/>
            <w:noProof/>
            <w:sz w:val="20"/>
            <w:szCs w:val="20"/>
            <w:u w:val="none"/>
          </w:rPr>
          <w:t>6.8 Phase 2 Visit 2 (also known as Phase 3 Visit 1)</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_Toc393098084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26</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86" w:history="1">
        <w:r w:rsidR="0015401B" w:rsidRPr="00806315">
          <w:rPr>
            <w:rStyle w:val="Hyperlink"/>
            <w:noProof/>
            <w:sz w:val="20"/>
            <w:szCs w:val="20"/>
            <w:u w:val="none"/>
          </w:rPr>
          <w:t>6.9 Phase 3 Phone Contact 1</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_Toc393098086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26</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87" w:history="1">
        <w:r w:rsidR="0015401B" w:rsidRPr="00806315">
          <w:rPr>
            <w:rStyle w:val="Hyperlink"/>
            <w:noProof/>
            <w:sz w:val="20"/>
            <w:szCs w:val="20"/>
            <w:u w:val="none"/>
          </w:rPr>
          <w:t>6.10 Phase 3 Phone Contact 2</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_Toc393098087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26</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88" w:history="1">
        <w:r w:rsidR="0015401B" w:rsidRPr="00806315">
          <w:rPr>
            <w:rStyle w:val="Hyperlink"/>
            <w:noProof/>
            <w:sz w:val="20"/>
            <w:szCs w:val="20"/>
            <w:u w:val="none"/>
          </w:rPr>
          <w:t>6.11 Phase 3 Phone Contact 3</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_Toc393098088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26</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89" w:history="1">
        <w:r w:rsidR="0015401B" w:rsidRPr="00806315">
          <w:rPr>
            <w:rStyle w:val="Hyperlink"/>
            <w:noProof/>
            <w:sz w:val="20"/>
            <w:szCs w:val="20"/>
            <w:u w:val="none"/>
          </w:rPr>
          <w:t>6.12 Phase 3 Visit 2</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_Toc393098089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26</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90" w:history="1">
        <w:r w:rsidR="0015401B" w:rsidRPr="00806315">
          <w:rPr>
            <w:rStyle w:val="Hyperlink"/>
            <w:noProof/>
            <w:sz w:val="20"/>
            <w:szCs w:val="20"/>
            <w:u w:val="none"/>
          </w:rPr>
          <w:t>6.13 Phase 3 Follow-Up Visit</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_Toc393098090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27</w:t>
        </w:r>
        <w:r w:rsidR="0015401B" w:rsidRPr="00806315">
          <w:rPr>
            <w:i w:val="0"/>
            <w:noProof/>
            <w:webHidden/>
            <w:sz w:val="20"/>
            <w:szCs w:val="20"/>
            <w:u w:val="none"/>
          </w:rPr>
          <w:fldChar w:fldCharType="end"/>
        </w:r>
      </w:hyperlink>
    </w:p>
    <w:p w:rsidR="0015401B" w:rsidRPr="00806315" w:rsidRDefault="00207717" w:rsidP="0015401B">
      <w:pPr>
        <w:pStyle w:val="TOC1"/>
        <w:spacing w:before="80" w:after="80"/>
        <w:rPr>
          <w:rFonts w:ascii="Times New Roman" w:eastAsiaTheme="minorEastAsia" w:hAnsi="Times New Roman" w:cs="Times New Roman"/>
          <w:bCs w:val="0"/>
          <w:caps w:val="0"/>
          <w:sz w:val="20"/>
          <w:szCs w:val="20"/>
        </w:rPr>
      </w:pPr>
      <w:hyperlink w:anchor="_Toc393098091" w:history="1">
        <w:r w:rsidR="0015401B" w:rsidRPr="00806315">
          <w:rPr>
            <w:rStyle w:val="Hyperlink"/>
            <w:rFonts w:ascii="Times New Roman" w:hAnsi="Times New Roman" w:cs="Times New Roman"/>
            <w:caps w:val="0"/>
            <w:sz w:val="20"/>
            <w:szCs w:val="20"/>
            <w:u w:val="none"/>
          </w:rPr>
          <w:t>7 Statistical Plan</w:t>
        </w:r>
        <w:r w:rsidR="0015401B" w:rsidRPr="00806315">
          <w:rPr>
            <w:rFonts w:ascii="Times New Roman" w:hAnsi="Times New Roman" w:cs="Times New Roman"/>
            <w:caps w:val="0"/>
            <w:webHidden/>
            <w:sz w:val="20"/>
            <w:szCs w:val="20"/>
          </w:rPr>
          <w:tab/>
        </w:r>
        <w:r w:rsidR="0015401B" w:rsidRPr="00806315">
          <w:rPr>
            <w:rFonts w:ascii="Times New Roman" w:hAnsi="Times New Roman" w:cs="Times New Roman"/>
            <w:caps w:val="0"/>
            <w:webHidden/>
            <w:sz w:val="20"/>
            <w:szCs w:val="20"/>
          </w:rPr>
          <w:fldChar w:fldCharType="begin"/>
        </w:r>
        <w:r w:rsidR="0015401B" w:rsidRPr="00806315">
          <w:rPr>
            <w:rFonts w:ascii="Times New Roman" w:hAnsi="Times New Roman" w:cs="Times New Roman"/>
            <w:caps w:val="0"/>
            <w:webHidden/>
            <w:sz w:val="20"/>
            <w:szCs w:val="20"/>
          </w:rPr>
          <w:instrText xml:space="preserve"> PAGEREF _Toc393098091 \h </w:instrText>
        </w:r>
        <w:r w:rsidR="0015401B" w:rsidRPr="00806315">
          <w:rPr>
            <w:rFonts w:ascii="Times New Roman" w:hAnsi="Times New Roman" w:cs="Times New Roman"/>
            <w:caps w:val="0"/>
            <w:webHidden/>
            <w:sz w:val="20"/>
            <w:szCs w:val="20"/>
          </w:rPr>
        </w:r>
        <w:r w:rsidR="0015401B" w:rsidRPr="00806315">
          <w:rPr>
            <w:rFonts w:ascii="Times New Roman" w:hAnsi="Times New Roman" w:cs="Times New Roman"/>
            <w:caps w:val="0"/>
            <w:webHidden/>
            <w:sz w:val="20"/>
            <w:szCs w:val="20"/>
          </w:rPr>
          <w:fldChar w:fldCharType="separate"/>
        </w:r>
        <w:r w:rsidR="00FC4633">
          <w:rPr>
            <w:rFonts w:ascii="Times New Roman" w:hAnsi="Times New Roman" w:cs="Times New Roman"/>
            <w:caps w:val="0"/>
            <w:webHidden/>
            <w:sz w:val="20"/>
            <w:szCs w:val="20"/>
          </w:rPr>
          <w:t>27</w:t>
        </w:r>
        <w:r w:rsidR="0015401B" w:rsidRPr="00806315">
          <w:rPr>
            <w:rFonts w:ascii="Times New Roman" w:hAnsi="Times New Roman" w:cs="Times New Roman"/>
            <w:caps w:val="0"/>
            <w:webHidden/>
            <w:sz w:val="20"/>
            <w:szCs w:val="20"/>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92" w:history="1">
        <w:r w:rsidR="0015401B" w:rsidRPr="00806315">
          <w:rPr>
            <w:rStyle w:val="Hyperlink"/>
            <w:iCs/>
            <w:noProof/>
            <w:sz w:val="20"/>
            <w:szCs w:val="20"/>
            <w:u w:val="none"/>
          </w:rPr>
          <w:t>7.1 Sample Size Determination</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_Toc393098092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27</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93" w:history="1">
        <w:r w:rsidR="0015401B" w:rsidRPr="00806315">
          <w:rPr>
            <w:rStyle w:val="Hyperlink"/>
            <w:noProof/>
            <w:sz w:val="20"/>
            <w:szCs w:val="20"/>
            <w:u w:val="none"/>
          </w:rPr>
          <w:t>7.2 Statistical Methods</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_Toc393098093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27</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94" w:history="1">
        <w:r w:rsidR="0015401B" w:rsidRPr="00806315">
          <w:rPr>
            <w:rStyle w:val="Hyperlink"/>
            <w:noProof/>
            <w:sz w:val="20"/>
            <w:szCs w:val="20"/>
            <w:u w:val="none"/>
          </w:rPr>
          <w:t>7.3 Subject Population(s) for Analysis</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_Toc393098094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28</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95" w:history="1">
        <w:r w:rsidR="0015401B" w:rsidRPr="00806315">
          <w:rPr>
            <w:rStyle w:val="Hyperlink"/>
            <w:noProof/>
            <w:sz w:val="20"/>
            <w:szCs w:val="20"/>
            <w:u w:val="none"/>
          </w:rPr>
          <w:t>7.4 Data Management</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_Toc393098095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28</w:t>
        </w:r>
        <w:r w:rsidR="0015401B" w:rsidRPr="00806315">
          <w:rPr>
            <w:i w:val="0"/>
            <w:noProof/>
            <w:webHidden/>
            <w:sz w:val="20"/>
            <w:szCs w:val="20"/>
            <w:u w:val="none"/>
          </w:rPr>
          <w:fldChar w:fldCharType="end"/>
        </w:r>
      </w:hyperlink>
    </w:p>
    <w:p w:rsidR="0015401B" w:rsidRPr="00806315" w:rsidRDefault="00207717" w:rsidP="0015401B">
      <w:pPr>
        <w:pStyle w:val="TOC1"/>
        <w:spacing w:before="80" w:after="80"/>
        <w:rPr>
          <w:rFonts w:ascii="Times New Roman" w:eastAsiaTheme="minorEastAsia" w:hAnsi="Times New Roman" w:cs="Times New Roman"/>
          <w:bCs w:val="0"/>
          <w:caps w:val="0"/>
          <w:sz w:val="20"/>
          <w:szCs w:val="20"/>
        </w:rPr>
      </w:pPr>
      <w:hyperlink w:anchor="_Toc393098096" w:history="1">
        <w:r w:rsidR="0015401B" w:rsidRPr="00806315">
          <w:rPr>
            <w:rStyle w:val="Hyperlink"/>
            <w:rFonts w:ascii="Times New Roman" w:hAnsi="Times New Roman" w:cs="Times New Roman"/>
            <w:caps w:val="0"/>
            <w:sz w:val="20"/>
            <w:szCs w:val="20"/>
            <w:u w:val="none"/>
          </w:rPr>
          <w:t>8 Safety and Adverse Events</w:t>
        </w:r>
        <w:r w:rsidR="0015401B" w:rsidRPr="00806315">
          <w:rPr>
            <w:rFonts w:ascii="Times New Roman" w:hAnsi="Times New Roman" w:cs="Times New Roman"/>
            <w:caps w:val="0"/>
            <w:webHidden/>
            <w:sz w:val="20"/>
            <w:szCs w:val="20"/>
          </w:rPr>
          <w:tab/>
        </w:r>
        <w:r w:rsidR="0015401B" w:rsidRPr="00806315">
          <w:rPr>
            <w:rFonts w:ascii="Times New Roman" w:hAnsi="Times New Roman" w:cs="Times New Roman"/>
            <w:caps w:val="0"/>
            <w:webHidden/>
            <w:sz w:val="20"/>
            <w:szCs w:val="20"/>
          </w:rPr>
          <w:fldChar w:fldCharType="begin"/>
        </w:r>
        <w:r w:rsidR="0015401B" w:rsidRPr="00806315">
          <w:rPr>
            <w:rFonts w:ascii="Times New Roman" w:hAnsi="Times New Roman" w:cs="Times New Roman"/>
            <w:caps w:val="0"/>
            <w:webHidden/>
            <w:sz w:val="20"/>
            <w:szCs w:val="20"/>
          </w:rPr>
          <w:instrText xml:space="preserve"> PAGEREF _Toc393098096 \h </w:instrText>
        </w:r>
        <w:r w:rsidR="0015401B" w:rsidRPr="00806315">
          <w:rPr>
            <w:rFonts w:ascii="Times New Roman" w:hAnsi="Times New Roman" w:cs="Times New Roman"/>
            <w:caps w:val="0"/>
            <w:webHidden/>
            <w:sz w:val="20"/>
            <w:szCs w:val="20"/>
          </w:rPr>
        </w:r>
        <w:r w:rsidR="0015401B" w:rsidRPr="00806315">
          <w:rPr>
            <w:rFonts w:ascii="Times New Roman" w:hAnsi="Times New Roman" w:cs="Times New Roman"/>
            <w:caps w:val="0"/>
            <w:webHidden/>
            <w:sz w:val="20"/>
            <w:szCs w:val="20"/>
          </w:rPr>
          <w:fldChar w:fldCharType="separate"/>
        </w:r>
        <w:r w:rsidR="00FC4633">
          <w:rPr>
            <w:rFonts w:ascii="Times New Roman" w:hAnsi="Times New Roman" w:cs="Times New Roman"/>
            <w:caps w:val="0"/>
            <w:webHidden/>
            <w:sz w:val="20"/>
            <w:szCs w:val="20"/>
          </w:rPr>
          <w:t>28</w:t>
        </w:r>
        <w:r w:rsidR="0015401B" w:rsidRPr="00806315">
          <w:rPr>
            <w:rFonts w:ascii="Times New Roman" w:hAnsi="Times New Roman" w:cs="Times New Roman"/>
            <w:caps w:val="0"/>
            <w:webHidden/>
            <w:sz w:val="20"/>
            <w:szCs w:val="20"/>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97" w:history="1">
        <w:r w:rsidR="0015401B" w:rsidRPr="00806315">
          <w:rPr>
            <w:rStyle w:val="Hyperlink"/>
            <w:noProof/>
            <w:sz w:val="20"/>
            <w:szCs w:val="20"/>
            <w:u w:val="none"/>
          </w:rPr>
          <w:t>8.1 Definitions</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_Toc393098097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28</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98" w:history="1">
        <w:r w:rsidR="0015401B" w:rsidRPr="00806315">
          <w:rPr>
            <w:rStyle w:val="Hyperlink"/>
            <w:noProof/>
            <w:sz w:val="20"/>
            <w:szCs w:val="20"/>
            <w:u w:val="none"/>
          </w:rPr>
          <w:t>8.2 Recording of Adverse Events</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_Toc393098098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30</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099" w:history="1">
        <w:r w:rsidR="0015401B" w:rsidRPr="00806315">
          <w:rPr>
            <w:rStyle w:val="Hyperlink"/>
            <w:noProof/>
            <w:sz w:val="20"/>
            <w:szCs w:val="20"/>
            <w:u w:val="none"/>
          </w:rPr>
          <w:t>8.3 Reporting of Serious Adverse Events</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_Toc393098099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30</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103" w:history="1">
        <w:r w:rsidR="0015401B" w:rsidRPr="00806315">
          <w:rPr>
            <w:rStyle w:val="Hyperlink"/>
            <w:noProof/>
            <w:sz w:val="20"/>
            <w:szCs w:val="20"/>
            <w:u w:val="none"/>
          </w:rPr>
          <w:t>8.4 Unblinding Procedures</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_Toc393098103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31</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104" w:history="1">
        <w:r w:rsidR="0015401B" w:rsidRPr="00806315">
          <w:rPr>
            <w:rStyle w:val="Hyperlink"/>
            <w:noProof/>
            <w:sz w:val="20"/>
            <w:szCs w:val="20"/>
            <w:u w:val="none"/>
          </w:rPr>
          <w:t>8.5 Medical Monitoring</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_Toc393098104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31</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105" w:history="1">
        <w:r w:rsidR="0015401B" w:rsidRPr="00806315">
          <w:rPr>
            <w:rStyle w:val="Hyperlink"/>
            <w:noProof/>
            <w:sz w:val="20"/>
            <w:szCs w:val="20"/>
            <w:u w:val="none"/>
          </w:rPr>
          <w:t>8.6 Protection of Subjects</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_Toc393098105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31</w:t>
        </w:r>
        <w:r w:rsidR="0015401B" w:rsidRPr="00806315">
          <w:rPr>
            <w:i w:val="0"/>
            <w:noProof/>
            <w:webHidden/>
            <w:sz w:val="20"/>
            <w:szCs w:val="20"/>
            <w:u w:val="none"/>
          </w:rPr>
          <w:fldChar w:fldCharType="end"/>
        </w:r>
      </w:hyperlink>
    </w:p>
    <w:p w:rsidR="0015401B" w:rsidRPr="00806315" w:rsidRDefault="00207717" w:rsidP="0015401B">
      <w:pPr>
        <w:pStyle w:val="TOC1"/>
        <w:spacing w:before="80" w:after="80"/>
        <w:rPr>
          <w:rFonts w:ascii="Times New Roman" w:eastAsiaTheme="minorEastAsia" w:hAnsi="Times New Roman" w:cs="Times New Roman"/>
          <w:bCs w:val="0"/>
          <w:caps w:val="0"/>
          <w:sz w:val="20"/>
          <w:szCs w:val="20"/>
        </w:rPr>
      </w:pPr>
      <w:hyperlink w:anchor="_Toc393098106" w:history="1">
        <w:r w:rsidR="0015401B" w:rsidRPr="00806315">
          <w:rPr>
            <w:rStyle w:val="Hyperlink"/>
            <w:rFonts w:ascii="Times New Roman" w:hAnsi="Times New Roman" w:cs="Times New Roman"/>
            <w:caps w:val="0"/>
            <w:sz w:val="20"/>
            <w:szCs w:val="20"/>
            <w:u w:val="none"/>
          </w:rPr>
          <w:t>9 Data Handling and Record Keeping</w:t>
        </w:r>
        <w:r w:rsidR="0015401B" w:rsidRPr="00806315">
          <w:rPr>
            <w:rFonts w:ascii="Times New Roman" w:hAnsi="Times New Roman" w:cs="Times New Roman"/>
            <w:caps w:val="0"/>
            <w:webHidden/>
            <w:sz w:val="20"/>
            <w:szCs w:val="20"/>
          </w:rPr>
          <w:tab/>
        </w:r>
        <w:r w:rsidR="0015401B" w:rsidRPr="00806315">
          <w:rPr>
            <w:rFonts w:ascii="Times New Roman" w:hAnsi="Times New Roman" w:cs="Times New Roman"/>
            <w:caps w:val="0"/>
            <w:webHidden/>
            <w:sz w:val="20"/>
            <w:szCs w:val="20"/>
          </w:rPr>
          <w:fldChar w:fldCharType="begin"/>
        </w:r>
        <w:r w:rsidR="0015401B" w:rsidRPr="00806315">
          <w:rPr>
            <w:rFonts w:ascii="Times New Roman" w:hAnsi="Times New Roman" w:cs="Times New Roman"/>
            <w:caps w:val="0"/>
            <w:webHidden/>
            <w:sz w:val="20"/>
            <w:szCs w:val="20"/>
          </w:rPr>
          <w:instrText xml:space="preserve"> PAGEREF _Toc393098106 \h </w:instrText>
        </w:r>
        <w:r w:rsidR="0015401B" w:rsidRPr="00806315">
          <w:rPr>
            <w:rFonts w:ascii="Times New Roman" w:hAnsi="Times New Roman" w:cs="Times New Roman"/>
            <w:caps w:val="0"/>
            <w:webHidden/>
            <w:sz w:val="20"/>
            <w:szCs w:val="20"/>
          </w:rPr>
        </w:r>
        <w:r w:rsidR="0015401B" w:rsidRPr="00806315">
          <w:rPr>
            <w:rFonts w:ascii="Times New Roman" w:hAnsi="Times New Roman" w:cs="Times New Roman"/>
            <w:caps w:val="0"/>
            <w:webHidden/>
            <w:sz w:val="20"/>
            <w:szCs w:val="20"/>
          </w:rPr>
          <w:fldChar w:fldCharType="separate"/>
        </w:r>
        <w:r w:rsidR="00FC4633">
          <w:rPr>
            <w:rFonts w:ascii="Times New Roman" w:hAnsi="Times New Roman" w:cs="Times New Roman"/>
            <w:caps w:val="0"/>
            <w:webHidden/>
            <w:sz w:val="20"/>
            <w:szCs w:val="20"/>
          </w:rPr>
          <w:t>31</w:t>
        </w:r>
        <w:r w:rsidR="0015401B" w:rsidRPr="00806315">
          <w:rPr>
            <w:rFonts w:ascii="Times New Roman" w:hAnsi="Times New Roman" w:cs="Times New Roman"/>
            <w:caps w:val="0"/>
            <w:webHidden/>
            <w:sz w:val="20"/>
            <w:szCs w:val="20"/>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107" w:history="1">
        <w:r w:rsidR="0015401B" w:rsidRPr="00806315">
          <w:rPr>
            <w:rStyle w:val="Hyperlink"/>
            <w:noProof/>
            <w:sz w:val="20"/>
            <w:szCs w:val="20"/>
            <w:u w:val="none"/>
          </w:rPr>
          <w:t>9.1 Confidentiality</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_Toc393098107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31</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108" w:history="1">
        <w:r w:rsidR="0015401B" w:rsidRPr="00806315">
          <w:rPr>
            <w:rStyle w:val="Hyperlink"/>
            <w:noProof/>
            <w:sz w:val="20"/>
            <w:szCs w:val="20"/>
            <w:u w:val="none"/>
          </w:rPr>
          <w:t>9.2 Source Documents</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_Toc393098108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32</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109" w:history="1">
        <w:r w:rsidR="0015401B" w:rsidRPr="00806315">
          <w:rPr>
            <w:rStyle w:val="Hyperlink"/>
            <w:noProof/>
            <w:sz w:val="20"/>
            <w:szCs w:val="20"/>
            <w:u w:val="none"/>
          </w:rPr>
          <w:t>9.3 Case Report Forms</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_Toc393098109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32</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110" w:history="1">
        <w:r w:rsidR="0015401B" w:rsidRPr="00806315">
          <w:rPr>
            <w:rStyle w:val="Hyperlink"/>
            <w:noProof/>
            <w:sz w:val="20"/>
            <w:szCs w:val="20"/>
            <w:u w:val="none"/>
          </w:rPr>
          <w:t>9.4 Records Retention</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_Toc393098110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32</w:t>
        </w:r>
        <w:r w:rsidR="0015401B" w:rsidRPr="00806315">
          <w:rPr>
            <w:i w:val="0"/>
            <w:noProof/>
            <w:webHidden/>
            <w:sz w:val="20"/>
            <w:szCs w:val="20"/>
            <w:u w:val="none"/>
          </w:rPr>
          <w:fldChar w:fldCharType="end"/>
        </w:r>
      </w:hyperlink>
    </w:p>
    <w:p w:rsidR="0015401B" w:rsidRPr="00806315" w:rsidRDefault="00207717" w:rsidP="0015401B">
      <w:pPr>
        <w:pStyle w:val="TOC1"/>
        <w:spacing w:before="80" w:after="80"/>
        <w:rPr>
          <w:rFonts w:ascii="Times New Roman" w:eastAsiaTheme="minorEastAsia" w:hAnsi="Times New Roman" w:cs="Times New Roman"/>
          <w:bCs w:val="0"/>
          <w:caps w:val="0"/>
          <w:sz w:val="20"/>
          <w:szCs w:val="20"/>
        </w:rPr>
      </w:pPr>
      <w:hyperlink w:anchor="_Toc393098111" w:history="1">
        <w:r w:rsidR="0015401B" w:rsidRPr="00806315">
          <w:rPr>
            <w:rStyle w:val="Hyperlink"/>
            <w:rFonts w:ascii="Times New Roman" w:hAnsi="Times New Roman" w:cs="Times New Roman"/>
            <w:caps w:val="0"/>
            <w:sz w:val="20"/>
            <w:szCs w:val="20"/>
            <w:u w:val="none"/>
          </w:rPr>
          <w:t>10 Study Monitoring, Auditing, and Inspecting</w:t>
        </w:r>
        <w:r w:rsidR="0015401B" w:rsidRPr="00806315">
          <w:rPr>
            <w:rFonts w:ascii="Times New Roman" w:hAnsi="Times New Roman" w:cs="Times New Roman"/>
            <w:caps w:val="0"/>
            <w:webHidden/>
            <w:sz w:val="20"/>
            <w:szCs w:val="20"/>
          </w:rPr>
          <w:tab/>
        </w:r>
        <w:r w:rsidR="0015401B" w:rsidRPr="00806315">
          <w:rPr>
            <w:rFonts w:ascii="Times New Roman" w:hAnsi="Times New Roman" w:cs="Times New Roman"/>
            <w:caps w:val="0"/>
            <w:webHidden/>
            <w:sz w:val="20"/>
            <w:szCs w:val="20"/>
          </w:rPr>
          <w:fldChar w:fldCharType="begin"/>
        </w:r>
        <w:r w:rsidR="0015401B" w:rsidRPr="00806315">
          <w:rPr>
            <w:rFonts w:ascii="Times New Roman" w:hAnsi="Times New Roman" w:cs="Times New Roman"/>
            <w:caps w:val="0"/>
            <w:webHidden/>
            <w:sz w:val="20"/>
            <w:szCs w:val="20"/>
          </w:rPr>
          <w:instrText xml:space="preserve"> PAGEREF _Toc393098111 \h </w:instrText>
        </w:r>
        <w:r w:rsidR="0015401B" w:rsidRPr="00806315">
          <w:rPr>
            <w:rFonts w:ascii="Times New Roman" w:hAnsi="Times New Roman" w:cs="Times New Roman"/>
            <w:caps w:val="0"/>
            <w:webHidden/>
            <w:sz w:val="20"/>
            <w:szCs w:val="20"/>
          </w:rPr>
        </w:r>
        <w:r w:rsidR="0015401B" w:rsidRPr="00806315">
          <w:rPr>
            <w:rFonts w:ascii="Times New Roman" w:hAnsi="Times New Roman" w:cs="Times New Roman"/>
            <w:caps w:val="0"/>
            <w:webHidden/>
            <w:sz w:val="20"/>
            <w:szCs w:val="20"/>
          </w:rPr>
          <w:fldChar w:fldCharType="separate"/>
        </w:r>
        <w:r w:rsidR="00FC4633">
          <w:rPr>
            <w:rFonts w:ascii="Times New Roman" w:hAnsi="Times New Roman" w:cs="Times New Roman"/>
            <w:caps w:val="0"/>
            <w:webHidden/>
            <w:sz w:val="20"/>
            <w:szCs w:val="20"/>
          </w:rPr>
          <w:t>32</w:t>
        </w:r>
        <w:r w:rsidR="0015401B" w:rsidRPr="00806315">
          <w:rPr>
            <w:rFonts w:ascii="Times New Roman" w:hAnsi="Times New Roman" w:cs="Times New Roman"/>
            <w:caps w:val="0"/>
            <w:webHidden/>
            <w:sz w:val="20"/>
            <w:szCs w:val="20"/>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112" w:history="1">
        <w:r w:rsidR="0015401B" w:rsidRPr="00806315">
          <w:rPr>
            <w:rStyle w:val="Hyperlink"/>
            <w:noProof/>
            <w:sz w:val="20"/>
            <w:szCs w:val="20"/>
            <w:u w:val="none"/>
          </w:rPr>
          <w:t>10.1 Study Monitoring Plan</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_Toc393098112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32</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113" w:history="1">
        <w:r w:rsidR="0015401B" w:rsidRPr="00806315">
          <w:rPr>
            <w:rStyle w:val="Hyperlink"/>
            <w:noProof/>
            <w:sz w:val="20"/>
            <w:szCs w:val="20"/>
            <w:u w:val="none"/>
          </w:rPr>
          <w:t>10.2 Auditing and Inspecting</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_Toc393098113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33</w:t>
        </w:r>
        <w:r w:rsidR="0015401B" w:rsidRPr="00806315">
          <w:rPr>
            <w:i w:val="0"/>
            <w:noProof/>
            <w:webHidden/>
            <w:sz w:val="20"/>
            <w:szCs w:val="20"/>
            <w:u w:val="none"/>
          </w:rPr>
          <w:fldChar w:fldCharType="end"/>
        </w:r>
      </w:hyperlink>
    </w:p>
    <w:p w:rsidR="0015401B" w:rsidRPr="00806315" w:rsidRDefault="00207717" w:rsidP="0015401B">
      <w:pPr>
        <w:pStyle w:val="TOC1"/>
        <w:spacing w:before="80" w:after="80"/>
        <w:rPr>
          <w:rFonts w:ascii="Times New Roman" w:eastAsiaTheme="minorEastAsia" w:hAnsi="Times New Roman" w:cs="Times New Roman"/>
          <w:bCs w:val="0"/>
          <w:caps w:val="0"/>
          <w:sz w:val="20"/>
          <w:szCs w:val="20"/>
        </w:rPr>
      </w:pPr>
      <w:hyperlink w:anchor="_Toc393098114" w:history="1">
        <w:r w:rsidR="0015401B" w:rsidRPr="00806315">
          <w:rPr>
            <w:rStyle w:val="Hyperlink"/>
            <w:rFonts w:ascii="Times New Roman" w:hAnsi="Times New Roman" w:cs="Times New Roman"/>
            <w:caps w:val="0"/>
            <w:sz w:val="20"/>
            <w:szCs w:val="20"/>
            <w:u w:val="none"/>
          </w:rPr>
          <w:t>11 Ethical Considerations</w:t>
        </w:r>
        <w:r w:rsidR="0015401B" w:rsidRPr="00806315">
          <w:rPr>
            <w:rFonts w:ascii="Times New Roman" w:hAnsi="Times New Roman" w:cs="Times New Roman"/>
            <w:caps w:val="0"/>
            <w:webHidden/>
            <w:sz w:val="20"/>
            <w:szCs w:val="20"/>
          </w:rPr>
          <w:tab/>
        </w:r>
        <w:r w:rsidR="0015401B" w:rsidRPr="00806315">
          <w:rPr>
            <w:rFonts w:ascii="Times New Roman" w:hAnsi="Times New Roman" w:cs="Times New Roman"/>
            <w:caps w:val="0"/>
            <w:webHidden/>
            <w:sz w:val="20"/>
            <w:szCs w:val="20"/>
          </w:rPr>
          <w:fldChar w:fldCharType="begin"/>
        </w:r>
        <w:r w:rsidR="0015401B" w:rsidRPr="00806315">
          <w:rPr>
            <w:rFonts w:ascii="Times New Roman" w:hAnsi="Times New Roman" w:cs="Times New Roman"/>
            <w:caps w:val="0"/>
            <w:webHidden/>
            <w:sz w:val="20"/>
            <w:szCs w:val="20"/>
          </w:rPr>
          <w:instrText xml:space="preserve"> PAGEREF _Toc393098114 \h </w:instrText>
        </w:r>
        <w:r w:rsidR="0015401B" w:rsidRPr="00806315">
          <w:rPr>
            <w:rFonts w:ascii="Times New Roman" w:hAnsi="Times New Roman" w:cs="Times New Roman"/>
            <w:caps w:val="0"/>
            <w:webHidden/>
            <w:sz w:val="20"/>
            <w:szCs w:val="20"/>
          </w:rPr>
        </w:r>
        <w:r w:rsidR="0015401B" w:rsidRPr="00806315">
          <w:rPr>
            <w:rFonts w:ascii="Times New Roman" w:hAnsi="Times New Roman" w:cs="Times New Roman"/>
            <w:caps w:val="0"/>
            <w:webHidden/>
            <w:sz w:val="20"/>
            <w:szCs w:val="20"/>
          </w:rPr>
          <w:fldChar w:fldCharType="separate"/>
        </w:r>
        <w:r w:rsidR="00FC4633">
          <w:rPr>
            <w:rFonts w:ascii="Times New Roman" w:hAnsi="Times New Roman" w:cs="Times New Roman"/>
            <w:caps w:val="0"/>
            <w:webHidden/>
            <w:sz w:val="20"/>
            <w:szCs w:val="20"/>
          </w:rPr>
          <w:t>33</w:t>
        </w:r>
        <w:r w:rsidR="0015401B" w:rsidRPr="00806315">
          <w:rPr>
            <w:rFonts w:ascii="Times New Roman" w:hAnsi="Times New Roman" w:cs="Times New Roman"/>
            <w:caps w:val="0"/>
            <w:webHidden/>
            <w:sz w:val="20"/>
            <w:szCs w:val="20"/>
          </w:rPr>
          <w:fldChar w:fldCharType="end"/>
        </w:r>
      </w:hyperlink>
    </w:p>
    <w:p w:rsidR="0015401B" w:rsidRPr="00806315" w:rsidRDefault="00207717" w:rsidP="0015401B">
      <w:pPr>
        <w:pStyle w:val="TOC2"/>
        <w:tabs>
          <w:tab w:val="right" w:leader="dot" w:pos="9350"/>
        </w:tabs>
        <w:spacing w:before="80" w:after="80"/>
        <w:rPr>
          <w:rFonts w:eastAsiaTheme="minorEastAsia"/>
          <w:bCs w:val="0"/>
          <w:i w:val="0"/>
          <w:noProof/>
          <w:sz w:val="20"/>
          <w:szCs w:val="20"/>
          <w:u w:val="none"/>
        </w:rPr>
      </w:pPr>
      <w:hyperlink w:anchor="_Toc393098115" w:history="1">
        <w:r w:rsidR="0015401B" w:rsidRPr="00806315">
          <w:rPr>
            <w:rStyle w:val="Hyperlink"/>
            <w:i w:val="0"/>
            <w:noProof/>
            <w:sz w:val="20"/>
            <w:szCs w:val="20"/>
            <w:u w:val="none"/>
          </w:rPr>
          <w:t>11.1 Consent Procedures</w:t>
        </w:r>
        <w:r w:rsidR="0015401B" w:rsidRPr="00806315">
          <w:rPr>
            <w:i w:val="0"/>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_Toc393098115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33</w:t>
        </w:r>
        <w:r w:rsidR="0015401B" w:rsidRPr="00806315">
          <w:rPr>
            <w:i w:val="0"/>
            <w:noProof/>
            <w:webHidden/>
            <w:sz w:val="20"/>
            <w:szCs w:val="20"/>
            <w:u w:val="none"/>
          </w:rPr>
          <w:fldChar w:fldCharType="end"/>
        </w:r>
      </w:hyperlink>
    </w:p>
    <w:p w:rsidR="0015401B" w:rsidRPr="00806315" w:rsidRDefault="00207717" w:rsidP="0015401B">
      <w:pPr>
        <w:pStyle w:val="TOC1"/>
        <w:spacing w:before="80" w:after="80"/>
        <w:rPr>
          <w:rFonts w:ascii="Times New Roman" w:eastAsiaTheme="minorEastAsia" w:hAnsi="Times New Roman" w:cs="Times New Roman"/>
          <w:bCs w:val="0"/>
          <w:caps w:val="0"/>
          <w:sz w:val="20"/>
          <w:szCs w:val="20"/>
        </w:rPr>
      </w:pPr>
      <w:hyperlink w:anchor="_Toc393098116" w:history="1">
        <w:r w:rsidR="0015401B" w:rsidRPr="00806315">
          <w:rPr>
            <w:rStyle w:val="Hyperlink"/>
            <w:rFonts w:ascii="Times New Roman" w:hAnsi="Times New Roman" w:cs="Times New Roman"/>
            <w:caps w:val="0"/>
            <w:sz w:val="20"/>
            <w:szCs w:val="20"/>
            <w:u w:val="none"/>
          </w:rPr>
          <w:t>12 Study Finances</w:t>
        </w:r>
        <w:r w:rsidR="0015401B" w:rsidRPr="00806315">
          <w:rPr>
            <w:rFonts w:ascii="Times New Roman" w:hAnsi="Times New Roman" w:cs="Times New Roman"/>
            <w:caps w:val="0"/>
            <w:webHidden/>
            <w:sz w:val="20"/>
            <w:szCs w:val="20"/>
          </w:rPr>
          <w:tab/>
        </w:r>
        <w:r w:rsidR="0015401B" w:rsidRPr="00806315">
          <w:rPr>
            <w:rFonts w:ascii="Times New Roman" w:hAnsi="Times New Roman" w:cs="Times New Roman"/>
            <w:caps w:val="0"/>
            <w:webHidden/>
            <w:sz w:val="20"/>
            <w:szCs w:val="20"/>
          </w:rPr>
          <w:fldChar w:fldCharType="begin"/>
        </w:r>
        <w:r w:rsidR="0015401B" w:rsidRPr="00806315">
          <w:rPr>
            <w:rFonts w:ascii="Times New Roman" w:hAnsi="Times New Roman" w:cs="Times New Roman"/>
            <w:caps w:val="0"/>
            <w:webHidden/>
            <w:sz w:val="20"/>
            <w:szCs w:val="20"/>
          </w:rPr>
          <w:instrText xml:space="preserve"> PAGEREF _Toc393098116 \h </w:instrText>
        </w:r>
        <w:r w:rsidR="0015401B" w:rsidRPr="00806315">
          <w:rPr>
            <w:rFonts w:ascii="Times New Roman" w:hAnsi="Times New Roman" w:cs="Times New Roman"/>
            <w:caps w:val="0"/>
            <w:webHidden/>
            <w:sz w:val="20"/>
            <w:szCs w:val="20"/>
          </w:rPr>
        </w:r>
        <w:r w:rsidR="0015401B" w:rsidRPr="00806315">
          <w:rPr>
            <w:rFonts w:ascii="Times New Roman" w:hAnsi="Times New Roman" w:cs="Times New Roman"/>
            <w:caps w:val="0"/>
            <w:webHidden/>
            <w:sz w:val="20"/>
            <w:szCs w:val="20"/>
          </w:rPr>
          <w:fldChar w:fldCharType="separate"/>
        </w:r>
        <w:r w:rsidR="00FC4633">
          <w:rPr>
            <w:rFonts w:ascii="Times New Roman" w:hAnsi="Times New Roman" w:cs="Times New Roman"/>
            <w:caps w:val="0"/>
            <w:webHidden/>
            <w:sz w:val="20"/>
            <w:szCs w:val="20"/>
          </w:rPr>
          <w:t>33</w:t>
        </w:r>
        <w:r w:rsidR="0015401B" w:rsidRPr="00806315">
          <w:rPr>
            <w:rFonts w:ascii="Times New Roman" w:hAnsi="Times New Roman" w:cs="Times New Roman"/>
            <w:caps w:val="0"/>
            <w:webHidden/>
            <w:sz w:val="20"/>
            <w:szCs w:val="20"/>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117" w:history="1">
        <w:r w:rsidR="0015401B" w:rsidRPr="00806315">
          <w:rPr>
            <w:rStyle w:val="Hyperlink"/>
            <w:noProof/>
            <w:sz w:val="20"/>
            <w:szCs w:val="20"/>
            <w:u w:val="none"/>
          </w:rPr>
          <w:t>12.1 Funding Source</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_Toc393098117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33</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118" w:history="1">
        <w:r w:rsidR="0015401B" w:rsidRPr="00806315">
          <w:rPr>
            <w:rStyle w:val="Hyperlink"/>
            <w:noProof/>
            <w:sz w:val="20"/>
            <w:szCs w:val="20"/>
            <w:u w:val="none"/>
          </w:rPr>
          <w:t>12.2 Conflict of Interest</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_Toc393098118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33</w:t>
        </w:r>
        <w:r w:rsidR="0015401B" w:rsidRPr="00806315">
          <w:rPr>
            <w:i w:val="0"/>
            <w:noProof/>
            <w:webHidden/>
            <w:sz w:val="20"/>
            <w:szCs w:val="20"/>
            <w:u w:val="none"/>
          </w:rPr>
          <w:fldChar w:fldCharType="end"/>
        </w:r>
      </w:hyperlink>
    </w:p>
    <w:p w:rsidR="0015401B" w:rsidRPr="00806315" w:rsidRDefault="00207717" w:rsidP="0015401B">
      <w:pPr>
        <w:pStyle w:val="TOC2"/>
        <w:tabs>
          <w:tab w:val="right" w:leader="dot" w:pos="9350"/>
        </w:tabs>
        <w:spacing w:before="80" w:after="80"/>
        <w:ind w:left="360"/>
        <w:rPr>
          <w:rFonts w:eastAsiaTheme="minorEastAsia"/>
          <w:bCs w:val="0"/>
          <w:noProof/>
          <w:sz w:val="20"/>
          <w:szCs w:val="20"/>
          <w:u w:val="none"/>
        </w:rPr>
      </w:pPr>
      <w:hyperlink w:anchor="_Toc393098119" w:history="1">
        <w:r w:rsidR="0015401B" w:rsidRPr="00806315">
          <w:rPr>
            <w:rStyle w:val="Hyperlink"/>
            <w:noProof/>
            <w:sz w:val="20"/>
            <w:szCs w:val="20"/>
            <w:u w:val="none"/>
          </w:rPr>
          <w:t>12.3 Subject Stipends or Payments</w:t>
        </w:r>
        <w:r w:rsidR="0015401B" w:rsidRPr="00806315">
          <w:rPr>
            <w:noProof/>
            <w:webHidden/>
            <w:sz w:val="20"/>
            <w:szCs w:val="20"/>
            <w:u w:val="none"/>
          </w:rPr>
          <w:tab/>
        </w:r>
        <w:r w:rsidR="0015401B" w:rsidRPr="00806315">
          <w:rPr>
            <w:i w:val="0"/>
            <w:noProof/>
            <w:webHidden/>
            <w:sz w:val="20"/>
            <w:szCs w:val="20"/>
            <w:u w:val="none"/>
          </w:rPr>
          <w:fldChar w:fldCharType="begin"/>
        </w:r>
        <w:r w:rsidR="0015401B" w:rsidRPr="00806315">
          <w:rPr>
            <w:i w:val="0"/>
            <w:noProof/>
            <w:webHidden/>
            <w:sz w:val="20"/>
            <w:szCs w:val="20"/>
            <w:u w:val="none"/>
          </w:rPr>
          <w:instrText xml:space="preserve"> PAGEREF _Toc393098119 \h </w:instrText>
        </w:r>
        <w:r w:rsidR="0015401B" w:rsidRPr="00806315">
          <w:rPr>
            <w:i w:val="0"/>
            <w:noProof/>
            <w:webHidden/>
            <w:sz w:val="20"/>
            <w:szCs w:val="20"/>
            <w:u w:val="none"/>
          </w:rPr>
        </w:r>
        <w:r w:rsidR="0015401B" w:rsidRPr="00806315">
          <w:rPr>
            <w:i w:val="0"/>
            <w:noProof/>
            <w:webHidden/>
            <w:sz w:val="20"/>
            <w:szCs w:val="20"/>
            <w:u w:val="none"/>
          </w:rPr>
          <w:fldChar w:fldCharType="separate"/>
        </w:r>
        <w:r w:rsidR="00FC4633">
          <w:rPr>
            <w:i w:val="0"/>
            <w:noProof/>
            <w:webHidden/>
            <w:sz w:val="20"/>
            <w:szCs w:val="20"/>
            <w:u w:val="none"/>
          </w:rPr>
          <w:t>34</w:t>
        </w:r>
        <w:r w:rsidR="0015401B" w:rsidRPr="00806315">
          <w:rPr>
            <w:i w:val="0"/>
            <w:noProof/>
            <w:webHidden/>
            <w:sz w:val="20"/>
            <w:szCs w:val="20"/>
            <w:u w:val="none"/>
          </w:rPr>
          <w:fldChar w:fldCharType="end"/>
        </w:r>
      </w:hyperlink>
    </w:p>
    <w:p w:rsidR="0015401B" w:rsidRPr="00806315" w:rsidRDefault="00207717" w:rsidP="0015401B">
      <w:pPr>
        <w:pStyle w:val="TOC1"/>
        <w:spacing w:before="80" w:after="80"/>
        <w:rPr>
          <w:rFonts w:ascii="Times New Roman" w:eastAsiaTheme="minorEastAsia" w:hAnsi="Times New Roman" w:cs="Times New Roman"/>
          <w:bCs w:val="0"/>
          <w:caps w:val="0"/>
          <w:sz w:val="20"/>
          <w:szCs w:val="20"/>
        </w:rPr>
      </w:pPr>
      <w:hyperlink w:anchor="_Toc393098120" w:history="1">
        <w:r w:rsidR="0015401B" w:rsidRPr="00806315">
          <w:rPr>
            <w:rStyle w:val="Hyperlink"/>
            <w:rFonts w:ascii="Times New Roman" w:hAnsi="Times New Roman" w:cs="Times New Roman"/>
            <w:caps w:val="0"/>
            <w:sz w:val="20"/>
            <w:szCs w:val="20"/>
            <w:u w:val="none"/>
          </w:rPr>
          <w:t>13 Publication Plan</w:t>
        </w:r>
        <w:r w:rsidR="0015401B" w:rsidRPr="00806315">
          <w:rPr>
            <w:rFonts w:ascii="Times New Roman" w:hAnsi="Times New Roman" w:cs="Times New Roman"/>
            <w:caps w:val="0"/>
            <w:webHidden/>
            <w:sz w:val="20"/>
            <w:szCs w:val="20"/>
          </w:rPr>
          <w:tab/>
        </w:r>
        <w:r w:rsidR="0015401B" w:rsidRPr="00806315">
          <w:rPr>
            <w:rFonts w:ascii="Times New Roman" w:hAnsi="Times New Roman" w:cs="Times New Roman"/>
            <w:caps w:val="0"/>
            <w:webHidden/>
            <w:sz w:val="20"/>
            <w:szCs w:val="20"/>
          </w:rPr>
          <w:fldChar w:fldCharType="begin"/>
        </w:r>
        <w:r w:rsidR="0015401B" w:rsidRPr="00806315">
          <w:rPr>
            <w:rFonts w:ascii="Times New Roman" w:hAnsi="Times New Roman" w:cs="Times New Roman"/>
            <w:caps w:val="0"/>
            <w:webHidden/>
            <w:sz w:val="20"/>
            <w:szCs w:val="20"/>
          </w:rPr>
          <w:instrText xml:space="preserve"> PAGEREF _Toc393098120 \h </w:instrText>
        </w:r>
        <w:r w:rsidR="0015401B" w:rsidRPr="00806315">
          <w:rPr>
            <w:rFonts w:ascii="Times New Roman" w:hAnsi="Times New Roman" w:cs="Times New Roman"/>
            <w:caps w:val="0"/>
            <w:webHidden/>
            <w:sz w:val="20"/>
            <w:szCs w:val="20"/>
          </w:rPr>
        </w:r>
        <w:r w:rsidR="0015401B" w:rsidRPr="00806315">
          <w:rPr>
            <w:rFonts w:ascii="Times New Roman" w:hAnsi="Times New Roman" w:cs="Times New Roman"/>
            <w:caps w:val="0"/>
            <w:webHidden/>
            <w:sz w:val="20"/>
            <w:szCs w:val="20"/>
          </w:rPr>
          <w:fldChar w:fldCharType="separate"/>
        </w:r>
        <w:r w:rsidR="00FC4633">
          <w:rPr>
            <w:rFonts w:ascii="Times New Roman" w:hAnsi="Times New Roman" w:cs="Times New Roman"/>
            <w:caps w:val="0"/>
            <w:webHidden/>
            <w:sz w:val="20"/>
            <w:szCs w:val="20"/>
          </w:rPr>
          <w:t>34</w:t>
        </w:r>
        <w:r w:rsidR="0015401B" w:rsidRPr="00806315">
          <w:rPr>
            <w:rFonts w:ascii="Times New Roman" w:hAnsi="Times New Roman" w:cs="Times New Roman"/>
            <w:caps w:val="0"/>
            <w:webHidden/>
            <w:sz w:val="20"/>
            <w:szCs w:val="20"/>
          </w:rPr>
          <w:fldChar w:fldCharType="end"/>
        </w:r>
      </w:hyperlink>
    </w:p>
    <w:p w:rsidR="0015401B" w:rsidRPr="00806315" w:rsidRDefault="00207717" w:rsidP="0015401B">
      <w:pPr>
        <w:pStyle w:val="TOC1"/>
        <w:spacing w:before="80" w:after="80"/>
        <w:rPr>
          <w:rFonts w:ascii="Times New Roman" w:eastAsiaTheme="minorEastAsia" w:hAnsi="Times New Roman" w:cs="Times New Roman"/>
          <w:bCs w:val="0"/>
          <w:caps w:val="0"/>
          <w:sz w:val="20"/>
          <w:szCs w:val="20"/>
        </w:rPr>
      </w:pPr>
      <w:hyperlink w:anchor="_Toc393098121" w:history="1">
        <w:r w:rsidR="0015401B" w:rsidRPr="00806315">
          <w:rPr>
            <w:rStyle w:val="Hyperlink"/>
            <w:rFonts w:ascii="Times New Roman" w:hAnsi="Times New Roman" w:cs="Times New Roman"/>
            <w:iCs/>
            <w:caps w:val="0"/>
            <w:sz w:val="20"/>
            <w:szCs w:val="20"/>
            <w:u w:val="none"/>
          </w:rPr>
          <w:t xml:space="preserve">14 </w:t>
        </w:r>
        <w:r w:rsidR="0015401B" w:rsidRPr="00806315">
          <w:rPr>
            <w:rStyle w:val="Hyperlink"/>
            <w:rFonts w:ascii="Times New Roman" w:hAnsi="Times New Roman" w:cs="Times New Roman"/>
            <w:caps w:val="0"/>
            <w:sz w:val="20"/>
            <w:szCs w:val="20"/>
            <w:u w:val="none"/>
          </w:rPr>
          <w:t>References</w:t>
        </w:r>
        <w:r w:rsidR="0015401B" w:rsidRPr="00806315">
          <w:rPr>
            <w:rFonts w:ascii="Times New Roman" w:hAnsi="Times New Roman" w:cs="Times New Roman"/>
            <w:caps w:val="0"/>
            <w:webHidden/>
            <w:sz w:val="20"/>
            <w:szCs w:val="20"/>
          </w:rPr>
          <w:tab/>
        </w:r>
        <w:r w:rsidR="0015401B" w:rsidRPr="00806315">
          <w:rPr>
            <w:rFonts w:ascii="Times New Roman" w:hAnsi="Times New Roman" w:cs="Times New Roman"/>
            <w:caps w:val="0"/>
            <w:webHidden/>
            <w:sz w:val="20"/>
            <w:szCs w:val="20"/>
          </w:rPr>
          <w:fldChar w:fldCharType="begin"/>
        </w:r>
        <w:r w:rsidR="0015401B" w:rsidRPr="00806315">
          <w:rPr>
            <w:rFonts w:ascii="Times New Roman" w:hAnsi="Times New Roman" w:cs="Times New Roman"/>
            <w:caps w:val="0"/>
            <w:webHidden/>
            <w:sz w:val="20"/>
            <w:szCs w:val="20"/>
          </w:rPr>
          <w:instrText xml:space="preserve"> PAGEREF _Toc393098121 \h </w:instrText>
        </w:r>
        <w:r w:rsidR="0015401B" w:rsidRPr="00806315">
          <w:rPr>
            <w:rFonts w:ascii="Times New Roman" w:hAnsi="Times New Roman" w:cs="Times New Roman"/>
            <w:caps w:val="0"/>
            <w:webHidden/>
            <w:sz w:val="20"/>
            <w:szCs w:val="20"/>
          </w:rPr>
        </w:r>
        <w:r w:rsidR="0015401B" w:rsidRPr="00806315">
          <w:rPr>
            <w:rFonts w:ascii="Times New Roman" w:hAnsi="Times New Roman" w:cs="Times New Roman"/>
            <w:caps w:val="0"/>
            <w:webHidden/>
            <w:sz w:val="20"/>
            <w:szCs w:val="20"/>
          </w:rPr>
          <w:fldChar w:fldCharType="separate"/>
        </w:r>
        <w:r w:rsidR="00FC4633">
          <w:rPr>
            <w:rFonts w:ascii="Times New Roman" w:hAnsi="Times New Roman" w:cs="Times New Roman"/>
            <w:caps w:val="0"/>
            <w:webHidden/>
            <w:sz w:val="20"/>
            <w:szCs w:val="20"/>
          </w:rPr>
          <w:t>34</w:t>
        </w:r>
        <w:r w:rsidR="0015401B" w:rsidRPr="00806315">
          <w:rPr>
            <w:rFonts w:ascii="Times New Roman" w:hAnsi="Times New Roman" w:cs="Times New Roman"/>
            <w:caps w:val="0"/>
            <w:webHidden/>
            <w:sz w:val="20"/>
            <w:szCs w:val="20"/>
          </w:rPr>
          <w:fldChar w:fldCharType="end"/>
        </w:r>
      </w:hyperlink>
    </w:p>
    <w:p w:rsidR="0015401B" w:rsidRPr="00806315" w:rsidRDefault="00207717" w:rsidP="0015401B">
      <w:pPr>
        <w:pStyle w:val="TOC1"/>
        <w:spacing w:before="80" w:after="80"/>
        <w:rPr>
          <w:rFonts w:ascii="Times New Roman" w:eastAsiaTheme="minorEastAsia" w:hAnsi="Times New Roman" w:cs="Times New Roman"/>
          <w:bCs w:val="0"/>
          <w:caps w:val="0"/>
          <w:sz w:val="20"/>
          <w:szCs w:val="20"/>
        </w:rPr>
      </w:pPr>
      <w:hyperlink w:anchor="_Toc393098122" w:history="1">
        <w:r w:rsidR="0015401B" w:rsidRPr="00806315">
          <w:rPr>
            <w:rStyle w:val="Hyperlink"/>
            <w:rFonts w:ascii="Times New Roman" w:hAnsi="Times New Roman" w:cs="Times New Roman"/>
            <w:caps w:val="0"/>
            <w:sz w:val="20"/>
            <w:szCs w:val="20"/>
            <w:u w:val="none"/>
          </w:rPr>
          <w:t>15 Attachments</w:t>
        </w:r>
        <w:r w:rsidR="0015401B" w:rsidRPr="00806315">
          <w:rPr>
            <w:rFonts w:ascii="Times New Roman" w:hAnsi="Times New Roman" w:cs="Times New Roman"/>
            <w:caps w:val="0"/>
            <w:webHidden/>
            <w:sz w:val="20"/>
            <w:szCs w:val="20"/>
          </w:rPr>
          <w:tab/>
        </w:r>
        <w:r w:rsidR="0015401B" w:rsidRPr="00806315">
          <w:rPr>
            <w:rFonts w:ascii="Times New Roman" w:hAnsi="Times New Roman" w:cs="Times New Roman"/>
            <w:caps w:val="0"/>
            <w:webHidden/>
            <w:sz w:val="20"/>
            <w:szCs w:val="20"/>
          </w:rPr>
          <w:fldChar w:fldCharType="begin"/>
        </w:r>
        <w:r w:rsidR="0015401B" w:rsidRPr="00806315">
          <w:rPr>
            <w:rFonts w:ascii="Times New Roman" w:hAnsi="Times New Roman" w:cs="Times New Roman"/>
            <w:caps w:val="0"/>
            <w:webHidden/>
            <w:sz w:val="20"/>
            <w:szCs w:val="20"/>
          </w:rPr>
          <w:instrText xml:space="preserve"> PAGEREF _Toc393098122 \h </w:instrText>
        </w:r>
        <w:r w:rsidR="0015401B" w:rsidRPr="00806315">
          <w:rPr>
            <w:rFonts w:ascii="Times New Roman" w:hAnsi="Times New Roman" w:cs="Times New Roman"/>
            <w:caps w:val="0"/>
            <w:webHidden/>
            <w:sz w:val="20"/>
            <w:szCs w:val="20"/>
          </w:rPr>
        </w:r>
        <w:r w:rsidR="0015401B" w:rsidRPr="00806315">
          <w:rPr>
            <w:rFonts w:ascii="Times New Roman" w:hAnsi="Times New Roman" w:cs="Times New Roman"/>
            <w:caps w:val="0"/>
            <w:webHidden/>
            <w:sz w:val="20"/>
            <w:szCs w:val="20"/>
          </w:rPr>
          <w:fldChar w:fldCharType="separate"/>
        </w:r>
        <w:r w:rsidR="00FC4633">
          <w:rPr>
            <w:rFonts w:ascii="Times New Roman" w:hAnsi="Times New Roman" w:cs="Times New Roman"/>
            <w:caps w:val="0"/>
            <w:webHidden/>
            <w:sz w:val="20"/>
            <w:szCs w:val="20"/>
          </w:rPr>
          <w:t>36</w:t>
        </w:r>
        <w:r w:rsidR="0015401B" w:rsidRPr="00806315">
          <w:rPr>
            <w:rFonts w:ascii="Times New Roman" w:hAnsi="Times New Roman" w:cs="Times New Roman"/>
            <w:caps w:val="0"/>
            <w:webHidden/>
            <w:sz w:val="20"/>
            <w:szCs w:val="20"/>
          </w:rPr>
          <w:fldChar w:fldCharType="end"/>
        </w:r>
      </w:hyperlink>
    </w:p>
    <w:p w:rsidR="0038670A" w:rsidRPr="00806315" w:rsidRDefault="009B2B03" w:rsidP="00892B21">
      <w:pPr>
        <w:spacing w:before="80" w:after="80"/>
        <w:jc w:val="left"/>
        <w:rPr>
          <w:rFonts w:cs="Times New Roman"/>
          <w:sz w:val="20"/>
          <w:szCs w:val="20"/>
        </w:rPr>
      </w:pPr>
      <w:r w:rsidRPr="00806315">
        <w:rPr>
          <w:rFonts w:cs="Times New Roman"/>
          <w:b/>
          <w:bCs/>
          <w:sz w:val="20"/>
          <w:szCs w:val="20"/>
        </w:rPr>
        <w:fldChar w:fldCharType="end"/>
      </w:r>
      <w:r w:rsidR="0038670A" w:rsidRPr="00806315">
        <w:rPr>
          <w:rFonts w:cs="Times New Roman"/>
          <w:sz w:val="20"/>
          <w:szCs w:val="20"/>
        </w:rPr>
        <w:br w:type="page"/>
      </w:r>
    </w:p>
    <w:p w:rsidR="003B3393" w:rsidRPr="00806315" w:rsidRDefault="00207717" w:rsidP="003B3393">
      <w:pPr>
        <w:rPr>
          <w:rFonts w:eastAsia="Times New Roman" w:cs="Times New Roman"/>
          <w:sz w:val="20"/>
          <w:szCs w:val="20"/>
        </w:rPr>
      </w:pPr>
      <w:r>
        <w:rPr>
          <w:rFonts w:eastAsia="Times New Roman" w:cs="Times New Roman"/>
          <w:sz w:val="20"/>
          <w:szCs w:val="20"/>
        </w:rPr>
        <w:pict>
          <v:rect id="_x0000_i1026" style="width:0;height:1.5pt" o:hralign="center" o:hrstd="t" o:hrnoshade="t" o:hr="t" fillcolor="#006" stroked="f"/>
        </w:pict>
      </w:r>
    </w:p>
    <w:p w:rsidR="003B3393" w:rsidRPr="00806315" w:rsidRDefault="009B2B03" w:rsidP="0015401B">
      <w:pPr>
        <w:pStyle w:val="Heading1"/>
        <w:rPr>
          <w:sz w:val="20"/>
          <w:szCs w:val="20"/>
        </w:rPr>
      </w:pPr>
      <w:bookmarkStart w:id="1" w:name="q0"/>
      <w:bookmarkStart w:id="2" w:name="_Toc393098039"/>
      <w:bookmarkEnd w:id="1"/>
      <w:r w:rsidRPr="00806315">
        <w:rPr>
          <w:sz w:val="20"/>
          <w:szCs w:val="20"/>
        </w:rPr>
        <w:t>Study Summary</w:t>
      </w:r>
      <w:bookmarkEnd w:id="2"/>
    </w:p>
    <w:tbl>
      <w:tblPr>
        <w:tblW w:w="0" w:type="auto"/>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2265"/>
        <w:gridCol w:w="7200"/>
      </w:tblGrid>
      <w:tr w:rsidR="003B3393" w:rsidRPr="00806315" w:rsidTr="003B3393">
        <w:trPr>
          <w:tblCellSpacing w:w="0" w:type="dxa"/>
        </w:trPr>
        <w:tc>
          <w:tcPr>
            <w:tcW w:w="2265" w:type="dxa"/>
            <w:tcBorders>
              <w:top w:val="outset" w:sz="6" w:space="0" w:color="auto"/>
              <w:left w:val="outset" w:sz="6" w:space="0" w:color="auto"/>
              <w:bottom w:val="outset" w:sz="6" w:space="0" w:color="auto"/>
              <w:right w:val="outset" w:sz="6" w:space="0" w:color="auto"/>
            </w:tcBorders>
            <w:vAlign w:val="center"/>
            <w:hideMark/>
          </w:tcPr>
          <w:p w:rsidR="003B3393" w:rsidRPr="00806315" w:rsidRDefault="009B2B03" w:rsidP="00CE44A3">
            <w:pPr>
              <w:jc w:val="left"/>
              <w:rPr>
                <w:rFonts w:eastAsia="Times New Roman" w:cs="Times New Roman"/>
                <w:sz w:val="20"/>
                <w:szCs w:val="20"/>
              </w:rPr>
            </w:pPr>
            <w:r w:rsidRPr="00806315">
              <w:rPr>
                <w:rFonts w:eastAsia="Times New Roman" w:cs="Times New Roman"/>
                <w:b/>
                <w:bCs/>
                <w:sz w:val="20"/>
                <w:szCs w:val="20"/>
              </w:rPr>
              <w:t>Title</w:t>
            </w:r>
          </w:p>
        </w:tc>
        <w:tc>
          <w:tcPr>
            <w:tcW w:w="7200" w:type="dxa"/>
            <w:tcBorders>
              <w:top w:val="outset" w:sz="6" w:space="0" w:color="auto"/>
              <w:left w:val="outset" w:sz="6" w:space="0" w:color="auto"/>
              <w:bottom w:val="outset" w:sz="6" w:space="0" w:color="auto"/>
              <w:right w:val="outset" w:sz="6" w:space="0" w:color="auto"/>
            </w:tcBorders>
            <w:vAlign w:val="center"/>
            <w:hideMark/>
          </w:tcPr>
          <w:p w:rsidR="003B3393" w:rsidRPr="00806315" w:rsidRDefault="009B2B03" w:rsidP="00D06691">
            <w:pPr>
              <w:rPr>
                <w:rFonts w:eastAsia="Times New Roman" w:cs="Times New Roman"/>
                <w:sz w:val="20"/>
                <w:szCs w:val="20"/>
              </w:rPr>
            </w:pPr>
            <w:r w:rsidRPr="00806315">
              <w:rPr>
                <w:rFonts w:eastAsia="Times New Roman" w:cs="Times New Roman"/>
                <w:sz w:val="20"/>
                <w:szCs w:val="20"/>
              </w:rPr>
              <w:t>A Folinic Acid Intervention for ASD: Links to Folate Receptor-α Autoimmunity &amp; Redox Metabolism</w:t>
            </w:r>
          </w:p>
        </w:tc>
      </w:tr>
      <w:tr w:rsidR="003B3393" w:rsidRPr="00806315" w:rsidTr="003B3393">
        <w:trPr>
          <w:tblCellSpacing w:w="0" w:type="dxa"/>
        </w:trPr>
        <w:tc>
          <w:tcPr>
            <w:tcW w:w="2265" w:type="dxa"/>
            <w:tcBorders>
              <w:top w:val="outset" w:sz="6" w:space="0" w:color="auto"/>
              <w:left w:val="outset" w:sz="6" w:space="0" w:color="auto"/>
              <w:bottom w:val="outset" w:sz="6" w:space="0" w:color="auto"/>
              <w:right w:val="outset" w:sz="6" w:space="0" w:color="auto"/>
            </w:tcBorders>
            <w:vAlign w:val="center"/>
            <w:hideMark/>
          </w:tcPr>
          <w:p w:rsidR="003B3393" w:rsidRPr="00806315" w:rsidRDefault="009B2B03" w:rsidP="00CE44A3">
            <w:pPr>
              <w:jc w:val="left"/>
              <w:rPr>
                <w:rFonts w:eastAsia="Times New Roman" w:cs="Times New Roman"/>
                <w:sz w:val="20"/>
                <w:szCs w:val="20"/>
              </w:rPr>
            </w:pPr>
            <w:r w:rsidRPr="00806315">
              <w:rPr>
                <w:rFonts w:eastAsia="Times New Roman" w:cs="Times New Roman"/>
                <w:b/>
                <w:bCs/>
                <w:sz w:val="20"/>
                <w:szCs w:val="20"/>
              </w:rPr>
              <w:t>Short Title</w:t>
            </w:r>
          </w:p>
        </w:tc>
        <w:tc>
          <w:tcPr>
            <w:tcW w:w="7200" w:type="dxa"/>
            <w:tcBorders>
              <w:top w:val="outset" w:sz="6" w:space="0" w:color="auto"/>
              <w:left w:val="outset" w:sz="6" w:space="0" w:color="auto"/>
              <w:bottom w:val="outset" w:sz="6" w:space="0" w:color="auto"/>
              <w:right w:val="outset" w:sz="6" w:space="0" w:color="auto"/>
            </w:tcBorders>
            <w:vAlign w:val="center"/>
            <w:hideMark/>
          </w:tcPr>
          <w:p w:rsidR="003B3393" w:rsidRPr="00806315" w:rsidRDefault="009B2B03" w:rsidP="003B3393">
            <w:pPr>
              <w:rPr>
                <w:rFonts w:eastAsia="Times New Roman" w:cs="Times New Roman"/>
                <w:sz w:val="20"/>
                <w:szCs w:val="20"/>
              </w:rPr>
            </w:pPr>
            <w:r w:rsidRPr="00806315">
              <w:rPr>
                <w:rFonts w:eastAsia="Times New Roman" w:cs="Times New Roman"/>
                <w:sz w:val="20"/>
                <w:szCs w:val="20"/>
              </w:rPr>
              <w:t>Folinic Acid ASD Study</w:t>
            </w:r>
          </w:p>
        </w:tc>
      </w:tr>
      <w:tr w:rsidR="003B3393" w:rsidRPr="00806315" w:rsidTr="003B3393">
        <w:trPr>
          <w:tblCellSpacing w:w="0" w:type="dxa"/>
        </w:trPr>
        <w:tc>
          <w:tcPr>
            <w:tcW w:w="2265" w:type="dxa"/>
            <w:tcBorders>
              <w:top w:val="outset" w:sz="6" w:space="0" w:color="auto"/>
              <w:left w:val="outset" w:sz="6" w:space="0" w:color="auto"/>
              <w:bottom w:val="outset" w:sz="6" w:space="0" w:color="auto"/>
              <w:right w:val="outset" w:sz="6" w:space="0" w:color="auto"/>
            </w:tcBorders>
            <w:vAlign w:val="center"/>
            <w:hideMark/>
          </w:tcPr>
          <w:p w:rsidR="003B3393" w:rsidRPr="00806315" w:rsidRDefault="009B2B03" w:rsidP="00CE44A3">
            <w:pPr>
              <w:jc w:val="left"/>
              <w:rPr>
                <w:rFonts w:eastAsia="Times New Roman" w:cs="Times New Roman"/>
                <w:sz w:val="20"/>
                <w:szCs w:val="20"/>
              </w:rPr>
            </w:pPr>
            <w:r w:rsidRPr="00806315">
              <w:rPr>
                <w:rFonts w:eastAsia="Times New Roman" w:cs="Times New Roman"/>
                <w:b/>
                <w:bCs/>
                <w:sz w:val="20"/>
                <w:szCs w:val="20"/>
              </w:rPr>
              <w:t>Protocol Number</w:t>
            </w:r>
          </w:p>
        </w:tc>
        <w:tc>
          <w:tcPr>
            <w:tcW w:w="7200" w:type="dxa"/>
            <w:tcBorders>
              <w:top w:val="outset" w:sz="6" w:space="0" w:color="auto"/>
              <w:left w:val="outset" w:sz="6" w:space="0" w:color="auto"/>
              <w:bottom w:val="outset" w:sz="6" w:space="0" w:color="auto"/>
              <w:right w:val="outset" w:sz="6" w:space="0" w:color="auto"/>
            </w:tcBorders>
            <w:vAlign w:val="center"/>
            <w:hideMark/>
          </w:tcPr>
          <w:p w:rsidR="003B3393" w:rsidRPr="00806315" w:rsidRDefault="009B2B03" w:rsidP="003B3393">
            <w:pPr>
              <w:rPr>
                <w:rFonts w:eastAsia="Times New Roman" w:cs="Times New Roman"/>
                <w:sz w:val="20"/>
                <w:szCs w:val="20"/>
              </w:rPr>
            </w:pPr>
            <w:r w:rsidRPr="00806315">
              <w:rPr>
                <w:rFonts w:eastAsia="Times New Roman" w:cs="Times New Roman"/>
                <w:sz w:val="20"/>
                <w:szCs w:val="20"/>
              </w:rPr>
              <w:t>136002</w:t>
            </w:r>
          </w:p>
        </w:tc>
      </w:tr>
      <w:tr w:rsidR="003B3393" w:rsidRPr="00806315" w:rsidTr="003B3393">
        <w:trPr>
          <w:tblCellSpacing w:w="0" w:type="dxa"/>
        </w:trPr>
        <w:tc>
          <w:tcPr>
            <w:tcW w:w="2265" w:type="dxa"/>
            <w:tcBorders>
              <w:top w:val="outset" w:sz="6" w:space="0" w:color="auto"/>
              <w:left w:val="outset" w:sz="6" w:space="0" w:color="auto"/>
              <w:bottom w:val="outset" w:sz="6" w:space="0" w:color="auto"/>
              <w:right w:val="outset" w:sz="6" w:space="0" w:color="auto"/>
            </w:tcBorders>
            <w:vAlign w:val="center"/>
            <w:hideMark/>
          </w:tcPr>
          <w:p w:rsidR="003B3393" w:rsidRPr="00806315" w:rsidRDefault="009B2B03" w:rsidP="00CE44A3">
            <w:pPr>
              <w:jc w:val="left"/>
              <w:rPr>
                <w:rFonts w:eastAsia="Times New Roman" w:cs="Times New Roman"/>
                <w:sz w:val="20"/>
                <w:szCs w:val="20"/>
              </w:rPr>
            </w:pPr>
            <w:r w:rsidRPr="00806315">
              <w:rPr>
                <w:rFonts w:eastAsia="Times New Roman" w:cs="Times New Roman"/>
                <w:b/>
                <w:bCs/>
                <w:sz w:val="20"/>
                <w:szCs w:val="20"/>
              </w:rPr>
              <w:t>Phase</w:t>
            </w:r>
          </w:p>
        </w:tc>
        <w:tc>
          <w:tcPr>
            <w:tcW w:w="7200" w:type="dxa"/>
            <w:tcBorders>
              <w:top w:val="outset" w:sz="6" w:space="0" w:color="auto"/>
              <w:left w:val="outset" w:sz="6" w:space="0" w:color="auto"/>
              <w:bottom w:val="outset" w:sz="6" w:space="0" w:color="auto"/>
              <w:right w:val="outset" w:sz="6" w:space="0" w:color="auto"/>
            </w:tcBorders>
            <w:vAlign w:val="center"/>
            <w:hideMark/>
          </w:tcPr>
          <w:p w:rsidR="003B3393" w:rsidRPr="00806315" w:rsidRDefault="009B2B03" w:rsidP="003B3393">
            <w:pPr>
              <w:rPr>
                <w:rFonts w:eastAsia="Times New Roman" w:cs="Times New Roman"/>
                <w:sz w:val="20"/>
                <w:szCs w:val="20"/>
              </w:rPr>
            </w:pPr>
            <w:r w:rsidRPr="00806315">
              <w:rPr>
                <w:rFonts w:eastAsia="Times New Roman" w:cs="Times New Roman"/>
                <w:sz w:val="20"/>
                <w:szCs w:val="20"/>
              </w:rPr>
              <w:t>Phase II</w:t>
            </w:r>
          </w:p>
        </w:tc>
      </w:tr>
      <w:tr w:rsidR="003B3393" w:rsidRPr="00806315" w:rsidTr="003B3393">
        <w:trPr>
          <w:tblCellSpacing w:w="0" w:type="dxa"/>
        </w:trPr>
        <w:tc>
          <w:tcPr>
            <w:tcW w:w="2265" w:type="dxa"/>
            <w:tcBorders>
              <w:top w:val="outset" w:sz="6" w:space="0" w:color="auto"/>
              <w:left w:val="outset" w:sz="6" w:space="0" w:color="auto"/>
              <w:bottom w:val="outset" w:sz="6" w:space="0" w:color="auto"/>
              <w:right w:val="outset" w:sz="6" w:space="0" w:color="auto"/>
            </w:tcBorders>
            <w:vAlign w:val="center"/>
            <w:hideMark/>
          </w:tcPr>
          <w:p w:rsidR="003B3393" w:rsidRPr="00806315" w:rsidRDefault="009B2B03" w:rsidP="00CE44A3">
            <w:pPr>
              <w:jc w:val="left"/>
              <w:rPr>
                <w:rFonts w:eastAsia="Times New Roman" w:cs="Times New Roman"/>
                <w:sz w:val="20"/>
                <w:szCs w:val="20"/>
              </w:rPr>
            </w:pPr>
            <w:r w:rsidRPr="00806315">
              <w:rPr>
                <w:rFonts w:eastAsia="Times New Roman" w:cs="Times New Roman"/>
                <w:b/>
                <w:bCs/>
                <w:sz w:val="20"/>
                <w:szCs w:val="20"/>
              </w:rPr>
              <w:t>Methodology</w:t>
            </w:r>
          </w:p>
        </w:tc>
        <w:tc>
          <w:tcPr>
            <w:tcW w:w="7200" w:type="dxa"/>
            <w:tcBorders>
              <w:top w:val="outset" w:sz="6" w:space="0" w:color="auto"/>
              <w:left w:val="outset" w:sz="6" w:space="0" w:color="auto"/>
              <w:bottom w:val="outset" w:sz="6" w:space="0" w:color="auto"/>
              <w:right w:val="outset" w:sz="6" w:space="0" w:color="auto"/>
            </w:tcBorders>
            <w:vAlign w:val="center"/>
            <w:hideMark/>
          </w:tcPr>
          <w:p w:rsidR="003B3393" w:rsidRPr="00806315" w:rsidRDefault="009B2B03" w:rsidP="003B3393">
            <w:pPr>
              <w:rPr>
                <w:rFonts w:eastAsia="Times New Roman" w:cs="Times New Roman"/>
                <w:sz w:val="20"/>
                <w:szCs w:val="20"/>
              </w:rPr>
            </w:pPr>
            <w:r w:rsidRPr="00806315">
              <w:rPr>
                <w:rFonts w:eastAsia="Times New Roman" w:cs="Times New Roman"/>
                <w:sz w:val="20"/>
                <w:szCs w:val="20"/>
              </w:rPr>
              <w:t>Double-blind, placebo-controlled</w:t>
            </w:r>
          </w:p>
        </w:tc>
      </w:tr>
      <w:tr w:rsidR="003B3393" w:rsidRPr="00806315" w:rsidTr="003B3393">
        <w:trPr>
          <w:tblCellSpacing w:w="0" w:type="dxa"/>
        </w:trPr>
        <w:tc>
          <w:tcPr>
            <w:tcW w:w="2265" w:type="dxa"/>
            <w:tcBorders>
              <w:top w:val="outset" w:sz="6" w:space="0" w:color="auto"/>
              <w:left w:val="outset" w:sz="6" w:space="0" w:color="auto"/>
              <w:bottom w:val="outset" w:sz="6" w:space="0" w:color="auto"/>
              <w:right w:val="outset" w:sz="6" w:space="0" w:color="auto"/>
            </w:tcBorders>
            <w:vAlign w:val="center"/>
            <w:hideMark/>
          </w:tcPr>
          <w:p w:rsidR="003B3393" w:rsidRPr="00806315" w:rsidRDefault="009B2B03" w:rsidP="00CE44A3">
            <w:pPr>
              <w:jc w:val="left"/>
              <w:rPr>
                <w:rFonts w:eastAsia="Times New Roman" w:cs="Times New Roman"/>
                <w:sz w:val="20"/>
                <w:szCs w:val="20"/>
              </w:rPr>
            </w:pPr>
            <w:r w:rsidRPr="00806315">
              <w:rPr>
                <w:rFonts w:eastAsia="Times New Roman" w:cs="Times New Roman"/>
                <w:b/>
                <w:bCs/>
                <w:sz w:val="20"/>
                <w:szCs w:val="20"/>
              </w:rPr>
              <w:t>Study Duration</w:t>
            </w:r>
          </w:p>
        </w:tc>
        <w:tc>
          <w:tcPr>
            <w:tcW w:w="7200" w:type="dxa"/>
            <w:tcBorders>
              <w:top w:val="outset" w:sz="6" w:space="0" w:color="auto"/>
              <w:left w:val="outset" w:sz="6" w:space="0" w:color="auto"/>
              <w:bottom w:val="outset" w:sz="6" w:space="0" w:color="auto"/>
              <w:right w:val="outset" w:sz="6" w:space="0" w:color="auto"/>
            </w:tcBorders>
            <w:vAlign w:val="center"/>
            <w:hideMark/>
          </w:tcPr>
          <w:p w:rsidR="003B3393" w:rsidRPr="00806315" w:rsidRDefault="009B2B03" w:rsidP="003B3393">
            <w:pPr>
              <w:rPr>
                <w:rFonts w:eastAsia="Times New Roman" w:cs="Times New Roman"/>
                <w:sz w:val="20"/>
                <w:szCs w:val="20"/>
              </w:rPr>
            </w:pPr>
            <w:r w:rsidRPr="00806315">
              <w:rPr>
                <w:rFonts w:eastAsia="Times New Roman" w:cs="Times New Roman"/>
                <w:sz w:val="20"/>
                <w:szCs w:val="20"/>
              </w:rPr>
              <w:t>Approximately 4 years</w:t>
            </w:r>
          </w:p>
        </w:tc>
      </w:tr>
      <w:tr w:rsidR="003B3393" w:rsidRPr="00806315" w:rsidTr="003B3393">
        <w:trPr>
          <w:tblCellSpacing w:w="0" w:type="dxa"/>
        </w:trPr>
        <w:tc>
          <w:tcPr>
            <w:tcW w:w="2265" w:type="dxa"/>
            <w:tcBorders>
              <w:top w:val="outset" w:sz="6" w:space="0" w:color="auto"/>
              <w:left w:val="outset" w:sz="6" w:space="0" w:color="auto"/>
              <w:bottom w:val="outset" w:sz="6" w:space="0" w:color="auto"/>
              <w:right w:val="outset" w:sz="6" w:space="0" w:color="auto"/>
            </w:tcBorders>
            <w:vAlign w:val="center"/>
            <w:hideMark/>
          </w:tcPr>
          <w:p w:rsidR="003B3393" w:rsidRPr="00806315" w:rsidRDefault="009B2B03" w:rsidP="00CE44A3">
            <w:pPr>
              <w:jc w:val="left"/>
              <w:rPr>
                <w:rFonts w:eastAsia="Times New Roman" w:cs="Times New Roman"/>
                <w:sz w:val="20"/>
                <w:szCs w:val="20"/>
              </w:rPr>
            </w:pPr>
            <w:r w:rsidRPr="00806315">
              <w:rPr>
                <w:rFonts w:eastAsia="Times New Roman" w:cs="Times New Roman"/>
                <w:b/>
                <w:bCs/>
                <w:sz w:val="20"/>
                <w:szCs w:val="20"/>
              </w:rPr>
              <w:t>Study Center(s)</w:t>
            </w:r>
          </w:p>
        </w:tc>
        <w:tc>
          <w:tcPr>
            <w:tcW w:w="7200" w:type="dxa"/>
            <w:tcBorders>
              <w:top w:val="outset" w:sz="6" w:space="0" w:color="auto"/>
              <w:left w:val="outset" w:sz="6" w:space="0" w:color="auto"/>
              <w:bottom w:val="outset" w:sz="6" w:space="0" w:color="auto"/>
              <w:right w:val="outset" w:sz="6" w:space="0" w:color="auto"/>
            </w:tcBorders>
            <w:vAlign w:val="center"/>
            <w:hideMark/>
          </w:tcPr>
          <w:p w:rsidR="003B3393" w:rsidRPr="00806315" w:rsidRDefault="009B2B03" w:rsidP="003B3393">
            <w:pPr>
              <w:rPr>
                <w:rFonts w:eastAsia="Times New Roman" w:cs="Times New Roman"/>
                <w:sz w:val="20"/>
                <w:szCs w:val="20"/>
              </w:rPr>
            </w:pPr>
            <w:r w:rsidRPr="00806315">
              <w:rPr>
                <w:rFonts w:eastAsia="Times New Roman" w:cs="Times New Roman"/>
                <w:sz w:val="20"/>
                <w:szCs w:val="20"/>
              </w:rPr>
              <w:t>Multi-Center</w:t>
            </w:r>
          </w:p>
        </w:tc>
      </w:tr>
      <w:tr w:rsidR="003B3393" w:rsidRPr="00806315" w:rsidTr="003B3393">
        <w:trPr>
          <w:tblCellSpacing w:w="0" w:type="dxa"/>
        </w:trPr>
        <w:tc>
          <w:tcPr>
            <w:tcW w:w="2265" w:type="dxa"/>
            <w:tcBorders>
              <w:top w:val="outset" w:sz="6" w:space="0" w:color="auto"/>
              <w:left w:val="outset" w:sz="6" w:space="0" w:color="auto"/>
              <w:bottom w:val="outset" w:sz="6" w:space="0" w:color="auto"/>
              <w:right w:val="outset" w:sz="6" w:space="0" w:color="auto"/>
            </w:tcBorders>
            <w:vAlign w:val="center"/>
            <w:hideMark/>
          </w:tcPr>
          <w:p w:rsidR="003B3393" w:rsidRPr="00806315" w:rsidRDefault="009B2B03" w:rsidP="00CE44A3">
            <w:pPr>
              <w:jc w:val="left"/>
              <w:rPr>
                <w:rFonts w:eastAsia="Times New Roman" w:cs="Times New Roman"/>
                <w:sz w:val="20"/>
                <w:szCs w:val="20"/>
              </w:rPr>
            </w:pPr>
            <w:r w:rsidRPr="00806315">
              <w:rPr>
                <w:rFonts w:eastAsia="Times New Roman" w:cs="Times New Roman"/>
                <w:b/>
                <w:bCs/>
                <w:sz w:val="20"/>
                <w:szCs w:val="20"/>
              </w:rPr>
              <w:t>Objectives</w:t>
            </w:r>
          </w:p>
        </w:tc>
        <w:tc>
          <w:tcPr>
            <w:tcW w:w="7200" w:type="dxa"/>
            <w:tcBorders>
              <w:top w:val="outset" w:sz="6" w:space="0" w:color="auto"/>
              <w:left w:val="outset" w:sz="6" w:space="0" w:color="auto"/>
              <w:bottom w:val="outset" w:sz="6" w:space="0" w:color="auto"/>
              <w:right w:val="outset" w:sz="6" w:space="0" w:color="auto"/>
            </w:tcBorders>
            <w:vAlign w:val="center"/>
            <w:hideMark/>
          </w:tcPr>
          <w:p w:rsidR="003B3393" w:rsidRPr="00806315" w:rsidRDefault="009B2B03" w:rsidP="00D06691">
            <w:pPr>
              <w:rPr>
                <w:rFonts w:eastAsia="Times New Roman" w:cs="Times New Roman"/>
                <w:sz w:val="20"/>
                <w:szCs w:val="20"/>
              </w:rPr>
            </w:pPr>
            <w:r w:rsidRPr="00806315">
              <w:rPr>
                <w:rFonts w:eastAsia="Times New Roman" w:cs="Times New Roman"/>
                <w:sz w:val="20"/>
                <w:szCs w:val="20"/>
              </w:rPr>
              <w:t>To determine whether Folinic Acid is effective in language improvement in ASD subjects. </w:t>
            </w:r>
          </w:p>
        </w:tc>
      </w:tr>
      <w:tr w:rsidR="003B3393" w:rsidRPr="00806315" w:rsidTr="003B3393">
        <w:trPr>
          <w:tblCellSpacing w:w="0" w:type="dxa"/>
        </w:trPr>
        <w:tc>
          <w:tcPr>
            <w:tcW w:w="2265" w:type="dxa"/>
            <w:tcBorders>
              <w:top w:val="outset" w:sz="6" w:space="0" w:color="auto"/>
              <w:left w:val="outset" w:sz="6" w:space="0" w:color="auto"/>
              <w:bottom w:val="outset" w:sz="6" w:space="0" w:color="auto"/>
              <w:right w:val="outset" w:sz="6" w:space="0" w:color="auto"/>
            </w:tcBorders>
            <w:vAlign w:val="center"/>
            <w:hideMark/>
          </w:tcPr>
          <w:p w:rsidR="003B3393" w:rsidRPr="00806315" w:rsidRDefault="009B2B03" w:rsidP="00CE44A3">
            <w:pPr>
              <w:jc w:val="left"/>
              <w:rPr>
                <w:rFonts w:eastAsia="Times New Roman" w:cs="Times New Roman"/>
                <w:sz w:val="20"/>
                <w:szCs w:val="20"/>
              </w:rPr>
            </w:pPr>
            <w:r w:rsidRPr="00806315">
              <w:rPr>
                <w:rFonts w:eastAsia="Times New Roman" w:cs="Times New Roman"/>
                <w:b/>
                <w:bCs/>
                <w:sz w:val="20"/>
                <w:szCs w:val="20"/>
              </w:rPr>
              <w:t>Number of Subjects</w:t>
            </w:r>
          </w:p>
        </w:tc>
        <w:tc>
          <w:tcPr>
            <w:tcW w:w="7200" w:type="dxa"/>
            <w:tcBorders>
              <w:top w:val="outset" w:sz="6" w:space="0" w:color="auto"/>
              <w:left w:val="outset" w:sz="6" w:space="0" w:color="auto"/>
              <w:bottom w:val="outset" w:sz="6" w:space="0" w:color="auto"/>
              <w:right w:val="outset" w:sz="6" w:space="0" w:color="auto"/>
            </w:tcBorders>
            <w:vAlign w:val="center"/>
            <w:hideMark/>
          </w:tcPr>
          <w:p w:rsidR="003B3393" w:rsidRPr="00806315" w:rsidRDefault="00504C96" w:rsidP="00CE1EB0">
            <w:pPr>
              <w:rPr>
                <w:rFonts w:eastAsia="Times New Roman" w:cs="Times New Roman"/>
                <w:sz w:val="20"/>
                <w:szCs w:val="20"/>
              </w:rPr>
            </w:pPr>
            <w:r w:rsidRPr="00806315">
              <w:rPr>
                <w:rFonts w:eastAsia="Times New Roman" w:cs="Times New Roman"/>
                <w:sz w:val="20"/>
                <w:szCs w:val="20"/>
              </w:rPr>
              <w:t>2</w:t>
            </w:r>
            <w:r w:rsidR="00CE1EB0" w:rsidRPr="00806315">
              <w:rPr>
                <w:rFonts w:eastAsia="Times New Roman" w:cs="Times New Roman"/>
                <w:sz w:val="20"/>
                <w:szCs w:val="20"/>
              </w:rPr>
              <w:t>17</w:t>
            </w:r>
            <w:r w:rsidR="009B2B03" w:rsidRPr="00806315">
              <w:rPr>
                <w:rFonts w:eastAsia="Times New Roman" w:cs="Times New Roman"/>
                <w:sz w:val="20"/>
                <w:szCs w:val="20"/>
              </w:rPr>
              <w:t xml:space="preserve"> subjects</w:t>
            </w:r>
          </w:p>
        </w:tc>
      </w:tr>
      <w:tr w:rsidR="003B3393" w:rsidRPr="00806315" w:rsidTr="003B3393">
        <w:trPr>
          <w:tblCellSpacing w:w="0" w:type="dxa"/>
        </w:trPr>
        <w:tc>
          <w:tcPr>
            <w:tcW w:w="2265" w:type="dxa"/>
            <w:tcBorders>
              <w:top w:val="outset" w:sz="6" w:space="0" w:color="auto"/>
              <w:left w:val="outset" w:sz="6" w:space="0" w:color="auto"/>
              <w:bottom w:val="outset" w:sz="6" w:space="0" w:color="auto"/>
              <w:right w:val="outset" w:sz="6" w:space="0" w:color="auto"/>
            </w:tcBorders>
            <w:vAlign w:val="center"/>
            <w:hideMark/>
          </w:tcPr>
          <w:p w:rsidR="003B3393" w:rsidRPr="00806315" w:rsidRDefault="009B2B03" w:rsidP="00CE44A3">
            <w:pPr>
              <w:jc w:val="left"/>
              <w:rPr>
                <w:rFonts w:eastAsia="Times New Roman" w:cs="Times New Roman"/>
                <w:sz w:val="20"/>
                <w:szCs w:val="20"/>
              </w:rPr>
            </w:pPr>
            <w:r w:rsidRPr="00806315">
              <w:rPr>
                <w:rFonts w:eastAsia="Times New Roman" w:cs="Times New Roman"/>
                <w:b/>
                <w:bCs/>
                <w:sz w:val="20"/>
                <w:szCs w:val="20"/>
              </w:rPr>
              <w:t>Diagnosis and Main Inclusion Criteria</w:t>
            </w:r>
          </w:p>
        </w:tc>
        <w:tc>
          <w:tcPr>
            <w:tcW w:w="7200" w:type="dxa"/>
            <w:tcBorders>
              <w:top w:val="outset" w:sz="6" w:space="0" w:color="auto"/>
              <w:left w:val="outset" w:sz="6" w:space="0" w:color="auto"/>
              <w:bottom w:val="outset" w:sz="6" w:space="0" w:color="auto"/>
              <w:right w:val="outset" w:sz="6" w:space="0" w:color="auto"/>
            </w:tcBorders>
            <w:vAlign w:val="center"/>
            <w:hideMark/>
          </w:tcPr>
          <w:p w:rsidR="003B3393" w:rsidRPr="00806315" w:rsidRDefault="009B2B03" w:rsidP="00D06691">
            <w:pPr>
              <w:rPr>
                <w:rFonts w:eastAsia="Times New Roman" w:cs="Times New Roman"/>
                <w:sz w:val="20"/>
                <w:szCs w:val="20"/>
              </w:rPr>
            </w:pPr>
            <w:r w:rsidRPr="00806315">
              <w:rPr>
                <w:rFonts w:eastAsia="Times New Roman" w:cs="Times New Roman"/>
                <w:sz w:val="20"/>
                <w:szCs w:val="20"/>
              </w:rPr>
              <w:t>Autism Spectrum Disorder in children aged 3 to 14 years with language impairment as defined by the CELF or PLS</w:t>
            </w:r>
          </w:p>
        </w:tc>
      </w:tr>
      <w:tr w:rsidR="003B3393" w:rsidRPr="00806315" w:rsidTr="003B3393">
        <w:trPr>
          <w:tblCellSpacing w:w="0" w:type="dxa"/>
        </w:trPr>
        <w:tc>
          <w:tcPr>
            <w:tcW w:w="2265" w:type="dxa"/>
            <w:tcBorders>
              <w:top w:val="outset" w:sz="6" w:space="0" w:color="auto"/>
              <w:left w:val="outset" w:sz="6" w:space="0" w:color="auto"/>
              <w:bottom w:val="outset" w:sz="6" w:space="0" w:color="auto"/>
              <w:right w:val="outset" w:sz="6" w:space="0" w:color="auto"/>
            </w:tcBorders>
            <w:vAlign w:val="center"/>
            <w:hideMark/>
          </w:tcPr>
          <w:p w:rsidR="003B3393" w:rsidRPr="00806315" w:rsidRDefault="009B2B03" w:rsidP="00CE44A3">
            <w:pPr>
              <w:jc w:val="left"/>
              <w:rPr>
                <w:rFonts w:eastAsia="Times New Roman" w:cs="Times New Roman"/>
                <w:sz w:val="20"/>
                <w:szCs w:val="20"/>
              </w:rPr>
            </w:pPr>
            <w:r w:rsidRPr="00806315">
              <w:rPr>
                <w:rFonts w:eastAsia="Times New Roman" w:cs="Times New Roman"/>
                <w:b/>
                <w:bCs/>
                <w:sz w:val="20"/>
                <w:szCs w:val="20"/>
              </w:rPr>
              <w:t>Study Product, Dose, Route, Regimen</w:t>
            </w:r>
          </w:p>
        </w:tc>
        <w:tc>
          <w:tcPr>
            <w:tcW w:w="7200" w:type="dxa"/>
            <w:tcBorders>
              <w:top w:val="outset" w:sz="6" w:space="0" w:color="auto"/>
              <w:left w:val="outset" w:sz="6" w:space="0" w:color="auto"/>
              <w:bottom w:val="outset" w:sz="6" w:space="0" w:color="auto"/>
              <w:right w:val="outset" w:sz="6" w:space="0" w:color="auto"/>
            </w:tcBorders>
            <w:vAlign w:val="center"/>
            <w:hideMark/>
          </w:tcPr>
          <w:p w:rsidR="003B3393" w:rsidRPr="00806315" w:rsidRDefault="009B2B03" w:rsidP="003B3393">
            <w:pPr>
              <w:rPr>
                <w:rFonts w:eastAsia="Times New Roman" w:cs="Times New Roman"/>
                <w:sz w:val="20"/>
                <w:szCs w:val="20"/>
              </w:rPr>
            </w:pPr>
            <w:r w:rsidRPr="00806315">
              <w:rPr>
                <w:rFonts w:eastAsia="Times New Roman" w:cs="Times New Roman"/>
                <w:sz w:val="20"/>
                <w:szCs w:val="20"/>
              </w:rPr>
              <w:t xml:space="preserve">For both </w:t>
            </w:r>
            <w:r w:rsidR="002D6D68" w:rsidRPr="00806315">
              <w:rPr>
                <w:rFonts w:eastAsia="Times New Roman" w:cs="Times New Roman"/>
                <w:sz w:val="20"/>
                <w:szCs w:val="20"/>
              </w:rPr>
              <w:t>Phase</w:t>
            </w:r>
            <w:r w:rsidRPr="00806315">
              <w:rPr>
                <w:rFonts w:eastAsia="Times New Roman" w:cs="Times New Roman"/>
                <w:sz w:val="20"/>
                <w:szCs w:val="20"/>
              </w:rPr>
              <w:t xml:space="preserve"> 2 and </w:t>
            </w:r>
            <w:r w:rsidR="002D6D68" w:rsidRPr="00806315">
              <w:rPr>
                <w:rFonts w:eastAsia="Times New Roman" w:cs="Times New Roman"/>
                <w:sz w:val="20"/>
                <w:szCs w:val="20"/>
              </w:rPr>
              <w:t>Phase</w:t>
            </w:r>
            <w:r w:rsidRPr="00806315">
              <w:rPr>
                <w:rFonts w:eastAsia="Times New Roman" w:cs="Times New Roman"/>
                <w:sz w:val="20"/>
                <w:szCs w:val="20"/>
              </w:rPr>
              <w:t xml:space="preserve"> 3 the target dose will be 1mg/kg/day in two divided doses (0.5mg/kg/dose; 25mg/day maximum) for two weeks followed by 2 mg/kg/day with a maximum dose of 50mg/day provided the lower dose is well tolerated, administered orally by the subjects.</w:t>
            </w:r>
          </w:p>
        </w:tc>
      </w:tr>
      <w:tr w:rsidR="003B3393" w:rsidRPr="00806315" w:rsidTr="003B3393">
        <w:trPr>
          <w:tblCellSpacing w:w="0" w:type="dxa"/>
        </w:trPr>
        <w:tc>
          <w:tcPr>
            <w:tcW w:w="2265" w:type="dxa"/>
            <w:tcBorders>
              <w:top w:val="outset" w:sz="6" w:space="0" w:color="auto"/>
              <w:left w:val="outset" w:sz="6" w:space="0" w:color="auto"/>
              <w:bottom w:val="outset" w:sz="6" w:space="0" w:color="auto"/>
              <w:right w:val="outset" w:sz="6" w:space="0" w:color="auto"/>
            </w:tcBorders>
            <w:vAlign w:val="center"/>
            <w:hideMark/>
          </w:tcPr>
          <w:p w:rsidR="003B3393" w:rsidRPr="00806315" w:rsidRDefault="009B2B03" w:rsidP="00CE44A3">
            <w:pPr>
              <w:jc w:val="left"/>
              <w:rPr>
                <w:rFonts w:eastAsia="Times New Roman" w:cs="Times New Roman"/>
                <w:sz w:val="20"/>
                <w:szCs w:val="20"/>
              </w:rPr>
            </w:pPr>
            <w:r w:rsidRPr="00806315">
              <w:rPr>
                <w:rFonts w:eastAsia="Times New Roman" w:cs="Times New Roman"/>
                <w:b/>
                <w:bCs/>
                <w:sz w:val="20"/>
                <w:szCs w:val="20"/>
              </w:rPr>
              <w:t>Duration of administration</w:t>
            </w:r>
          </w:p>
        </w:tc>
        <w:tc>
          <w:tcPr>
            <w:tcW w:w="7200" w:type="dxa"/>
            <w:tcBorders>
              <w:top w:val="outset" w:sz="6" w:space="0" w:color="auto"/>
              <w:left w:val="outset" w:sz="6" w:space="0" w:color="auto"/>
              <w:bottom w:val="outset" w:sz="6" w:space="0" w:color="auto"/>
              <w:right w:val="outset" w:sz="6" w:space="0" w:color="auto"/>
            </w:tcBorders>
            <w:vAlign w:val="center"/>
            <w:hideMark/>
          </w:tcPr>
          <w:p w:rsidR="003B3393" w:rsidRPr="00806315" w:rsidRDefault="009B2B03" w:rsidP="00504C96">
            <w:pPr>
              <w:rPr>
                <w:rFonts w:eastAsia="Times New Roman" w:cs="Times New Roman"/>
                <w:sz w:val="20"/>
                <w:szCs w:val="20"/>
              </w:rPr>
            </w:pPr>
            <w:r w:rsidRPr="00806315">
              <w:rPr>
                <w:rFonts w:eastAsia="Times New Roman" w:cs="Times New Roman"/>
                <w:sz w:val="20"/>
                <w:szCs w:val="20"/>
              </w:rPr>
              <w:t xml:space="preserve">Up to 12 weeks for </w:t>
            </w:r>
            <w:r w:rsidR="002D6D68" w:rsidRPr="00806315">
              <w:rPr>
                <w:rFonts w:eastAsia="Times New Roman" w:cs="Times New Roman"/>
                <w:sz w:val="20"/>
                <w:szCs w:val="20"/>
              </w:rPr>
              <w:t>Phase</w:t>
            </w:r>
            <w:r w:rsidRPr="00806315">
              <w:rPr>
                <w:rFonts w:eastAsia="Times New Roman" w:cs="Times New Roman"/>
                <w:sz w:val="20"/>
                <w:szCs w:val="20"/>
              </w:rPr>
              <w:t xml:space="preserve"> 2 and </w:t>
            </w:r>
            <w:r w:rsidR="00504C96" w:rsidRPr="00806315">
              <w:rPr>
                <w:rFonts w:eastAsia="Times New Roman" w:cs="Times New Roman"/>
                <w:sz w:val="20"/>
                <w:szCs w:val="20"/>
              </w:rPr>
              <w:t>u</w:t>
            </w:r>
            <w:r w:rsidRPr="00806315">
              <w:rPr>
                <w:rFonts w:eastAsia="Times New Roman" w:cs="Times New Roman"/>
                <w:sz w:val="20"/>
                <w:szCs w:val="20"/>
              </w:rPr>
              <w:t xml:space="preserve">p to 12 weeks for </w:t>
            </w:r>
            <w:r w:rsidR="002D6D68" w:rsidRPr="00806315">
              <w:rPr>
                <w:rFonts w:eastAsia="Times New Roman" w:cs="Times New Roman"/>
                <w:sz w:val="20"/>
                <w:szCs w:val="20"/>
              </w:rPr>
              <w:t>Phase</w:t>
            </w:r>
            <w:r w:rsidRPr="00806315">
              <w:rPr>
                <w:rFonts w:eastAsia="Times New Roman" w:cs="Times New Roman"/>
                <w:sz w:val="20"/>
                <w:szCs w:val="20"/>
              </w:rPr>
              <w:t xml:space="preserve"> 3</w:t>
            </w:r>
          </w:p>
        </w:tc>
      </w:tr>
      <w:tr w:rsidR="003B3393" w:rsidRPr="00806315" w:rsidTr="003B3393">
        <w:trPr>
          <w:tblCellSpacing w:w="0" w:type="dxa"/>
        </w:trPr>
        <w:tc>
          <w:tcPr>
            <w:tcW w:w="2265" w:type="dxa"/>
            <w:tcBorders>
              <w:top w:val="outset" w:sz="6" w:space="0" w:color="auto"/>
              <w:left w:val="outset" w:sz="6" w:space="0" w:color="auto"/>
              <w:bottom w:val="outset" w:sz="6" w:space="0" w:color="auto"/>
              <w:right w:val="outset" w:sz="6" w:space="0" w:color="auto"/>
            </w:tcBorders>
            <w:vAlign w:val="center"/>
            <w:hideMark/>
          </w:tcPr>
          <w:p w:rsidR="003B3393" w:rsidRPr="00806315" w:rsidRDefault="009B2B03" w:rsidP="00CE44A3">
            <w:pPr>
              <w:jc w:val="left"/>
              <w:rPr>
                <w:rFonts w:eastAsia="Times New Roman" w:cs="Times New Roman"/>
                <w:sz w:val="20"/>
                <w:szCs w:val="20"/>
              </w:rPr>
            </w:pPr>
            <w:r w:rsidRPr="00806315">
              <w:rPr>
                <w:rFonts w:eastAsia="Times New Roman" w:cs="Times New Roman"/>
                <w:b/>
                <w:bCs/>
                <w:sz w:val="20"/>
                <w:szCs w:val="20"/>
              </w:rPr>
              <w:t>Reference therapy</w:t>
            </w:r>
          </w:p>
        </w:tc>
        <w:tc>
          <w:tcPr>
            <w:tcW w:w="7200" w:type="dxa"/>
            <w:tcBorders>
              <w:top w:val="outset" w:sz="6" w:space="0" w:color="auto"/>
              <w:left w:val="outset" w:sz="6" w:space="0" w:color="auto"/>
              <w:bottom w:val="outset" w:sz="6" w:space="0" w:color="auto"/>
              <w:right w:val="outset" w:sz="6" w:space="0" w:color="auto"/>
            </w:tcBorders>
            <w:vAlign w:val="center"/>
            <w:hideMark/>
          </w:tcPr>
          <w:p w:rsidR="003B3393" w:rsidRPr="00806315" w:rsidRDefault="009B2B03" w:rsidP="003B3393">
            <w:pPr>
              <w:rPr>
                <w:rFonts w:eastAsia="Times New Roman" w:cs="Times New Roman"/>
                <w:sz w:val="20"/>
                <w:szCs w:val="20"/>
              </w:rPr>
            </w:pPr>
            <w:r w:rsidRPr="00806315">
              <w:rPr>
                <w:rFonts w:eastAsia="Times New Roman" w:cs="Times New Roman"/>
                <w:sz w:val="20"/>
                <w:szCs w:val="20"/>
              </w:rPr>
              <w:t>Placebo</w:t>
            </w:r>
          </w:p>
        </w:tc>
      </w:tr>
      <w:tr w:rsidR="003B3393" w:rsidRPr="00806315" w:rsidTr="003B3393">
        <w:trPr>
          <w:tblCellSpacing w:w="0" w:type="dxa"/>
        </w:trPr>
        <w:tc>
          <w:tcPr>
            <w:tcW w:w="2265" w:type="dxa"/>
            <w:tcBorders>
              <w:top w:val="outset" w:sz="6" w:space="0" w:color="auto"/>
              <w:left w:val="outset" w:sz="6" w:space="0" w:color="auto"/>
              <w:bottom w:val="outset" w:sz="6" w:space="0" w:color="auto"/>
              <w:right w:val="outset" w:sz="6" w:space="0" w:color="auto"/>
            </w:tcBorders>
            <w:vAlign w:val="center"/>
            <w:hideMark/>
          </w:tcPr>
          <w:p w:rsidR="003B3393" w:rsidRPr="00806315" w:rsidRDefault="009B2B03" w:rsidP="00CE44A3">
            <w:pPr>
              <w:jc w:val="left"/>
              <w:rPr>
                <w:rFonts w:eastAsia="Times New Roman" w:cs="Times New Roman"/>
                <w:sz w:val="20"/>
                <w:szCs w:val="20"/>
              </w:rPr>
            </w:pPr>
            <w:r w:rsidRPr="00806315">
              <w:rPr>
                <w:rFonts w:eastAsia="Times New Roman" w:cs="Times New Roman"/>
                <w:b/>
                <w:bCs/>
                <w:sz w:val="20"/>
                <w:szCs w:val="20"/>
              </w:rPr>
              <w:t>Statistical Methodology</w:t>
            </w:r>
          </w:p>
        </w:tc>
        <w:tc>
          <w:tcPr>
            <w:tcW w:w="7200" w:type="dxa"/>
            <w:tcBorders>
              <w:top w:val="outset" w:sz="6" w:space="0" w:color="auto"/>
              <w:left w:val="outset" w:sz="6" w:space="0" w:color="auto"/>
              <w:bottom w:val="outset" w:sz="6" w:space="0" w:color="auto"/>
              <w:right w:val="outset" w:sz="6" w:space="0" w:color="auto"/>
            </w:tcBorders>
            <w:vAlign w:val="center"/>
            <w:hideMark/>
          </w:tcPr>
          <w:p w:rsidR="003B3393" w:rsidRPr="00806315" w:rsidRDefault="009B2B03" w:rsidP="003B3393">
            <w:pPr>
              <w:rPr>
                <w:rFonts w:eastAsia="Times New Roman" w:cs="Times New Roman"/>
                <w:sz w:val="20"/>
                <w:szCs w:val="20"/>
              </w:rPr>
            </w:pPr>
            <w:r w:rsidRPr="00806315">
              <w:rPr>
                <w:rFonts w:eastAsia="Times New Roman" w:cs="Times New Roman"/>
                <w:sz w:val="20"/>
                <w:szCs w:val="20"/>
              </w:rPr>
              <w:t>For all aims, data analysis will begin with a review of descriptive statistics for all major variables and all major sub-groupings of variables in the data set. For the inferential methods, we will use multivariable linear regression models (LMs) and mixed effects analysis of covariance.</w:t>
            </w:r>
          </w:p>
        </w:tc>
      </w:tr>
    </w:tbl>
    <w:p w:rsidR="0027749B" w:rsidRPr="00806315" w:rsidRDefault="0027749B" w:rsidP="003B3393">
      <w:pPr>
        <w:rPr>
          <w:rFonts w:cs="Times New Roman"/>
          <w:sz w:val="20"/>
          <w:szCs w:val="20"/>
        </w:rPr>
      </w:pPr>
    </w:p>
    <w:p w:rsidR="0027749B" w:rsidRPr="00806315" w:rsidRDefault="0027749B">
      <w:pPr>
        <w:jc w:val="left"/>
        <w:rPr>
          <w:rFonts w:cs="Times New Roman"/>
          <w:sz w:val="20"/>
          <w:szCs w:val="20"/>
        </w:rPr>
      </w:pPr>
      <w:r w:rsidRPr="00806315">
        <w:rPr>
          <w:rFonts w:cs="Times New Roman"/>
          <w:sz w:val="20"/>
          <w:szCs w:val="20"/>
        </w:rPr>
        <w:br w:type="page"/>
      </w:r>
    </w:p>
    <w:p w:rsidR="0027749B" w:rsidRPr="00806315" w:rsidRDefault="0027749B" w:rsidP="0027749B">
      <w:pPr>
        <w:pStyle w:val="Heading1"/>
        <w:rPr>
          <w:sz w:val="20"/>
          <w:szCs w:val="20"/>
        </w:rPr>
      </w:pPr>
      <w:bookmarkStart w:id="3" w:name="_Toc393098040"/>
      <w:r w:rsidRPr="00806315">
        <w:rPr>
          <w:sz w:val="20"/>
          <w:szCs w:val="20"/>
        </w:rPr>
        <w:t>Abbreviation Page</w:t>
      </w:r>
      <w:bookmarkEnd w:id="3"/>
    </w:p>
    <w:p w:rsidR="0027749B" w:rsidRPr="00806315" w:rsidRDefault="0027749B" w:rsidP="0027749B">
      <w:pPr>
        <w:rPr>
          <w:rFonts w:eastAsia="Times New Roman" w:cs="Times New Roman"/>
          <w:bCs/>
          <w:color w:val="000000"/>
          <w:sz w:val="20"/>
          <w:szCs w:val="20"/>
        </w:rPr>
      </w:pPr>
      <w:r w:rsidRPr="00806315">
        <w:rPr>
          <w:rFonts w:eastAsia="Times New Roman" w:cs="Times New Roman"/>
          <w:bCs/>
          <w:color w:val="000000"/>
          <w:sz w:val="20"/>
          <w:szCs w:val="20"/>
        </w:rPr>
        <w:t>ABC</w:t>
      </w:r>
      <w:r w:rsidRPr="00806315">
        <w:rPr>
          <w:rFonts w:eastAsia="Times New Roman" w:cs="Times New Roman"/>
          <w:bCs/>
          <w:color w:val="000000"/>
          <w:sz w:val="20"/>
          <w:szCs w:val="20"/>
        </w:rPr>
        <w:tab/>
      </w:r>
      <w:r w:rsidRPr="00806315">
        <w:rPr>
          <w:rFonts w:eastAsia="Times New Roman" w:cs="Times New Roman"/>
          <w:bCs/>
          <w:color w:val="000000"/>
          <w:sz w:val="20"/>
          <w:szCs w:val="20"/>
        </w:rPr>
        <w:tab/>
        <w:t>Aberrant Behavior Checklist</w:t>
      </w:r>
    </w:p>
    <w:p w:rsidR="0027749B" w:rsidRPr="00806315" w:rsidRDefault="0027749B" w:rsidP="0027749B">
      <w:pPr>
        <w:rPr>
          <w:rFonts w:eastAsia="Times New Roman" w:cs="Times New Roman"/>
          <w:bCs/>
          <w:color w:val="000000"/>
          <w:sz w:val="20"/>
          <w:szCs w:val="20"/>
        </w:rPr>
      </w:pPr>
      <w:r w:rsidRPr="00806315">
        <w:rPr>
          <w:rFonts w:cs="Times New Roman"/>
          <w:color w:val="000000"/>
          <w:sz w:val="20"/>
          <w:szCs w:val="20"/>
        </w:rPr>
        <w:t>ACHRI</w:t>
      </w:r>
      <w:r w:rsidRPr="00806315">
        <w:rPr>
          <w:rFonts w:cs="Times New Roman"/>
          <w:color w:val="000000"/>
          <w:sz w:val="20"/>
          <w:szCs w:val="20"/>
        </w:rPr>
        <w:tab/>
      </w:r>
      <w:r w:rsidR="00892B21" w:rsidRPr="00806315">
        <w:rPr>
          <w:rFonts w:cs="Times New Roman"/>
          <w:color w:val="000000"/>
          <w:sz w:val="20"/>
          <w:szCs w:val="20"/>
        </w:rPr>
        <w:tab/>
      </w:r>
      <w:r w:rsidRPr="00806315">
        <w:rPr>
          <w:rFonts w:cs="Times New Roman"/>
          <w:color w:val="000000"/>
          <w:sz w:val="20"/>
          <w:szCs w:val="20"/>
        </w:rPr>
        <w:t>Arkansas Children’s Hospital Research Institute</w:t>
      </w:r>
    </w:p>
    <w:p w:rsidR="0027749B" w:rsidRPr="00806315" w:rsidRDefault="0027749B" w:rsidP="0027749B">
      <w:pPr>
        <w:rPr>
          <w:rFonts w:eastAsia="Times New Roman" w:cs="Times New Roman"/>
          <w:bCs/>
          <w:color w:val="000000"/>
          <w:sz w:val="20"/>
          <w:szCs w:val="20"/>
        </w:rPr>
      </w:pPr>
      <w:r w:rsidRPr="00806315">
        <w:rPr>
          <w:rFonts w:eastAsia="Times New Roman" w:cs="Times New Roman"/>
          <w:bCs/>
          <w:color w:val="000000"/>
          <w:sz w:val="20"/>
          <w:szCs w:val="20"/>
        </w:rPr>
        <w:t>ADI-R</w:t>
      </w:r>
      <w:r w:rsidRPr="00806315">
        <w:rPr>
          <w:rFonts w:eastAsia="Times New Roman" w:cs="Times New Roman"/>
          <w:bCs/>
          <w:color w:val="000000"/>
          <w:sz w:val="20"/>
          <w:szCs w:val="20"/>
        </w:rPr>
        <w:tab/>
      </w:r>
      <w:r w:rsidRPr="00806315">
        <w:rPr>
          <w:rFonts w:eastAsia="Times New Roman" w:cs="Times New Roman"/>
          <w:bCs/>
          <w:color w:val="000000"/>
          <w:sz w:val="20"/>
          <w:szCs w:val="20"/>
        </w:rPr>
        <w:tab/>
        <w:t>Autism Diagnostic Interview-Revised</w:t>
      </w:r>
    </w:p>
    <w:p w:rsidR="0027749B" w:rsidRPr="00806315" w:rsidRDefault="0027749B" w:rsidP="0027749B">
      <w:pPr>
        <w:rPr>
          <w:rFonts w:eastAsia="Times New Roman" w:cs="Times New Roman"/>
          <w:bCs/>
          <w:color w:val="000000"/>
          <w:sz w:val="20"/>
          <w:szCs w:val="20"/>
        </w:rPr>
      </w:pPr>
      <w:r w:rsidRPr="00806315">
        <w:rPr>
          <w:rFonts w:eastAsia="Times New Roman" w:cs="Times New Roman"/>
          <w:bCs/>
          <w:color w:val="000000"/>
          <w:sz w:val="20"/>
          <w:szCs w:val="20"/>
        </w:rPr>
        <w:t>ADOS</w:t>
      </w:r>
      <w:r w:rsidRPr="00806315">
        <w:rPr>
          <w:rFonts w:eastAsia="Times New Roman" w:cs="Times New Roman"/>
          <w:bCs/>
          <w:color w:val="000000"/>
          <w:sz w:val="20"/>
          <w:szCs w:val="20"/>
        </w:rPr>
        <w:tab/>
      </w:r>
      <w:r w:rsidRPr="00806315">
        <w:rPr>
          <w:rFonts w:eastAsia="Times New Roman" w:cs="Times New Roman"/>
          <w:bCs/>
          <w:color w:val="000000"/>
          <w:sz w:val="20"/>
          <w:szCs w:val="20"/>
        </w:rPr>
        <w:tab/>
        <w:t>Autism Diagnostic Observation Schedule</w:t>
      </w:r>
    </w:p>
    <w:p w:rsidR="0027749B" w:rsidRPr="00806315" w:rsidRDefault="0027749B" w:rsidP="0027749B">
      <w:pPr>
        <w:rPr>
          <w:rFonts w:eastAsia="Times New Roman" w:cs="Times New Roman"/>
          <w:bCs/>
          <w:color w:val="000000"/>
          <w:sz w:val="20"/>
          <w:szCs w:val="20"/>
        </w:rPr>
      </w:pPr>
      <w:r w:rsidRPr="00806315">
        <w:rPr>
          <w:rFonts w:eastAsia="Times New Roman" w:cs="Times New Roman"/>
          <w:bCs/>
          <w:color w:val="000000"/>
          <w:sz w:val="20"/>
          <w:szCs w:val="20"/>
        </w:rPr>
        <w:t>AE</w:t>
      </w:r>
      <w:r w:rsidRPr="00806315">
        <w:rPr>
          <w:rFonts w:eastAsia="Times New Roman" w:cs="Times New Roman"/>
          <w:bCs/>
          <w:color w:val="000000"/>
          <w:sz w:val="20"/>
          <w:szCs w:val="20"/>
        </w:rPr>
        <w:tab/>
      </w:r>
      <w:r w:rsidRPr="00806315">
        <w:rPr>
          <w:rFonts w:eastAsia="Times New Roman" w:cs="Times New Roman"/>
          <w:bCs/>
          <w:color w:val="000000"/>
          <w:sz w:val="20"/>
          <w:szCs w:val="20"/>
        </w:rPr>
        <w:tab/>
        <w:t>Adverse event</w:t>
      </w:r>
    </w:p>
    <w:p w:rsidR="0027749B" w:rsidRPr="00806315" w:rsidRDefault="0027749B" w:rsidP="0027749B">
      <w:pPr>
        <w:rPr>
          <w:rFonts w:eastAsia="Times New Roman" w:cs="Times New Roman"/>
          <w:bCs/>
          <w:color w:val="000000"/>
          <w:sz w:val="20"/>
          <w:szCs w:val="20"/>
        </w:rPr>
      </w:pPr>
      <w:r w:rsidRPr="00806315">
        <w:rPr>
          <w:rFonts w:eastAsia="Times New Roman" w:cs="Times New Roman"/>
          <w:bCs/>
          <w:color w:val="000000"/>
          <w:sz w:val="20"/>
          <w:szCs w:val="20"/>
        </w:rPr>
        <w:t>ASD</w:t>
      </w:r>
      <w:r w:rsidRPr="00806315">
        <w:rPr>
          <w:rFonts w:eastAsia="Times New Roman" w:cs="Times New Roman"/>
          <w:bCs/>
          <w:color w:val="000000"/>
          <w:sz w:val="20"/>
          <w:szCs w:val="20"/>
        </w:rPr>
        <w:tab/>
      </w:r>
      <w:r w:rsidRPr="00806315">
        <w:rPr>
          <w:rFonts w:eastAsia="Times New Roman" w:cs="Times New Roman"/>
          <w:bCs/>
          <w:color w:val="000000"/>
          <w:sz w:val="20"/>
          <w:szCs w:val="20"/>
        </w:rPr>
        <w:tab/>
        <w:t>Autism Spectrum Disorder</w:t>
      </w:r>
    </w:p>
    <w:p w:rsidR="0027749B" w:rsidRPr="00806315" w:rsidRDefault="0027749B" w:rsidP="0027749B">
      <w:pPr>
        <w:rPr>
          <w:rFonts w:eastAsia="Times New Roman" w:cs="Times New Roman"/>
          <w:bCs/>
          <w:color w:val="000000"/>
          <w:sz w:val="20"/>
          <w:szCs w:val="20"/>
        </w:rPr>
      </w:pPr>
      <w:r w:rsidRPr="00806315">
        <w:rPr>
          <w:rFonts w:eastAsia="Times New Roman" w:cs="Times New Roman"/>
          <w:bCs/>
          <w:color w:val="000000"/>
          <w:sz w:val="20"/>
          <w:szCs w:val="20"/>
        </w:rPr>
        <w:t>CELF</w:t>
      </w:r>
      <w:r w:rsidRPr="00806315">
        <w:rPr>
          <w:rFonts w:eastAsia="Times New Roman" w:cs="Times New Roman"/>
          <w:bCs/>
          <w:color w:val="000000"/>
          <w:sz w:val="20"/>
          <w:szCs w:val="20"/>
        </w:rPr>
        <w:tab/>
      </w:r>
      <w:r w:rsidRPr="00806315">
        <w:rPr>
          <w:rFonts w:eastAsia="Times New Roman" w:cs="Times New Roman"/>
          <w:bCs/>
          <w:color w:val="000000"/>
          <w:sz w:val="20"/>
          <w:szCs w:val="20"/>
        </w:rPr>
        <w:tab/>
        <w:t>Clinical Evaluation of Language Fundamentals</w:t>
      </w:r>
    </w:p>
    <w:p w:rsidR="0027749B" w:rsidRPr="00806315" w:rsidRDefault="0027749B" w:rsidP="0027749B">
      <w:pPr>
        <w:rPr>
          <w:rFonts w:cs="Times New Roman"/>
          <w:color w:val="000000"/>
          <w:sz w:val="20"/>
          <w:szCs w:val="20"/>
        </w:rPr>
      </w:pPr>
      <w:r w:rsidRPr="00806315">
        <w:rPr>
          <w:rFonts w:cs="Times New Roman"/>
          <w:color w:val="000000"/>
          <w:sz w:val="20"/>
          <w:szCs w:val="20"/>
        </w:rPr>
        <w:t xml:space="preserve">CGI </w:t>
      </w:r>
      <w:r w:rsidRPr="00806315">
        <w:rPr>
          <w:rFonts w:cs="Times New Roman"/>
          <w:color w:val="000000"/>
          <w:sz w:val="20"/>
          <w:szCs w:val="20"/>
        </w:rPr>
        <w:tab/>
      </w:r>
      <w:r w:rsidRPr="00806315">
        <w:rPr>
          <w:rFonts w:cs="Times New Roman"/>
          <w:color w:val="000000"/>
          <w:sz w:val="20"/>
          <w:szCs w:val="20"/>
        </w:rPr>
        <w:tab/>
        <w:t>Clinical Global Impression</w:t>
      </w:r>
    </w:p>
    <w:p w:rsidR="0027749B" w:rsidRPr="00806315" w:rsidRDefault="0027749B" w:rsidP="0027749B">
      <w:pPr>
        <w:rPr>
          <w:rFonts w:cs="Times New Roman"/>
          <w:color w:val="000000"/>
          <w:sz w:val="20"/>
          <w:szCs w:val="20"/>
        </w:rPr>
      </w:pPr>
      <w:r w:rsidRPr="00806315">
        <w:rPr>
          <w:rFonts w:cs="Times New Roman"/>
          <w:color w:val="000000"/>
          <w:sz w:val="20"/>
          <w:szCs w:val="20"/>
        </w:rPr>
        <w:t>CLS</w:t>
      </w:r>
      <w:r w:rsidRPr="00806315">
        <w:rPr>
          <w:rFonts w:cs="Times New Roman"/>
          <w:color w:val="000000"/>
          <w:sz w:val="20"/>
          <w:szCs w:val="20"/>
        </w:rPr>
        <w:tab/>
      </w:r>
      <w:r w:rsidRPr="00806315">
        <w:rPr>
          <w:rFonts w:cs="Times New Roman"/>
          <w:color w:val="000000"/>
          <w:sz w:val="20"/>
          <w:szCs w:val="20"/>
        </w:rPr>
        <w:tab/>
        <w:t>Core language score</w:t>
      </w:r>
    </w:p>
    <w:p w:rsidR="0027749B" w:rsidRPr="00806315" w:rsidRDefault="0027749B" w:rsidP="0027749B">
      <w:pPr>
        <w:rPr>
          <w:rFonts w:eastAsia="Times New Roman" w:cs="Times New Roman"/>
          <w:color w:val="000000"/>
          <w:sz w:val="20"/>
          <w:szCs w:val="20"/>
        </w:rPr>
      </w:pPr>
      <w:r w:rsidRPr="00806315">
        <w:rPr>
          <w:rFonts w:eastAsia="Times New Roman" w:cs="Times New Roman"/>
          <w:color w:val="000000"/>
          <w:sz w:val="20"/>
          <w:szCs w:val="20"/>
        </w:rPr>
        <w:t xml:space="preserve">CRF </w:t>
      </w:r>
      <w:r w:rsidRPr="00806315">
        <w:rPr>
          <w:rFonts w:eastAsia="Times New Roman" w:cs="Times New Roman"/>
          <w:color w:val="000000"/>
          <w:sz w:val="20"/>
          <w:szCs w:val="20"/>
        </w:rPr>
        <w:tab/>
      </w:r>
      <w:r w:rsidRPr="00806315">
        <w:rPr>
          <w:rFonts w:eastAsia="Times New Roman" w:cs="Times New Roman"/>
          <w:color w:val="000000"/>
          <w:sz w:val="20"/>
          <w:szCs w:val="20"/>
        </w:rPr>
        <w:tab/>
        <w:t>Case report form</w:t>
      </w:r>
    </w:p>
    <w:p w:rsidR="0027749B" w:rsidRPr="00806315" w:rsidRDefault="0027749B" w:rsidP="0027749B">
      <w:pPr>
        <w:rPr>
          <w:rFonts w:eastAsia="Times New Roman" w:cs="Times New Roman"/>
          <w:bCs/>
          <w:color w:val="000000"/>
          <w:sz w:val="20"/>
          <w:szCs w:val="20"/>
        </w:rPr>
      </w:pPr>
      <w:r w:rsidRPr="00806315">
        <w:rPr>
          <w:rFonts w:cs="Times New Roman"/>
          <w:sz w:val="20"/>
          <w:szCs w:val="20"/>
        </w:rPr>
        <w:t xml:space="preserve">C-SSRS </w:t>
      </w:r>
      <w:r w:rsidRPr="00806315">
        <w:rPr>
          <w:rFonts w:cs="Times New Roman"/>
          <w:sz w:val="20"/>
          <w:szCs w:val="20"/>
        </w:rPr>
        <w:tab/>
        <w:t>Columbia Suicide Severity Rating Scale</w:t>
      </w:r>
    </w:p>
    <w:p w:rsidR="0027749B" w:rsidRPr="00806315" w:rsidRDefault="0027749B" w:rsidP="0027749B">
      <w:pPr>
        <w:rPr>
          <w:rFonts w:cs="Times New Roman"/>
          <w:color w:val="000000"/>
          <w:sz w:val="20"/>
          <w:szCs w:val="20"/>
        </w:rPr>
      </w:pPr>
      <w:r w:rsidRPr="00806315">
        <w:rPr>
          <w:rFonts w:cs="Times New Roman"/>
          <w:color w:val="000000"/>
          <w:sz w:val="20"/>
          <w:szCs w:val="20"/>
        </w:rPr>
        <w:t>DNA</w:t>
      </w:r>
      <w:r w:rsidRPr="00806315">
        <w:rPr>
          <w:rFonts w:cs="Times New Roman"/>
          <w:color w:val="000000"/>
          <w:sz w:val="20"/>
          <w:szCs w:val="20"/>
        </w:rPr>
        <w:tab/>
      </w:r>
      <w:r w:rsidRPr="00806315">
        <w:rPr>
          <w:rFonts w:cs="Times New Roman"/>
          <w:color w:val="000000"/>
          <w:sz w:val="20"/>
          <w:szCs w:val="20"/>
        </w:rPr>
        <w:tab/>
      </w:r>
      <w:r w:rsidRPr="00806315">
        <w:rPr>
          <w:rFonts w:cs="Times New Roman"/>
          <w:color w:val="424242"/>
          <w:sz w:val="20"/>
          <w:szCs w:val="20"/>
        </w:rPr>
        <w:t>Deoxyribonucleic acid</w:t>
      </w:r>
    </w:p>
    <w:p w:rsidR="0027749B" w:rsidRPr="00806315" w:rsidRDefault="0027749B" w:rsidP="0027749B">
      <w:pPr>
        <w:rPr>
          <w:rFonts w:eastAsia="Times New Roman" w:cs="Times New Roman"/>
          <w:bCs/>
          <w:color w:val="000000"/>
          <w:sz w:val="20"/>
          <w:szCs w:val="20"/>
        </w:rPr>
      </w:pPr>
      <w:r w:rsidRPr="00806315">
        <w:rPr>
          <w:rFonts w:cs="Times New Roman"/>
          <w:color w:val="000000"/>
          <w:sz w:val="20"/>
          <w:szCs w:val="20"/>
        </w:rPr>
        <w:t>EEG</w:t>
      </w:r>
      <w:r w:rsidRPr="00806315">
        <w:rPr>
          <w:rFonts w:cs="Times New Roman"/>
          <w:color w:val="000000"/>
          <w:sz w:val="20"/>
          <w:szCs w:val="20"/>
        </w:rPr>
        <w:tab/>
      </w:r>
      <w:r w:rsidRPr="00806315">
        <w:rPr>
          <w:rFonts w:cs="Times New Roman"/>
          <w:color w:val="000000"/>
          <w:sz w:val="20"/>
          <w:szCs w:val="20"/>
        </w:rPr>
        <w:tab/>
        <w:t>Electroencephalogram</w:t>
      </w:r>
    </w:p>
    <w:p w:rsidR="0027749B" w:rsidRPr="00806315" w:rsidRDefault="0027749B" w:rsidP="0027749B">
      <w:pPr>
        <w:rPr>
          <w:rFonts w:eastAsia="Times New Roman" w:cs="Times New Roman"/>
          <w:bCs/>
          <w:color w:val="000000"/>
          <w:sz w:val="20"/>
          <w:szCs w:val="20"/>
        </w:rPr>
      </w:pPr>
      <w:r w:rsidRPr="00806315">
        <w:rPr>
          <w:rFonts w:eastAsia="Times New Roman" w:cs="Times New Roman"/>
          <w:bCs/>
          <w:color w:val="000000"/>
          <w:sz w:val="20"/>
          <w:szCs w:val="20"/>
        </w:rPr>
        <w:t>FDA</w:t>
      </w:r>
      <w:r w:rsidRPr="00806315">
        <w:rPr>
          <w:rFonts w:eastAsia="Times New Roman" w:cs="Times New Roman"/>
          <w:bCs/>
          <w:color w:val="000000"/>
          <w:sz w:val="20"/>
          <w:szCs w:val="20"/>
        </w:rPr>
        <w:tab/>
      </w:r>
      <w:r w:rsidRPr="00806315">
        <w:rPr>
          <w:rFonts w:eastAsia="Times New Roman" w:cs="Times New Roman"/>
          <w:bCs/>
          <w:color w:val="000000"/>
          <w:sz w:val="20"/>
          <w:szCs w:val="20"/>
        </w:rPr>
        <w:tab/>
        <w:t>Food and Drug Administration</w:t>
      </w:r>
    </w:p>
    <w:p w:rsidR="0027749B" w:rsidRPr="00806315" w:rsidRDefault="0027749B" w:rsidP="0027749B">
      <w:pPr>
        <w:rPr>
          <w:rFonts w:cs="Times New Roman"/>
          <w:color w:val="000000"/>
          <w:sz w:val="20"/>
          <w:szCs w:val="20"/>
        </w:rPr>
      </w:pPr>
      <w:r w:rsidRPr="00806315">
        <w:rPr>
          <w:rFonts w:cs="Times New Roman"/>
          <w:color w:val="000000"/>
          <w:sz w:val="20"/>
          <w:szCs w:val="20"/>
        </w:rPr>
        <w:t xml:space="preserve">FRα </w:t>
      </w:r>
      <w:r w:rsidRPr="00806315">
        <w:rPr>
          <w:rFonts w:cs="Times New Roman"/>
          <w:color w:val="000000"/>
          <w:sz w:val="20"/>
          <w:szCs w:val="20"/>
        </w:rPr>
        <w:tab/>
      </w:r>
      <w:r w:rsidRPr="00806315">
        <w:rPr>
          <w:rFonts w:cs="Times New Roman"/>
          <w:color w:val="000000"/>
          <w:sz w:val="20"/>
          <w:szCs w:val="20"/>
        </w:rPr>
        <w:tab/>
        <w:t>Folate receptor α</w:t>
      </w:r>
    </w:p>
    <w:p w:rsidR="0027749B" w:rsidRPr="00806315" w:rsidRDefault="0027749B" w:rsidP="0027749B">
      <w:pPr>
        <w:rPr>
          <w:rFonts w:cs="Times New Roman"/>
          <w:color w:val="000000"/>
          <w:sz w:val="20"/>
          <w:szCs w:val="20"/>
        </w:rPr>
      </w:pPr>
      <w:r w:rsidRPr="00806315">
        <w:rPr>
          <w:rFonts w:cs="Times New Roman"/>
          <w:color w:val="000000"/>
          <w:sz w:val="20"/>
          <w:szCs w:val="20"/>
        </w:rPr>
        <w:t xml:space="preserve">GSH </w:t>
      </w:r>
      <w:r w:rsidRPr="00806315">
        <w:rPr>
          <w:rFonts w:cs="Times New Roman"/>
          <w:color w:val="000000"/>
          <w:sz w:val="20"/>
          <w:szCs w:val="20"/>
        </w:rPr>
        <w:tab/>
      </w:r>
      <w:r w:rsidRPr="00806315">
        <w:rPr>
          <w:rFonts w:cs="Times New Roman"/>
          <w:color w:val="000000"/>
          <w:sz w:val="20"/>
          <w:szCs w:val="20"/>
        </w:rPr>
        <w:tab/>
        <w:t>Active reduced form of glutathione</w:t>
      </w:r>
    </w:p>
    <w:p w:rsidR="0027749B" w:rsidRPr="00806315" w:rsidRDefault="0027749B" w:rsidP="0027749B">
      <w:pPr>
        <w:rPr>
          <w:rFonts w:cs="Times New Roman"/>
          <w:color w:val="000000"/>
          <w:sz w:val="20"/>
          <w:szCs w:val="20"/>
        </w:rPr>
      </w:pPr>
      <w:r w:rsidRPr="00806315">
        <w:rPr>
          <w:rFonts w:cs="Times New Roman"/>
          <w:color w:val="000000"/>
          <w:sz w:val="20"/>
          <w:szCs w:val="20"/>
        </w:rPr>
        <w:t xml:space="preserve">GSH/GSSG </w:t>
      </w:r>
      <w:r w:rsidRPr="00806315">
        <w:rPr>
          <w:rFonts w:cs="Times New Roman"/>
          <w:color w:val="000000"/>
          <w:sz w:val="20"/>
          <w:szCs w:val="20"/>
        </w:rPr>
        <w:tab/>
        <w:t>Ratio of reduced-to-oxidized glutathione</w:t>
      </w:r>
    </w:p>
    <w:p w:rsidR="0027749B" w:rsidRPr="00806315" w:rsidRDefault="0027749B" w:rsidP="0027749B">
      <w:pPr>
        <w:rPr>
          <w:rFonts w:cs="Times New Roman"/>
          <w:color w:val="000000"/>
          <w:sz w:val="20"/>
          <w:szCs w:val="20"/>
        </w:rPr>
      </w:pPr>
      <w:r w:rsidRPr="00806315">
        <w:rPr>
          <w:rFonts w:cs="Times New Roman"/>
          <w:color w:val="000000"/>
          <w:sz w:val="20"/>
          <w:szCs w:val="20"/>
        </w:rPr>
        <w:t xml:space="preserve">GSSG </w:t>
      </w:r>
      <w:r w:rsidRPr="00806315">
        <w:rPr>
          <w:rFonts w:cs="Times New Roman"/>
          <w:color w:val="000000"/>
          <w:sz w:val="20"/>
          <w:szCs w:val="20"/>
        </w:rPr>
        <w:tab/>
      </w:r>
      <w:r w:rsidRPr="00806315">
        <w:rPr>
          <w:rFonts w:cs="Times New Roman"/>
          <w:color w:val="000000"/>
          <w:sz w:val="20"/>
          <w:szCs w:val="20"/>
        </w:rPr>
        <w:tab/>
        <w:t>Oxidized form of glutathione</w:t>
      </w:r>
    </w:p>
    <w:p w:rsidR="0027749B" w:rsidRPr="00806315" w:rsidRDefault="0027749B" w:rsidP="0027749B">
      <w:pPr>
        <w:rPr>
          <w:rFonts w:eastAsia="Times New Roman" w:cs="Times New Roman"/>
          <w:color w:val="000000"/>
          <w:sz w:val="20"/>
          <w:szCs w:val="20"/>
        </w:rPr>
      </w:pPr>
      <w:r w:rsidRPr="00806315">
        <w:rPr>
          <w:rFonts w:eastAsia="Times New Roman" w:cs="Times New Roman"/>
          <w:color w:val="000000"/>
          <w:sz w:val="20"/>
          <w:szCs w:val="20"/>
        </w:rPr>
        <w:t>HIPAA</w:t>
      </w:r>
      <w:r w:rsidRPr="00806315">
        <w:rPr>
          <w:rFonts w:eastAsia="Times New Roman" w:cs="Times New Roman"/>
          <w:color w:val="000000"/>
          <w:sz w:val="20"/>
          <w:szCs w:val="20"/>
        </w:rPr>
        <w:tab/>
      </w:r>
      <w:r w:rsidR="00892B21" w:rsidRPr="00806315">
        <w:rPr>
          <w:rFonts w:eastAsia="Times New Roman" w:cs="Times New Roman"/>
          <w:color w:val="000000"/>
          <w:sz w:val="20"/>
          <w:szCs w:val="20"/>
        </w:rPr>
        <w:tab/>
      </w:r>
      <w:r w:rsidRPr="00806315">
        <w:rPr>
          <w:rFonts w:eastAsia="Times New Roman" w:cs="Times New Roman"/>
          <w:color w:val="000000"/>
          <w:sz w:val="20"/>
          <w:szCs w:val="20"/>
        </w:rPr>
        <w:t>Health Information Portability and Accountability Act</w:t>
      </w:r>
    </w:p>
    <w:p w:rsidR="0027749B" w:rsidRPr="00806315" w:rsidRDefault="0027749B" w:rsidP="0027749B">
      <w:pPr>
        <w:rPr>
          <w:rFonts w:cs="Times New Roman"/>
          <w:color w:val="000000"/>
          <w:sz w:val="20"/>
          <w:szCs w:val="20"/>
        </w:rPr>
      </w:pPr>
      <w:r w:rsidRPr="00806315">
        <w:rPr>
          <w:rFonts w:cs="Times New Roman"/>
          <w:color w:val="000000"/>
          <w:sz w:val="20"/>
          <w:szCs w:val="20"/>
        </w:rPr>
        <w:t>HPLC</w:t>
      </w:r>
      <w:r w:rsidRPr="00806315">
        <w:rPr>
          <w:rFonts w:cs="Times New Roman"/>
          <w:color w:val="000000"/>
          <w:sz w:val="20"/>
          <w:szCs w:val="20"/>
        </w:rPr>
        <w:tab/>
      </w:r>
      <w:r w:rsidRPr="00806315">
        <w:rPr>
          <w:rFonts w:cs="Times New Roman"/>
          <w:color w:val="000000"/>
          <w:sz w:val="20"/>
          <w:szCs w:val="20"/>
        </w:rPr>
        <w:tab/>
        <w:t>High Pressure Liquid Chromatography</w:t>
      </w:r>
    </w:p>
    <w:p w:rsidR="0027749B" w:rsidRPr="00806315" w:rsidRDefault="0027749B" w:rsidP="0027749B">
      <w:pPr>
        <w:rPr>
          <w:rFonts w:cs="Times New Roman"/>
          <w:color w:val="000000"/>
          <w:sz w:val="20"/>
          <w:szCs w:val="20"/>
        </w:rPr>
      </w:pPr>
      <w:r w:rsidRPr="00806315">
        <w:rPr>
          <w:rFonts w:cs="Times New Roman"/>
          <w:color w:val="000000"/>
          <w:sz w:val="20"/>
          <w:szCs w:val="20"/>
        </w:rPr>
        <w:t>IOM</w:t>
      </w:r>
      <w:r w:rsidRPr="00806315">
        <w:rPr>
          <w:rFonts w:cs="Times New Roman"/>
          <w:color w:val="000000"/>
          <w:sz w:val="20"/>
          <w:szCs w:val="20"/>
        </w:rPr>
        <w:tab/>
      </w:r>
      <w:r w:rsidRPr="00806315">
        <w:rPr>
          <w:rFonts w:cs="Times New Roman"/>
          <w:color w:val="000000"/>
          <w:sz w:val="20"/>
          <w:szCs w:val="20"/>
        </w:rPr>
        <w:tab/>
        <w:t>Institute of Medicine</w:t>
      </w:r>
    </w:p>
    <w:p w:rsidR="0027749B" w:rsidRPr="00806315" w:rsidRDefault="0027749B" w:rsidP="0027749B">
      <w:pPr>
        <w:rPr>
          <w:rFonts w:cs="Times New Roman"/>
          <w:color w:val="000000"/>
          <w:sz w:val="20"/>
          <w:szCs w:val="20"/>
        </w:rPr>
      </w:pPr>
      <w:r w:rsidRPr="00806315">
        <w:rPr>
          <w:rFonts w:cs="Times New Roman"/>
          <w:color w:val="000000"/>
          <w:sz w:val="20"/>
          <w:szCs w:val="20"/>
        </w:rPr>
        <w:t>IRB</w:t>
      </w:r>
      <w:r w:rsidRPr="00806315">
        <w:rPr>
          <w:rFonts w:cs="Times New Roman"/>
          <w:color w:val="000000"/>
          <w:sz w:val="20"/>
          <w:szCs w:val="20"/>
        </w:rPr>
        <w:tab/>
      </w:r>
      <w:r w:rsidRPr="00806315">
        <w:rPr>
          <w:rFonts w:cs="Times New Roman"/>
          <w:color w:val="000000"/>
          <w:sz w:val="20"/>
          <w:szCs w:val="20"/>
        </w:rPr>
        <w:tab/>
        <w:t>Institutional Review Board</w:t>
      </w:r>
    </w:p>
    <w:p w:rsidR="0027749B" w:rsidRPr="00806315" w:rsidRDefault="0027749B" w:rsidP="0027749B">
      <w:pPr>
        <w:rPr>
          <w:rFonts w:cs="Times New Roman"/>
          <w:color w:val="000000"/>
          <w:sz w:val="20"/>
          <w:szCs w:val="20"/>
        </w:rPr>
      </w:pPr>
      <w:r w:rsidRPr="00806315">
        <w:rPr>
          <w:rFonts w:cs="Times New Roman"/>
          <w:color w:val="000000"/>
          <w:sz w:val="20"/>
          <w:szCs w:val="20"/>
        </w:rPr>
        <w:t xml:space="preserve">ITT </w:t>
      </w:r>
      <w:r w:rsidRPr="00806315">
        <w:rPr>
          <w:rFonts w:cs="Times New Roman"/>
          <w:color w:val="000000"/>
          <w:sz w:val="20"/>
          <w:szCs w:val="20"/>
        </w:rPr>
        <w:tab/>
      </w:r>
      <w:r w:rsidRPr="00806315">
        <w:rPr>
          <w:rFonts w:cs="Times New Roman"/>
          <w:color w:val="000000"/>
          <w:sz w:val="20"/>
          <w:szCs w:val="20"/>
        </w:rPr>
        <w:tab/>
        <w:t>Intent-to-Treat</w:t>
      </w:r>
    </w:p>
    <w:p w:rsidR="0027749B" w:rsidRPr="00806315" w:rsidRDefault="0027749B" w:rsidP="0027749B">
      <w:pPr>
        <w:rPr>
          <w:rFonts w:eastAsia="Times New Roman" w:cs="Times New Roman"/>
          <w:bCs/>
          <w:color w:val="000000"/>
          <w:sz w:val="20"/>
          <w:szCs w:val="20"/>
        </w:rPr>
      </w:pPr>
      <w:r w:rsidRPr="00806315">
        <w:rPr>
          <w:rFonts w:cs="Times New Roman"/>
          <w:sz w:val="20"/>
          <w:szCs w:val="20"/>
        </w:rPr>
        <w:t>LAR</w:t>
      </w:r>
      <w:r w:rsidRPr="00806315">
        <w:rPr>
          <w:rFonts w:cs="Times New Roman"/>
          <w:sz w:val="20"/>
          <w:szCs w:val="20"/>
        </w:rPr>
        <w:tab/>
      </w:r>
      <w:r w:rsidRPr="00806315">
        <w:rPr>
          <w:rFonts w:cs="Times New Roman"/>
          <w:sz w:val="20"/>
          <w:szCs w:val="20"/>
        </w:rPr>
        <w:tab/>
      </w:r>
      <w:r w:rsidR="00CE1EB0" w:rsidRPr="00806315">
        <w:rPr>
          <w:rFonts w:cs="Times New Roman"/>
          <w:sz w:val="20"/>
          <w:szCs w:val="20"/>
        </w:rPr>
        <w:t>L</w:t>
      </w:r>
      <w:r w:rsidRPr="00806315">
        <w:rPr>
          <w:rFonts w:cs="Times New Roman"/>
          <w:bCs/>
          <w:sz w:val="20"/>
          <w:szCs w:val="20"/>
        </w:rPr>
        <w:t xml:space="preserve">egally </w:t>
      </w:r>
      <w:r w:rsidR="00CE1EB0" w:rsidRPr="00806315">
        <w:rPr>
          <w:rFonts w:cs="Times New Roman"/>
          <w:bCs/>
          <w:sz w:val="20"/>
          <w:szCs w:val="20"/>
        </w:rPr>
        <w:t>A</w:t>
      </w:r>
      <w:r w:rsidRPr="00806315">
        <w:rPr>
          <w:rFonts w:cs="Times New Roman"/>
          <w:bCs/>
          <w:sz w:val="20"/>
          <w:szCs w:val="20"/>
        </w:rPr>
        <w:t xml:space="preserve">uthorized </w:t>
      </w:r>
      <w:r w:rsidR="00CE1EB0" w:rsidRPr="00806315">
        <w:rPr>
          <w:rFonts w:cs="Times New Roman"/>
          <w:bCs/>
          <w:sz w:val="20"/>
          <w:szCs w:val="20"/>
        </w:rPr>
        <w:t>R</w:t>
      </w:r>
      <w:r w:rsidRPr="00806315">
        <w:rPr>
          <w:rFonts w:cs="Times New Roman"/>
          <w:bCs/>
          <w:sz w:val="20"/>
          <w:szCs w:val="20"/>
        </w:rPr>
        <w:t>epresentative</w:t>
      </w:r>
    </w:p>
    <w:p w:rsidR="0027749B" w:rsidRPr="00806315" w:rsidRDefault="0027749B" w:rsidP="0027749B">
      <w:pPr>
        <w:rPr>
          <w:rFonts w:eastAsia="Times New Roman" w:cs="Times New Roman"/>
          <w:bCs/>
          <w:color w:val="000000"/>
          <w:sz w:val="20"/>
          <w:szCs w:val="20"/>
        </w:rPr>
      </w:pPr>
      <w:r w:rsidRPr="00806315">
        <w:rPr>
          <w:rFonts w:eastAsia="Times New Roman" w:cs="Times New Roman"/>
          <w:bCs/>
          <w:color w:val="000000"/>
          <w:sz w:val="20"/>
          <w:szCs w:val="20"/>
        </w:rPr>
        <w:t>LM</w:t>
      </w:r>
      <w:r w:rsidRPr="00806315">
        <w:rPr>
          <w:rFonts w:eastAsia="Times New Roman" w:cs="Times New Roman"/>
          <w:bCs/>
          <w:color w:val="000000"/>
          <w:sz w:val="20"/>
          <w:szCs w:val="20"/>
        </w:rPr>
        <w:tab/>
      </w:r>
      <w:r w:rsidRPr="00806315">
        <w:rPr>
          <w:rFonts w:eastAsia="Times New Roman" w:cs="Times New Roman"/>
          <w:bCs/>
          <w:color w:val="000000"/>
          <w:sz w:val="20"/>
          <w:szCs w:val="20"/>
        </w:rPr>
        <w:tab/>
        <w:t>Linear Regression models</w:t>
      </w:r>
    </w:p>
    <w:p w:rsidR="0027749B" w:rsidRPr="00806315" w:rsidRDefault="0027749B" w:rsidP="0027749B">
      <w:pPr>
        <w:rPr>
          <w:rFonts w:eastAsia="Times New Roman" w:cs="Times New Roman"/>
          <w:bCs/>
          <w:color w:val="000000"/>
          <w:sz w:val="20"/>
          <w:szCs w:val="20"/>
        </w:rPr>
      </w:pPr>
      <w:r w:rsidRPr="00806315">
        <w:rPr>
          <w:rFonts w:cs="Times New Roman"/>
          <w:sz w:val="20"/>
          <w:szCs w:val="20"/>
        </w:rPr>
        <w:t xml:space="preserve">MDOTES </w:t>
      </w:r>
      <w:r w:rsidRPr="00806315">
        <w:rPr>
          <w:rFonts w:cs="Times New Roman"/>
          <w:sz w:val="20"/>
          <w:szCs w:val="20"/>
        </w:rPr>
        <w:tab/>
        <w:t>Modified Dosage Record and Treatment Emergent Symptom Scale</w:t>
      </w:r>
    </w:p>
    <w:p w:rsidR="0027749B" w:rsidRPr="00806315" w:rsidRDefault="0027749B" w:rsidP="0027749B">
      <w:pPr>
        <w:rPr>
          <w:rFonts w:eastAsia="Times New Roman" w:cs="Times New Roman"/>
          <w:bCs/>
          <w:color w:val="000000"/>
          <w:sz w:val="20"/>
          <w:szCs w:val="20"/>
        </w:rPr>
      </w:pPr>
      <w:r w:rsidRPr="00806315">
        <w:rPr>
          <w:rFonts w:eastAsia="Times New Roman" w:cs="Times New Roman"/>
          <w:bCs/>
          <w:color w:val="000000"/>
          <w:sz w:val="20"/>
          <w:szCs w:val="20"/>
        </w:rPr>
        <w:t>OACIS</w:t>
      </w:r>
      <w:r w:rsidRPr="00806315">
        <w:rPr>
          <w:rFonts w:eastAsia="Times New Roman" w:cs="Times New Roman"/>
          <w:bCs/>
          <w:color w:val="000000"/>
          <w:sz w:val="20"/>
          <w:szCs w:val="20"/>
        </w:rPr>
        <w:tab/>
      </w:r>
      <w:r w:rsidR="00892B21" w:rsidRPr="00806315">
        <w:rPr>
          <w:rFonts w:eastAsia="Times New Roman" w:cs="Times New Roman"/>
          <w:bCs/>
          <w:color w:val="000000"/>
          <w:sz w:val="20"/>
          <w:szCs w:val="20"/>
        </w:rPr>
        <w:tab/>
      </w:r>
      <w:r w:rsidRPr="00806315">
        <w:rPr>
          <w:rFonts w:cs="Times New Roman"/>
          <w:color w:val="000000"/>
          <w:sz w:val="20"/>
          <w:szCs w:val="20"/>
        </w:rPr>
        <w:t>Ohio Autism Clinical Impression Scale</w:t>
      </w:r>
    </w:p>
    <w:p w:rsidR="0027749B" w:rsidRPr="00806315" w:rsidRDefault="0027749B" w:rsidP="0027749B">
      <w:pPr>
        <w:rPr>
          <w:rFonts w:eastAsia="Times New Roman" w:cs="Times New Roman"/>
          <w:b/>
          <w:bCs/>
          <w:color w:val="000000"/>
          <w:sz w:val="20"/>
          <w:szCs w:val="20"/>
        </w:rPr>
      </w:pPr>
      <w:r w:rsidRPr="00806315">
        <w:rPr>
          <w:rFonts w:eastAsia="Times New Roman" w:cs="Times New Roman"/>
          <w:sz w:val="20"/>
          <w:szCs w:val="20"/>
        </w:rPr>
        <w:t xml:space="preserve">PHI </w:t>
      </w:r>
      <w:r w:rsidRPr="00806315">
        <w:rPr>
          <w:rFonts w:eastAsia="Times New Roman" w:cs="Times New Roman"/>
          <w:sz w:val="20"/>
          <w:szCs w:val="20"/>
        </w:rPr>
        <w:tab/>
      </w:r>
      <w:r w:rsidRPr="00806315">
        <w:rPr>
          <w:rFonts w:eastAsia="Times New Roman" w:cs="Times New Roman"/>
          <w:sz w:val="20"/>
          <w:szCs w:val="20"/>
        </w:rPr>
        <w:tab/>
        <w:t>Protected health information</w:t>
      </w:r>
    </w:p>
    <w:p w:rsidR="0027749B" w:rsidRPr="00806315" w:rsidRDefault="0027749B" w:rsidP="0027749B">
      <w:pPr>
        <w:rPr>
          <w:rFonts w:eastAsia="Times New Roman" w:cs="Times New Roman"/>
          <w:bCs/>
          <w:color w:val="000000"/>
          <w:sz w:val="20"/>
          <w:szCs w:val="20"/>
        </w:rPr>
      </w:pPr>
      <w:r w:rsidRPr="00806315">
        <w:rPr>
          <w:rFonts w:eastAsia="Times New Roman" w:cs="Times New Roman"/>
          <w:bCs/>
          <w:color w:val="000000"/>
          <w:sz w:val="20"/>
          <w:szCs w:val="20"/>
        </w:rPr>
        <w:t>PI</w:t>
      </w:r>
      <w:r w:rsidRPr="00806315">
        <w:rPr>
          <w:rFonts w:eastAsia="Times New Roman" w:cs="Times New Roman"/>
          <w:bCs/>
          <w:color w:val="000000"/>
          <w:sz w:val="20"/>
          <w:szCs w:val="20"/>
        </w:rPr>
        <w:tab/>
      </w:r>
      <w:r w:rsidRPr="00806315">
        <w:rPr>
          <w:rFonts w:eastAsia="Times New Roman" w:cs="Times New Roman"/>
          <w:bCs/>
          <w:color w:val="000000"/>
          <w:sz w:val="20"/>
          <w:szCs w:val="20"/>
        </w:rPr>
        <w:tab/>
        <w:t>Principal Investigator</w:t>
      </w:r>
    </w:p>
    <w:p w:rsidR="0027749B" w:rsidRPr="00806315" w:rsidRDefault="0027749B" w:rsidP="0027749B">
      <w:pPr>
        <w:rPr>
          <w:rFonts w:eastAsia="Times New Roman" w:cs="Times New Roman"/>
          <w:bCs/>
          <w:color w:val="000000"/>
          <w:sz w:val="20"/>
          <w:szCs w:val="20"/>
        </w:rPr>
      </w:pPr>
      <w:r w:rsidRPr="00806315">
        <w:rPr>
          <w:rFonts w:eastAsia="Times New Roman" w:cs="Times New Roman"/>
          <w:bCs/>
          <w:color w:val="000000"/>
          <w:sz w:val="20"/>
          <w:szCs w:val="20"/>
        </w:rPr>
        <w:t>PLS</w:t>
      </w:r>
      <w:r w:rsidRPr="00806315">
        <w:rPr>
          <w:rFonts w:eastAsia="Times New Roman" w:cs="Times New Roman"/>
          <w:bCs/>
          <w:color w:val="000000"/>
          <w:sz w:val="20"/>
          <w:szCs w:val="20"/>
        </w:rPr>
        <w:tab/>
      </w:r>
      <w:r w:rsidRPr="00806315">
        <w:rPr>
          <w:rFonts w:eastAsia="Times New Roman" w:cs="Times New Roman"/>
          <w:bCs/>
          <w:color w:val="000000"/>
          <w:sz w:val="20"/>
          <w:szCs w:val="20"/>
        </w:rPr>
        <w:tab/>
        <w:t>Preschool Language Scales</w:t>
      </w:r>
    </w:p>
    <w:p w:rsidR="0027749B" w:rsidRPr="00806315" w:rsidRDefault="0027749B" w:rsidP="0027749B">
      <w:pPr>
        <w:rPr>
          <w:rFonts w:eastAsia="Times New Roman" w:cs="Times New Roman"/>
          <w:bCs/>
          <w:color w:val="000000"/>
          <w:sz w:val="20"/>
          <w:szCs w:val="20"/>
        </w:rPr>
      </w:pPr>
      <w:r w:rsidRPr="00806315">
        <w:rPr>
          <w:rFonts w:eastAsia="Times New Roman" w:cs="Times New Roman"/>
          <w:bCs/>
          <w:color w:val="000000"/>
          <w:sz w:val="20"/>
          <w:szCs w:val="20"/>
        </w:rPr>
        <w:t>RBC</w:t>
      </w:r>
      <w:r w:rsidRPr="00806315">
        <w:rPr>
          <w:rFonts w:eastAsia="Times New Roman" w:cs="Times New Roman"/>
          <w:bCs/>
          <w:color w:val="000000"/>
          <w:sz w:val="20"/>
          <w:szCs w:val="20"/>
        </w:rPr>
        <w:tab/>
      </w:r>
      <w:r w:rsidRPr="00806315">
        <w:rPr>
          <w:rFonts w:eastAsia="Times New Roman" w:cs="Times New Roman"/>
          <w:bCs/>
          <w:color w:val="000000"/>
          <w:sz w:val="20"/>
          <w:szCs w:val="20"/>
        </w:rPr>
        <w:tab/>
        <w:t>Red Blood Cell</w:t>
      </w:r>
    </w:p>
    <w:p w:rsidR="0027749B" w:rsidRPr="00806315" w:rsidRDefault="0027749B" w:rsidP="0027749B">
      <w:pPr>
        <w:rPr>
          <w:rFonts w:eastAsia="Times New Roman" w:cs="Times New Roman"/>
          <w:bCs/>
          <w:color w:val="000000"/>
          <w:sz w:val="20"/>
          <w:szCs w:val="20"/>
        </w:rPr>
      </w:pPr>
      <w:r w:rsidRPr="00806315">
        <w:rPr>
          <w:rFonts w:eastAsia="Times New Roman" w:cs="Times New Roman"/>
          <w:bCs/>
          <w:color w:val="000000"/>
          <w:sz w:val="20"/>
          <w:szCs w:val="20"/>
        </w:rPr>
        <w:t>RBS-R</w:t>
      </w:r>
      <w:r w:rsidRPr="00806315">
        <w:rPr>
          <w:rFonts w:eastAsia="Times New Roman" w:cs="Times New Roman"/>
          <w:bCs/>
          <w:color w:val="000000"/>
          <w:sz w:val="20"/>
          <w:szCs w:val="20"/>
        </w:rPr>
        <w:tab/>
      </w:r>
      <w:r w:rsidRPr="00806315">
        <w:rPr>
          <w:rFonts w:eastAsia="Times New Roman" w:cs="Times New Roman"/>
          <w:bCs/>
          <w:color w:val="000000"/>
          <w:sz w:val="20"/>
          <w:szCs w:val="20"/>
        </w:rPr>
        <w:tab/>
        <w:t>Repetitive Behavior Scale – Revised</w:t>
      </w:r>
    </w:p>
    <w:p w:rsidR="0027749B" w:rsidRPr="00806315" w:rsidRDefault="0027749B" w:rsidP="0027749B">
      <w:pPr>
        <w:rPr>
          <w:rFonts w:eastAsia="Times New Roman" w:cs="Times New Roman"/>
          <w:bCs/>
          <w:color w:val="000000"/>
          <w:sz w:val="20"/>
          <w:szCs w:val="20"/>
        </w:rPr>
      </w:pPr>
      <w:r w:rsidRPr="00806315">
        <w:rPr>
          <w:rFonts w:eastAsia="Times New Roman" w:cs="Times New Roman"/>
          <w:bCs/>
          <w:color w:val="000000"/>
          <w:sz w:val="20"/>
          <w:szCs w:val="20"/>
        </w:rPr>
        <w:t>RCT</w:t>
      </w:r>
      <w:r w:rsidRPr="00806315">
        <w:rPr>
          <w:rFonts w:eastAsia="Times New Roman" w:cs="Times New Roman"/>
          <w:bCs/>
          <w:color w:val="000000"/>
          <w:sz w:val="20"/>
          <w:szCs w:val="20"/>
        </w:rPr>
        <w:tab/>
      </w:r>
      <w:r w:rsidRPr="00806315">
        <w:rPr>
          <w:rFonts w:eastAsia="Times New Roman" w:cs="Times New Roman"/>
          <w:bCs/>
          <w:color w:val="000000"/>
          <w:sz w:val="20"/>
          <w:szCs w:val="20"/>
        </w:rPr>
        <w:tab/>
        <w:t>Randomized Controlled Trial</w:t>
      </w:r>
    </w:p>
    <w:p w:rsidR="0027749B" w:rsidRPr="00806315" w:rsidRDefault="0027749B" w:rsidP="0027749B">
      <w:pPr>
        <w:rPr>
          <w:rFonts w:cs="Times New Roman"/>
          <w:color w:val="000000"/>
          <w:sz w:val="20"/>
          <w:szCs w:val="20"/>
        </w:rPr>
      </w:pPr>
      <w:r w:rsidRPr="00806315">
        <w:rPr>
          <w:rFonts w:cs="Times New Roman"/>
          <w:color w:val="000000"/>
          <w:sz w:val="20"/>
          <w:szCs w:val="20"/>
        </w:rPr>
        <w:t xml:space="preserve">RFC </w:t>
      </w:r>
      <w:r w:rsidRPr="00806315">
        <w:rPr>
          <w:rFonts w:cs="Times New Roman"/>
          <w:color w:val="000000"/>
          <w:sz w:val="20"/>
          <w:szCs w:val="20"/>
        </w:rPr>
        <w:tab/>
      </w:r>
      <w:r w:rsidRPr="00806315">
        <w:rPr>
          <w:rFonts w:cs="Times New Roman"/>
          <w:color w:val="000000"/>
          <w:sz w:val="20"/>
          <w:szCs w:val="20"/>
        </w:rPr>
        <w:tab/>
        <w:t>Reduced folate carrier</w:t>
      </w:r>
    </w:p>
    <w:p w:rsidR="0027749B" w:rsidRPr="00806315" w:rsidRDefault="0027749B" w:rsidP="0027749B">
      <w:pPr>
        <w:rPr>
          <w:rFonts w:cs="Times New Roman"/>
          <w:color w:val="000000"/>
          <w:sz w:val="20"/>
          <w:szCs w:val="20"/>
        </w:rPr>
      </w:pPr>
      <w:r w:rsidRPr="00806315">
        <w:rPr>
          <w:rFonts w:cs="Times New Roman"/>
          <w:color w:val="000000"/>
          <w:sz w:val="20"/>
          <w:szCs w:val="20"/>
        </w:rPr>
        <w:t xml:space="preserve">SAH </w:t>
      </w:r>
      <w:r w:rsidRPr="00806315">
        <w:rPr>
          <w:rFonts w:cs="Times New Roman"/>
          <w:color w:val="000000"/>
          <w:sz w:val="20"/>
          <w:szCs w:val="20"/>
        </w:rPr>
        <w:tab/>
      </w:r>
      <w:r w:rsidRPr="00806315">
        <w:rPr>
          <w:rFonts w:cs="Times New Roman"/>
          <w:color w:val="000000"/>
          <w:sz w:val="20"/>
          <w:szCs w:val="20"/>
        </w:rPr>
        <w:tab/>
        <w:t>S-adenosylhomocysteine</w:t>
      </w:r>
    </w:p>
    <w:p w:rsidR="0027749B" w:rsidRPr="00806315" w:rsidRDefault="0027749B" w:rsidP="0027749B">
      <w:pPr>
        <w:rPr>
          <w:rFonts w:cs="Times New Roman"/>
          <w:color w:val="000000"/>
          <w:sz w:val="20"/>
          <w:szCs w:val="20"/>
        </w:rPr>
      </w:pPr>
      <w:r w:rsidRPr="00806315">
        <w:rPr>
          <w:rFonts w:cs="Times New Roman"/>
          <w:color w:val="000000"/>
          <w:sz w:val="20"/>
          <w:szCs w:val="20"/>
        </w:rPr>
        <w:t xml:space="preserve">SAM </w:t>
      </w:r>
      <w:r w:rsidRPr="00806315">
        <w:rPr>
          <w:rFonts w:cs="Times New Roman"/>
          <w:color w:val="000000"/>
          <w:sz w:val="20"/>
          <w:szCs w:val="20"/>
        </w:rPr>
        <w:tab/>
      </w:r>
      <w:r w:rsidRPr="00806315">
        <w:rPr>
          <w:rFonts w:cs="Times New Roman"/>
          <w:color w:val="000000"/>
          <w:sz w:val="20"/>
          <w:szCs w:val="20"/>
        </w:rPr>
        <w:tab/>
        <w:t xml:space="preserve">S-adenosylmethionine </w:t>
      </w:r>
    </w:p>
    <w:p w:rsidR="0027749B" w:rsidRPr="00806315" w:rsidRDefault="0027749B" w:rsidP="0027749B">
      <w:pPr>
        <w:rPr>
          <w:rFonts w:cs="Times New Roman"/>
          <w:color w:val="000000"/>
          <w:sz w:val="20"/>
          <w:szCs w:val="20"/>
        </w:rPr>
      </w:pPr>
      <w:r w:rsidRPr="00806315">
        <w:rPr>
          <w:rFonts w:cs="Times New Roman"/>
          <w:color w:val="000000"/>
          <w:sz w:val="20"/>
          <w:szCs w:val="20"/>
        </w:rPr>
        <w:t>SD</w:t>
      </w:r>
      <w:r w:rsidRPr="00806315">
        <w:rPr>
          <w:rFonts w:cs="Times New Roman"/>
          <w:color w:val="000000"/>
          <w:sz w:val="20"/>
          <w:szCs w:val="20"/>
        </w:rPr>
        <w:tab/>
      </w:r>
      <w:r w:rsidRPr="00806315">
        <w:rPr>
          <w:rFonts w:cs="Times New Roman"/>
          <w:color w:val="000000"/>
          <w:sz w:val="20"/>
          <w:szCs w:val="20"/>
        </w:rPr>
        <w:tab/>
        <w:t>Standard deviation</w:t>
      </w:r>
    </w:p>
    <w:p w:rsidR="0027749B" w:rsidRPr="00806315" w:rsidRDefault="0027749B" w:rsidP="0027749B">
      <w:pPr>
        <w:rPr>
          <w:rFonts w:cs="Times New Roman"/>
          <w:color w:val="000000"/>
          <w:sz w:val="20"/>
          <w:szCs w:val="20"/>
        </w:rPr>
      </w:pPr>
      <w:r w:rsidRPr="00806315">
        <w:rPr>
          <w:rFonts w:cs="Times New Roman"/>
          <w:color w:val="000000"/>
          <w:sz w:val="20"/>
          <w:szCs w:val="20"/>
        </w:rPr>
        <w:t>SRS</w:t>
      </w:r>
      <w:r w:rsidRPr="00806315">
        <w:rPr>
          <w:rFonts w:cs="Times New Roman"/>
          <w:color w:val="000000"/>
          <w:sz w:val="20"/>
          <w:szCs w:val="20"/>
        </w:rPr>
        <w:tab/>
      </w:r>
      <w:r w:rsidRPr="00806315">
        <w:rPr>
          <w:rFonts w:cs="Times New Roman"/>
          <w:color w:val="000000"/>
          <w:sz w:val="20"/>
          <w:szCs w:val="20"/>
        </w:rPr>
        <w:tab/>
        <w:t>Social responsiveness scale</w:t>
      </w:r>
    </w:p>
    <w:p w:rsidR="0027749B" w:rsidRPr="00806315" w:rsidRDefault="0027749B" w:rsidP="0027749B">
      <w:pPr>
        <w:rPr>
          <w:rFonts w:cs="Times New Roman"/>
          <w:color w:val="000000"/>
          <w:sz w:val="20"/>
          <w:szCs w:val="20"/>
        </w:rPr>
      </w:pPr>
      <w:r w:rsidRPr="00806315">
        <w:rPr>
          <w:rFonts w:eastAsia="Times New Roman" w:cs="Times New Roman"/>
          <w:bCs/>
          <w:color w:val="000000"/>
          <w:sz w:val="20"/>
          <w:szCs w:val="20"/>
        </w:rPr>
        <w:t xml:space="preserve">VABS </w:t>
      </w:r>
      <w:r w:rsidRPr="00806315">
        <w:rPr>
          <w:rFonts w:eastAsia="Times New Roman" w:cs="Times New Roman"/>
          <w:bCs/>
          <w:color w:val="000000"/>
          <w:sz w:val="20"/>
          <w:szCs w:val="20"/>
        </w:rPr>
        <w:tab/>
      </w:r>
      <w:r w:rsidRPr="00806315">
        <w:rPr>
          <w:rFonts w:eastAsia="Times New Roman" w:cs="Times New Roman"/>
          <w:bCs/>
          <w:color w:val="000000"/>
          <w:sz w:val="20"/>
          <w:szCs w:val="20"/>
        </w:rPr>
        <w:tab/>
        <w:t>Vineland Adaptive Behavior Scale</w:t>
      </w:r>
    </w:p>
    <w:p w:rsidR="0027749B" w:rsidRPr="00806315" w:rsidRDefault="00892B21" w:rsidP="0027749B">
      <w:pPr>
        <w:rPr>
          <w:rFonts w:eastAsia="Times New Roman" w:cs="Times New Roman"/>
          <w:b/>
          <w:bCs/>
          <w:color w:val="000000"/>
          <w:sz w:val="20"/>
          <w:szCs w:val="20"/>
        </w:rPr>
      </w:pPr>
      <w:r w:rsidRPr="00806315">
        <w:rPr>
          <w:rFonts w:eastAsia="Times New Roman" w:cs="Times New Roman"/>
          <w:color w:val="000000"/>
          <w:sz w:val="20"/>
          <w:szCs w:val="20"/>
        </w:rPr>
        <w:t>UAMS</w:t>
      </w:r>
      <w:r w:rsidRPr="00806315">
        <w:rPr>
          <w:rFonts w:eastAsia="Times New Roman" w:cs="Times New Roman"/>
          <w:color w:val="000000"/>
          <w:sz w:val="20"/>
          <w:szCs w:val="20"/>
        </w:rPr>
        <w:tab/>
      </w:r>
      <w:r w:rsidRPr="00806315">
        <w:rPr>
          <w:rFonts w:eastAsia="Times New Roman" w:cs="Times New Roman"/>
          <w:color w:val="000000"/>
          <w:sz w:val="20"/>
          <w:szCs w:val="20"/>
        </w:rPr>
        <w:tab/>
      </w:r>
      <w:r w:rsidR="0027749B" w:rsidRPr="00806315">
        <w:rPr>
          <w:rFonts w:eastAsia="Times New Roman" w:cs="Times New Roman"/>
          <w:color w:val="000000"/>
          <w:sz w:val="20"/>
          <w:szCs w:val="20"/>
        </w:rPr>
        <w:t>University of Arkansas for Medical Sciences</w:t>
      </w:r>
    </w:p>
    <w:p w:rsidR="003B3393" w:rsidRPr="00806315" w:rsidRDefault="009B2B03" w:rsidP="003B3393">
      <w:pPr>
        <w:rPr>
          <w:rFonts w:eastAsia="Times New Roman" w:cs="Times New Roman"/>
          <w:color w:val="000000"/>
          <w:sz w:val="20"/>
          <w:szCs w:val="20"/>
        </w:rPr>
      </w:pPr>
      <w:r w:rsidRPr="00806315">
        <w:rPr>
          <w:rFonts w:cs="Times New Roman"/>
          <w:sz w:val="20"/>
          <w:szCs w:val="20"/>
        </w:rPr>
        <w:br w:type="page"/>
      </w:r>
      <w:r w:rsidR="00207717">
        <w:rPr>
          <w:rFonts w:eastAsia="Times New Roman" w:cs="Times New Roman"/>
          <w:color w:val="000000"/>
          <w:sz w:val="20"/>
          <w:szCs w:val="20"/>
        </w:rPr>
        <w:pict>
          <v:rect id="_x0000_i1027" style="width:0;height:1.5pt" o:hralign="center" o:hrstd="t" o:hrnoshade="t" o:hr="t" fillcolor="#006" stroked="f"/>
        </w:pict>
      </w:r>
    </w:p>
    <w:p w:rsidR="003B3393" w:rsidRPr="00806315" w:rsidRDefault="009B2B03" w:rsidP="00163F5A">
      <w:pPr>
        <w:pStyle w:val="Heading1"/>
        <w:rPr>
          <w:sz w:val="20"/>
          <w:szCs w:val="20"/>
        </w:rPr>
      </w:pPr>
      <w:bookmarkStart w:id="4" w:name="q1"/>
      <w:bookmarkStart w:id="5" w:name="_Toc393098041"/>
      <w:bookmarkEnd w:id="4"/>
      <w:r w:rsidRPr="00806315">
        <w:rPr>
          <w:sz w:val="20"/>
          <w:szCs w:val="20"/>
        </w:rPr>
        <w:t>1 Introduction</w:t>
      </w:r>
      <w:bookmarkEnd w:id="5"/>
    </w:p>
    <w:p w:rsidR="009B2B03" w:rsidRPr="00806315" w:rsidRDefault="009B2B03" w:rsidP="00AF6B22">
      <w:pPr>
        <w:rPr>
          <w:rFonts w:cs="Times New Roman"/>
          <w:sz w:val="20"/>
          <w:szCs w:val="20"/>
        </w:rPr>
      </w:pPr>
      <w:bookmarkStart w:id="6" w:name="q1_1"/>
      <w:bookmarkStart w:id="7" w:name="_Toc383589005"/>
      <w:bookmarkEnd w:id="6"/>
      <w:r w:rsidRPr="00806315">
        <w:rPr>
          <w:rFonts w:cs="Times New Roman"/>
          <w:sz w:val="20"/>
          <w:szCs w:val="20"/>
        </w:rPr>
        <w:t>Evidence-based interventions for autism spectrum disorders (ASD) are limited. Currently, there is no FDA approved medical therapy that addresses either core ASD symptoms or pathophysiological processes associated with ASD. For example, the two FDA approved antipsychotic medications for treating ASD are indicated for symptoms associated with ASD, not core ASD symptoms. Based on strong preliminary evidence, this study aims to improve core ASD symptoms with folinic acid. Two biological mechanisms for response to the intervention are proposed and investigated in this study.</w:t>
      </w:r>
      <w:bookmarkEnd w:id="7"/>
    </w:p>
    <w:p w:rsidR="009B2B03" w:rsidRPr="00806315" w:rsidRDefault="009B2B03" w:rsidP="00AF6B22">
      <w:pPr>
        <w:rPr>
          <w:rFonts w:cs="Times New Roman"/>
          <w:b/>
          <w:sz w:val="20"/>
          <w:szCs w:val="20"/>
          <w:u w:val="single"/>
        </w:rPr>
      </w:pPr>
    </w:p>
    <w:p w:rsidR="009B2B03" w:rsidRPr="00806315" w:rsidRDefault="009B2B03" w:rsidP="00AF6B22">
      <w:pPr>
        <w:rPr>
          <w:rFonts w:cs="Times New Roman"/>
          <w:sz w:val="20"/>
          <w:szCs w:val="20"/>
        </w:rPr>
      </w:pPr>
      <w:bookmarkStart w:id="8" w:name="_Toc383589006"/>
      <w:r w:rsidRPr="00806315">
        <w:rPr>
          <w:rFonts w:cs="Times New Roman"/>
          <w:sz w:val="20"/>
          <w:szCs w:val="20"/>
        </w:rPr>
        <w:t xml:space="preserve">Folate is an essential B vitamin required for normal neurodevelopment </w:t>
      </w:r>
      <w:r w:rsidRPr="00806315">
        <w:rPr>
          <w:rFonts w:cs="Times New Roman"/>
          <w:sz w:val="20"/>
          <w:szCs w:val="20"/>
        </w:rPr>
        <w:fldChar w:fldCharType="begin"/>
      </w:r>
      <w:r w:rsidRPr="00806315">
        <w:rPr>
          <w:rFonts w:cs="Times New Roman"/>
          <w:sz w:val="20"/>
          <w:szCs w:val="20"/>
        </w:rPr>
        <w:instrText xml:space="preserve"> ADDIN EN.CITE &lt;EndNote&gt;&lt;Cite&gt;&lt;Author&gt;Greenblatt&lt;/Author&gt;&lt;Year&gt;1994&lt;/Year&gt;&lt;RecNum&gt;22&lt;/RecNum&gt;&lt;DisplayText&gt;(1, 2)&lt;/DisplayText&gt;&lt;record&gt;&lt;rec-number&gt;22&lt;/rec-number&gt;&lt;foreign-keys&gt;&lt;key app="EN" db-id="0fw5fxetz5t0xoezvtgvd9rk5r50axp0p5da"&gt;22&lt;/key&gt;&lt;/foreign-keys&gt;&lt;ref-type name="Journal Article"&gt;17&lt;/ref-type&gt;&lt;contributors&gt;&lt;authors&gt;&lt;author&gt;Greenblatt, J.M.&lt;/author&gt;&lt;author&gt;Huffman, L.C.&lt;/author&gt;&lt;author&gt;Reiss, A.L.&lt;/author&gt;&lt;/authors&gt;&lt;/contributors&gt;&lt;titles&gt;&lt;title&gt;Folic acid in neurodevelopment and child psychiatry&lt;/title&gt;&lt;secondary-title&gt;Prog Neuropsychopharmacol Biol Psychiatry&lt;/secondary-title&gt;&lt;/titles&gt;&lt;periodical&gt;&lt;full-title&gt;Prog Neuropsychopharmacol Biol Psychiatry&lt;/full-title&gt;&lt;/periodical&gt;&lt;pages&gt;647-80&lt;/pages&gt;&lt;volume&gt;18&lt;/volume&gt;&lt;number&gt;4&lt;/number&gt;&lt;dates&gt;&lt;year&gt;1994&lt;/year&gt;&lt;/dates&gt;&lt;urls&gt;&lt;/urls&gt;&lt;/record&gt;&lt;/Cite&gt;&lt;Cite&gt;&lt;Author&gt;Black&lt;/Author&gt;&lt;Year&gt;2008&lt;/Year&gt;&lt;RecNum&gt;27&lt;/RecNum&gt;&lt;record&gt;&lt;rec-number&gt;27&lt;/rec-number&gt;&lt;foreign-keys&gt;&lt;key app="EN" db-id="0fw5fxetz5t0xoezvtgvd9rk5r50axp0p5da"&gt;27&lt;/key&gt;&lt;/foreign-keys&gt;&lt;ref-type name="Journal Article"&gt;17&lt;/ref-type&gt;&lt;contributors&gt;&lt;authors&gt;&lt;author&gt;Black, M.M.&lt;/author&gt;&lt;/authors&gt;&lt;/contributors&gt;&lt;titles&gt;&lt;title&gt;Effects of vitamin B12 and folate deficiency on brain development in children&lt;/title&gt;&lt;secondary-title&gt;Food Nutr Bull&lt;/secondary-title&gt;&lt;/titles&gt;&lt;periodical&gt;&lt;full-title&gt;Food Nutr Bull&lt;/full-title&gt;&lt;/periodical&gt;&lt;pages&gt;S126-31&lt;/pages&gt;&lt;volume&gt;29&lt;/volume&gt;&lt;dates&gt;&lt;year&gt;2008&lt;/year&gt;&lt;/dates&gt;&lt;urls&gt;&lt;/urls&gt;&lt;/record&gt;&lt;/Cite&gt;&lt;/EndNote&gt;</w:instrText>
      </w:r>
      <w:r w:rsidRPr="00806315">
        <w:rPr>
          <w:rFonts w:cs="Times New Roman"/>
          <w:sz w:val="20"/>
          <w:szCs w:val="20"/>
        </w:rPr>
        <w:fldChar w:fldCharType="separate"/>
      </w:r>
      <w:r w:rsidRPr="00806315">
        <w:rPr>
          <w:rFonts w:cs="Times New Roman"/>
          <w:sz w:val="20"/>
          <w:szCs w:val="20"/>
        </w:rPr>
        <w:t>(</w:t>
      </w:r>
      <w:hyperlink w:anchor="_ENREF_1" w:tooltip="Greenblatt, 1994 #22" w:history="1">
        <w:r w:rsidRPr="00806315">
          <w:rPr>
            <w:rStyle w:val="Hyperlink"/>
            <w:rFonts w:cs="Times New Roman"/>
            <w:sz w:val="20"/>
            <w:szCs w:val="20"/>
          </w:rPr>
          <w:t>1</w:t>
        </w:r>
      </w:hyperlink>
      <w:r w:rsidRPr="00806315">
        <w:rPr>
          <w:rFonts w:cs="Times New Roman"/>
          <w:sz w:val="20"/>
          <w:szCs w:val="20"/>
        </w:rPr>
        <w:t xml:space="preserve">, </w:t>
      </w:r>
      <w:hyperlink w:anchor="_ENREF_2" w:tooltip="Black, 2008 #27" w:history="1">
        <w:r w:rsidRPr="00806315">
          <w:rPr>
            <w:rStyle w:val="Hyperlink"/>
            <w:rFonts w:cs="Times New Roman"/>
            <w:sz w:val="20"/>
            <w:szCs w:val="20"/>
          </w:rPr>
          <w:t>2</w:t>
        </w:r>
      </w:hyperlink>
      <w:r w:rsidRPr="00806315">
        <w:rPr>
          <w:rFonts w:cs="Times New Roman"/>
          <w:sz w:val="20"/>
          <w:szCs w:val="20"/>
        </w:rPr>
        <w:t>)</w:t>
      </w:r>
      <w:r w:rsidRPr="00806315">
        <w:rPr>
          <w:rFonts w:cs="Times New Roman"/>
          <w:sz w:val="20"/>
          <w:szCs w:val="20"/>
        </w:rPr>
        <w:fldChar w:fldCharType="end"/>
      </w:r>
      <w:r w:rsidRPr="00806315">
        <w:rPr>
          <w:rFonts w:cs="Times New Roman"/>
          <w:sz w:val="20"/>
          <w:szCs w:val="20"/>
        </w:rPr>
        <w:t>. Folinic acid is a reduced form of folate that has been shown to improve both the metabolic and core symptoms associated with ASD in an open-label study and large case-series. This study will extend this preliminary evidence to demonstrate clinical efficacy of folinic acid in a double-blind placebo-controlled manner while also evaluating the biological mechanisms associated with the clinical response.</w:t>
      </w:r>
      <w:bookmarkEnd w:id="8"/>
      <w:r w:rsidRPr="00806315">
        <w:rPr>
          <w:rFonts w:cs="Times New Roman"/>
          <w:sz w:val="20"/>
          <w:szCs w:val="20"/>
        </w:rPr>
        <w:t xml:space="preserve"> </w:t>
      </w:r>
    </w:p>
    <w:p w:rsidR="009B2B03" w:rsidRPr="00806315" w:rsidRDefault="009B2B03" w:rsidP="00AF6B22">
      <w:pPr>
        <w:rPr>
          <w:rFonts w:cs="Times New Roman"/>
          <w:sz w:val="20"/>
          <w:szCs w:val="20"/>
        </w:rPr>
      </w:pPr>
    </w:p>
    <w:p w:rsidR="009B2B03" w:rsidRPr="00806315" w:rsidRDefault="009B2B03" w:rsidP="00AF6B22">
      <w:pPr>
        <w:rPr>
          <w:rFonts w:cs="Times New Roman"/>
          <w:sz w:val="20"/>
          <w:szCs w:val="20"/>
        </w:rPr>
      </w:pPr>
      <w:bookmarkStart w:id="9" w:name="_Toc383589007"/>
      <w:r w:rsidRPr="00806315">
        <w:rPr>
          <w:rFonts w:cs="Times New Roman"/>
          <w:sz w:val="20"/>
          <w:szCs w:val="20"/>
        </w:rPr>
        <w:t xml:space="preserve">Preliminary evidence for the efficacy of folinic acid is two-fold: First, several independent studies have demonstrated that a folinic acid intervention improves ASD core symptoms in ASD patients diagnosed with cerebral folate deficiency – a metabolic disorder in which the primary pathway for the transport of folate across the blood-brain barrier is dysfunctional. The primary transport pathway for folate across the blood-brain barrier uses the folate receptor α (FRα) and energy dependent endocytosis. A secondary pathway, the reduced folate carrier (RFC), can transport reduced forms of folate, such as folinic acid, across the blood-brain barrier. In case-series of children with ASD and cerebral folate deficiency, folinic acid (0.5 to 2 mg/kg/day) improved communication, social interaction, attention, and stereotypical behavior in some </w:t>
      </w:r>
      <w:r w:rsidRPr="00806315">
        <w:rPr>
          <w:rFonts w:cs="Times New Roman"/>
          <w:sz w:val="20"/>
          <w:szCs w:val="20"/>
        </w:rPr>
        <w:fldChar w:fldCharType="begin">
          <w:fldData xml:space="preserve">PEVuZE5vdGU+PENpdGU+PEF1dGhvcj5SYW1hZWtlcnM8L0F1dGhvcj48WWVhcj4yMDA4PC9ZZWFy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</w:fldData>
        </w:fldChar>
      </w:r>
      <w:r w:rsidRPr="00806315">
        <w:rPr>
          <w:rFonts w:cs="Times New Roman"/>
          <w:sz w:val="20"/>
          <w:szCs w:val="20"/>
        </w:rPr>
        <w:instrText xml:space="preserve"> ADDIN EN.CITE </w:instrText>
      </w:r>
      <w:r w:rsidRPr="00806315">
        <w:rPr>
          <w:rFonts w:cs="Times New Roman"/>
          <w:sz w:val="20"/>
          <w:szCs w:val="20"/>
        </w:rPr>
        <w:fldChar w:fldCharType="begin">
          <w:fldData xml:space="preserve">PEVuZE5vdGU+PENpdGU+PEF1dGhvcj5SYW1hZWtlcnM8L0F1dGhvcj48WWVhcj4yMDA4PC9ZZWFy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</w:fldData>
        </w:fldChar>
      </w:r>
      <w:r w:rsidRPr="00806315">
        <w:rPr>
          <w:rFonts w:cs="Times New Roman"/>
          <w:sz w:val="20"/>
          <w:szCs w:val="20"/>
        </w:rPr>
        <w:instrText xml:space="preserve"> ADDIN EN.CITE.DATA </w:instrText>
      </w:r>
      <w:r w:rsidRPr="00806315">
        <w:rPr>
          <w:rFonts w:cs="Times New Roman"/>
          <w:sz w:val="20"/>
          <w:szCs w:val="20"/>
        </w:rPr>
      </w:r>
      <w:r w:rsidRPr="00806315">
        <w:rPr>
          <w:rFonts w:cs="Times New Roman"/>
          <w:sz w:val="20"/>
          <w:szCs w:val="20"/>
        </w:rPr>
        <w:fldChar w:fldCharType="end"/>
      </w:r>
      <w:r w:rsidRPr="00806315">
        <w:rPr>
          <w:rFonts w:cs="Times New Roman"/>
          <w:sz w:val="20"/>
          <w:szCs w:val="20"/>
        </w:rPr>
      </w:r>
      <w:r w:rsidRPr="00806315">
        <w:rPr>
          <w:rFonts w:cs="Times New Roman"/>
          <w:sz w:val="20"/>
          <w:szCs w:val="20"/>
        </w:rPr>
        <w:fldChar w:fldCharType="separate"/>
      </w:r>
      <w:r w:rsidRPr="00806315">
        <w:rPr>
          <w:rFonts w:cs="Times New Roman"/>
          <w:sz w:val="20"/>
          <w:szCs w:val="20"/>
        </w:rPr>
        <w:t>(</w:t>
      </w:r>
      <w:hyperlink w:anchor="_ENREF_3" w:tooltip="Ramaekers, 2008 #1" w:history="1">
        <w:r w:rsidRPr="00806315">
          <w:rPr>
            <w:rStyle w:val="Hyperlink"/>
            <w:rFonts w:cs="Times New Roman"/>
            <w:sz w:val="20"/>
            <w:szCs w:val="20"/>
          </w:rPr>
          <w:t>3-6</w:t>
        </w:r>
      </w:hyperlink>
      <w:r w:rsidRPr="00806315">
        <w:rPr>
          <w:rFonts w:cs="Times New Roman"/>
          <w:sz w:val="20"/>
          <w:szCs w:val="20"/>
        </w:rPr>
        <w:t>)</w:t>
      </w:r>
      <w:r w:rsidRPr="00806315">
        <w:rPr>
          <w:rFonts w:cs="Times New Roman"/>
          <w:sz w:val="20"/>
          <w:szCs w:val="20"/>
        </w:rPr>
        <w:fldChar w:fldCharType="end"/>
      </w:r>
      <w:r w:rsidRPr="00806315">
        <w:rPr>
          <w:rFonts w:cs="Times New Roman"/>
          <w:sz w:val="20"/>
          <w:szCs w:val="20"/>
        </w:rPr>
        <w:t xml:space="preserve"> and completely ameliorated ASD symptoms in others </w:t>
      </w:r>
      <w:r w:rsidRPr="00806315">
        <w:rPr>
          <w:rFonts w:cs="Times New Roman"/>
          <w:sz w:val="20"/>
          <w:szCs w:val="20"/>
        </w:rPr>
        <w:fldChar w:fldCharType="begin">
          <w:fldData xml:space="preserve">PEVuZE5vdGU+PENpdGU+PEF1dGhvcj5SYW1hZWtlcnM8L0F1dGhvcj48WWVhcj4yMDA3PC9ZZWFy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</w:fldData>
        </w:fldChar>
      </w:r>
      <w:r w:rsidRPr="00806315">
        <w:rPr>
          <w:rFonts w:cs="Times New Roman"/>
          <w:sz w:val="20"/>
          <w:szCs w:val="20"/>
        </w:rPr>
        <w:instrText xml:space="preserve"> ADDIN EN.CITE </w:instrText>
      </w:r>
      <w:r w:rsidRPr="00806315">
        <w:rPr>
          <w:rFonts w:cs="Times New Roman"/>
          <w:sz w:val="20"/>
          <w:szCs w:val="20"/>
        </w:rPr>
        <w:fldChar w:fldCharType="begin">
          <w:fldData xml:space="preserve">PEVuZE5vdGU+PENpdGU+PEF1dGhvcj5SYW1hZWtlcnM8L0F1dGhvcj48WWVhcj4yMDA3PC9ZZWFy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</w:fldData>
        </w:fldChar>
      </w:r>
      <w:r w:rsidRPr="00806315">
        <w:rPr>
          <w:rFonts w:cs="Times New Roman"/>
          <w:sz w:val="20"/>
          <w:szCs w:val="20"/>
        </w:rPr>
        <w:instrText xml:space="preserve"> ADDIN EN.CITE.DATA </w:instrText>
      </w:r>
      <w:r w:rsidRPr="00806315">
        <w:rPr>
          <w:rFonts w:cs="Times New Roman"/>
          <w:sz w:val="20"/>
          <w:szCs w:val="20"/>
        </w:rPr>
      </w:r>
      <w:r w:rsidRPr="00806315">
        <w:rPr>
          <w:rFonts w:cs="Times New Roman"/>
          <w:sz w:val="20"/>
          <w:szCs w:val="20"/>
        </w:rPr>
        <w:fldChar w:fldCharType="end"/>
      </w:r>
      <w:r w:rsidRPr="00806315">
        <w:rPr>
          <w:rFonts w:cs="Times New Roman"/>
          <w:sz w:val="20"/>
          <w:szCs w:val="20"/>
        </w:rPr>
      </w:r>
      <w:r w:rsidRPr="00806315">
        <w:rPr>
          <w:rFonts w:cs="Times New Roman"/>
          <w:sz w:val="20"/>
          <w:szCs w:val="20"/>
        </w:rPr>
        <w:fldChar w:fldCharType="separate"/>
      </w:r>
      <w:r w:rsidRPr="00806315">
        <w:rPr>
          <w:rFonts w:cs="Times New Roman"/>
          <w:sz w:val="20"/>
          <w:szCs w:val="20"/>
        </w:rPr>
        <w:t>(</w:t>
      </w:r>
      <w:hyperlink w:anchor="_ENREF_6" w:tooltip="Ramaekers, 2005 #4" w:history="1">
        <w:r w:rsidRPr="00806315">
          <w:rPr>
            <w:rStyle w:val="Hyperlink"/>
            <w:rFonts w:cs="Times New Roman"/>
            <w:sz w:val="20"/>
            <w:szCs w:val="20"/>
          </w:rPr>
          <w:t>6</w:t>
        </w:r>
      </w:hyperlink>
      <w:r w:rsidRPr="00806315">
        <w:rPr>
          <w:rFonts w:cs="Times New Roman"/>
          <w:sz w:val="20"/>
          <w:szCs w:val="20"/>
        </w:rPr>
        <w:t xml:space="preserve">, </w:t>
      </w:r>
      <w:hyperlink w:anchor="_ENREF_7" w:tooltip="Ramaekers, 2007 #5" w:history="1">
        <w:r w:rsidRPr="00806315">
          <w:rPr>
            <w:rStyle w:val="Hyperlink"/>
            <w:rFonts w:cs="Times New Roman"/>
            <w:sz w:val="20"/>
            <w:szCs w:val="20"/>
          </w:rPr>
          <w:t>7</w:t>
        </w:r>
      </w:hyperlink>
      <w:r w:rsidRPr="00806315">
        <w:rPr>
          <w:rFonts w:cs="Times New Roman"/>
          <w:sz w:val="20"/>
          <w:szCs w:val="20"/>
        </w:rPr>
        <w:t>)</w:t>
      </w:r>
      <w:r w:rsidRPr="00806315">
        <w:rPr>
          <w:rFonts w:cs="Times New Roman"/>
          <w:sz w:val="20"/>
          <w:szCs w:val="20"/>
        </w:rPr>
        <w:fldChar w:fldCharType="end"/>
      </w:r>
      <w:r w:rsidRPr="00806315">
        <w:rPr>
          <w:rFonts w:cs="Times New Roman"/>
          <w:sz w:val="20"/>
          <w:szCs w:val="20"/>
        </w:rPr>
        <w:t>.</w:t>
      </w:r>
      <w:bookmarkEnd w:id="9"/>
    </w:p>
    <w:p w:rsidR="009B2B03" w:rsidRPr="00806315" w:rsidRDefault="009B2B03" w:rsidP="00AF6B22">
      <w:pPr>
        <w:rPr>
          <w:rFonts w:cs="Times New Roman"/>
          <w:sz w:val="20"/>
          <w:szCs w:val="20"/>
        </w:rPr>
      </w:pPr>
    </w:p>
    <w:p w:rsidR="009B2B03" w:rsidRPr="00806315" w:rsidRDefault="009B2B03" w:rsidP="00AF6B22">
      <w:pPr>
        <w:rPr>
          <w:rFonts w:cs="Times New Roman"/>
          <w:sz w:val="20"/>
          <w:szCs w:val="20"/>
        </w:rPr>
      </w:pPr>
      <w:bookmarkStart w:id="10" w:name="_Toc383589008"/>
      <w:r w:rsidRPr="00806315">
        <w:rPr>
          <w:rFonts w:cs="Times New Roman"/>
          <w:sz w:val="20"/>
          <w:szCs w:val="20"/>
        </w:rPr>
        <w:t xml:space="preserve">The major cause of cerebral folate deficiency is an autoantibody that binds to the FRα and interferes with its ability to bind and transport folate. Recently, Frye et al </w:t>
      </w:r>
      <w:r w:rsidRPr="00806315">
        <w:rPr>
          <w:rFonts w:cs="Times New Roman"/>
          <w:sz w:val="20"/>
          <w:szCs w:val="20"/>
        </w:rPr>
        <w:fldChar w:fldCharType="begin"/>
      </w:r>
      <w:r w:rsidRPr="00806315">
        <w:rPr>
          <w:rFonts w:cs="Times New Roman"/>
          <w:sz w:val="20"/>
          <w:szCs w:val="20"/>
        </w:rPr>
        <w:instrText xml:space="preserve"> ADDIN EN.CITE &lt;EndNote&gt;&lt;Cite&gt;&lt;Author&gt;Frye&lt;/Author&gt;&lt;Year&gt;in press&lt;/Year&gt;&lt;RecNum&gt;6&lt;/RecNum&gt;&lt;DisplayText&gt;(8)&lt;/DisplayText&gt;&lt;record&gt;&lt;rec-number&gt;6&lt;/rec-number&gt;&lt;foreign-keys&gt;&lt;key app="EN" db-id="0fw5fxetz5t0xoezvtgvd9rk5r50axp0p5da"&gt;6&lt;/key&gt;&lt;/foreign-keys&gt;&lt;ref-type name="Journal Article"&gt;17&lt;/ref-type&gt;&lt;contributors&gt;&lt;authors&gt;&lt;author&gt;Frye, R.E. &lt;/author&gt;&lt;author&gt;Sequeira, J.M. &lt;/author&gt;&lt;author&gt;Quadros, E.&lt;/author&gt;&lt;author&gt;James, S.J. &lt;/author&gt;&lt;author&gt;Rossignol, D.A.&lt;/author&gt;&lt;/authors&gt;&lt;/contributors&gt;&lt;titles&gt;&lt;title&gt;Cerebral folate receptor autoantibodies in autism spectrum disorder&lt;/title&gt;&lt;secondary-title&gt;Molecular Psychiatry&lt;/secondary-title&gt;&lt;/titles&gt;&lt;periodical&gt;&lt;full-title&gt;Molecular Psychiatry&lt;/full-title&gt;&lt;/periodical&gt;&lt;dates&gt;&lt;year&gt;in press&lt;/year&gt;&lt;/dates&gt;&lt;urls&gt;&lt;/urls&gt;&lt;/record&gt;&lt;/Cite&gt;&lt;/EndNote&gt;</w:instrText>
      </w:r>
      <w:r w:rsidRPr="00806315">
        <w:rPr>
          <w:rFonts w:cs="Times New Roman"/>
          <w:sz w:val="20"/>
          <w:szCs w:val="20"/>
        </w:rPr>
        <w:fldChar w:fldCharType="separate"/>
      </w:r>
      <w:r w:rsidRPr="00806315">
        <w:rPr>
          <w:rFonts w:cs="Times New Roman"/>
          <w:sz w:val="20"/>
          <w:szCs w:val="20"/>
        </w:rPr>
        <w:t>(</w:t>
      </w:r>
      <w:hyperlink w:anchor="_ENREF_8" w:tooltip="Frye, in press #6" w:history="1">
        <w:r w:rsidRPr="00806315">
          <w:rPr>
            <w:rStyle w:val="Hyperlink"/>
            <w:rFonts w:cs="Times New Roman"/>
            <w:sz w:val="20"/>
            <w:szCs w:val="20"/>
          </w:rPr>
          <w:t>8</w:t>
        </w:r>
      </w:hyperlink>
      <w:r w:rsidRPr="00806315">
        <w:rPr>
          <w:rFonts w:cs="Times New Roman"/>
          <w:sz w:val="20"/>
          <w:szCs w:val="20"/>
        </w:rPr>
        <w:t>)</w:t>
      </w:r>
      <w:r w:rsidRPr="00806315">
        <w:rPr>
          <w:rFonts w:cs="Times New Roman"/>
          <w:sz w:val="20"/>
          <w:szCs w:val="20"/>
        </w:rPr>
        <w:fldChar w:fldCharType="end"/>
      </w:r>
      <w:r w:rsidRPr="00806315">
        <w:rPr>
          <w:rFonts w:cs="Times New Roman"/>
          <w:sz w:val="20"/>
          <w:szCs w:val="20"/>
        </w:rPr>
        <w:t xml:space="preserve"> found that (a) autoantibodies to the FRα were present in approximately 75% of children with ASD, and (b) an intervention with folinic acid (2mg/kg/day; max 50mg) in children with ASD and FRα autoantibodies resulted in significant improvements in parental ratings of receptive and expressive language, verbal communication, stereotypic behavior, and attention as compared to parental rating for children that did not undergo any intervention (wait group) over a similar time period. This proposal will extend these preliminary findings by documenting response to a folinic acid intervention in a double-blind placebo-controlled manner and test whether FRα autoantibody titers predict response to a folinic acid intervention. If FRα autoantibody titers are found to predict response to the intervention, such titers could provide a biomarker to identify a subset of children with ASD that may benefit from a folinic acid intervention and may even predict the development of ASD symptoms in high risk siblings during the </w:t>
      </w:r>
      <w:r w:rsidR="008B1A16" w:rsidRPr="00806315">
        <w:rPr>
          <w:rFonts w:eastAsia="Times New Roman" w:cs="Times New Roman"/>
          <w:sz w:val="20"/>
          <w:szCs w:val="20"/>
        </w:rPr>
        <w:t>pre-symptomatic</w:t>
      </w:r>
      <w:r w:rsidRPr="00806315">
        <w:rPr>
          <w:rFonts w:cs="Times New Roman"/>
          <w:sz w:val="20"/>
          <w:szCs w:val="20"/>
        </w:rPr>
        <w:t xml:space="preserve"> period.</w:t>
      </w:r>
      <w:bookmarkEnd w:id="10"/>
      <w:r w:rsidRPr="00806315">
        <w:rPr>
          <w:rFonts w:cs="Times New Roman"/>
          <w:sz w:val="20"/>
          <w:szCs w:val="20"/>
        </w:rPr>
        <w:t xml:space="preserve"> </w:t>
      </w:r>
    </w:p>
    <w:p w:rsidR="009B2B03" w:rsidRPr="00806315" w:rsidRDefault="009B2B03" w:rsidP="00AF6B22">
      <w:pPr>
        <w:rPr>
          <w:rFonts w:cs="Times New Roman"/>
          <w:sz w:val="20"/>
          <w:szCs w:val="20"/>
        </w:rPr>
      </w:pPr>
    </w:p>
    <w:p w:rsidR="009B2B03" w:rsidRPr="00806315" w:rsidRDefault="009B2B03" w:rsidP="00AF6B22">
      <w:pPr>
        <w:rPr>
          <w:rFonts w:cs="Times New Roman"/>
          <w:sz w:val="20"/>
          <w:szCs w:val="20"/>
        </w:rPr>
      </w:pPr>
      <w:bookmarkStart w:id="11" w:name="_Toc383589009"/>
      <w:r w:rsidRPr="00806315">
        <w:rPr>
          <w:rFonts w:cs="Times New Roman"/>
          <w:sz w:val="20"/>
          <w:szCs w:val="20"/>
        </w:rPr>
        <w:t xml:space="preserve">Second, the ratio of reduced-to-oxidized glutathione (GSH/GSSG) is an established measure of systemic redox status and oxidative stress that has been shown in three independent case-control studies to be significantly decreased in many ASD children </w:t>
      </w:r>
      <w:r w:rsidRPr="00806315">
        <w:rPr>
          <w:rFonts w:cs="Times New Roman"/>
          <w:sz w:val="20"/>
          <w:szCs w:val="20"/>
        </w:rPr>
        <w:fldChar w:fldCharType="begin">
          <w:fldData xml:space="preserve">PEVuZE5vdGU+PENpdGU+PEF1dGhvcj5KYW1lczwvQXV0aG9yPjxZZWFyPjIwMDY8L1llYXI+PFJl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</w:fldData>
        </w:fldChar>
      </w:r>
      <w:r w:rsidRPr="00806315">
        <w:rPr>
          <w:rFonts w:cs="Times New Roman"/>
          <w:sz w:val="20"/>
          <w:szCs w:val="20"/>
        </w:rPr>
        <w:instrText xml:space="preserve"> ADDIN EN.CITE </w:instrText>
      </w:r>
      <w:r w:rsidRPr="00806315">
        <w:rPr>
          <w:rFonts w:cs="Times New Roman"/>
          <w:sz w:val="20"/>
          <w:szCs w:val="20"/>
        </w:rPr>
        <w:fldChar w:fldCharType="begin">
          <w:fldData xml:space="preserve">PEVuZE5vdGU+PENpdGU+PEF1dGhvcj5KYW1lczwvQXV0aG9yPjxZZWFyPjIwMDY8L1llYXI+PFJl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</w:fldData>
        </w:fldChar>
      </w:r>
      <w:r w:rsidRPr="00806315">
        <w:rPr>
          <w:rFonts w:cs="Times New Roman"/>
          <w:sz w:val="20"/>
          <w:szCs w:val="20"/>
        </w:rPr>
        <w:instrText xml:space="preserve"> ADDIN EN.CITE.DATA </w:instrText>
      </w:r>
      <w:r w:rsidRPr="00806315">
        <w:rPr>
          <w:rFonts w:cs="Times New Roman"/>
          <w:sz w:val="20"/>
          <w:szCs w:val="20"/>
        </w:rPr>
      </w:r>
      <w:r w:rsidRPr="00806315">
        <w:rPr>
          <w:rFonts w:cs="Times New Roman"/>
          <w:sz w:val="20"/>
          <w:szCs w:val="20"/>
        </w:rPr>
        <w:fldChar w:fldCharType="end"/>
      </w:r>
      <w:r w:rsidRPr="00806315">
        <w:rPr>
          <w:rFonts w:cs="Times New Roman"/>
          <w:sz w:val="20"/>
          <w:szCs w:val="20"/>
        </w:rPr>
      </w:r>
      <w:r w:rsidRPr="00806315">
        <w:rPr>
          <w:rFonts w:cs="Times New Roman"/>
          <w:sz w:val="20"/>
          <w:szCs w:val="20"/>
        </w:rPr>
        <w:fldChar w:fldCharType="separate"/>
      </w:r>
      <w:r w:rsidRPr="00806315">
        <w:rPr>
          <w:rFonts w:cs="Times New Roman"/>
          <w:sz w:val="20"/>
          <w:szCs w:val="20"/>
        </w:rPr>
        <w:t>(</w:t>
      </w:r>
      <w:hyperlink w:anchor="_ENREF_9" w:tooltip="James, 2006 #8" w:history="1">
        <w:r w:rsidRPr="00806315">
          <w:rPr>
            <w:rStyle w:val="Hyperlink"/>
            <w:rFonts w:cs="Times New Roman"/>
            <w:sz w:val="20"/>
            <w:szCs w:val="20"/>
          </w:rPr>
          <w:t>9-11</w:t>
        </w:r>
      </w:hyperlink>
      <w:r w:rsidRPr="00806315">
        <w:rPr>
          <w:rFonts w:cs="Times New Roman"/>
          <w:sz w:val="20"/>
          <w:szCs w:val="20"/>
        </w:rPr>
        <w:t>)</w:t>
      </w:r>
      <w:r w:rsidRPr="00806315">
        <w:rPr>
          <w:rFonts w:cs="Times New Roman"/>
          <w:sz w:val="20"/>
          <w:szCs w:val="20"/>
        </w:rPr>
        <w:fldChar w:fldCharType="end"/>
      </w:r>
      <w:r w:rsidRPr="00806315">
        <w:rPr>
          <w:rFonts w:cs="Times New Roman"/>
          <w:sz w:val="20"/>
          <w:szCs w:val="20"/>
        </w:rPr>
        <w:t xml:space="preserve">. James et al </w:t>
      </w:r>
      <w:r w:rsidRPr="00806315">
        <w:rPr>
          <w:rFonts w:cs="Times New Roman"/>
          <w:sz w:val="20"/>
          <w:szCs w:val="20"/>
        </w:rPr>
        <w:fldChar w:fldCharType="begin">
          <w:fldData xml:space="preserve">PEVuZE5vdGU+PENpdGU+PEF1dGhvcj5KYW1lczwvQXV0aG9yPjxZZWFyPjIwMDk8L1llYXI+PFJl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=
</w:fldData>
        </w:fldChar>
      </w:r>
      <w:r w:rsidRPr="00806315">
        <w:rPr>
          <w:rFonts w:cs="Times New Roman"/>
          <w:sz w:val="20"/>
          <w:szCs w:val="20"/>
        </w:rPr>
        <w:instrText xml:space="preserve"> ADDIN EN.CITE </w:instrText>
      </w:r>
      <w:r w:rsidRPr="00806315">
        <w:rPr>
          <w:rFonts w:cs="Times New Roman"/>
          <w:sz w:val="20"/>
          <w:szCs w:val="20"/>
        </w:rPr>
        <w:fldChar w:fldCharType="begin">
          <w:fldData xml:space="preserve">PEVuZE5vdGU+PENpdGU+PEF1dGhvcj5KYW1lczwvQXV0aG9yPjxZZWFyPjIwMDk8L1llYXI+PFJl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=
</w:fldData>
        </w:fldChar>
      </w:r>
      <w:r w:rsidRPr="00806315">
        <w:rPr>
          <w:rFonts w:cs="Times New Roman"/>
          <w:sz w:val="20"/>
          <w:szCs w:val="20"/>
        </w:rPr>
        <w:instrText xml:space="preserve"> ADDIN EN.CITE.DATA </w:instrText>
      </w:r>
      <w:r w:rsidRPr="00806315">
        <w:rPr>
          <w:rFonts w:cs="Times New Roman"/>
          <w:sz w:val="20"/>
          <w:szCs w:val="20"/>
        </w:rPr>
      </w:r>
      <w:r w:rsidRPr="00806315">
        <w:rPr>
          <w:rFonts w:cs="Times New Roman"/>
          <w:sz w:val="20"/>
          <w:szCs w:val="20"/>
        </w:rPr>
        <w:fldChar w:fldCharType="end"/>
      </w:r>
      <w:r w:rsidRPr="00806315">
        <w:rPr>
          <w:rFonts w:cs="Times New Roman"/>
          <w:sz w:val="20"/>
          <w:szCs w:val="20"/>
        </w:rPr>
      </w:r>
      <w:r w:rsidRPr="00806315">
        <w:rPr>
          <w:rFonts w:cs="Times New Roman"/>
          <w:sz w:val="20"/>
          <w:szCs w:val="20"/>
        </w:rPr>
        <w:fldChar w:fldCharType="separate"/>
      </w:r>
      <w:r w:rsidRPr="00806315">
        <w:rPr>
          <w:rFonts w:cs="Times New Roman"/>
          <w:sz w:val="20"/>
          <w:szCs w:val="20"/>
        </w:rPr>
        <w:t>(</w:t>
      </w:r>
      <w:hyperlink w:anchor="_ENREF_10" w:tooltip="James, 2009 #7" w:history="1">
        <w:r w:rsidRPr="00806315">
          <w:rPr>
            <w:rStyle w:val="Hyperlink"/>
            <w:rFonts w:cs="Times New Roman"/>
            <w:sz w:val="20"/>
            <w:szCs w:val="20"/>
          </w:rPr>
          <w:t>10</w:t>
        </w:r>
      </w:hyperlink>
      <w:r w:rsidRPr="00806315">
        <w:rPr>
          <w:rFonts w:cs="Times New Roman"/>
          <w:sz w:val="20"/>
          <w:szCs w:val="20"/>
        </w:rPr>
        <w:t>)</w:t>
      </w:r>
      <w:r w:rsidRPr="00806315">
        <w:rPr>
          <w:rFonts w:cs="Times New Roman"/>
          <w:sz w:val="20"/>
          <w:szCs w:val="20"/>
        </w:rPr>
        <w:fldChar w:fldCharType="end"/>
      </w:r>
      <w:r w:rsidRPr="00806315">
        <w:rPr>
          <w:rFonts w:cs="Times New Roman"/>
          <w:sz w:val="20"/>
          <w:szCs w:val="20"/>
        </w:rPr>
        <w:t xml:space="preserve"> have shown in a 3 month open-label clinical trial that an intervention of folinic acid and methyl-B12  significantly improved GSH/GSSG and Vineland scores for expressive language, receptive language, and socialization in ASD children. Important unanswered questions are (a) whether this preliminary data can be confirmed in a larger double-blind placebo-controlled study, (b) whether redox status before the folinic acid intervention can predict response to intervention and (c) whether improved systemic redox status is associated with improvement in core ASD symptoms.</w:t>
      </w:r>
      <w:bookmarkEnd w:id="11"/>
    </w:p>
    <w:p w:rsidR="009B2B03" w:rsidRPr="00806315" w:rsidRDefault="009B2B03" w:rsidP="00AF6B22">
      <w:pPr>
        <w:rPr>
          <w:rFonts w:cs="Times New Roman"/>
          <w:sz w:val="20"/>
          <w:szCs w:val="20"/>
        </w:rPr>
      </w:pPr>
    </w:p>
    <w:p w:rsidR="009B2B03" w:rsidRPr="00806315" w:rsidRDefault="009B2B03" w:rsidP="00AF6B22">
      <w:pPr>
        <w:rPr>
          <w:rFonts w:cs="Times New Roman"/>
          <w:sz w:val="20"/>
          <w:szCs w:val="20"/>
        </w:rPr>
      </w:pPr>
      <w:bookmarkStart w:id="12" w:name="_Toc383589010"/>
      <w:r w:rsidRPr="00806315">
        <w:rPr>
          <w:rFonts w:cs="Times New Roman"/>
          <w:sz w:val="20"/>
          <w:szCs w:val="20"/>
        </w:rPr>
        <w:t xml:space="preserve">This study will assess whether a folinic acid intervention can improve both core symptoms of ASD (i.e., communication, socialization, stereotyped movements) and associated comorbid symptoms (i.e., attention) in a double-blind placebo controlled clinical trial. This study will address whether improvements in core ASD symptoms associated with the intervention are related to biomarkers of either (or both) biological mechanisms proposed to be influenced by the intervention (i.e., GSH/GSSG, FRα autoantibody titer). Thus, using these biomarkers, it may be possible that children with ASD who optimally respond to the folinic acid intervention can be readily identified early after diagnosis or even during the pre-symptomatic period. </w:t>
      </w:r>
      <w:bookmarkEnd w:id="12"/>
    </w:p>
    <w:p w:rsidR="009B2B03" w:rsidRDefault="009B2B03" w:rsidP="00AF6B22">
      <w:pPr>
        <w:rPr>
          <w:rFonts w:cs="Times New Roman"/>
          <w:b/>
          <w:color w:val="000000"/>
          <w:sz w:val="20"/>
          <w:szCs w:val="20"/>
          <w:u w:val="single"/>
        </w:rPr>
      </w:pPr>
    </w:p>
    <w:p w:rsidR="00806315" w:rsidRDefault="00806315" w:rsidP="00AF6B22">
      <w:pPr>
        <w:rPr>
          <w:rFonts w:cs="Times New Roman"/>
          <w:b/>
          <w:color w:val="000000"/>
          <w:sz w:val="20"/>
          <w:szCs w:val="20"/>
          <w:u w:val="single"/>
        </w:rPr>
      </w:pPr>
    </w:p>
    <w:p w:rsidR="00806315" w:rsidRPr="00806315" w:rsidRDefault="00806315" w:rsidP="00AF6B22">
      <w:pPr>
        <w:rPr>
          <w:rFonts w:cs="Times New Roman"/>
          <w:b/>
          <w:color w:val="000000"/>
          <w:sz w:val="20"/>
          <w:szCs w:val="20"/>
          <w:u w:val="single"/>
        </w:rPr>
      </w:pPr>
    </w:p>
    <w:p w:rsidR="009B2B03" w:rsidRPr="00806315" w:rsidRDefault="003B3393" w:rsidP="00163F5A">
      <w:pPr>
        <w:pStyle w:val="Heading2"/>
        <w:rPr>
          <w:sz w:val="20"/>
          <w:szCs w:val="20"/>
        </w:rPr>
      </w:pPr>
      <w:bookmarkStart w:id="13" w:name="_Toc393098042"/>
      <w:r w:rsidRPr="00806315">
        <w:rPr>
          <w:iCs/>
          <w:sz w:val="20"/>
          <w:szCs w:val="20"/>
        </w:rPr>
        <w:t xml:space="preserve">1.1 </w:t>
      </w:r>
      <w:r w:rsidR="009B2B03" w:rsidRPr="00806315">
        <w:rPr>
          <w:sz w:val="20"/>
          <w:szCs w:val="20"/>
        </w:rPr>
        <w:t>Background</w:t>
      </w:r>
      <w:bookmarkEnd w:id="13"/>
    </w:p>
    <w:p w:rsidR="009B2B03" w:rsidRPr="00806315" w:rsidRDefault="009B2B03" w:rsidP="00AF6B22">
      <w:pPr>
        <w:rPr>
          <w:rFonts w:cs="Times New Roman"/>
          <w:sz w:val="20"/>
          <w:szCs w:val="20"/>
        </w:rPr>
      </w:pPr>
      <w:bookmarkStart w:id="14" w:name="q1_2"/>
      <w:bookmarkStart w:id="15" w:name="_Toc383589012"/>
      <w:bookmarkEnd w:id="14"/>
      <w:r w:rsidRPr="00806315">
        <w:rPr>
          <w:rFonts w:cs="Times New Roman"/>
          <w:sz w:val="20"/>
          <w:szCs w:val="20"/>
        </w:rPr>
        <w:t xml:space="preserve">Folate is an essential B vitamin required for normal neurodevelopment </w:t>
      </w:r>
      <w:r w:rsidRPr="00806315">
        <w:rPr>
          <w:rFonts w:cs="Times New Roman"/>
          <w:sz w:val="20"/>
          <w:szCs w:val="20"/>
        </w:rPr>
        <w:fldChar w:fldCharType="begin"/>
      </w:r>
      <w:r w:rsidRPr="00806315">
        <w:rPr>
          <w:rFonts w:cs="Times New Roman"/>
          <w:sz w:val="20"/>
          <w:szCs w:val="20"/>
        </w:rPr>
        <w:instrText xml:space="preserve"> ADDIN EN.CITE &lt;EndNote&gt;&lt;Cite&gt;&lt;Author&gt;Greenblatt&lt;/Author&gt;&lt;Year&gt;1994&lt;/Year&gt;&lt;RecNum&gt;22&lt;/RecNum&gt;&lt;DisplayText&gt;(1, 2)&lt;/DisplayText&gt;&lt;record&gt;&lt;rec-number&gt;22&lt;/rec-number&gt;&lt;foreign-keys&gt;&lt;key app="EN" db-id="0fw5fxetz5t0xoezvtgvd9rk5r50axp0p5da"&gt;22&lt;/key&gt;&lt;/foreign-keys&gt;&lt;ref-type name="Journal Article"&gt;17&lt;/ref-type&gt;&lt;contributors&gt;&lt;authors&gt;&lt;author&gt;Greenblatt, J.M.&lt;/author&gt;&lt;author&gt;Huffman, L.C.&lt;/author&gt;&lt;author&gt;Reiss, A.L.&lt;/author&gt;&lt;/authors&gt;&lt;/contributors&gt;&lt;titles&gt;&lt;title&gt;Folic acid in neurodevelopment and child psychiatry&lt;/title&gt;&lt;secondary-title&gt;Prog Neuropsychopharmacol Biol Psychiatry&lt;/secondary-title&gt;&lt;/titles&gt;&lt;periodical&gt;&lt;full-title&gt;Prog Neuropsychopharmacol Biol Psychiatry&lt;/full-title&gt;&lt;/periodical&gt;&lt;pages&gt;647-80&lt;/pages&gt;&lt;volume&gt;18&lt;/volume&gt;&lt;number&gt;4&lt;/number&gt;&lt;dates&gt;&lt;year&gt;1994&lt;/year&gt;&lt;/dates&gt;&lt;urls&gt;&lt;/urls&gt;&lt;/record&gt;&lt;/Cite&gt;&lt;Cite&gt;&lt;Author&gt;Black&lt;/Author&gt;&lt;Year&gt;2008&lt;/Year&gt;&lt;RecNum&gt;27&lt;/RecNum&gt;&lt;record&gt;&lt;rec-number&gt;27&lt;/rec-number&gt;&lt;foreign-keys&gt;&lt;key app="EN" db-id="0fw5fxetz5t0xoezvtgvd9rk5r50axp0p5da"&gt;27&lt;/key&gt;&lt;/foreign-keys&gt;&lt;ref-type name="Journal Article"&gt;17&lt;/ref-type&gt;&lt;contributors&gt;&lt;authors&gt;&lt;author&gt;Black, M.M.&lt;/author&gt;&lt;/authors&gt;&lt;/contributors&gt;&lt;titles&gt;&lt;title&gt;Effects of vitamin B12 and folate deficiency on brain development in children&lt;/title&gt;&lt;secondary-title&gt;Food Nutr Bull&lt;/secondary-title&gt;&lt;/titles&gt;&lt;periodical&gt;&lt;full-title&gt;Food Nutr Bull&lt;/full-title&gt;&lt;/periodical&gt;&lt;pages&gt;S126-31&lt;/pages&gt;&lt;volume&gt;29&lt;/volume&gt;&lt;dates&gt;&lt;year&gt;2008&lt;/year&gt;&lt;/dates&gt;&lt;urls&gt;&lt;/urls&gt;&lt;/record&gt;&lt;/Cite&gt;&lt;/EndNote&gt;</w:instrText>
      </w:r>
      <w:r w:rsidRPr="00806315">
        <w:rPr>
          <w:rFonts w:cs="Times New Roman"/>
          <w:sz w:val="20"/>
          <w:szCs w:val="20"/>
        </w:rPr>
        <w:fldChar w:fldCharType="separate"/>
      </w:r>
      <w:r w:rsidRPr="00806315">
        <w:rPr>
          <w:rFonts w:cs="Times New Roman"/>
          <w:sz w:val="20"/>
          <w:szCs w:val="20"/>
        </w:rPr>
        <w:t>(</w:t>
      </w:r>
      <w:hyperlink w:anchor="_ENREF_1" w:tooltip="Greenblatt, 1994 #22" w:history="1">
        <w:r w:rsidRPr="00806315">
          <w:rPr>
            <w:rStyle w:val="Hyperlink"/>
            <w:rFonts w:cs="Times New Roman"/>
            <w:sz w:val="20"/>
            <w:szCs w:val="20"/>
          </w:rPr>
          <w:t>1</w:t>
        </w:r>
      </w:hyperlink>
      <w:r w:rsidRPr="00806315">
        <w:rPr>
          <w:rFonts w:cs="Times New Roman"/>
          <w:sz w:val="20"/>
          <w:szCs w:val="20"/>
        </w:rPr>
        <w:t xml:space="preserve">, </w:t>
      </w:r>
      <w:hyperlink w:anchor="_ENREF_2" w:tooltip="Black, 2008 #27" w:history="1">
        <w:r w:rsidRPr="00806315">
          <w:rPr>
            <w:rStyle w:val="Hyperlink"/>
            <w:rFonts w:cs="Times New Roman"/>
            <w:sz w:val="20"/>
            <w:szCs w:val="20"/>
          </w:rPr>
          <w:t>2</w:t>
        </w:r>
      </w:hyperlink>
      <w:r w:rsidRPr="00806315">
        <w:rPr>
          <w:rFonts w:cs="Times New Roman"/>
          <w:sz w:val="20"/>
          <w:szCs w:val="20"/>
        </w:rPr>
        <w:t>)</w:t>
      </w:r>
      <w:r w:rsidRPr="00806315">
        <w:rPr>
          <w:rFonts w:cs="Times New Roman"/>
          <w:sz w:val="20"/>
          <w:szCs w:val="20"/>
        </w:rPr>
        <w:fldChar w:fldCharType="end"/>
      </w:r>
      <w:r w:rsidRPr="00806315">
        <w:rPr>
          <w:rFonts w:cs="Times New Roman"/>
          <w:sz w:val="20"/>
          <w:szCs w:val="20"/>
        </w:rPr>
        <w:t xml:space="preserve">. Defects in folate metabolism can cause secondary physiological abnormalities, some of which have been associated with ASD. Since folate is essential for the production of purines and pyrimidines, the nucleotide precursors of RNA and DNA, low folate levels can result in abnormalities in cell proliferation, transcription, and translation, thus contributing to DNA instability </w:t>
      </w:r>
      <w:r w:rsidRPr="00806315">
        <w:rPr>
          <w:rFonts w:cs="Times New Roman"/>
          <w:sz w:val="20"/>
          <w:szCs w:val="20"/>
        </w:rPr>
        <w:fldChar w:fldCharType="begin"/>
      </w:r>
      <w:r w:rsidRPr="00806315">
        <w:rPr>
          <w:rFonts w:cs="Times New Roman"/>
          <w:sz w:val="20"/>
          <w:szCs w:val="20"/>
        </w:rPr>
        <w:instrText xml:space="preserve"> ADDIN EN.CITE &lt;EndNote&gt;&lt;Cite&gt;&lt;Author&gt;Duthie&lt;/Author&gt;&lt;Year&gt;1998&lt;/Year&gt;&lt;RecNum&gt;10&lt;/RecNum&gt;&lt;DisplayText&gt;(12)&lt;/DisplayText&gt;&lt;record&gt;&lt;rec-number&gt;10&lt;/rec-number&gt;&lt;foreign-keys&gt;&lt;key app="EN" db-id="0fw5fxetz5t0xoezvtgvd9rk5r50axp0p5da"&gt;10&lt;/key&gt;&lt;/foreign-keys&gt;&lt;ref-type name="Journal Article"&gt;17&lt;/ref-type&gt;&lt;contributors&gt;&lt;authors&gt;&lt;author&gt;Duthie, S. J.&lt;/author&gt;&lt;author&gt;Hawdon, A.&lt;/author&gt;&lt;/authors&gt;&lt;/contributors&gt;&lt;auth-address&gt;Rowett Research Institute, Bucksburn, Aberdeen AB21 9SB, United Kingdom.&lt;/auth-address&gt;&lt;titles&gt;&lt;title&gt;DNA instability (strand breakage, uracil misincorporation, and defective repair) is increased by folic acid depletion in human lymphocytes in vitro&lt;/title&gt;&lt;secondary-title&gt;Faseb J&lt;/secondary-title&gt;&lt;/titles&gt;&lt;periodical&gt;&lt;full-title&gt;Faseb J&lt;/full-title&gt;&lt;/periodical&gt;&lt;pages&gt;1491-7&lt;/pages&gt;&lt;volume&gt;12&lt;/volume&gt;&lt;number&gt;14&lt;/number&gt;&lt;keywords&gt;&lt;keyword&gt;Adult&lt;/keyword&gt;&lt;keyword&gt;*DNA Damage&lt;/keyword&gt;&lt;keyword&gt;*DNA Glycosylases&lt;/keyword&gt;&lt;keyword&gt;*DNA Repair&lt;/keyword&gt;&lt;keyword&gt;DNA Replication&lt;/keyword&gt;&lt;keyword&gt;Folic Acid Deficiency/*genetics&lt;/keyword&gt;&lt;keyword&gt;Humans&lt;/keyword&gt;&lt;keyword&gt;Lymphocytes/*metabolism&lt;/keyword&gt;&lt;keyword&gt;Male&lt;/keyword&gt;&lt;keyword&gt;Middle Aged&lt;/keyword&gt;&lt;keyword&gt;N-Glycosyl Hydrolases/metabolism&lt;/keyword&gt;&lt;keyword&gt;Uracil/*metabolism&lt;/keyword&gt;&lt;keyword&gt;Uracil-DNA Glycosidase&lt;/keyword&gt;&lt;/keywords&gt;&lt;dates&gt;&lt;year&gt;1998&lt;/year&gt;&lt;pub-dates&gt;&lt;date&gt;Nov&lt;/date&gt;&lt;/pub-dates&gt;&lt;/dates&gt;&lt;isbn&gt;0892-6638 (Print)&amp;#xD;0892-6638 (Linking)&lt;/isbn&gt;&lt;accession-num&gt;9806758&lt;/accession-num&gt;&lt;urls&gt;&lt;related-urls&gt;&lt;url&gt;http://www.ncbi.nlm.nih.gov/entrez/query.fcgi?cmd=Retrieve&amp;amp;db=PubMed&amp;amp;dopt=Citation&amp;amp;list_uids=9806758 &lt;/url&gt;&lt;/related-urls&gt;&lt;/urls&gt;&lt;language&gt;eng&lt;/language&gt;&lt;/record&gt;&lt;/Cite&gt;&lt;/EndNote&gt;</w:instrText>
      </w:r>
      <w:r w:rsidRPr="00806315">
        <w:rPr>
          <w:rFonts w:cs="Times New Roman"/>
          <w:sz w:val="20"/>
          <w:szCs w:val="20"/>
        </w:rPr>
        <w:fldChar w:fldCharType="separate"/>
      </w:r>
      <w:r w:rsidRPr="00806315">
        <w:rPr>
          <w:rFonts w:cs="Times New Roman"/>
          <w:sz w:val="20"/>
          <w:szCs w:val="20"/>
        </w:rPr>
        <w:t>(</w:t>
      </w:r>
      <w:hyperlink w:anchor="_ENREF_12" w:tooltip="Duthie, 1998 #10" w:history="1">
        <w:r w:rsidRPr="00806315">
          <w:rPr>
            <w:rStyle w:val="Hyperlink"/>
            <w:rFonts w:cs="Times New Roman"/>
            <w:sz w:val="20"/>
            <w:szCs w:val="20"/>
          </w:rPr>
          <w:t>12</w:t>
        </w:r>
      </w:hyperlink>
      <w:r w:rsidRPr="00806315">
        <w:rPr>
          <w:rFonts w:cs="Times New Roman"/>
          <w:sz w:val="20"/>
          <w:szCs w:val="20"/>
        </w:rPr>
        <w:t>)</w:t>
      </w:r>
      <w:r w:rsidRPr="00806315">
        <w:rPr>
          <w:rFonts w:cs="Times New Roman"/>
          <w:sz w:val="20"/>
          <w:szCs w:val="20"/>
        </w:rPr>
        <w:fldChar w:fldCharType="end"/>
      </w:r>
      <w:r w:rsidRPr="00806315">
        <w:rPr>
          <w:rFonts w:cs="Times New Roman"/>
          <w:sz w:val="20"/>
          <w:szCs w:val="20"/>
        </w:rPr>
        <w:t xml:space="preserve"> and chromosome breakage </w:t>
      </w:r>
      <w:r w:rsidRPr="00806315">
        <w:rPr>
          <w:rFonts w:cs="Times New Roman"/>
          <w:sz w:val="20"/>
          <w:szCs w:val="20"/>
        </w:rPr>
        <w:fldChar w:fldCharType="begin"/>
      </w:r>
      <w:r w:rsidRPr="00806315">
        <w:rPr>
          <w:rFonts w:cs="Times New Roman"/>
          <w:sz w:val="20"/>
          <w:szCs w:val="20"/>
        </w:rPr>
        <w:instrText xml:space="preserve"> ADDIN EN.CITE &lt;EndNote&gt;&lt;Cite&gt;&lt;Author&gt;Crott&lt;/Author&gt;&lt;Year&gt;2001&lt;/Year&gt;&lt;RecNum&gt;11&lt;/RecNum&gt;&lt;DisplayText&gt;(13)&lt;/DisplayText&gt;&lt;record&gt;&lt;rec-number&gt;11&lt;/rec-number&gt;&lt;foreign-keys&gt;&lt;key app="EN" db-id="0fw5fxetz5t0xoezvtgvd9rk5r50axp0p5da"&gt;11&lt;/key&gt;&lt;/foreign-keys&gt;&lt;ref-type name="Journal Article"&gt;17&lt;/ref-type&gt;&lt;contributors&gt;&lt;authors&gt;&lt;author&gt;Crott, J. W.&lt;/author&gt;&lt;author&gt;Mashiyama, S. T.&lt;/author&gt;&lt;author&gt;Ames, B. N.&lt;/author&gt;&lt;author&gt;Fenech, M.&lt;/author&gt;&lt;/authors&gt;&lt;/contributors&gt;&lt;auth-address&gt;Department of Physiology, Adelaide University, Adelaide, South Australia 5005, Australia.&lt;/auth-address&gt;&lt;titles&gt;&lt;title&gt;The effect of folic acid deficiency and MTHFR C677T polymorphism on chromosome damage in human lymphocytes in vitro&lt;/title&gt;&lt;secondary-title&gt;Cancer Epidemiol Biomarkers Prev&lt;/secondary-title&gt;&lt;/titles&gt;&lt;periodical&gt;&lt;full-title&gt;Cancer Epidemiol Biomarkers Prev&lt;/full-title&gt;&lt;/periodical&gt;&lt;pages&gt;1089-96&lt;/pages&gt;&lt;volume&gt;10&lt;/volume&gt;&lt;number&gt;10&lt;/number&gt;&lt;keywords&gt;&lt;keyword&gt;Analysis of Variance&lt;/keyword&gt;&lt;keyword&gt;Cells, Cultured&lt;/keyword&gt;&lt;keyword&gt;Chromosome Aberrations&lt;/keyword&gt;&lt;keyword&gt;Female&lt;/keyword&gt;&lt;keyword&gt;Folic Acid Deficiency/enzymology/*metabolism&lt;/keyword&gt;&lt;keyword&gt;Humans&lt;/keyword&gt;&lt;keyword&gt;Lymphocytes/enzymology/*metabolism&lt;/keyword&gt;&lt;keyword&gt;Male&lt;/keyword&gt;&lt;keyword&gt;Methylenetetrahydrofolate Dehydrogenase (NADP)/*genetics&lt;/keyword&gt;&lt;keyword&gt;*Polymorphism, Genetic&lt;/keyword&gt;&lt;keyword&gt;Probability&lt;/keyword&gt;&lt;keyword&gt;Reference Values&lt;/keyword&gt;&lt;keyword&gt;Sensitivity and Specificity&lt;/keyword&gt;&lt;/keywords&gt;&lt;dates&gt;&lt;year&gt;2001&lt;/year&gt;&lt;pub-dates&gt;&lt;date&gt;Oct&lt;/date&gt;&lt;/pub-dates&gt;&lt;/dates&gt;&lt;isbn&gt;1055-9965 (Print)&amp;#xD;1055-9965 (Linking)&lt;/isbn&gt;&lt;accession-num&gt;11588136&lt;/accession-num&gt;&lt;urls&gt;&lt;related-urls&gt;&lt;url&gt;http://www.ncbi.nlm.nih.gov/entrez/query.fcgi?cmd=Retrieve&amp;amp;db=PubMed&amp;amp;dopt=Citation&amp;amp;list_uids=11588136 &lt;/url&gt;&lt;/related-urls&gt;&lt;/urls&gt;&lt;language&gt;eng&lt;/language&gt;&lt;/record&gt;&lt;/Cite&gt;&lt;/EndNote&gt;</w:instrText>
      </w:r>
      <w:r w:rsidRPr="00806315">
        <w:rPr>
          <w:rFonts w:cs="Times New Roman"/>
          <w:sz w:val="20"/>
          <w:szCs w:val="20"/>
        </w:rPr>
        <w:fldChar w:fldCharType="separate"/>
      </w:r>
      <w:r w:rsidRPr="00806315">
        <w:rPr>
          <w:rFonts w:cs="Times New Roman"/>
          <w:sz w:val="20"/>
          <w:szCs w:val="20"/>
        </w:rPr>
        <w:t>(</w:t>
      </w:r>
      <w:hyperlink w:anchor="_ENREF_13" w:tooltip="Crott, 2001 #11" w:history="1">
        <w:r w:rsidRPr="00806315">
          <w:rPr>
            <w:rStyle w:val="Hyperlink"/>
            <w:rFonts w:cs="Times New Roman"/>
            <w:sz w:val="20"/>
            <w:szCs w:val="20"/>
          </w:rPr>
          <w:t>13</w:t>
        </w:r>
      </w:hyperlink>
      <w:r w:rsidRPr="00806315">
        <w:rPr>
          <w:rFonts w:cs="Times New Roman"/>
          <w:sz w:val="20"/>
          <w:szCs w:val="20"/>
        </w:rPr>
        <w:t>)</w:t>
      </w:r>
      <w:r w:rsidRPr="00806315">
        <w:rPr>
          <w:rFonts w:cs="Times New Roman"/>
          <w:sz w:val="20"/>
          <w:szCs w:val="20"/>
        </w:rPr>
        <w:fldChar w:fldCharType="end"/>
      </w:r>
      <w:r w:rsidRPr="00806315">
        <w:rPr>
          <w:rFonts w:cs="Times New Roman"/>
          <w:sz w:val="20"/>
          <w:szCs w:val="20"/>
        </w:rPr>
        <w:t xml:space="preserve">. Folate depletion can cause DNA methylation alterations in the brain </w:t>
      </w:r>
      <w:r w:rsidRPr="00806315">
        <w:rPr>
          <w:rFonts w:cs="Times New Roman"/>
          <w:sz w:val="20"/>
          <w:szCs w:val="20"/>
        </w:rPr>
        <w:fldChar w:fldCharType="begin">
          <w:fldData xml:space="preserve">PEVuZE5vdGU+PENpdGU+PEF1dGhvcj5Qb2dyaWJueTwvQXV0aG9yPjxZZWFyPjIwMDg8L1llYXI+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</w:fldData>
        </w:fldChar>
      </w:r>
      <w:r w:rsidRPr="00806315">
        <w:rPr>
          <w:rFonts w:cs="Times New Roman"/>
          <w:sz w:val="20"/>
          <w:szCs w:val="20"/>
        </w:rPr>
        <w:instrText xml:space="preserve"> ADDIN EN.CITE </w:instrText>
      </w:r>
      <w:r w:rsidRPr="00806315">
        <w:rPr>
          <w:rFonts w:cs="Times New Roman"/>
          <w:sz w:val="20"/>
          <w:szCs w:val="20"/>
        </w:rPr>
        <w:fldChar w:fldCharType="begin">
          <w:fldData xml:space="preserve">PEVuZE5vdGU+PENpdGU+PEF1dGhvcj5Qb2dyaWJueTwvQXV0aG9yPjxZZWFyPjIwMDg8L1llYXI+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</w:fldData>
        </w:fldChar>
      </w:r>
      <w:r w:rsidRPr="00806315">
        <w:rPr>
          <w:rFonts w:cs="Times New Roman"/>
          <w:sz w:val="20"/>
          <w:szCs w:val="20"/>
        </w:rPr>
        <w:instrText xml:space="preserve"> ADDIN EN.CITE.DATA </w:instrText>
      </w:r>
      <w:r w:rsidRPr="00806315">
        <w:rPr>
          <w:rFonts w:cs="Times New Roman"/>
          <w:sz w:val="20"/>
          <w:szCs w:val="20"/>
        </w:rPr>
      </w:r>
      <w:r w:rsidRPr="00806315">
        <w:rPr>
          <w:rFonts w:cs="Times New Roman"/>
          <w:sz w:val="20"/>
          <w:szCs w:val="20"/>
        </w:rPr>
        <w:fldChar w:fldCharType="end"/>
      </w:r>
      <w:r w:rsidRPr="00806315">
        <w:rPr>
          <w:rFonts w:cs="Times New Roman"/>
          <w:sz w:val="20"/>
          <w:szCs w:val="20"/>
        </w:rPr>
      </w:r>
      <w:r w:rsidRPr="00806315">
        <w:rPr>
          <w:rFonts w:cs="Times New Roman"/>
          <w:sz w:val="20"/>
          <w:szCs w:val="20"/>
        </w:rPr>
        <w:fldChar w:fldCharType="separate"/>
      </w:r>
      <w:r w:rsidRPr="00806315">
        <w:rPr>
          <w:rFonts w:cs="Times New Roman"/>
          <w:sz w:val="20"/>
          <w:szCs w:val="20"/>
        </w:rPr>
        <w:t>(</w:t>
      </w:r>
      <w:hyperlink w:anchor="_ENREF_14" w:tooltip="Pogribny, 2008 #12" w:history="1">
        <w:r w:rsidRPr="00806315">
          <w:rPr>
            <w:rStyle w:val="Hyperlink"/>
            <w:rFonts w:cs="Times New Roman"/>
            <w:sz w:val="20"/>
            <w:szCs w:val="20"/>
          </w:rPr>
          <w:t>14</w:t>
        </w:r>
      </w:hyperlink>
      <w:r w:rsidRPr="00806315">
        <w:rPr>
          <w:rFonts w:cs="Times New Roman"/>
          <w:sz w:val="20"/>
          <w:szCs w:val="20"/>
        </w:rPr>
        <w:t>)</w:t>
      </w:r>
      <w:r w:rsidRPr="00806315">
        <w:rPr>
          <w:rFonts w:cs="Times New Roman"/>
          <w:sz w:val="20"/>
          <w:szCs w:val="20"/>
        </w:rPr>
        <w:fldChar w:fldCharType="end"/>
      </w:r>
      <w:r w:rsidRPr="00806315">
        <w:rPr>
          <w:rFonts w:cs="Times New Roman"/>
          <w:sz w:val="20"/>
          <w:szCs w:val="20"/>
        </w:rPr>
        <w:t xml:space="preserve"> and deficits in folate metabolism have been shown to be associated with methylation deficits and oxidative stress in children with ASD </w:t>
      </w:r>
      <w:r w:rsidRPr="00806315">
        <w:rPr>
          <w:rFonts w:cs="Times New Roman"/>
          <w:sz w:val="20"/>
          <w:szCs w:val="20"/>
        </w:rPr>
        <w:fldChar w:fldCharType="begin">
          <w:fldData xml:space="preserve">PEVuZE5vdGU+PENpdGU+PEF1dGhvcj5KYW1lczwvQXV0aG9yPjxZZWFyPjIwMDQ8L1llYXI+PFJl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</w:fldData>
        </w:fldChar>
      </w:r>
      <w:r w:rsidRPr="00806315">
        <w:rPr>
          <w:rFonts w:cs="Times New Roman"/>
          <w:sz w:val="20"/>
          <w:szCs w:val="20"/>
        </w:rPr>
        <w:instrText xml:space="preserve"> ADDIN EN.CITE </w:instrText>
      </w:r>
      <w:r w:rsidRPr="00806315">
        <w:rPr>
          <w:rFonts w:cs="Times New Roman"/>
          <w:sz w:val="20"/>
          <w:szCs w:val="20"/>
        </w:rPr>
        <w:fldChar w:fldCharType="begin">
          <w:fldData xml:space="preserve">PEVuZE5vdGU+PENpdGU+PEF1dGhvcj5KYW1lczwvQXV0aG9yPjxZZWFyPjIwMDQ8L1llYXI+PFJl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</w:fldData>
        </w:fldChar>
      </w:r>
      <w:r w:rsidRPr="00806315">
        <w:rPr>
          <w:rFonts w:cs="Times New Roman"/>
          <w:sz w:val="20"/>
          <w:szCs w:val="20"/>
        </w:rPr>
        <w:instrText xml:space="preserve"> ADDIN EN.CITE.DATA </w:instrText>
      </w:r>
      <w:r w:rsidRPr="00806315">
        <w:rPr>
          <w:rFonts w:cs="Times New Roman"/>
          <w:sz w:val="20"/>
          <w:szCs w:val="20"/>
        </w:rPr>
      </w:r>
      <w:r w:rsidRPr="00806315">
        <w:rPr>
          <w:rFonts w:cs="Times New Roman"/>
          <w:sz w:val="20"/>
          <w:szCs w:val="20"/>
        </w:rPr>
        <w:fldChar w:fldCharType="end"/>
      </w:r>
      <w:r w:rsidRPr="00806315">
        <w:rPr>
          <w:rFonts w:cs="Times New Roman"/>
          <w:sz w:val="20"/>
          <w:szCs w:val="20"/>
        </w:rPr>
      </w:r>
      <w:r w:rsidRPr="00806315">
        <w:rPr>
          <w:rFonts w:cs="Times New Roman"/>
          <w:sz w:val="20"/>
          <w:szCs w:val="20"/>
        </w:rPr>
        <w:fldChar w:fldCharType="separate"/>
      </w:r>
      <w:r w:rsidRPr="00806315">
        <w:rPr>
          <w:rFonts w:cs="Times New Roman"/>
          <w:sz w:val="20"/>
          <w:szCs w:val="20"/>
        </w:rPr>
        <w:t>(</w:t>
      </w:r>
      <w:hyperlink w:anchor="_ENREF_11" w:tooltip="Melnyk, 2011 #9" w:history="1">
        <w:r w:rsidRPr="00806315">
          <w:rPr>
            <w:rStyle w:val="Hyperlink"/>
            <w:rFonts w:cs="Times New Roman"/>
            <w:sz w:val="20"/>
            <w:szCs w:val="20"/>
          </w:rPr>
          <w:t>11</w:t>
        </w:r>
      </w:hyperlink>
      <w:r w:rsidRPr="00806315">
        <w:rPr>
          <w:rFonts w:cs="Times New Roman"/>
          <w:sz w:val="20"/>
          <w:szCs w:val="20"/>
        </w:rPr>
        <w:t xml:space="preserve">, </w:t>
      </w:r>
      <w:hyperlink w:anchor="_ENREF_15" w:tooltip="James, 2004 #13" w:history="1">
        <w:r w:rsidRPr="00806315">
          <w:rPr>
            <w:rStyle w:val="Hyperlink"/>
            <w:rFonts w:cs="Times New Roman"/>
            <w:sz w:val="20"/>
            <w:szCs w:val="20"/>
          </w:rPr>
          <w:t>15</w:t>
        </w:r>
      </w:hyperlink>
      <w:r w:rsidRPr="00806315">
        <w:rPr>
          <w:rFonts w:cs="Times New Roman"/>
          <w:sz w:val="20"/>
          <w:szCs w:val="20"/>
        </w:rPr>
        <w:t xml:space="preserve">, </w:t>
      </w:r>
      <w:hyperlink w:anchor="_ENREF_16" w:tooltip="James, 2006 #55" w:history="1">
        <w:r w:rsidRPr="00806315">
          <w:rPr>
            <w:rStyle w:val="Hyperlink"/>
            <w:rFonts w:cs="Times New Roman"/>
            <w:sz w:val="20"/>
            <w:szCs w:val="20"/>
          </w:rPr>
          <w:t>16</w:t>
        </w:r>
      </w:hyperlink>
      <w:r w:rsidRPr="00806315">
        <w:rPr>
          <w:rFonts w:cs="Times New Roman"/>
          <w:sz w:val="20"/>
          <w:szCs w:val="20"/>
        </w:rPr>
        <w:t>)</w:t>
      </w:r>
      <w:r w:rsidRPr="00806315">
        <w:rPr>
          <w:rFonts w:cs="Times New Roman"/>
          <w:sz w:val="20"/>
          <w:szCs w:val="20"/>
        </w:rPr>
        <w:fldChar w:fldCharType="end"/>
      </w:r>
      <w:r w:rsidRPr="00806315">
        <w:rPr>
          <w:rFonts w:cs="Times New Roman"/>
          <w:sz w:val="20"/>
          <w:szCs w:val="20"/>
        </w:rPr>
        <w:t>.</w:t>
      </w:r>
      <w:bookmarkEnd w:id="15"/>
    </w:p>
    <w:p w:rsidR="009B2B03" w:rsidRPr="00806315" w:rsidRDefault="009B2B03" w:rsidP="00AF6B22">
      <w:pPr>
        <w:rPr>
          <w:rFonts w:cs="Times New Roman"/>
          <w:sz w:val="20"/>
          <w:szCs w:val="20"/>
        </w:rPr>
      </w:pPr>
    </w:p>
    <w:p w:rsidR="009B2B03" w:rsidRPr="00806315" w:rsidRDefault="009B2B03" w:rsidP="00AF6B22">
      <w:pPr>
        <w:rPr>
          <w:rFonts w:cs="Times New Roman"/>
          <w:sz w:val="20"/>
          <w:szCs w:val="20"/>
        </w:rPr>
      </w:pPr>
      <w:bookmarkStart w:id="16" w:name="_Toc383589013"/>
      <w:r w:rsidRPr="00806315">
        <w:rPr>
          <w:rFonts w:cs="Times New Roman"/>
          <w:sz w:val="20"/>
          <w:szCs w:val="20"/>
        </w:rPr>
        <w:t xml:space="preserve">Deficits in folate metabolism could explain several central nervous system abnormalities documented in ASD. For example, examination of postmortem ASD brains has shown alterations in DNA methylation in the frontal cortex </w:t>
      </w:r>
      <w:r w:rsidRPr="00806315">
        <w:rPr>
          <w:rFonts w:cs="Times New Roman"/>
          <w:sz w:val="20"/>
          <w:szCs w:val="20"/>
        </w:rPr>
        <w:fldChar w:fldCharType="begin"/>
      </w:r>
      <w:r w:rsidRPr="00806315">
        <w:rPr>
          <w:rFonts w:cs="Times New Roman"/>
          <w:sz w:val="20"/>
          <w:szCs w:val="20"/>
        </w:rPr>
        <w:instrText xml:space="preserve"> ADDIN EN.CITE &lt;EndNote&gt;&lt;Cite&gt;&lt;Author&gt;Nagarajan&lt;/Author&gt;&lt;Year&gt;2006&lt;/Year&gt;&lt;RecNum&gt;14&lt;/RecNum&gt;&lt;DisplayText&gt;(17)&lt;/DisplayText&gt;&lt;record&gt;&lt;rec-number&gt;14&lt;/rec-number&gt;&lt;foreign-keys&gt;&lt;key app="EN" db-id="0fw5fxetz5t0xoezvtgvd9rk5r50axp0p5da"&gt;14&lt;/key&gt;&lt;/foreign-keys&gt;&lt;ref-type name="Journal Article"&gt;17&lt;/ref-type&gt;&lt;contributors&gt;&lt;authors&gt;&lt;author&gt;Nagarajan, R. P.&lt;/author&gt;&lt;author&gt;Hogart, A. R.&lt;/author&gt;&lt;author&gt;Gwye, Y.&lt;/author&gt;&lt;author&gt;Martin, M. R.&lt;/author&gt;&lt;author&gt;LaSalle, J. M.&lt;/author&gt;&lt;/authors&gt;&lt;/contributors&gt;&lt;auth-address&gt;Medical Microbiology and Immunology, Rowe Program in Human Genetics, School of Medicine, One Shields Ave, University of California, Davis, CA 95616, USA.&lt;/auth-address&gt;&lt;titles&gt;&lt;title&gt;Reduced MeCP2 expression is frequent in autism frontal cortex and correlates with aberrant MECP2 promoter methylation&lt;/title&gt;&lt;secondary-title&gt;Epigenetics&lt;/secondary-title&gt;&lt;/titles&gt;&lt;periodical&gt;&lt;full-title&gt;Epigenetics&lt;/full-title&gt;&lt;/periodical&gt;&lt;pages&gt;e1-11&lt;/pages&gt;&lt;volume&gt;1&lt;/volume&gt;&lt;number&gt;4&lt;/number&gt;&lt;keywords&gt;&lt;keyword&gt;Adolescent&lt;/keyword&gt;&lt;keyword&gt;Adult&lt;/keyword&gt;&lt;keyword&gt;Amino Acid Sequence&lt;/keyword&gt;&lt;keyword&gt;Autistic Disorder/*metabolism&lt;/keyword&gt;&lt;keyword&gt;Child&lt;/keyword&gt;&lt;keyword&gt;Child, Preschool&lt;/keyword&gt;&lt;keyword&gt;*DNA Methylation&lt;/keyword&gt;&lt;keyword&gt;Female&lt;/keyword&gt;&lt;keyword&gt;Frontal Lobe/*metabolism&lt;/keyword&gt;&lt;keyword&gt;Humans&lt;/keyword&gt;&lt;keyword&gt;Infant&lt;/keyword&gt;&lt;keyword&gt;Male&lt;/keyword&gt;&lt;keyword&gt;Methyl-CpG-Binding Protein 2/*genetics/metabolism&lt;/keyword&gt;&lt;keyword&gt;Middle Aged&lt;/keyword&gt;&lt;keyword&gt;*Promoter Regions, Genetic&lt;/keyword&gt;&lt;keyword&gt;Tissue Array Analysis&lt;/keyword&gt;&lt;/keywords&gt;&lt;dates&gt;&lt;year&gt;2006&lt;/year&gt;&lt;pub-dates&gt;&lt;date&gt;Oct-Dec&lt;/date&gt;&lt;/pub-dates&gt;&lt;/dates&gt;&lt;isbn&gt;1559-2308 (Electronic)&amp;#xD;1559-2294 (Linking)&lt;/isbn&gt;&lt;accession-num&gt;17486179&lt;/accession-num&gt;&lt;urls&gt;&lt;related-urls&gt;&lt;url&gt;http://www.ncbi.nlm.nih.gov/entrez/query.fcgi?cmd=Retrieve&amp;amp;db=PubMed&amp;amp;dopt=Citation&amp;amp;list_uids=17486179 &lt;/url&gt;&lt;/related-urls&gt;&lt;/urls&gt;&lt;language&gt;eng&lt;/language&gt;&lt;/record&gt;&lt;/Cite&gt;&lt;/EndNote&gt;</w:instrText>
      </w:r>
      <w:r w:rsidRPr="00806315">
        <w:rPr>
          <w:rFonts w:cs="Times New Roman"/>
          <w:sz w:val="20"/>
          <w:szCs w:val="20"/>
        </w:rPr>
        <w:fldChar w:fldCharType="separate"/>
      </w:r>
      <w:r w:rsidRPr="00806315">
        <w:rPr>
          <w:rFonts w:cs="Times New Roman"/>
          <w:sz w:val="20"/>
          <w:szCs w:val="20"/>
        </w:rPr>
        <w:t>(</w:t>
      </w:r>
      <w:hyperlink w:anchor="_ENREF_17" w:tooltip="Nagarajan, 2006 #14" w:history="1">
        <w:r w:rsidRPr="00806315">
          <w:rPr>
            <w:rStyle w:val="Hyperlink"/>
            <w:rFonts w:cs="Times New Roman"/>
            <w:sz w:val="20"/>
            <w:szCs w:val="20"/>
          </w:rPr>
          <w:t>17</w:t>
        </w:r>
      </w:hyperlink>
      <w:r w:rsidRPr="00806315">
        <w:rPr>
          <w:rFonts w:cs="Times New Roman"/>
          <w:sz w:val="20"/>
          <w:szCs w:val="20"/>
        </w:rPr>
        <w:t>)</w:t>
      </w:r>
      <w:r w:rsidRPr="00806315">
        <w:rPr>
          <w:rFonts w:cs="Times New Roman"/>
          <w:sz w:val="20"/>
          <w:szCs w:val="20"/>
        </w:rPr>
        <w:fldChar w:fldCharType="end"/>
      </w:r>
      <w:r w:rsidRPr="00806315">
        <w:rPr>
          <w:rFonts w:cs="Times New Roman"/>
          <w:sz w:val="20"/>
          <w:szCs w:val="20"/>
        </w:rPr>
        <w:t xml:space="preserve"> and increased oxidative stress in cortical regions associated with speech, emotion, and social behavior </w:t>
      </w:r>
      <w:r w:rsidRPr="00806315">
        <w:rPr>
          <w:rFonts w:cs="Times New Roman"/>
          <w:sz w:val="20"/>
          <w:szCs w:val="20"/>
        </w:rPr>
        <w:fldChar w:fldCharType="begin">
          <w:fldData xml:space="preserve">PEVuZE5vdGU+PENpdGU+PEF1dGhvcj5TYWpkZWwtU3Vsa293c2thPC9BdXRob3I+PFJlY051bT4x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</w:fldData>
        </w:fldChar>
      </w:r>
      <w:r w:rsidRPr="00806315">
        <w:rPr>
          <w:rFonts w:cs="Times New Roman"/>
          <w:sz w:val="20"/>
          <w:szCs w:val="20"/>
        </w:rPr>
        <w:instrText xml:space="preserve"> ADDIN EN.CITE </w:instrText>
      </w:r>
      <w:r w:rsidRPr="00806315">
        <w:rPr>
          <w:rFonts w:cs="Times New Roman"/>
          <w:sz w:val="20"/>
          <w:szCs w:val="20"/>
        </w:rPr>
        <w:fldChar w:fldCharType="begin">
          <w:fldData xml:space="preserve">PEVuZE5vdGU+PENpdGU+PEF1dGhvcj5TYWpkZWwtU3Vsa293c2thPC9BdXRob3I+PFJlY051bT4x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</w:fldData>
        </w:fldChar>
      </w:r>
      <w:r w:rsidRPr="00806315">
        <w:rPr>
          <w:rFonts w:cs="Times New Roman"/>
          <w:sz w:val="20"/>
          <w:szCs w:val="20"/>
        </w:rPr>
        <w:instrText xml:space="preserve"> ADDIN EN.CITE.DATA </w:instrText>
      </w:r>
      <w:r w:rsidRPr="00806315">
        <w:rPr>
          <w:rFonts w:cs="Times New Roman"/>
          <w:sz w:val="20"/>
          <w:szCs w:val="20"/>
        </w:rPr>
      </w:r>
      <w:r w:rsidRPr="00806315">
        <w:rPr>
          <w:rFonts w:cs="Times New Roman"/>
          <w:sz w:val="20"/>
          <w:szCs w:val="20"/>
        </w:rPr>
        <w:fldChar w:fldCharType="end"/>
      </w:r>
      <w:r w:rsidRPr="00806315">
        <w:rPr>
          <w:rFonts w:cs="Times New Roman"/>
          <w:sz w:val="20"/>
          <w:szCs w:val="20"/>
        </w:rPr>
      </w:r>
      <w:r w:rsidRPr="00806315">
        <w:rPr>
          <w:rFonts w:cs="Times New Roman"/>
          <w:sz w:val="20"/>
          <w:szCs w:val="20"/>
        </w:rPr>
        <w:fldChar w:fldCharType="separate"/>
      </w:r>
      <w:r w:rsidRPr="00806315">
        <w:rPr>
          <w:rFonts w:cs="Times New Roman"/>
          <w:sz w:val="20"/>
          <w:szCs w:val="20"/>
        </w:rPr>
        <w:t>(</w:t>
      </w:r>
      <w:hyperlink w:anchor="_ENREF_18" w:tooltip="Sajdel-Sulkowska,  #15" w:history="1">
        <w:r w:rsidRPr="00806315">
          <w:rPr>
            <w:rStyle w:val="Hyperlink"/>
            <w:rFonts w:cs="Times New Roman"/>
            <w:sz w:val="20"/>
            <w:szCs w:val="20"/>
          </w:rPr>
          <w:t>18</w:t>
        </w:r>
      </w:hyperlink>
      <w:r w:rsidRPr="00806315">
        <w:rPr>
          <w:rFonts w:cs="Times New Roman"/>
          <w:sz w:val="20"/>
          <w:szCs w:val="20"/>
        </w:rPr>
        <w:t>)</w:t>
      </w:r>
      <w:r w:rsidRPr="00806315">
        <w:rPr>
          <w:rFonts w:cs="Times New Roman"/>
          <w:sz w:val="20"/>
          <w:szCs w:val="20"/>
        </w:rPr>
        <w:fldChar w:fldCharType="end"/>
      </w:r>
      <w:r w:rsidRPr="00806315">
        <w:rPr>
          <w:rFonts w:cs="Times New Roman"/>
          <w:sz w:val="20"/>
          <w:szCs w:val="20"/>
        </w:rPr>
        <w:t xml:space="preserve">. Since chronic oxidative stress can result in mitochondrial dysfunction </w:t>
      </w:r>
      <w:r w:rsidRPr="00806315">
        <w:rPr>
          <w:rFonts w:cs="Times New Roman"/>
          <w:sz w:val="20"/>
          <w:szCs w:val="20"/>
        </w:rPr>
        <w:fldChar w:fldCharType="begin"/>
      </w:r>
      <w:r w:rsidRPr="00806315">
        <w:rPr>
          <w:rFonts w:cs="Times New Roman"/>
          <w:sz w:val="20"/>
          <w:szCs w:val="20"/>
        </w:rPr>
        <w:instrText xml:space="preserve"> ADDIN EN.CITE &lt;EndNote&gt;&lt;Cite&gt;&lt;Author&gt;Chauhan&lt;/Author&gt;&lt;Year&gt;2006&lt;/Year&gt;&lt;RecNum&gt;16&lt;/RecNum&gt;&lt;DisplayText&gt;(19)&lt;/DisplayText&gt;&lt;record&gt;&lt;rec-number&gt;16&lt;/rec-number&gt;&lt;foreign-keys&gt;&lt;key app="EN" db-id="0fw5fxetz5t0xoezvtgvd9rk5r50axp0p5da"&gt;16&lt;/key&gt;&lt;/foreign-keys&gt;&lt;ref-type name="Journal Article"&gt;17&lt;/ref-type&gt;&lt;contributors&gt;&lt;authors&gt;&lt;author&gt;Chauhan, A.&lt;/author&gt;&lt;author&gt;Chauhan, V.&lt;/author&gt;&lt;/authors&gt;&lt;/contributors&gt;&lt;auth-address&gt;NYS Institute for Basic Research in Developmental Disabilities, 1050 Forest Hill Road, Staten Island, NY 10314, USA.&lt;/auth-address&gt;&lt;titles&gt;&lt;title&gt;Oxidative stress in autism&lt;/title&gt;&lt;secondary-title&gt;Pathophysiology&lt;/secondary-title&gt;&lt;/titles&gt;&lt;periodical&gt;&lt;full-title&gt;Pathophysiology&lt;/full-title&gt;&lt;/periodical&gt;&lt;pages&gt;171-81&lt;/pages&gt;&lt;volume&gt;13&lt;/volume&gt;&lt;number&gt;3&lt;/number&gt;&lt;dates&gt;&lt;year&gt;2006&lt;/year&gt;&lt;pub-dates&gt;&lt;date&gt;Aug&lt;/date&gt;&lt;/pub-dates&gt;&lt;/dates&gt;&lt;isbn&gt;0928-4680 (Print)&amp;#xD;0928-4680 (Linking)&lt;/isbn&gt;&lt;accession-num&gt;16766163&lt;/accession-num&gt;&lt;urls&gt;&lt;related-urls&gt;&lt;url&gt;http://www.ncbi.nlm.nih.gov/entrez/query.fcgi?cmd=Retrieve&amp;amp;db=PubMed&amp;amp;dopt=Citation&amp;amp;list_uids=16766163 &lt;/url&gt;&lt;/related-urls&gt;&lt;/urls&gt;&lt;language&gt;eng&lt;/language&gt;&lt;/record&gt;&lt;/Cite&gt;&lt;/EndNote&gt;</w:instrText>
      </w:r>
      <w:r w:rsidRPr="00806315">
        <w:rPr>
          <w:rFonts w:cs="Times New Roman"/>
          <w:sz w:val="20"/>
          <w:szCs w:val="20"/>
        </w:rPr>
        <w:fldChar w:fldCharType="separate"/>
      </w:r>
      <w:r w:rsidRPr="00806315">
        <w:rPr>
          <w:rFonts w:cs="Times New Roman"/>
          <w:sz w:val="20"/>
          <w:szCs w:val="20"/>
        </w:rPr>
        <w:t>(</w:t>
      </w:r>
      <w:hyperlink w:anchor="_ENREF_19" w:tooltip="Chauhan, 2006 #16" w:history="1">
        <w:r w:rsidRPr="00806315">
          <w:rPr>
            <w:rStyle w:val="Hyperlink"/>
            <w:rFonts w:cs="Times New Roman"/>
            <w:sz w:val="20"/>
            <w:szCs w:val="20"/>
          </w:rPr>
          <w:t>19</w:t>
        </w:r>
      </w:hyperlink>
      <w:r w:rsidRPr="00806315">
        <w:rPr>
          <w:rFonts w:cs="Times New Roman"/>
          <w:sz w:val="20"/>
          <w:szCs w:val="20"/>
        </w:rPr>
        <w:t>)</w:t>
      </w:r>
      <w:r w:rsidRPr="00806315">
        <w:rPr>
          <w:rFonts w:cs="Times New Roman"/>
          <w:sz w:val="20"/>
          <w:szCs w:val="20"/>
        </w:rPr>
        <w:fldChar w:fldCharType="end"/>
      </w:r>
      <w:r w:rsidRPr="00806315">
        <w:rPr>
          <w:rFonts w:cs="Times New Roman"/>
          <w:sz w:val="20"/>
          <w:szCs w:val="20"/>
        </w:rPr>
        <w:t xml:space="preserve">, the increased oxidative stress noted in postmortem ASD brain samples </w:t>
      </w:r>
      <w:r w:rsidRPr="00806315">
        <w:rPr>
          <w:rFonts w:cs="Times New Roman"/>
          <w:sz w:val="20"/>
          <w:szCs w:val="20"/>
        </w:rPr>
        <w:fldChar w:fldCharType="begin">
          <w:fldData xml:space="preserve">PEVuZE5vdGU+PENpdGU+PEF1dGhvcj5TYWpkZWwtU3Vsa293c2thPC9BdXRob3I+PFJlY051bT4x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</w:fldData>
        </w:fldChar>
      </w:r>
      <w:r w:rsidRPr="00806315">
        <w:rPr>
          <w:rFonts w:cs="Times New Roman"/>
          <w:sz w:val="20"/>
          <w:szCs w:val="20"/>
        </w:rPr>
        <w:instrText xml:space="preserve"> ADDIN EN.CITE </w:instrText>
      </w:r>
      <w:r w:rsidRPr="00806315">
        <w:rPr>
          <w:rFonts w:cs="Times New Roman"/>
          <w:sz w:val="20"/>
          <w:szCs w:val="20"/>
        </w:rPr>
        <w:fldChar w:fldCharType="begin">
          <w:fldData xml:space="preserve">PEVuZE5vdGU+PENpdGU+PEF1dGhvcj5TYWpkZWwtU3Vsa293c2thPC9BdXRob3I+PFJlY051bT4x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</w:fldData>
        </w:fldChar>
      </w:r>
      <w:r w:rsidRPr="00806315">
        <w:rPr>
          <w:rFonts w:cs="Times New Roman"/>
          <w:sz w:val="20"/>
          <w:szCs w:val="20"/>
        </w:rPr>
        <w:instrText xml:space="preserve"> ADDIN EN.CITE.DATA </w:instrText>
      </w:r>
      <w:r w:rsidRPr="00806315">
        <w:rPr>
          <w:rFonts w:cs="Times New Roman"/>
          <w:sz w:val="20"/>
          <w:szCs w:val="20"/>
        </w:rPr>
      </w:r>
      <w:r w:rsidRPr="00806315">
        <w:rPr>
          <w:rFonts w:cs="Times New Roman"/>
          <w:sz w:val="20"/>
          <w:szCs w:val="20"/>
        </w:rPr>
        <w:fldChar w:fldCharType="end"/>
      </w:r>
      <w:r w:rsidRPr="00806315">
        <w:rPr>
          <w:rFonts w:cs="Times New Roman"/>
          <w:sz w:val="20"/>
          <w:szCs w:val="20"/>
        </w:rPr>
      </w:r>
      <w:r w:rsidRPr="00806315">
        <w:rPr>
          <w:rFonts w:cs="Times New Roman"/>
          <w:sz w:val="20"/>
          <w:szCs w:val="20"/>
        </w:rPr>
        <w:fldChar w:fldCharType="separate"/>
      </w:r>
      <w:r w:rsidRPr="00806315">
        <w:rPr>
          <w:rFonts w:cs="Times New Roman"/>
          <w:sz w:val="20"/>
          <w:szCs w:val="20"/>
        </w:rPr>
        <w:t>(</w:t>
      </w:r>
      <w:hyperlink w:anchor="_ENREF_18" w:tooltip="Sajdel-Sulkowska,  #15" w:history="1">
        <w:r w:rsidRPr="00806315">
          <w:rPr>
            <w:rStyle w:val="Hyperlink"/>
            <w:rFonts w:cs="Times New Roman"/>
            <w:sz w:val="20"/>
            <w:szCs w:val="20"/>
          </w:rPr>
          <w:t>18</w:t>
        </w:r>
      </w:hyperlink>
      <w:r w:rsidRPr="00806315">
        <w:rPr>
          <w:rFonts w:cs="Times New Roman"/>
          <w:sz w:val="20"/>
          <w:szCs w:val="20"/>
        </w:rPr>
        <w:t>)</w:t>
      </w:r>
      <w:r w:rsidRPr="00806315">
        <w:rPr>
          <w:rFonts w:cs="Times New Roman"/>
          <w:sz w:val="20"/>
          <w:szCs w:val="20"/>
        </w:rPr>
        <w:fldChar w:fldCharType="end"/>
      </w:r>
      <w:r w:rsidRPr="00806315">
        <w:rPr>
          <w:rFonts w:cs="Times New Roman"/>
          <w:sz w:val="20"/>
          <w:szCs w:val="20"/>
        </w:rPr>
        <w:t xml:space="preserve"> could account for the mitochondrial dysfunction found in similar cortical regions in the postmortem ASD brain </w:t>
      </w:r>
      <w:r w:rsidRPr="00806315">
        <w:rPr>
          <w:rFonts w:cs="Times New Roman"/>
          <w:sz w:val="20"/>
          <w:szCs w:val="20"/>
        </w:rPr>
        <w:fldChar w:fldCharType="begin">
          <w:fldData xml:space="preserve">PEVuZE5vdGU+PENpdGU+PEF1dGhvcj5DaGF1aGFuPC9BdXRob3I+PFJlY051bT4xNzwvUmVjTnVt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</w:fldData>
        </w:fldChar>
      </w:r>
      <w:r w:rsidRPr="00806315">
        <w:rPr>
          <w:rFonts w:cs="Times New Roman"/>
          <w:sz w:val="20"/>
          <w:szCs w:val="20"/>
        </w:rPr>
        <w:instrText xml:space="preserve"> ADDIN EN.CITE </w:instrText>
      </w:r>
      <w:r w:rsidRPr="00806315">
        <w:rPr>
          <w:rFonts w:cs="Times New Roman"/>
          <w:sz w:val="20"/>
          <w:szCs w:val="20"/>
        </w:rPr>
        <w:fldChar w:fldCharType="begin">
          <w:fldData xml:space="preserve">PEVuZE5vdGU+PENpdGU+PEF1dGhvcj5DaGF1aGFuPC9BdXRob3I+PFJlY051bT4xNzwvUmVjTnVt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</w:fldData>
        </w:fldChar>
      </w:r>
      <w:r w:rsidRPr="00806315">
        <w:rPr>
          <w:rFonts w:cs="Times New Roman"/>
          <w:sz w:val="20"/>
          <w:szCs w:val="20"/>
        </w:rPr>
        <w:instrText xml:space="preserve"> ADDIN EN.CITE.DATA </w:instrText>
      </w:r>
      <w:r w:rsidRPr="00806315">
        <w:rPr>
          <w:rFonts w:cs="Times New Roman"/>
          <w:sz w:val="20"/>
          <w:szCs w:val="20"/>
        </w:rPr>
      </w:r>
      <w:r w:rsidRPr="00806315">
        <w:rPr>
          <w:rFonts w:cs="Times New Roman"/>
          <w:sz w:val="20"/>
          <w:szCs w:val="20"/>
        </w:rPr>
        <w:fldChar w:fldCharType="end"/>
      </w:r>
      <w:r w:rsidRPr="00806315">
        <w:rPr>
          <w:rFonts w:cs="Times New Roman"/>
          <w:sz w:val="20"/>
          <w:szCs w:val="20"/>
        </w:rPr>
      </w:r>
      <w:r w:rsidRPr="00806315">
        <w:rPr>
          <w:rFonts w:cs="Times New Roman"/>
          <w:sz w:val="20"/>
          <w:szCs w:val="20"/>
        </w:rPr>
        <w:fldChar w:fldCharType="separate"/>
      </w:r>
      <w:r w:rsidRPr="00806315">
        <w:rPr>
          <w:rFonts w:cs="Times New Roman"/>
          <w:sz w:val="20"/>
          <w:szCs w:val="20"/>
        </w:rPr>
        <w:t>(</w:t>
      </w:r>
      <w:hyperlink w:anchor="_ENREF_20" w:tooltip="Chauhan,  #17" w:history="1">
        <w:r w:rsidRPr="00806315">
          <w:rPr>
            <w:rStyle w:val="Hyperlink"/>
            <w:rFonts w:cs="Times New Roman"/>
            <w:sz w:val="20"/>
            <w:szCs w:val="20"/>
          </w:rPr>
          <w:t>20</w:t>
        </w:r>
      </w:hyperlink>
      <w:r w:rsidRPr="00806315">
        <w:rPr>
          <w:rFonts w:cs="Times New Roman"/>
          <w:sz w:val="20"/>
          <w:szCs w:val="20"/>
        </w:rPr>
        <w:t>)</w:t>
      </w:r>
      <w:r w:rsidRPr="00806315">
        <w:rPr>
          <w:rFonts w:cs="Times New Roman"/>
          <w:sz w:val="20"/>
          <w:szCs w:val="20"/>
        </w:rPr>
        <w:fldChar w:fldCharType="end"/>
      </w:r>
      <w:r w:rsidRPr="00806315">
        <w:rPr>
          <w:rFonts w:cs="Times New Roman"/>
          <w:sz w:val="20"/>
          <w:szCs w:val="20"/>
        </w:rPr>
        <w:t>.</w:t>
      </w:r>
      <w:bookmarkEnd w:id="16"/>
    </w:p>
    <w:p w:rsidR="009B2B03" w:rsidRPr="00806315" w:rsidRDefault="009B2B03" w:rsidP="00AF6B22">
      <w:pPr>
        <w:rPr>
          <w:rFonts w:cs="Times New Roman"/>
          <w:sz w:val="20"/>
          <w:szCs w:val="20"/>
        </w:rPr>
      </w:pPr>
    </w:p>
    <w:p w:rsidR="009B2B03" w:rsidRPr="00806315" w:rsidRDefault="009B2B03" w:rsidP="00AF6B22">
      <w:pPr>
        <w:rPr>
          <w:rFonts w:cs="Times New Roman"/>
          <w:sz w:val="20"/>
          <w:szCs w:val="20"/>
        </w:rPr>
      </w:pPr>
      <w:bookmarkStart w:id="17" w:name="_Toc383589014"/>
      <w:r w:rsidRPr="00806315">
        <w:rPr>
          <w:rFonts w:cs="Times New Roman"/>
          <w:sz w:val="20"/>
          <w:szCs w:val="20"/>
        </w:rPr>
        <w:t xml:space="preserve">ASD has also been associated with defects in folate metabolism. Polymorphisms in the genes coding for methylenetetrahydrofolate reductase </w:t>
      </w:r>
      <w:r w:rsidRPr="00806315">
        <w:rPr>
          <w:rFonts w:cs="Times New Roman"/>
          <w:sz w:val="20"/>
          <w:szCs w:val="20"/>
        </w:rPr>
        <w:fldChar w:fldCharType="begin"/>
      </w:r>
      <w:r w:rsidRPr="00806315">
        <w:rPr>
          <w:rFonts w:cs="Times New Roman"/>
          <w:sz w:val="20"/>
          <w:szCs w:val="20"/>
        </w:rPr>
        <w:instrText xml:space="preserve"> ADDIN EN.CITE &lt;EndNote&gt;&lt;Cite&gt;&lt;Author&gt;Mohammad&lt;/Author&gt;&lt;Year&gt;2009&lt;/Year&gt;&lt;RecNum&gt;18&lt;/RecNum&gt;&lt;DisplayText&gt;(21)&lt;/DisplayText&gt;&lt;record&gt;&lt;rec-number&gt;18&lt;/rec-number&gt;&lt;foreign-keys&gt;&lt;key app="EN" db-id="0fw5fxetz5t0xoezvtgvd9rk5r50axp0p5da"&gt;18&lt;/key&gt;&lt;/foreign-keys&gt;&lt;ref-type name="Journal Article"&gt;17&lt;/ref-type&gt;&lt;contributors&gt;&lt;authors&gt;&lt;author&gt;Mohammad, N. S.&lt;/author&gt;&lt;author&gt;Jain, J. M.&lt;/author&gt;&lt;author&gt;Chintakindi, K. P.&lt;/author&gt;&lt;author&gt;Singh, R. P.&lt;/author&gt;&lt;author&gt;Naik, U.&lt;/author&gt;&lt;author&gt;Akella, R. R.&lt;/author&gt;&lt;/authors&gt;&lt;/contributors&gt;&lt;auth-address&gt;Center for DNA Fingerprinting and Diagnostics, Niloufer Hospital, Hyderabad, India. naushadsm@gmail.com&lt;/auth-address&gt;&lt;titles&gt;&lt;title&gt;Aberrations in folate metabolic pathway and altered susceptibility to autism&lt;/title&gt;&lt;secondary-title&gt;Psychiatr Genet&lt;/secondary-title&gt;&lt;/titles&gt;&lt;periodical&gt;&lt;full-title&gt;Psychiatr Genet&lt;/full-title&gt;&lt;/periodical&gt;&lt;pages&gt;171-6&lt;/pages&gt;&lt;volume&gt;19&lt;/volume&gt;&lt;number&gt;4&lt;/number&gt;&lt;edition&gt;2009/05/15&lt;/edition&gt;&lt;keywords&gt;&lt;keyword&gt;Alleles&lt;/keyword&gt;&lt;keyword&gt;Autistic Disorder/enzymology/*genetics/*metabolism&lt;/keyword&gt;&lt;keyword&gt;Case-Control Studies&lt;/keyword&gt;&lt;keyword&gt;Child&lt;/keyword&gt;&lt;keyword&gt;Child, Preschool&lt;/keyword&gt;&lt;keyword&gt;Female&lt;/keyword&gt;&lt;keyword&gt;Folic Acid/*metabolism&lt;/keyword&gt;&lt;keyword&gt;Gene Frequency&lt;/keyword&gt;&lt;keyword&gt;*Genetic Predisposition to Disease&lt;/keyword&gt;&lt;keyword&gt;Humans&lt;/keyword&gt;&lt;keyword&gt;Male&lt;/keyword&gt;&lt;keyword&gt;*Metabolic Networks and Pathways&lt;/keyword&gt;&lt;keyword&gt;Methylenetetrahydrofolate Reductase (NADPH2)/genetics&lt;/keyword&gt;&lt;keyword&gt;Polymorphism, Single Nucleotide/genetics&lt;/keyword&gt;&lt;/keywords&gt;&lt;dates&gt;&lt;year&gt;2009&lt;/year&gt;&lt;pub-dates&gt;&lt;date&gt;Aug&lt;/date&gt;&lt;/pub-dates&gt;&lt;/dates&gt;&lt;isbn&gt;1473-5873 (Electronic)&amp;#xD;0955-8829 (Linking)&lt;/isbn&gt;&lt;accession-num&gt;19440165&lt;/accession-num&gt;&lt;urls&gt;&lt;related-urls&gt;&lt;url&gt;http://www.ncbi.nlm.nih.gov/pubmed/19440165&lt;/url&gt;&lt;/related-urls&gt;&lt;/urls&gt;&lt;electronic-resource-num&gt;10.1097/YPG.0b013e32832cebd2&lt;/electronic-resource-num&gt;&lt;language&gt;eng&lt;/language&gt;&lt;/record&gt;&lt;/Cite&gt;&lt;/EndNote&gt;</w:instrText>
      </w:r>
      <w:r w:rsidRPr="00806315">
        <w:rPr>
          <w:rFonts w:cs="Times New Roman"/>
          <w:sz w:val="20"/>
          <w:szCs w:val="20"/>
        </w:rPr>
        <w:fldChar w:fldCharType="separate"/>
      </w:r>
      <w:r w:rsidRPr="00806315">
        <w:rPr>
          <w:rFonts w:cs="Times New Roman"/>
          <w:sz w:val="20"/>
          <w:szCs w:val="20"/>
        </w:rPr>
        <w:t>(</w:t>
      </w:r>
      <w:hyperlink w:anchor="_ENREF_21" w:tooltip="Mohammad, 2009 #18" w:history="1">
        <w:r w:rsidRPr="00806315">
          <w:rPr>
            <w:rStyle w:val="Hyperlink"/>
            <w:rFonts w:cs="Times New Roman"/>
            <w:sz w:val="20"/>
            <w:szCs w:val="20"/>
          </w:rPr>
          <w:t>21</w:t>
        </w:r>
      </w:hyperlink>
      <w:r w:rsidRPr="00806315">
        <w:rPr>
          <w:rFonts w:cs="Times New Roman"/>
          <w:sz w:val="20"/>
          <w:szCs w:val="20"/>
        </w:rPr>
        <w:t>)</w:t>
      </w:r>
      <w:r w:rsidRPr="00806315">
        <w:rPr>
          <w:rFonts w:cs="Times New Roman"/>
          <w:sz w:val="20"/>
          <w:szCs w:val="20"/>
        </w:rPr>
        <w:fldChar w:fldCharType="end"/>
      </w:r>
      <w:r w:rsidRPr="00806315">
        <w:rPr>
          <w:rFonts w:cs="Times New Roman"/>
          <w:sz w:val="20"/>
          <w:szCs w:val="20"/>
        </w:rPr>
        <w:t xml:space="preserve"> and dihydrofolate reductase </w:t>
      </w:r>
      <w:r w:rsidRPr="00806315">
        <w:rPr>
          <w:rFonts w:cs="Times New Roman"/>
          <w:sz w:val="20"/>
          <w:szCs w:val="20"/>
        </w:rPr>
        <w:fldChar w:fldCharType="begin">
          <w:fldData xml:space="preserve">PEVuZE5vdGU+PENpdGU+PEF1dGhvcj5BZGFtczwvQXV0aG9yPjxZZWFyPjIwMDc8L1llYXI+PFJl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</w:fldData>
        </w:fldChar>
      </w:r>
      <w:r w:rsidRPr="00806315">
        <w:rPr>
          <w:rFonts w:cs="Times New Roman"/>
          <w:sz w:val="20"/>
          <w:szCs w:val="20"/>
        </w:rPr>
        <w:instrText xml:space="preserve"> ADDIN EN.CITE </w:instrText>
      </w:r>
      <w:r w:rsidRPr="00806315">
        <w:rPr>
          <w:rFonts w:cs="Times New Roman"/>
          <w:sz w:val="20"/>
          <w:szCs w:val="20"/>
        </w:rPr>
        <w:fldChar w:fldCharType="begin">
          <w:fldData xml:space="preserve">PEVuZE5vdGU+PENpdGU+PEF1dGhvcj5BZGFtczwvQXV0aG9yPjxZZWFyPjIwMDc8L1llYXI+PFJl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</w:fldData>
        </w:fldChar>
      </w:r>
      <w:r w:rsidRPr="00806315">
        <w:rPr>
          <w:rFonts w:cs="Times New Roman"/>
          <w:sz w:val="20"/>
          <w:szCs w:val="20"/>
        </w:rPr>
        <w:instrText xml:space="preserve"> ADDIN EN.CITE.DATA </w:instrText>
      </w:r>
      <w:r w:rsidRPr="00806315">
        <w:rPr>
          <w:rFonts w:cs="Times New Roman"/>
          <w:sz w:val="20"/>
          <w:szCs w:val="20"/>
        </w:rPr>
      </w:r>
      <w:r w:rsidRPr="00806315">
        <w:rPr>
          <w:rFonts w:cs="Times New Roman"/>
          <w:sz w:val="20"/>
          <w:szCs w:val="20"/>
        </w:rPr>
        <w:fldChar w:fldCharType="end"/>
      </w:r>
      <w:r w:rsidRPr="00806315">
        <w:rPr>
          <w:rFonts w:cs="Times New Roman"/>
          <w:sz w:val="20"/>
          <w:szCs w:val="20"/>
        </w:rPr>
      </w:r>
      <w:r w:rsidRPr="00806315">
        <w:rPr>
          <w:rFonts w:cs="Times New Roman"/>
          <w:sz w:val="20"/>
          <w:szCs w:val="20"/>
        </w:rPr>
        <w:fldChar w:fldCharType="separate"/>
      </w:r>
      <w:r w:rsidRPr="00806315">
        <w:rPr>
          <w:rFonts w:cs="Times New Roman"/>
          <w:sz w:val="20"/>
          <w:szCs w:val="20"/>
        </w:rPr>
        <w:t>(</w:t>
      </w:r>
      <w:hyperlink w:anchor="_ENREF_22" w:tooltip="Adams, 2007 #19" w:history="1">
        <w:r w:rsidRPr="00806315">
          <w:rPr>
            <w:rStyle w:val="Hyperlink"/>
            <w:rFonts w:cs="Times New Roman"/>
            <w:sz w:val="20"/>
            <w:szCs w:val="20"/>
          </w:rPr>
          <w:t>22</w:t>
        </w:r>
      </w:hyperlink>
      <w:r w:rsidRPr="00806315">
        <w:rPr>
          <w:rFonts w:cs="Times New Roman"/>
          <w:sz w:val="20"/>
          <w:szCs w:val="20"/>
        </w:rPr>
        <w:t>)</w:t>
      </w:r>
      <w:r w:rsidRPr="00806315">
        <w:rPr>
          <w:rFonts w:cs="Times New Roman"/>
          <w:sz w:val="20"/>
          <w:szCs w:val="20"/>
        </w:rPr>
        <w:fldChar w:fldCharType="end"/>
      </w:r>
      <w:r w:rsidRPr="00806315">
        <w:rPr>
          <w:rFonts w:cs="Times New Roman"/>
          <w:sz w:val="20"/>
          <w:szCs w:val="20"/>
        </w:rPr>
        <w:t xml:space="preserve"> enzymes have been reported in children with ASD. Both of these enzymes are involved in the production of 5-methyltetrahydrofolate, a metabolically important reduced form of folate, that can be transported across the blood-brain barrier by the RFC. Moreover, polymorphisms in methylenetetrahydrofolate reductase genes have been associated with more severe ASD behaviors, including unusual body movements, hyperactivity and self-injury </w:t>
      </w:r>
      <w:r w:rsidRPr="00806315">
        <w:rPr>
          <w:rFonts w:cs="Times New Roman"/>
          <w:sz w:val="20"/>
          <w:szCs w:val="20"/>
        </w:rPr>
        <w:fldChar w:fldCharType="begin"/>
      </w:r>
      <w:r w:rsidRPr="00806315">
        <w:rPr>
          <w:rFonts w:cs="Times New Roman"/>
          <w:sz w:val="20"/>
          <w:szCs w:val="20"/>
        </w:rPr>
        <w:instrText xml:space="preserve"> ADDIN EN.CITE &lt;EndNote&gt;&lt;Cite&gt;&lt;Author&gt;Goin-Kochel&lt;/Author&gt;&lt;Year&gt;2009&lt;/Year&gt;&lt;RecNum&gt;20&lt;/RecNum&gt;&lt;DisplayText&gt;(23)&lt;/DisplayText&gt;&lt;record&gt;&lt;rec-number&gt;20&lt;/rec-number&gt;&lt;foreign-keys&gt;&lt;key app="EN" db-id="0fw5fxetz5t0xoezvtgvd9rk5r50axp0p5da"&gt;20&lt;/key&gt;&lt;/foreign-keys&gt;&lt;ref-type name="Journal Article"&gt;17&lt;/ref-type&gt;&lt;contributors&gt;&lt;authors&gt;&lt;author&gt;Goin-Kochel, R. P.&lt;/author&gt;&lt;author&gt;Porter, A. E.&lt;/author&gt;&lt;author&gt;Peters, S. U.&lt;/author&gt;&lt;author&gt;Shinawi, M.&lt;/author&gt;&lt;author&gt;Sahoo, T.&lt;/author&gt;&lt;author&gt;Beaudet, A. L.&lt;/author&gt;&lt;/authors&gt;&lt;/contributors&gt;&lt;auth-address&gt;Department of Molecular and Human Genetics, Baylor College of Medicine, Texas Children&amp;apos;s Hospital, 1102 Bates Street, FC148, Houston, TX 77030, USA. kochel@bcm.tmc.edu&lt;/auth-address&gt;&lt;titles&gt;&lt;title&gt;The MTHFR 677C--&amp;gt;T polymorphism and behaviors in children with autism: exploratory genotype-phenotype correlations&lt;/title&gt;&lt;secondary-title&gt;Autism Res&lt;/secondary-title&gt;&lt;/titles&gt;&lt;periodical&gt;&lt;full-title&gt;Autism Res&lt;/full-title&gt;&lt;/periodical&gt;&lt;pages&gt;98-108&lt;/pages&gt;&lt;volume&gt;2&lt;/volume&gt;&lt;number&gt;2&lt;/number&gt;&lt;edition&gt;2009/05/21&lt;/edition&gt;&lt;keywords&gt;&lt;keyword&gt;Analysis of Variance&lt;/keyword&gt;&lt;keyword&gt;Autistic Disorder/*genetics/*psychology&lt;/keyword&gt;&lt;keyword&gt;Child&lt;/keyword&gt;&lt;keyword&gt;Child Behavior/*psychology&lt;/keyword&gt;&lt;keyword&gt;Genotype&lt;/keyword&gt;&lt;keyword&gt;Humans&lt;/keyword&gt;&lt;keyword&gt;Methylenetetrahydrofolate Reductase (NADPH2)/*genetics&lt;/keyword&gt;&lt;keyword&gt;Odds Ratio&lt;/keyword&gt;&lt;keyword&gt;Phenotype&lt;/keyword&gt;&lt;keyword&gt;Polymorphism, Genetic/*genetics&lt;/keyword&gt;&lt;/keywords&gt;&lt;dates&gt;&lt;year&gt;2009&lt;/year&gt;&lt;pub-dates&gt;&lt;date&gt;Apr&lt;/date&gt;&lt;/pub-dates&gt;&lt;/dates&gt;&lt;isbn&gt;1939-3806 (Electronic)&amp;#xD;1939-3806 (Linking)&lt;/isbn&gt;&lt;accession-num&gt;19455642&lt;/accession-num&gt;&lt;urls&gt;&lt;related-urls&gt;&lt;url&gt;http://www.ncbi.nlm.nih.gov/pubmed/19455642&lt;/url&gt;&lt;/related-urls&gt;&lt;/urls&gt;&lt;electronic-resource-num&gt;10.1002/aur.70&lt;/electronic-resource-num&gt;&lt;language&gt;eng&lt;/language&gt;&lt;/record&gt;&lt;/Cite&gt;&lt;/EndNote&gt;</w:instrText>
      </w:r>
      <w:r w:rsidRPr="00806315">
        <w:rPr>
          <w:rFonts w:cs="Times New Roman"/>
          <w:sz w:val="20"/>
          <w:szCs w:val="20"/>
        </w:rPr>
        <w:fldChar w:fldCharType="separate"/>
      </w:r>
      <w:r w:rsidRPr="00806315">
        <w:rPr>
          <w:rFonts w:cs="Times New Roman"/>
          <w:sz w:val="20"/>
          <w:szCs w:val="20"/>
        </w:rPr>
        <w:t>(</w:t>
      </w:r>
      <w:hyperlink w:anchor="_ENREF_23" w:tooltip="Goin-Kochel, 2009 #20" w:history="1">
        <w:r w:rsidRPr="00806315">
          <w:rPr>
            <w:rStyle w:val="Hyperlink"/>
            <w:rFonts w:cs="Times New Roman"/>
            <w:sz w:val="20"/>
            <w:szCs w:val="20"/>
          </w:rPr>
          <w:t>23</w:t>
        </w:r>
      </w:hyperlink>
      <w:r w:rsidRPr="00806315">
        <w:rPr>
          <w:rFonts w:cs="Times New Roman"/>
          <w:sz w:val="20"/>
          <w:szCs w:val="20"/>
        </w:rPr>
        <w:t>)</w:t>
      </w:r>
      <w:r w:rsidRPr="00806315">
        <w:rPr>
          <w:rFonts w:cs="Times New Roman"/>
          <w:sz w:val="20"/>
          <w:szCs w:val="20"/>
        </w:rPr>
        <w:fldChar w:fldCharType="end"/>
      </w:r>
      <w:r w:rsidRPr="00806315">
        <w:rPr>
          <w:rFonts w:cs="Times New Roman"/>
          <w:sz w:val="20"/>
          <w:szCs w:val="20"/>
        </w:rPr>
        <w:t>.</w:t>
      </w:r>
      <w:bookmarkEnd w:id="17"/>
    </w:p>
    <w:p w:rsidR="009B2B03" w:rsidRPr="00806315" w:rsidRDefault="009B2B03" w:rsidP="00AF6B22">
      <w:pPr>
        <w:rPr>
          <w:rFonts w:cs="Times New Roman"/>
          <w:sz w:val="20"/>
          <w:szCs w:val="20"/>
        </w:rPr>
      </w:pPr>
    </w:p>
    <w:p w:rsidR="009B2B03" w:rsidRPr="00806315" w:rsidRDefault="009B2B03" w:rsidP="00AF6B22">
      <w:pPr>
        <w:rPr>
          <w:rFonts w:cs="Times New Roman"/>
          <w:sz w:val="20"/>
          <w:szCs w:val="20"/>
        </w:rPr>
      </w:pPr>
      <w:bookmarkStart w:id="18" w:name="_Toc383589015"/>
      <w:r w:rsidRPr="00806315">
        <w:rPr>
          <w:rFonts w:cs="Times New Roman"/>
          <w:sz w:val="20"/>
          <w:szCs w:val="20"/>
        </w:rPr>
        <w:t>In this study, we aim to study two physiological mechanisms associated with folate abnormalities in children with ASD, FRα autoantibodies that reduce folate transport across the blood-brain barrier and low glutathione redox status. Most importantly, ASD patients with these physiological mechanisms have shown improvement in ASD symptoms with a folinic acid intervention. Here we review the evidence for these physiological mechanisms and the intervention data that support the efficacy of a folinic acid intervention.</w:t>
      </w:r>
      <w:bookmarkEnd w:id="18"/>
      <w:r w:rsidRPr="00806315">
        <w:rPr>
          <w:rFonts w:cs="Times New Roman"/>
          <w:sz w:val="20"/>
          <w:szCs w:val="20"/>
        </w:rPr>
        <w:t xml:space="preserve"> </w:t>
      </w:r>
    </w:p>
    <w:p w:rsidR="000E61E4" w:rsidRPr="00806315" w:rsidRDefault="000E61E4" w:rsidP="00AF6B22">
      <w:pPr>
        <w:rPr>
          <w:rFonts w:cs="Times New Roman"/>
          <w:color w:val="000000"/>
          <w:sz w:val="20"/>
          <w:szCs w:val="20"/>
          <w:u w:val="single"/>
        </w:rPr>
      </w:pPr>
      <w:bookmarkStart w:id="19" w:name="_Toc383589016"/>
    </w:p>
    <w:p w:rsidR="009B2B03" w:rsidRPr="00806315" w:rsidRDefault="009B2B03" w:rsidP="00AF6B22">
      <w:pPr>
        <w:rPr>
          <w:rFonts w:cs="Times New Roman"/>
          <w:color w:val="000000"/>
          <w:sz w:val="20"/>
          <w:szCs w:val="20"/>
          <w:u w:val="single"/>
        </w:rPr>
      </w:pPr>
      <w:r w:rsidRPr="00806315">
        <w:rPr>
          <w:rFonts w:cs="Times New Roman"/>
          <w:color w:val="000000"/>
          <w:sz w:val="20"/>
          <w:szCs w:val="20"/>
          <w:u w:val="single"/>
        </w:rPr>
        <w:t>High Prevalence of FRα Autoantibody in Children with Autism Spectrum Disorder</w:t>
      </w:r>
      <w:bookmarkEnd w:id="19"/>
    </w:p>
    <w:p w:rsidR="009B2B03" w:rsidRPr="00806315" w:rsidRDefault="009B2B03" w:rsidP="00AF6B22">
      <w:pPr>
        <w:rPr>
          <w:rFonts w:cs="Times New Roman"/>
          <w:b/>
          <w:color w:val="000000"/>
          <w:sz w:val="20"/>
          <w:szCs w:val="20"/>
        </w:rPr>
      </w:pPr>
      <w:bookmarkStart w:id="20" w:name="_Toc383589017"/>
      <w:r w:rsidRPr="00806315">
        <w:rPr>
          <w:rFonts w:cs="Times New Roman"/>
          <w:color w:val="000000"/>
          <w:sz w:val="20"/>
          <w:szCs w:val="20"/>
        </w:rPr>
        <w:t xml:space="preserve">Over a 12 month period, Frye (PI) and a colleague obtained FRα autoantibody titers on 93 children with ASD as part of a medical workup </w:t>
      </w:r>
      <w:r w:rsidRPr="00806315">
        <w:rPr>
          <w:rFonts w:cs="Times New Roman"/>
          <w:color w:val="000000"/>
          <w:sz w:val="20"/>
          <w:szCs w:val="20"/>
        </w:rPr>
        <w:fldChar w:fldCharType="begin"/>
      </w:r>
      <w:r w:rsidRPr="00806315">
        <w:rPr>
          <w:rFonts w:cs="Times New Roman"/>
          <w:color w:val="000000"/>
          <w:sz w:val="20"/>
          <w:szCs w:val="20"/>
        </w:rPr>
        <w:instrText xml:space="preserve"> ADDIN EN.CITE &lt;EndNote&gt;&lt;Cite&gt;&lt;Author&gt;Frye&lt;/Author&gt;&lt;Year&gt;in press&lt;/Year&gt;&lt;RecNum&gt;6&lt;/RecNum&gt;&lt;DisplayText&gt;(8)&lt;/DisplayText&gt;&lt;record&gt;&lt;rec-number&gt;6&lt;/rec-number&gt;&lt;foreign-keys&gt;&lt;key app="EN" db-id="0fw5fxetz5t0xoezvtgvd9rk5r50axp0p5da"&gt;6&lt;/key&gt;&lt;/foreign-keys&gt;&lt;ref-type name="Journal Article"&gt;17&lt;/ref-type&gt;&lt;contributors&gt;&lt;authors&gt;&lt;author&gt;Frye, R.E. &lt;/author&gt;&lt;author&gt;Sequeira, J.M. &lt;/author&gt;&lt;author&gt;Quadros, E.&lt;/author&gt;&lt;author&gt;James, S.J. &lt;/author&gt;&lt;author&gt;Rossignol, D.A.&lt;/author&gt;&lt;/authors&gt;&lt;/contributors&gt;&lt;titles&gt;&lt;title&gt;Cerebral folate receptor autoantibodies in autism spectrum disorder&lt;/title&gt;&lt;secondary-title&gt;Molecular Psychiatry&lt;/secondary-title&gt;&lt;/titles&gt;&lt;periodical&gt;&lt;full-title&gt;Molecular Psychiatry&lt;/full-title&gt;&lt;/periodical&gt;&lt;dates&gt;&lt;year&gt;in press&lt;/year&gt;&lt;/dates&gt;&lt;urls&gt;&lt;/urls&gt;&lt;/record&gt;&lt;/Cite&gt;&lt;/EndNote&gt;</w:instrText>
      </w:r>
      <w:r w:rsidRPr="00806315">
        <w:rPr>
          <w:rFonts w:cs="Times New Roman"/>
          <w:color w:val="000000"/>
          <w:sz w:val="20"/>
          <w:szCs w:val="20"/>
        </w:rPr>
        <w:fldChar w:fldCharType="separate"/>
      </w:r>
      <w:r w:rsidRPr="00806315">
        <w:rPr>
          <w:rFonts w:cs="Times New Roman"/>
          <w:color w:val="000000"/>
          <w:sz w:val="20"/>
          <w:szCs w:val="20"/>
        </w:rPr>
        <w:t>(</w:t>
      </w:r>
      <w:hyperlink w:anchor="_ENREF_8" w:tooltip="Frye, in press #6" w:history="1">
        <w:r w:rsidRPr="00806315">
          <w:rPr>
            <w:rStyle w:val="Hyperlink"/>
            <w:rFonts w:cs="Times New Roman"/>
            <w:sz w:val="20"/>
            <w:szCs w:val="20"/>
          </w:rPr>
          <w:t>8</w:t>
        </w:r>
      </w:hyperlink>
      <w:r w:rsidRPr="00806315">
        <w:rPr>
          <w:rFonts w:cs="Times New Roman"/>
          <w:color w:val="000000"/>
          <w:sz w:val="20"/>
          <w:szCs w:val="20"/>
        </w:rPr>
        <w:t>)</w:t>
      </w:r>
      <w:r w:rsidRPr="00806315">
        <w:rPr>
          <w:rFonts w:cs="Times New Roman"/>
          <w:color w:val="000000"/>
          <w:sz w:val="20"/>
          <w:szCs w:val="20"/>
        </w:rPr>
        <w:fldChar w:fldCharType="end"/>
      </w:r>
      <w:r w:rsidRPr="00806315">
        <w:rPr>
          <w:rFonts w:cs="Times New Roman"/>
          <w:color w:val="000000"/>
          <w:sz w:val="20"/>
          <w:szCs w:val="20"/>
        </w:rPr>
        <w:t xml:space="preserve">. From each patient, 1ml of serum was sent to the laboratory of Dr. Edward Quadros, Ph.D. at the State University of New York, Downstate (Brooklyn, NY). Concentrations of both the blocking and binding FRα autoantibodies were measured and categorized as negative, low, medium, or high </w:t>
      </w:r>
      <w:r w:rsidRPr="00806315">
        <w:rPr>
          <w:rFonts w:cs="Times New Roman"/>
          <w:color w:val="000000"/>
          <w:sz w:val="20"/>
          <w:szCs w:val="20"/>
        </w:rPr>
        <w:fldChar w:fldCharType="begin">
          <w:fldData xml:space="preserve">PEVuZE5vdGU+PENpdGU+PEF1dGhvcj5SYW1hZWtlcnM8L0F1dGhvcj48WWVhcj4yMDA1PC9ZZWFy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</w:fldData>
        </w:fldChar>
      </w:r>
      <w:r w:rsidRPr="00806315">
        <w:rPr>
          <w:rFonts w:cs="Times New Roman"/>
          <w:color w:val="000000"/>
          <w:sz w:val="20"/>
          <w:szCs w:val="20"/>
        </w:rPr>
        <w:instrText xml:space="preserve"> ADDIN EN.CITE </w:instrText>
      </w:r>
      <w:r w:rsidRPr="00806315">
        <w:rPr>
          <w:rFonts w:cs="Times New Roman"/>
          <w:color w:val="000000"/>
          <w:sz w:val="20"/>
          <w:szCs w:val="20"/>
        </w:rPr>
        <w:fldChar w:fldCharType="begin">
          <w:fldData xml:space="preserve">PEVuZE5vdGU+PENpdGU+PEF1dGhvcj5SYW1hZWtlcnM8L0F1dGhvcj48WWVhcj4yMDA1PC9ZZWFy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</w:fldData>
        </w:fldChar>
      </w:r>
      <w:r w:rsidRPr="00806315">
        <w:rPr>
          <w:rFonts w:cs="Times New Roman"/>
          <w:color w:val="000000"/>
          <w:sz w:val="20"/>
          <w:szCs w:val="20"/>
        </w:rPr>
        <w:instrText xml:space="preserve"> ADDIN EN.CITE.DATA </w:instrText>
      </w:r>
      <w:r w:rsidRPr="00806315">
        <w:rPr>
          <w:rFonts w:cs="Times New Roman"/>
          <w:color w:val="000000"/>
          <w:sz w:val="20"/>
          <w:szCs w:val="20"/>
        </w:rPr>
      </w:r>
      <w:r w:rsidRPr="00806315">
        <w:rPr>
          <w:rFonts w:cs="Times New Roman"/>
          <w:color w:val="000000"/>
          <w:sz w:val="20"/>
          <w:szCs w:val="20"/>
        </w:rPr>
        <w:fldChar w:fldCharType="end"/>
      </w:r>
      <w:r w:rsidRPr="00806315">
        <w:rPr>
          <w:rFonts w:cs="Times New Roman"/>
          <w:color w:val="000000"/>
          <w:sz w:val="20"/>
          <w:szCs w:val="20"/>
        </w:rPr>
      </w:r>
      <w:r w:rsidRPr="00806315">
        <w:rPr>
          <w:rFonts w:cs="Times New Roman"/>
          <w:color w:val="000000"/>
          <w:sz w:val="20"/>
          <w:szCs w:val="20"/>
        </w:rPr>
        <w:fldChar w:fldCharType="separate"/>
      </w:r>
      <w:r w:rsidRPr="00806315">
        <w:rPr>
          <w:rFonts w:cs="Times New Roman"/>
          <w:color w:val="000000"/>
          <w:sz w:val="20"/>
          <w:szCs w:val="20"/>
        </w:rPr>
        <w:t>(</w:t>
      </w:r>
      <w:hyperlink w:anchor="_ENREF_6" w:tooltip="Ramaekers, 2005 #4" w:history="1">
        <w:r w:rsidRPr="00806315">
          <w:rPr>
            <w:rStyle w:val="Hyperlink"/>
            <w:rFonts w:cs="Times New Roman"/>
            <w:sz w:val="20"/>
            <w:szCs w:val="20"/>
          </w:rPr>
          <w:t>6</w:t>
        </w:r>
      </w:hyperlink>
      <w:r w:rsidRPr="00806315">
        <w:rPr>
          <w:rFonts w:cs="Times New Roman"/>
          <w:color w:val="000000"/>
          <w:sz w:val="20"/>
          <w:szCs w:val="20"/>
        </w:rPr>
        <w:t xml:space="preserve">, </w:t>
      </w:r>
      <w:hyperlink w:anchor="_ENREF_24" w:tooltip="Molloy, 2009 #21" w:history="1">
        <w:r w:rsidRPr="00806315">
          <w:rPr>
            <w:rStyle w:val="Hyperlink"/>
            <w:rFonts w:cs="Times New Roman"/>
            <w:sz w:val="20"/>
            <w:szCs w:val="20"/>
          </w:rPr>
          <w:t>24</w:t>
        </w:r>
      </w:hyperlink>
      <w:r w:rsidRPr="00806315">
        <w:rPr>
          <w:rFonts w:cs="Times New Roman"/>
          <w:color w:val="000000"/>
          <w:sz w:val="20"/>
          <w:szCs w:val="20"/>
        </w:rPr>
        <w:t>)</w:t>
      </w:r>
      <w:r w:rsidRPr="00806315">
        <w:rPr>
          <w:rFonts w:cs="Times New Roman"/>
          <w:color w:val="000000"/>
          <w:sz w:val="20"/>
          <w:szCs w:val="20"/>
        </w:rPr>
        <w:fldChar w:fldCharType="end"/>
      </w:r>
      <w:r w:rsidRPr="00806315">
        <w:rPr>
          <w:rFonts w:cs="Times New Roman"/>
          <w:color w:val="000000"/>
          <w:sz w:val="20"/>
          <w:szCs w:val="20"/>
        </w:rPr>
        <w:t xml:space="preserve">. All children met the Diagnostic and Statistical Manual of Mental Disorders – Fourth Edition – Text Revision criteria for ASD. The sample included 84 male and 9 female children with ASD (mean age= 7y 3m, SD= 3y 1m; range= 2y 11m – 17y 5m). Overall, 60% and 44% were positive for the blocking and binding FRα autoantibody, respectively. For children who were positive for the blocking FRα autoantibody, a low, medium, or high titer was found in 33%, 17%, and 10% of the sample, respectively (Panel A below). For children with the binding FRα autoantibody, a low, medium, and high titer was found in 40%, 4% and 0% of the sample, respectively (Panel B below). Overall, 29% children were positive for both blocking and binding FRα autoantibodies, 46% were positive for only one FRα autoantibody and 75% (70) were positive for at least one FRα autoantibody (Panel C below). Review of the clinical and medical characteristics between children positive for at least one FRα autoantibody as compared to those negative for both FRα autoantibodies demonstrated no significant differences. Although the prevalence of the FRα autoantibody was not studied in typically developing children, previous studies have demonstrated the prevalence of blocking FRα autoantibodies  in the United States (unpublished data from Dr. Quadros laboratory), Spain, and Ireland to be 10-15%, 7.2% and 12.6%, respectively. Prevalence of the binding FRα autoantibodies has been reported to be 12% in the United States. These data strongly support the notion that there is a higher prevalence of FRα autoantibodies in children with ASD as compared to the normal populations. </w:t>
      </w:r>
      <w:r w:rsidRPr="00806315">
        <w:rPr>
          <w:rFonts w:cs="Times New Roman"/>
          <w:b/>
          <w:color w:val="000000"/>
          <w:sz w:val="20"/>
          <w:szCs w:val="20"/>
        </w:rPr>
        <w:t xml:space="preserve">Since previous studies have only linked the blocking FRα autoantibody to cerebral folate deficiency in children with ASD, this study will only examine the blocking FRα autoantibody </w:t>
      </w:r>
      <w:r w:rsidR="00AD7E6D" w:rsidRPr="00806315">
        <w:rPr>
          <w:rFonts w:cs="Times New Roman"/>
          <w:b/>
          <w:color w:val="000000"/>
          <w:sz w:val="20"/>
          <w:szCs w:val="20"/>
        </w:rPr>
        <w:t xml:space="preserve">that </w:t>
      </w:r>
      <w:r w:rsidRPr="00806315">
        <w:rPr>
          <w:rFonts w:cs="Times New Roman"/>
          <w:b/>
          <w:color w:val="000000"/>
          <w:sz w:val="20"/>
          <w:szCs w:val="20"/>
        </w:rPr>
        <w:t>appears to be present in almost two-thirds of children with ASD.</w:t>
      </w:r>
      <w:bookmarkEnd w:id="20"/>
      <w:r w:rsidRPr="00806315">
        <w:rPr>
          <w:rFonts w:cs="Times New Roman"/>
          <w:b/>
          <w:color w:val="000000"/>
          <w:sz w:val="20"/>
          <w:szCs w:val="20"/>
        </w:rPr>
        <w:t xml:space="preserve"> </w:t>
      </w:r>
    </w:p>
    <w:p w:rsidR="009B2B03" w:rsidRPr="00806315" w:rsidRDefault="009B2B03" w:rsidP="00AF6B22">
      <w:pPr>
        <w:rPr>
          <w:rFonts w:cs="Times New Roman"/>
          <w:sz w:val="20"/>
          <w:szCs w:val="20"/>
        </w:rPr>
      </w:pPr>
    </w:p>
    <w:p w:rsidR="008B1A16" w:rsidRPr="00806315" w:rsidRDefault="00D037FB" w:rsidP="00F404C6">
      <w:pPr>
        <w:rPr>
          <w:rFonts w:cs="Times New Roman"/>
          <w:sz w:val="20"/>
          <w:szCs w:val="20"/>
        </w:rPr>
      </w:pPr>
      <w:bookmarkStart w:id="21" w:name="_Toc392849551"/>
      <w:r w:rsidRPr="00806315">
        <w:rPr>
          <w:rFonts w:cs="Times New Roman"/>
          <w:noProof/>
          <w:sz w:val="20"/>
          <w:szCs w:val="20"/>
        </w:rPr>
        <w:drawing>
          <wp:inline distT="0" distB="0" distL="0" distR="0" wp14:anchorId="29CC012D" wp14:editId="1255EB4D">
            <wp:extent cx="5138628" cy="1426786"/>
            <wp:effectExtent l="0" t="0" r="0" b="0"/>
            <wp:docPr id="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138917" cy="1426866"/>
                    </a:xfrm>
                    <a:prstGeom prst="rect">
                      <a:avLst/>
                    </a:prstGeom>
                    <a:noFill/>
                    <a:ln>
                      <a:noFill/>
                    </a:ln>
                  </pic:spPr>
                </pic:pic>
              </a:graphicData>
            </a:graphic>
          </wp:inline>
        </w:drawing>
      </w:r>
      <w:bookmarkEnd w:id="21"/>
    </w:p>
    <w:p w:rsidR="009B2B03" w:rsidRPr="00806315" w:rsidRDefault="009B2B03" w:rsidP="00AF6B22">
      <w:pPr>
        <w:rPr>
          <w:rFonts w:cs="Times New Roman"/>
          <w:sz w:val="20"/>
          <w:szCs w:val="20"/>
        </w:rPr>
      </w:pPr>
    </w:p>
    <w:p w:rsidR="009B2B03" w:rsidRPr="00806315" w:rsidRDefault="009B2B03" w:rsidP="00AF6B22">
      <w:pPr>
        <w:rPr>
          <w:rFonts w:cs="Times New Roman"/>
          <w:color w:val="000000"/>
          <w:sz w:val="20"/>
          <w:szCs w:val="20"/>
          <w:u w:val="single"/>
        </w:rPr>
      </w:pPr>
      <w:bookmarkStart w:id="22" w:name="_Toc383589018"/>
      <w:r w:rsidRPr="00806315">
        <w:rPr>
          <w:rFonts w:cs="Times New Roman"/>
          <w:color w:val="000000"/>
          <w:sz w:val="20"/>
          <w:szCs w:val="20"/>
          <w:u w:val="single"/>
        </w:rPr>
        <w:t>A Folinic Acid Intervention Improves Language in Children Positive for FRα Autoantibodies</w:t>
      </w:r>
      <w:bookmarkEnd w:id="22"/>
    </w:p>
    <w:p w:rsidR="009B2B03" w:rsidRPr="00806315" w:rsidRDefault="009B2B03" w:rsidP="00AF6B22">
      <w:pPr>
        <w:rPr>
          <w:rFonts w:cs="Times New Roman"/>
          <w:color w:val="000000"/>
          <w:sz w:val="20"/>
          <w:szCs w:val="20"/>
        </w:rPr>
      </w:pPr>
      <w:bookmarkStart w:id="23" w:name="_Toc383589019"/>
      <w:r w:rsidRPr="00806315">
        <w:rPr>
          <w:rFonts w:cs="Times New Roman"/>
          <w:color w:val="000000"/>
          <w:sz w:val="20"/>
          <w:szCs w:val="20"/>
        </w:rPr>
        <w:t xml:space="preserve">Forty-four children (age mean=6y 10m; SD=2y 8m) of the 70 children positive for at least one FRα autoantibody were given </w:t>
      </w:r>
      <w:r w:rsidR="008B1A16" w:rsidRPr="00806315">
        <w:rPr>
          <w:rFonts w:eastAsia="Times New Roman" w:cs="Times New Roman"/>
          <w:color w:val="000000"/>
          <w:sz w:val="20"/>
          <w:szCs w:val="20"/>
        </w:rPr>
        <w:t>an</w:t>
      </w:r>
      <w:r w:rsidRPr="00806315">
        <w:rPr>
          <w:rFonts w:cs="Times New Roman"/>
          <w:color w:val="000000"/>
          <w:sz w:val="20"/>
          <w:szCs w:val="20"/>
        </w:rPr>
        <w:t xml:space="preserve"> intervention of 2 mg/kg/day of folinic acid in two divided doses (maximum 50 mg daily). The dose was escalated over a two-week period with half of the final dose given during the first two weeks. Intervention response and adverse events were assessed during a phone call or follow-up visit after at least one-month of intervention (mean follow-up time 4.0 months; SD=2.6m). No significant changes were made in other interventions during the follow-up period. Parents were asked to rate intervention response using a modified Clinical Global Impression (CGI) Improvement subscale on cognition and behavior dimensions: verbal communication, receptive language, expressive language, non-verbal communication, stereotypical behavior, hyperactivity, mood, attention, and aggression.</w:t>
      </w:r>
      <w:bookmarkEnd w:id="23"/>
      <w:r w:rsidRPr="00806315">
        <w:rPr>
          <w:rFonts w:cs="Times New Roman"/>
          <w:color w:val="000000"/>
          <w:sz w:val="20"/>
          <w:szCs w:val="20"/>
        </w:rPr>
        <w:t xml:space="preserve"> </w:t>
      </w:r>
    </w:p>
    <w:p w:rsidR="009B2B03" w:rsidRPr="00806315" w:rsidRDefault="009B2B03" w:rsidP="00AF6B22">
      <w:pPr>
        <w:rPr>
          <w:rFonts w:cs="Times New Roman"/>
          <w:color w:val="000000"/>
          <w:sz w:val="20"/>
          <w:szCs w:val="20"/>
        </w:rPr>
      </w:pPr>
    </w:p>
    <w:p w:rsidR="009B2B03" w:rsidRPr="00806315" w:rsidRDefault="009B2B03" w:rsidP="00AF6B22">
      <w:pPr>
        <w:rPr>
          <w:rFonts w:cs="Times New Roman"/>
          <w:color w:val="000000"/>
          <w:sz w:val="20"/>
          <w:szCs w:val="20"/>
        </w:rPr>
      </w:pPr>
      <w:bookmarkStart w:id="24" w:name="_Toc383589020"/>
      <w:r w:rsidRPr="00806315">
        <w:rPr>
          <w:rFonts w:cs="Times New Roman"/>
          <w:color w:val="000000"/>
          <w:sz w:val="20"/>
          <w:szCs w:val="20"/>
        </w:rPr>
        <w:t>Twenty-six FRα autoantibody positive children were not treated with folinic acid because they were awaiting FRα autoantibody or cerebrospinal fluid results. When the parents were called to give results, only 9 children were found to have not made any changes in  interventions since the blood draw for the FRα autoantibodies (age mean=6y 11m, SD=2y 8m); therefore the wait control group was composed of these 9 patients. Parents were asked to rate changes in their child’s behavior since the blood draw on the same scaled described above. The mean time between blood draw and rating was 3.1m (SD=1.3m) for the wait control group, which was not significantly different than the intervention length for the intervention group.</w:t>
      </w:r>
      <w:bookmarkEnd w:id="24"/>
    </w:p>
    <w:p w:rsidR="009B2B03" w:rsidRPr="00806315" w:rsidRDefault="009B2B03" w:rsidP="00AF6B22">
      <w:pPr>
        <w:rPr>
          <w:rFonts w:cs="Times New Roman"/>
          <w:color w:val="000000"/>
          <w:sz w:val="20"/>
          <w:szCs w:val="20"/>
        </w:rPr>
      </w:pPr>
    </w:p>
    <w:p w:rsidR="008B1A16" w:rsidRPr="00806315" w:rsidRDefault="00D037FB" w:rsidP="00F404C6">
      <w:pPr>
        <w:rPr>
          <w:rFonts w:cs="Times New Roman"/>
          <w:sz w:val="20"/>
          <w:szCs w:val="20"/>
        </w:rPr>
      </w:pPr>
      <w:bookmarkStart w:id="25" w:name="_Toc392849552"/>
      <w:r w:rsidRPr="00806315">
        <w:rPr>
          <w:rFonts w:cs="Times New Roman"/>
          <w:noProof/>
          <w:sz w:val="20"/>
          <w:szCs w:val="20"/>
        </w:rPr>
        <w:drawing>
          <wp:inline distT="0" distB="0" distL="0" distR="0" wp14:anchorId="0530952F" wp14:editId="33D7E5FF">
            <wp:extent cx="5927271" cy="3085063"/>
            <wp:effectExtent l="0" t="0" r="0" b="1270"/>
            <wp:docPr id="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31490" cy="3087259"/>
                    </a:xfrm>
                    <a:prstGeom prst="rect">
                      <a:avLst/>
                    </a:prstGeom>
                    <a:noFill/>
                    <a:ln>
                      <a:noFill/>
                    </a:ln>
                  </pic:spPr>
                </pic:pic>
              </a:graphicData>
            </a:graphic>
          </wp:inline>
        </w:drawing>
      </w:r>
      <w:bookmarkEnd w:id="25"/>
    </w:p>
    <w:p w:rsidR="009B2B03" w:rsidRPr="00806315" w:rsidRDefault="009B2B03" w:rsidP="00AF6B22">
      <w:pPr>
        <w:rPr>
          <w:rFonts w:cs="Times New Roman"/>
          <w:sz w:val="20"/>
          <w:szCs w:val="20"/>
        </w:rPr>
      </w:pPr>
    </w:p>
    <w:p w:rsidR="009B2B03" w:rsidRPr="00806315" w:rsidRDefault="009B2B03" w:rsidP="00AF6B22">
      <w:pPr>
        <w:rPr>
          <w:rFonts w:cs="Times New Roman"/>
          <w:sz w:val="20"/>
          <w:szCs w:val="20"/>
        </w:rPr>
      </w:pPr>
      <w:bookmarkStart w:id="26" w:name="_Toc383589021"/>
      <w:r w:rsidRPr="00806315">
        <w:rPr>
          <w:rFonts w:cs="Times New Roman"/>
          <w:sz w:val="20"/>
          <w:szCs w:val="20"/>
        </w:rPr>
        <w:t>To determine if parental ratings demonstrated greater improvement in the intervention group compared to the control group, one-tailed Mann-Whitney U nonparametric tests were used. The one-tailed test was used since we hypothesized that an improvement, not a decrement, in cognitive-behavioral function would occur with the intervention. Parametric t-tests were also computed for comparison. For comparisons between the intervention and control groups, a power analysis was conducted on the primary outcome variable (i.e., verbal communication) using G*Power 3 (Universität Kiel, Kiel, Germany). The optimal alpha for the one-tailed Mann-Whitney U test was 0.05. This resulted in an 80% power.</w:t>
      </w:r>
      <w:bookmarkEnd w:id="26"/>
    </w:p>
    <w:p w:rsidR="009B2B03" w:rsidRPr="00806315" w:rsidRDefault="009B2B03" w:rsidP="00AF6B22">
      <w:pPr>
        <w:rPr>
          <w:rFonts w:cs="Times New Roman"/>
          <w:sz w:val="20"/>
          <w:szCs w:val="20"/>
        </w:rPr>
      </w:pPr>
    </w:p>
    <w:p w:rsidR="009B2B03" w:rsidRPr="00806315" w:rsidRDefault="009B2B03" w:rsidP="00AF6B22">
      <w:pPr>
        <w:rPr>
          <w:rFonts w:cs="Times New Roman"/>
          <w:b/>
          <w:sz w:val="20"/>
          <w:szCs w:val="20"/>
        </w:rPr>
      </w:pPr>
      <w:bookmarkStart w:id="27" w:name="_Toc383589022"/>
      <w:r w:rsidRPr="00806315">
        <w:rPr>
          <w:rFonts w:cs="Times New Roman"/>
          <w:sz w:val="20"/>
          <w:szCs w:val="20"/>
        </w:rPr>
        <w:t xml:space="preserve">The individual ratings for both treated (filled circles) and control (unfilled circles) </w:t>
      </w:r>
      <w:r w:rsidR="00441ACE" w:rsidRPr="00806315">
        <w:rPr>
          <w:rFonts w:cs="Times New Roman"/>
          <w:sz w:val="20"/>
          <w:szCs w:val="20"/>
        </w:rPr>
        <w:t>subject</w:t>
      </w:r>
      <w:r w:rsidRPr="00806315">
        <w:rPr>
          <w:rFonts w:cs="Times New Roman"/>
          <w:sz w:val="20"/>
          <w:szCs w:val="20"/>
        </w:rPr>
        <w:t xml:space="preserve">s along with the medians (thick horizontal lines) and means (diamonds) for both groups are provided for each response measure in the figure above. The p-values for the Mann-Whitney U test are at the bottom of each graph while p-values for the t-test are at the top of each graph. Significantly higher improvement ratings were found for treated compared to untreated children on ratings of verbal communication, receptive and expressive language, attention, and stereotypical behavior. These significant differences were confirmed using the Student’s t-test. The Mann-Whitney U did not find significant differences between groups for the ratings of non-verbal communication, mood, hyperactivity, or aggression although the t-test did demonstrate significantly higher improvement ratings for treated compared to untreated children on ratings of non-verbal communication, mood, and aggression. </w:t>
      </w:r>
      <w:r w:rsidRPr="00806315">
        <w:rPr>
          <w:rFonts w:cs="Times New Roman"/>
          <w:b/>
          <w:sz w:val="20"/>
          <w:szCs w:val="20"/>
        </w:rPr>
        <w:t>Approximately two-thirds (66%) of the children treated were rated as manifesting improvement in receptive and expressive language, verbal communication, attention, and stereotyped behavior, with one-third (~33%) of children rated as demonstrating moderate or much improvement. Thus, folinic acid appears to result in improvement in core (i.e., communication, stereotyped behavior) and associated (i.e., attention) symptoms of ASD in a significant proportion of children with ASD positive for FRα autoantibodies.</w:t>
      </w:r>
      <w:bookmarkEnd w:id="27"/>
    </w:p>
    <w:p w:rsidR="00BA444A" w:rsidRPr="00806315" w:rsidRDefault="00BA444A" w:rsidP="00AF6B22">
      <w:pPr>
        <w:rPr>
          <w:rFonts w:cs="Times New Roman"/>
          <w:sz w:val="20"/>
          <w:szCs w:val="20"/>
          <w:u w:val="single"/>
        </w:rPr>
      </w:pPr>
      <w:bookmarkStart w:id="28" w:name="_Toc383589023"/>
    </w:p>
    <w:p w:rsidR="009B2B03" w:rsidRPr="00806315" w:rsidRDefault="009B2B03" w:rsidP="00AF6B22">
      <w:pPr>
        <w:rPr>
          <w:rFonts w:cs="Times New Roman"/>
          <w:sz w:val="20"/>
          <w:szCs w:val="20"/>
          <w:u w:val="single"/>
        </w:rPr>
      </w:pPr>
      <w:r w:rsidRPr="00806315">
        <w:rPr>
          <w:rFonts w:cs="Times New Roman"/>
          <w:sz w:val="20"/>
          <w:szCs w:val="20"/>
          <w:u w:val="single"/>
        </w:rPr>
        <w:t>A folinic acid intervention Improves Oxidative Stress Biomarkers and Adaptive Behavior</w:t>
      </w:r>
      <w:bookmarkEnd w:id="28"/>
      <w:r w:rsidRPr="00806315">
        <w:rPr>
          <w:rFonts w:cs="Times New Roman"/>
          <w:sz w:val="20"/>
          <w:szCs w:val="20"/>
          <w:u w:val="single"/>
        </w:rPr>
        <w:t xml:space="preserve"> </w:t>
      </w:r>
    </w:p>
    <w:p w:rsidR="009B2B03" w:rsidRPr="00806315" w:rsidRDefault="00D037FB" w:rsidP="00AF6B22">
      <w:pPr>
        <w:rPr>
          <w:rFonts w:cs="Times New Roman"/>
          <w:sz w:val="20"/>
          <w:szCs w:val="20"/>
        </w:rPr>
      </w:pPr>
      <w:r w:rsidRPr="00806315">
        <w:rPr>
          <w:rFonts w:eastAsia="Times New Roman" w:cs="Times New Roman"/>
          <w:b/>
          <w:noProof/>
          <w:sz w:val="20"/>
          <w:szCs w:val="20"/>
        </w:rPr>
        <w:drawing>
          <wp:anchor distT="0" distB="0" distL="118745" distR="118745" simplePos="0" relativeHeight="251659264" behindDoc="0" locked="0" layoutInCell="1" allowOverlap="0" wp14:anchorId="7C9F2AC5" wp14:editId="0138BE2F">
            <wp:simplePos x="0" y="0"/>
            <wp:positionH relativeFrom="column">
              <wp:posOffset>2686050</wp:posOffset>
            </wp:positionH>
            <wp:positionV relativeFrom="line">
              <wp:posOffset>40640</wp:posOffset>
            </wp:positionV>
            <wp:extent cx="3162300" cy="2238375"/>
            <wp:effectExtent l="0" t="0" r="0" b="0"/>
            <wp:wrapSquare wrapText="bothSides"/>
            <wp:docPr id="4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srcRect/>
                    <a:stretch>
                      <a:fillRect/>
                    </a:stretch>
                  </pic:blipFill>
                  <pic:spPr bwMode="auto">
                    <a:xfrm>
                      <a:off x="0" y="0"/>
                      <a:ext cx="3162300" cy="22383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bookmarkStart w:id="29" w:name="_Toc383589024"/>
      <w:r w:rsidR="009B2B03" w:rsidRPr="00806315">
        <w:rPr>
          <w:rFonts w:cs="Times New Roman"/>
          <w:sz w:val="20"/>
          <w:szCs w:val="20"/>
        </w:rPr>
        <w:t xml:space="preserve">James et al have shown in 3 independent case-control studies that metabolites in folate-dependent one-carbon metabolism diagrammed in the Figure to the right are abnormal in children with ASD relative to age-matched typically developing children </w:t>
      </w:r>
      <w:r w:rsidR="009B2B03" w:rsidRPr="00806315">
        <w:rPr>
          <w:rFonts w:cs="Times New Roman"/>
          <w:sz w:val="20"/>
          <w:szCs w:val="20"/>
        </w:rPr>
        <w:fldChar w:fldCharType="begin">
          <w:fldData xml:space="preserve">PEVuZE5vdGU+PENpdGU+PEF1dGhvcj5KYW1lczwvQXV0aG9yPjxZZWFyPjIwMDY8L1llYXI+PFJl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</w:fldData>
        </w:fldChar>
      </w:r>
      <w:r w:rsidR="009B2B03" w:rsidRPr="00806315">
        <w:rPr>
          <w:rFonts w:cs="Times New Roman"/>
          <w:sz w:val="20"/>
          <w:szCs w:val="20"/>
        </w:rPr>
        <w:instrText xml:space="preserve"> ADDIN EN.CITE </w:instrText>
      </w:r>
      <w:r w:rsidR="009B2B03" w:rsidRPr="00806315">
        <w:rPr>
          <w:rFonts w:cs="Times New Roman"/>
          <w:sz w:val="20"/>
          <w:szCs w:val="20"/>
        </w:rPr>
        <w:fldChar w:fldCharType="begin">
          <w:fldData xml:space="preserve">PEVuZE5vdGU+PENpdGU+PEF1dGhvcj5KYW1lczwvQXV0aG9yPjxZZWFyPjIwMDY8L1llYXI+PFJl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</w:fldData>
        </w:fldChar>
      </w:r>
      <w:r w:rsidR="009B2B03" w:rsidRPr="00806315">
        <w:rPr>
          <w:rFonts w:cs="Times New Roman"/>
          <w:sz w:val="20"/>
          <w:szCs w:val="20"/>
        </w:rPr>
        <w:instrText xml:space="preserve"> ADDIN EN.CITE.DATA </w:instrText>
      </w:r>
      <w:r w:rsidR="009B2B03" w:rsidRPr="00806315">
        <w:rPr>
          <w:rFonts w:cs="Times New Roman"/>
          <w:sz w:val="20"/>
          <w:szCs w:val="20"/>
        </w:rPr>
      </w:r>
      <w:r w:rsidR="009B2B03" w:rsidRPr="00806315">
        <w:rPr>
          <w:rFonts w:cs="Times New Roman"/>
          <w:sz w:val="20"/>
          <w:szCs w:val="20"/>
        </w:rPr>
        <w:fldChar w:fldCharType="end"/>
      </w:r>
      <w:r w:rsidR="009B2B03" w:rsidRPr="00806315">
        <w:rPr>
          <w:rFonts w:cs="Times New Roman"/>
          <w:sz w:val="20"/>
          <w:szCs w:val="20"/>
        </w:rPr>
      </w:r>
      <w:r w:rsidR="009B2B03" w:rsidRPr="00806315">
        <w:rPr>
          <w:rFonts w:cs="Times New Roman"/>
          <w:sz w:val="20"/>
          <w:szCs w:val="20"/>
        </w:rPr>
        <w:fldChar w:fldCharType="separate"/>
      </w:r>
      <w:r w:rsidR="009B2B03" w:rsidRPr="00806315">
        <w:rPr>
          <w:rFonts w:cs="Times New Roman"/>
          <w:sz w:val="20"/>
          <w:szCs w:val="20"/>
        </w:rPr>
        <w:t>(</w:t>
      </w:r>
      <w:hyperlink w:anchor="_ENREF_9" w:tooltip="James, 2006 #8" w:history="1">
        <w:r w:rsidR="009B2B03" w:rsidRPr="00806315">
          <w:rPr>
            <w:rStyle w:val="Hyperlink"/>
            <w:rFonts w:cs="Times New Roman"/>
            <w:sz w:val="20"/>
            <w:szCs w:val="20"/>
          </w:rPr>
          <w:t>9-11</w:t>
        </w:r>
      </w:hyperlink>
      <w:r w:rsidR="009B2B03" w:rsidRPr="00806315">
        <w:rPr>
          <w:rFonts w:cs="Times New Roman"/>
          <w:sz w:val="20"/>
          <w:szCs w:val="20"/>
        </w:rPr>
        <w:t>)</w:t>
      </w:r>
      <w:r w:rsidR="009B2B03" w:rsidRPr="00806315">
        <w:rPr>
          <w:rFonts w:cs="Times New Roman"/>
          <w:sz w:val="20"/>
          <w:szCs w:val="20"/>
        </w:rPr>
        <w:fldChar w:fldCharType="end"/>
      </w:r>
      <w:r w:rsidR="009B2B03" w:rsidRPr="00806315">
        <w:rPr>
          <w:rFonts w:cs="Times New Roman"/>
          <w:sz w:val="20"/>
          <w:szCs w:val="20"/>
        </w:rPr>
        <w:t xml:space="preserve">. Briefly, metabolites essential for cellular methylation reactions (methionine and S-adenosylmethionine, SAM) were significantly decreased and the methylation inhibitor (S-adenosylhomocysteine, SAH) was significantly increased resulting in a significant decrease in the SAM/SAH ratio, the accepted indicator of cellular methylation capacity. The methylation metabolites in Pathway 2 of the Figure are functionally connected to Pathway 3 for glutathione synthesis and provide essential precursors for cysteine and glutathione synthesis. Interestingly, both cysteine (the rate limiting amino acid for glutathione synthesis) and the active reduced form of glutathione (GSH) are significantly decreased in many children with ASD while the oxidized form of glutathione (GSSG) is significantly increased. The GSH/GSSG redox ratio is the accepted measure for systemic redox/antioxidant capacity and a measure of relative oxidative stress </w:t>
      </w:r>
      <w:r w:rsidR="009B2B03" w:rsidRPr="00806315">
        <w:rPr>
          <w:rFonts w:cs="Times New Roman"/>
          <w:sz w:val="20"/>
          <w:szCs w:val="20"/>
        </w:rPr>
        <w:fldChar w:fldCharType="begin"/>
      </w:r>
      <w:r w:rsidR="009B2B03" w:rsidRPr="00806315">
        <w:rPr>
          <w:rFonts w:cs="Times New Roman"/>
          <w:sz w:val="20"/>
          <w:szCs w:val="20"/>
        </w:rPr>
        <w:instrText xml:space="preserve"> ADDIN EN.CITE &lt;EndNote&gt;&lt;Cite&gt;&lt;Author&gt;Jones&lt;/Author&gt;&lt;Year&gt;2006&lt;/Year&gt;&lt;RecNum&gt;24&lt;/RecNum&gt;&lt;DisplayText&gt;(25)&lt;/DisplayText&gt;&lt;record&gt;&lt;rec-number&gt;24&lt;/rec-number&gt;&lt;foreign-keys&gt;&lt;key app="EN" db-id="0fw5fxetz5t0xoezvtgvd9rk5r50axp0p5da"&gt;24&lt;/key&gt;&lt;/foreign-keys&gt;&lt;ref-type name="Journal Article"&gt;17&lt;/ref-type&gt;&lt;contributors&gt;&lt;authors&gt;&lt;author&gt;Jones, D.P.&lt;/author&gt;&lt;/authors&gt;&lt;/contributors&gt;&lt;titles&gt;&lt;title&gt;Redefining oxidative stress.&lt;/title&gt;&lt;secondary-title&gt;Antioxid Redox Signal&lt;/secondary-title&gt;&lt;/titles&gt;&lt;periodical&gt;&lt;full-title&gt;Antioxid Redox Signal&lt;/full-title&gt;&lt;/periodical&gt;&lt;pages&gt;1865-79&lt;/pages&gt;&lt;volume&gt;8&lt;/volume&gt;&lt;dates&gt;&lt;year&gt;2006&lt;/year&gt;&lt;/dates&gt;&lt;urls&gt;&lt;/urls&gt;&lt;/record&gt;&lt;/Cite&gt;&lt;/EndNote&gt;</w:instrText>
      </w:r>
      <w:r w:rsidR="009B2B03" w:rsidRPr="00806315">
        <w:rPr>
          <w:rFonts w:cs="Times New Roman"/>
          <w:sz w:val="20"/>
          <w:szCs w:val="20"/>
        </w:rPr>
        <w:fldChar w:fldCharType="separate"/>
      </w:r>
      <w:r w:rsidR="009B2B03" w:rsidRPr="00806315">
        <w:rPr>
          <w:rFonts w:cs="Times New Roman"/>
          <w:sz w:val="20"/>
          <w:szCs w:val="20"/>
        </w:rPr>
        <w:t>(</w:t>
      </w:r>
      <w:hyperlink w:anchor="_ENREF_25" w:tooltip="Jones, 2006 #24" w:history="1">
        <w:r w:rsidR="009B2B03" w:rsidRPr="00806315">
          <w:rPr>
            <w:rStyle w:val="Hyperlink"/>
            <w:rFonts w:cs="Times New Roman"/>
            <w:sz w:val="20"/>
            <w:szCs w:val="20"/>
          </w:rPr>
          <w:t>25</w:t>
        </w:r>
      </w:hyperlink>
      <w:r w:rsidR="009B2B03" w:rsidRPr="00806315">
        <w:rPr>
          <w:rFonts w:cs="Times New Roman"/>
          <w:sz w:val="20"/>
          <w:szCs w:val="20"/>
        </w:rPr>
        <w:t>)</w:t>
      </w:r>
      <w:r w:rsidR="009B2B03" w:rsidRPr="00806315">
        <w:rPr>
          <w:rFonts w:cs="Times New Roman"/>
          <w:sz w:val="20"/>
          <w:szCs w:val="20"/>
        </w:rPr>
        <w:fldChar w:fldCharType="end"/>
      </w:r>
      <w:r w:rsidR="009B2B03" w:rsidRPr="00806315">
        <w:rPr>
          <w:rFonts w:cs="Times New Roman"/>
          <w:sz w:val="20"/>
          <w:szCs w:val="20"/>
        </w:rPr>
        <w:t xml:space="preserve">. The low ratio observed in the 3 independent case-control cohorts suggests that many children with ASD are under chronic oxidative stress and have a diminished capacity to resolve a pro-oxidant environmental exposure or an inflammatory response. Folinic acid is well known to normalize folate-dependent one-carbon metabolism </w:t>
      </w:r>
      <w:r w:rsidR="009B2B03" w:rsidRPr="00806315">
        <w:rPr>
          <w:rFonts w:cs="Times New Roman"/>
          <w:sz w:val="20"/>
          <w:szCs w:val="20"/>
        </w:rPr>
        <w:fldChar w:fldCharType="begin"/>
      </w:r>
      <w:r w:rsidR="009B2B03" w:rsidRPr="00806315">
        <w:rPr>
          <w:rFonts w:cs="Times New Roman"/>
          <w:sz w:val="20"/>
          <w:szCs w:val="20"/>
        </w:rPr>
        <w:instrText xml:space="preserve"> ADDIN EN.CITE &lt;EndNote&gt;&lt;Cite&gt;&lt;Author&gt;Boarman&lt;/Author&gt;&lt;Year&gt;1990&lt;/Year&gt;&lt;RecNum&gt;25&lt;/RecNum&gt;&lt;DisplayText&gt;(26)&lt;/DisplayText&gt;&lt;record&gt;&lt;rec-number&gt;25&lt;/rec-number&gt;&lt;foreign-keys&gt;&lt;key app="EN" db-id="0fw5fxetz5t0xoezvtgvd9rk5r50axp0p5da"&gt;25&lt;/key&gt;&lt;/foreign-keys&gt;&lt;ref-type name="Journal Article"&gt;17&lt;/ref-type&gt;&lt;contributors&gt;&lt;authors&gt;&lt;author&gt;Boarman, D.M.&lt;/author&gt;&lt;author&gt;Baram, J.&lt;/author&gt;&lt;author&gt;Allegra, C.J.&lt;/author&gt;&lt;/authors&gt;&lt;/contributors&gt;&lt;titles&gt;&lt;title&gt;Mechanism of leucovorin reversal of methotrexate cytotoxicity in human MCF-7 breast cancer cells&lt;/title&gt;&lt;secondary-title&gt;Biochem Pharmacol&lt;/secondary-title&gt;&lt;/titles&gt;&lt;periodical&gt;&lt;full-title&gt;Biochem Pharmacol&lt;/full-title&gt;&lt;/periodical&gt;&lt;pages&gt;2651-60&lt;/pages&gt;&lt;volume&gt;40&lt;/volume&gt;&lt;dates&gt;&lt;year&gt;1990&lt;/year&gt;&lt;/dates&gt;&lt;urls&gt;&lt;/urls&gt;&lt;/record&gt;&lt;/Cite&gt;&lt;/EndNote&gt;</w:instrText>
      </w:r>
      <w:r w:rsidR="009B2B03" w:rsidRPr="00806315">
        <w:rPr>
          <w:rFonts w:cs="Times New Roman"/>
          <w:sz w:val="20"/>
          <w:szCs w:val="20"/>
        </w:rPr>
        <w:fldChar w:fldCharType="separate"/>
      </w:r>
      <w:r w:rsidR="009B2B03" w:rsidRPr="00806315">
        <w:rPr>
          <w:rFonts w:cs="Times New Roman"/>
          <w:sz w:val="20"/>
          <w:szCs w:val="20"/>
        </w:rPr>
        <w:t>(</w:t>
      </w:r>
      <w:hyperlink w:anchor="_ENREF_26" w:tooltip="Boarman, 1990 #25" w:history="1">
        <w:r w:rsidR="009B2B03" w:rsidRPr="00806315">
          <w:rPr>
            <w:rStyle w:val="Hyperlink"/>
            <w:rFonts w:cs="Times New Roman"/>
            <w:sz w:val="20"/>
            <w:szCs w:val="20"/>
          </w:rPr>
          <w:t>26</w:t>
        </w:r>
      </w:hyperlink>
      <w:r w:rsidR="009B2B03" w:rsidRPr="00806315">
        <w:rPr>
          <w:rFonts w:cs="Times New Roman"/>
          <w:sz w:val="20"/>
          <w:szCs w:val="20"/>
        </w:rPr>
        <w:t>)</w:t>
      </w:r>
      <w:r w:rsidR="009B2B03" w:rsidRPr="00806315">
        <w:rPr>
          <w:rFonts w:cs="Times New Roman"/>
          <w:sz w:val="20"/>
          <w:szCs w:val="20"/>
        </w:rPr>
        <w:fldChar w:fldCharType="end"/>
      </w:r>
      <w:r w:rsidR="009B2B03" w:rsidRPr="00806315">
        <w:rPr>
          <w:rFonts w:cs="Times New Roman"/>
          <w:sz w:val="20"/>
          <w:szCs w:val="20"/>
        </w:rPr>
        <w:t xml:space="preserve"> and to cross the blood brain barrier with high concentrations. Thus, folinic acid may independently, or additively, normalize both systemic folate-dependent one-carbon metabolism and central nervous system folate levels in the subset of ASD positive for the folate receptor alpha autoantibody. The analysis of the effects of the intervention will determine the independent and interaction effects of autoantibody status and redox status on intervention response. Positive results would provide a mechanistic basis for intervention response.</w:t>
      </w:r>
      <w:bookmarkEnd w:id="29"/>
    </w:p>
    <w:p w:rsidR="009B2B03" w:rsidRPr="00806315" w:rsidRDefault="009B2B03" w:rsidP="00AF6B22">
      <w:pPr>
        <w:rPr>
          <w:rFonts w:cs="Times New Roman"/>
          <w:sz w:val="20"/>
          <w:szCs w:val="20"/>
        </w:rPr>
      </w:pPr>
    </w:p>
    <w:p w:rsidR="00806315" w:rsidRDefault="009B2B03" w:rsidP="00AF6B22">
      <w:pPr>
        <w:rPr>
          <w:rFonts w:cs="Times New Roman"/>
          <w:sz w:val="20"/>
          <w:szCs w:val="20"/>
        </w:rPr>
      </w:pPr>
      <w:bookmarkStart w:id="30" w:name="_Toc383589025"/>
      <w:r w:rsidRPr="00806315">
        <w:rPr>
          <w:rFonts w:cs="Times New Roman"/>
          <w:sz w:val="20"/>
          <w:szCs w:val="20"/>
        </w:rPr>
        <w:t xml:space="preserve">In an open-label trial, James et al </w:t>
      </w:r>
      <w:r w:rsidRPr="00806315">
        <w:rPr>
          <w:rFonts w:cs="Times New Roman"/>
          <w:sz w:val="20"/>
          <w:szCs w:val="20"/>
        </w:rPr>
        <w:fldChar w:fldCharType="begin">
          <w:fldData xml:space="preserve">PEVuZE5vdGU+PENpdGU+PEF1dGhvcj5KYW1lczwvQXV0aG9yPjxZZWFyPjIwMDk8L1llYXI+PFJl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=
</w:fldData>
        </w:fldChar>
      </w:r>
      <w:r w:rsidRPr="00806315">
        <w:rPr>
          <w:rFonts w:cs="Times New Roman"/>
          <w:sz w:val="20"/>
          <w:szCs w:val="20"/>
        </w:rPr>
        <w:instrText xml:space="preserve"> ADDIN EN.CITE </w:instrText>
      </w:r>
      <w:r w:rsidRPr="00806315">
        <w:rPr>
          <w:rFonts w:cs="Times New Roman"/>
          <w:sz w:val="20"/>
          <w:szCs w:val="20"/>
        </w:rPr>
        <w:fldChar w:fldCharType="begin">
          <w:fldData xml:space="preserve">PEVuZE5vdGU+PENpdGU+PEF1dGhvcj5KYW1lczwvQXV0aG9yPjxZZWFyPjIwMDk8L1llYXI+PFJl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=
</w:fldData>
        </w:fldChar>
      </w:r>
      <w:r w:rsidRPr="00806315">
        <w:rPr>
          <w:rFonts w:cs="Times New Roman"/>
          <w:sz w:val="20"/>
          <w:szCs w:val="20"/>
        </w:rPr>
        <w:instrText xml:space="preserve"> ADDIN EN.CITE.DATA </w:instrText>
      </w:r>
      <w:r w:rsidRPr="00806315">
        <w:rPr>
          <w:rFonts w:cs="Times New Roman"/>
          <w:sz w:val="20"/>
          <w:szCs w:val="20"/>
        </w:rPr>
      </w:r>
      <w:r w:rsidRPr="00806315">
        <w:rPr>
          <w:rFonts w:cs="Times New Roman"/>
          <w:sz w:val="20"/>
          <w:szCs w:val="20"/>
        </w:rPr>
        <w:fldChar w:fldCharType="end"/>
      </w:r>
      <w:r w:rsidRPr="00806315">
        <w:rPr>
          <w:rFonts w:cs="Times New Roman"/>
          <w:sz w:val="20"/>
          <w:szCs w:val="20"/>
        </w:rPr>
      </w:r>
      <w:r w:rsidRPr="00806315">
        <w:rPr>
          <w:rFonts w:cs="Times New Roman"/>
          <w:sz w:val="20"/>
          <w:szCs w:val="20"/>
        </w:rPr>
        <w:fldChar w:fldCharType="separate"/>
      </w:r>
      <w:r w:rsidRPr="00806315">
        <w:rPr>
          <w:rFonts w:cs="Times New Roman"/>
          <w:sz w:val="20"/>
          <w:szCs w:val="20"/>
        </w:rPr>
        <w:t>(</w:t>
      </w:r>
      <w:hyperlink w:anchor="_ENREF_10" w:tooltip="James, 2009 #7" w:history="1">
        <w:r w:rsidRPr="00806315">
          <w:rPr>
            <w:rStyle w:val="Hyperlink"/>
            <w:rFonts w:cs="Times New Roman"/>
            <w:sz w:val="20"/>
            <w:szCs w:val="20"/>
          </w:rPr>
          <w:t>10</w:t>
        </w:r>
      </w:hyperlink>
      <w:r w:rsidRPr="00806315">
        <w:rPr>
          <w:rFonts w:cs="Times New Roman"/>
          <w:sz w:val="20"/>
          <w:szCs w:val="20"/>
        </w:rPr>
        <w:t>)</w:t>
      </w:r>
      <w:r w:rsidRPr="00806315">
        <w:rPr>
          <w:rFonts w:cs="Times New Roman"/>
          <w:sz w:val="20"/>
          <w:szCs w:val="20"/>
        </w:rPr>
        <w:fldChar w:fldCharType="end"/>
      </w:r>
      <w:r w:rsidRPr="00806315">
        <w:rPr>
          <w:rFonts w:cs="Times New Roman"/>
          <w:sz w:val="20"/>
          <w:szCs w:val="20"/>
        </w:rPr>
        <w:t xml:space="preserve"> measured biomarkers of oxidative stress (i.e., methylation precursor metabolites and glutathione synthesis) and adaptive behavior (Vineland Adaptive Behavior Scale 1</w:t>
      </w:r>
      <w:r w:rsidRPr="00806315">
        <w:rPr>
          <w:rFonts w:cs="Times New Roman"/>
          <w:sz w:val="20"/>
          <w:szCs w:val="20"/>
          <w:vertAlign w:val="superscript"/>
        </w:rPr>
        <w:t>st</w:t>
      </w:r>
      <w:r w:rsidRPr="00806315">
        <w:rPr>
          <w:rFonts w:cs="Times New Roman"/>
          <w:sz w:val="20"/>
          <w:szCs w:val="20"/>
        </w:rPr>
        <w:t xml:space="preserve"> Edition) before and after three months of a intervention of subcutaneous low-dose folinic acid (800 µg) and methylcobalamin (75 µg/Kg)  in 44 children with autistic disorder. Vineland scores before and after intervention were evaluated using the two-sided paired Student’s t test with a 0.05 significance level.</w:t>
      </w:r>
      <w:bookmarkEnd w:id="30"/>
    </w:p>
    <w:p w:rsidR="009B2B03" w:rsidRPr="00806315" w:rsidRDefault="00806315" w:rsidP="00806315">
      <w:pPr>
        <w:jc w:val="left"/>
        <w:rPr>
          <w:rFonts w:cs="Times New Roman"/>
          <w:sz w:val="20"/>
          <w:szCs w:val="20"/>
        </w:rPr>
      </w:pPr>
      <w:r>
        <w:rPr>
          <w:rFonts w:cs="Times New Roman"/>
          <w:sz w:val="20"/>
          <w:szCs w:val="20"/>
        </w:rPr>
        <w:br w:type="page"/>
      </w:r>
    </w:p>
    <w:tbl>
      <w:tblPr>
        <w:tblpPr w:leftFromText="180" w:rightFromText="180" w:vertAnchor="text" w:horzAnchor="page" w:tblpX="1549" w:tblpY="121"/>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1170"/>
        <w:gridCol w:w="1710"/>
        <w:gridCol w:w="1873"/>
        <w:gridCol w:w="737"/>
      </w:tblGrid>
      <w:tr w:rsidR="008B1A16" w:rsidRPr="00806315" w:rsidTr="00BA444A">
        <w:trPr>
          <w:cantSplit/>
          <w:trHeight w:val="350"/>
        </w:trPr>
        <w:tc>
          <w:tcPr>
            <w:tcW w:w="3708" w:type="dxa"/>
            <w:tcBorders>
              <w:top w:val="single" w:sz="4" w:space="0" w:color="auto"/>
              <w:left w:val="single" w:sz="4" w:space="0" w:color="auto"/>
              <w:bottom w:val="single" w:sz="4" w:space="0" w:color="auto"/>
              <w:right w:val="single" w:sz="4" w:space="0" w:color="auto"/>
            </w:tcBorders>
          </w:tcPr>
          <w:p w:rsidR="009B2B03" w:rsidRPr="00806315" w:rsidRDefault="009B2B03" w:rsidP="00BA444A">
            <w:pPr>
              <w:jc w:val="left"/>
              <w:rPr>
                <w:rFonts w:cs="Times New Roman"/>
                <w:b/>
                <w:sz w:val="20"/>
                <w:szCs w:val="20"/>
              </w:rPr>
            </w:pPr>
          </w:p>
          <w:p w:rsidR="009B2B03" w:rsidRPr="00806315" w:rsidRDefault="009B2B03" w:rsidP="00BA444A">
            <w:pPr>
              <w:jc w:val="left"/>
              <w:rPr>
                <w:rFonts w:cs="Times New Roman"/>
                <w:b/>
                <w:sz w:val="20"/>
                <w:szCs w:val="20"/>
              </w:rPr>
            </w:pPr>
            <w:bookmarkStart w:id="31" w:name="_Toc383589026"/>
            <w:r w:rsidRPr="00806315">
              <w:rPr>
                <w:rFonts w:cs="Times New Roman"/>
                <w:b/>
                <w:sz w:val="20"/>
                <w:szCs w:val="20"/>
              </w:rPr>
              <w:t>Plasma Metabolite Concentration</w:t>
            </w:r>
            <w:bookmarkEnd w:id="31"/>
          </w:p>
        </w:tc>
        <w:tc>
          <w:tcPr>
            <w:tcW w:w="1170" w:type="dxa"/>
            <w:tcBorders>
              <w:top w:val="single" w:sz="4" w:space="0" w:color="auto"/>
              <w:left w:val="single" w:sz="4" w:space="0" w:color="auto"/>
              <w:bottom w:val="single" w:sz="4" w:space="0" w:color="auto"/>
              <w:right w:val="single" w:sz="4" w:space="0" w:color="auto"/>
            </w:tcBorders>
          </w:tcPr>
          <w:p w:rsidR="009B2B03" w:rsidRPr="00806315" w:rsidRDefault="009B2B03" w:rsidP="00BA444A">
            <w:pPr>
              <w:jc w:val="left"/>
              <w:rPr>
                <w:rFonts w:cs="Times New Roman"/>
                <w:b/>
                <w:sz w:val="20"/>
                <w:szCs w:val="20"/>
              </w:rPr>
            </w:pPr>
            <w:bookmarkStart w:id="32" w:name="_Toc383589027"/>
            <w:r w:rsidRPr="00806315">
              <w:rPr>
                <w:rFonts w:cs="Times New Roman"/>
                <w:b/>
                <w:sz w:val="20"/>
                <w:szCs w:val="20"/>
              </w:rPr>
              <w:t>Control</w:t>
            </w:r>
            <w:bookmarkEnd w:id="32"/>
          </w:p>
          <w:p w:rsidR="009B2B03" w:rsidRPr="00806315" w:rsidRDefault="009B2B03" w:rsidP="00BA444A">
            <w:pPr>
              <w:jc w:val="left"/>
              <w:rPr>
                <w:rFonts w:cs="Times New Roman"/>
                <w:b/>
                <w:sz w:val="20"/>
                <w:szCs w:val="20"/>
              </w:rPr>
            </w:pPr>
            <w:bookmarkStart w:id="33" w:name="_Toc383589028"/>
            <w:r w:rsidRPr="00806315">
              <w:rPr>
                <w:rFonts w:cs="Times New Roman"/>
                <w:b/>
                <w:sz w:val="20"/>
                <w:szCs w:val="20"/>
              </w:rPr>
              <w:t>Children</w:t>
            </w:r>
            <w:bookmarkEnd w:id="33"/>
          </w:p>
        </w:tc>
        <w:tc>
          <w:tcPr>
            <w:tcW w:w="1710" w:type="dxa"/>
            <w:tcBorders>
              <w:top w:val="single" w:sz="4" w:space="0" w:color="auto"/>
              <w:left w:val="single" w:sz="4" w:space="0" w:color="auto"/>
              <w:bottom w:val="single" w:sz="4" w:space="0" w:color="auto"/>
              <w:right w:val="single" w:sz="4" w:space="0" w:color="auto"/>
            </w:tcBorders>
          </w:tcPr>
          <w:p w:rsidR="00BA444A" w:rsidRPr="00806315" w:rsidRDefault="009B2B03" w:rsidP="00BA444A">
            <w:pPr>
              <w:jc w:val="left"/>
              <w:rPr>
                <w:rFonts w:cs="Times New Roman"/>
                <w:b/>
                <w:sz w:val="20"/>
                <w:szCs w:val="20"/>
              </w:rPr>
            </w:pPr>
            <w:bookmarkStart w:id="34" w:name="_Toc383589029"/>
            <w:r w:rsidRPr="00806315">
              <w:rPr>
                <w:rFonts w:cs="Times New Roman"/>
                <w:b/>
                <w:sz w:val="20"/>
                <w:szCs w:val="20"/>
              </w:rPr>
              <w:t>Autism</w:t>
            </w:r>
            <w:r w:rsidR="002F256E" w:rsidRPr="00806315">
              <w:rPr>
                <w:rFonts w:cs="Times New Roman"/>
                <w:b/>
                <w:sz w:val="20"/>
                <w:szCs w:val="20"/>
              </w:rPr>
              <w:t xml:space="preserve"> </w:t>
            </w:r>
          </w:p>
          <w:p w:rsidR="009B2B03" w:rsidRPr="00806315" w:rsidRDefault="009B2B03" w:rsidP="00BA444A">
            <w:pPr>
              <w:jc w:val="left"/>
              <w:rPr>
                <w:rFonts w:cs="Times New Roman"/>
                <w:b/>
                <w:sz w:val="20"/>
                <w:szCs w:val="20"/>
              </w:rPr>
            </w:pPr>
            <w:r w:rsidRPr="00806315">
              <w:rPr>
                <w:rFonts w:cs="Times New Roman"/>
                <w:b/>
                <w:sz w:val="20"/>
                <w:szCs w:val="20"/>
              </w:rPr>
              <w:t>Pre-intervention</w:t>
            </w:r>
            <w:r w:rsidRPr="00806315">
              <w:rPr>
                <w:rFonts w:cs="Times New Roman"/>
                <w:b/>
                <w:sz w:val="20"/>
                <w:szCs w:val="20"/>
                <w:vertAlign w:val="superscript"/>
              </w:rPr>
              <w:t>b</w:t>
            </w:r>
            <w:bookmarkEnd w:id="34"/>
          </w:p>
        </w:tc>
        <w:tc>
          <w:tcPr>
            <w:tcW w:w="1873" w:type="dxa"/>
            <w:tcBorders>
              <w:top w:val="single" w:sz="4" w:space="0" w:color="auto"/>
              <w:left w:val="single" w:sz="4" w:space="0" w:color="auto"/>
              <w:bottom w:val="single" w:sz="4" w:space="0" w:color="auto"/>
              <w:right w:val="single" w:sz="4" w:space="0" w:color="auto"/>
            </w:tcBorders>
          </w:tcPr>
          <w:p w:rsidR="00BA444A" w:rsidRPr="00806315" w:rsidRDefault="009B2B03" w:rsidP="00BA444A">
            <w:pPr>
              <w:jc w:val="left"/>
              <w:rPr>
                <w:rFonts w:cs="Times New Roman"/>
                <w:b/>
                <w:sz w:val="20"/>
                <w:szCs w:val="20"/>
              </w:rPr>
            </w:pPr>
            <w:bookmarkStart w:id="35" w:name="_Toc383589030"/>
            <w:r w:rsidRPr="00806315">
              <w:rPr>
                <w:rFonts w:cs="Times New Roman"/>
                <w:b/>
                <w:sz w:val="20"/>
                <w:szCs w:val="20"/>
              </w:rPr>
              <w:t xml:space="preserve">Autism </w:t>
            </w:r>
          </w:p>
          <w:p w:rsidR="009B2B03" w:rsidRPr="00806315" w:rsidRDefault="009B2B03" w:rsidP="00BA444A">
            <w:pPr>
              <w:jc w:val="left"/>
              <w:rPr>
                <w:rFonts w:cs="Times New Roman"/>
                <w:b/>
                <w:sz w:val="20"/>
                <w:szCs w:val="20"/>
              </w:rPr>
            </w:pPr>
            <w:r w:rsidRPr="00806315">
              <w:rPr>
                <w:rFonts w:cs="Times New Roman"/>
                <w:b/>
                <w:sz w:val="20"/>
                <w:szCs w:val="20"/>
              </w:rPr>
              <w:t>Post-intervention</w:t>
            </w:r>
            <w:bookmarkEnd w:id="35"/>
          </w:p>
        </w:tc>
        <w:tc>
          <w:tcPr>
            <w:tcW w:w="737" w:type="dxa"/>
            <w:tcBorders>
              <w:top w:val="single" w:sz="4" w:space="0" w:color="auto"/>
              <w:left w:val="single" w:sz="4" w:space="0" w:color="auto"/>
              <w:bottom w:val="single" w:sz="4" w:space="0" w:color="auto"/>
              <w:right w:val="single" w:sz="4" w:space="0" w:color="auto"/>
            </w:tcBorders>
          </w:tcPr>
          <w:p w:rsidR="009B2B03" w:rsidRPr="00806315" w:rsidRDefault="009B2B03" w:rsidP="00BA444A">
            <w:pPr>
              <w:jc w:val="left"/>
              <w:rPr>
                <w:rFonts w:cs="Times New Roman"/>
                <w:b/>
                <w:sz w:val="20"/>
                <w:szCs w:val="20"/>
              </w:rPr>
            </w:pPr>
            <w:bookmarkStart w:id="36" w:name="_Toc383589031"/>
            <w:r w:rsidRPr="00806315">
              <w:rPr>
                <w:rFonts w:cs="Times New Roman"/>
                <w:b/>
                <w:sz w:val="20"/>
                <w:szCs w:val="20"/>
              </w:rPr>
              <w:t>p</w:t>
            </w:r>
            <w:bookmarkEnd w:id="36"/>
          </w:p>
          <w:p w:rsidR="009B2B03" w:rsidRPr="00806315" w:rsidRDefault="009B2B03" w:rsidP="00BA444A">
            <w:pPr>
              <w:jc w:val="left"/>
              <w:rPr>
                <w:rFonts w:cs="Times New Roman"/>
                <w:b/>
                <w:sz w:val="20"/>
                <w:szCs w:val="20"/>
                <w:vertAlign w:val="superscript"/>
              </w:rPr>
            </w:pPr>
            <w:bookmarkStart w:id="37" w:name="_Toc383589032"/>
            <w:r w:rsidRPr="00806315">
              <w:rPr>
                <w:rFonts w:cs="Times New Roman"/>
                <w:b/>
                <w:sz w:val="20"/>
                <w:szCs w:val="20"/>
              </w:rPr>
              <w:t>value</w:t>
            </w:r>
            <w:r w:rsidRPr="00806315">
              <w:rPr>
                <w:rFonts w:cs="Times New Roman"/>
                <w:b/>
                <w:sz w:val="20"/>
                <w:szCs w:val="20"/>
                <w:vertAlign w:val="superscript"/>
              </w:rPr>
              <w:t>a</w:t>
            </w:r>
            <w:bookmarkEnd w:id="37"/>
          </w:p>
        </w:tc>
      </w:tr>
      <w:tr w:rsidR="008B1A16" w:rsidRPr="00806315" w:rsidTr="00BA444A">
        <w:trPr>
          <w:cantSplit/>
        </w:trPr>
        <w:tc>
          <w:tcPr>
            <w:tcW w:w="3708" w:type="dxa"/>
            <w:tcBorders>
              <w:top w:val="single" w:sz="4" w:space="0" w:color="auto"/>
              <w:left w:val="single" w:sz="4" w:space="0" w:color="auto"/>
              <w:bottom w:val="single" w:sz="4" w:space="0" w:color="auto"/>
              <w:right w:val="single" w:sz="4" w:space="0" w:color="auto"/>
            </w:tcBorders>
          </w:tcPr>
          <w:p w:rsidR="009B2B03" w:rsidRPr="00806315" w:rsidRDefault="009B2B03" w:rsidP="00B617C8">
            <w:pPr>
              <w:rPr>
                <w:rFonts w:cs="Times New Roman"/>
                <w:sz w:val="20"/>
                <w:szCs w:val="20"/>
              </w:rPr>
            </w:pPr>
            <w:bookmarkStart w:id="38" w:name="_Toc383589033"/>
            <w:r w:rsidRPr="00806315">
              <w:rPr>
                <w:rFonts w:cs="Times New Roman"/>
                <w:sz w:val="20"/>
                <w:szCs w:val="20"/>
              </w:rPr>
              <w:t>Methionine</w:t>
            </w:r>
            <w:r w:rsidRPr="00806315">
              <w:rPr>
                <w:rFonts w:cs="Times New Roman"/>
                <w:sz w:val="20"/>
                <w:szCs w:val="20"/>
                <w:vertAlign w:val="superscript"/>
              </w:rPr>
              <w:t xml:space="preserve"> </w:t>
            </w:r>
            <w:r w:rsidRPr="00806315">
              <w:rPr>
                <w:rFonts w:cs="Times New Roman"/>
                <w:sz w:val="20"/>
                <w:szCs w:val="20"/>
              </w:rPr>
              <w:t xml:space="preserve"> (µmol/L)</w:t>
            </w:r>
            <w:bookmarkEnd w:id="38"/>
          </w:p>
        </w:tc>
        <w:tc>
          <w:tcPr>
            <w:tcW w:w="1170"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rPr>
            </w:pPr>
            <w:bookmarkStart w:id="39" w:name="_Toc383589034"/>
            <w:r w:rsidRPr="00806315">
              <w:rPr>
                <w:rFonts w:cs="Times New Roman"/>
                <w:sz w:val="20"/>
                <w:szCs w:val="20"/>
              </w:rPr>
              <w:t>24 ± 3</w:t>
            </w:r>
            <w:bookmarkEnd w:id="39"/>
          </w:p>
        </w:tc>
        <w:tc>
          <w:tcPr>
            <w:tcW w:w="1710"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rPr>
            </w:pPr>
            <w:bookmarkStart w:id="40" w:name="_Toc383589035"/>
            <w:r w:rsidRPr="00806315">
              <w:rPr>
                <w:rFonts w:cs="Times New Roman"/>
                <w:sz w:val="20"/>
                <w:szCs w:val="20"/>
              </w:rPr>
              <w:t>21 ± 4</w:t>
            </w:r>
            <w:bookmarkEnd w:id="40"/>
          </w:p>
        </w:tc>
        <w:tc>
          <w:tcPr>
            <w:tcW w:w="1873"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vertAlign w:val="superscript"/>
              </w:rPr>
            </w:pPr>
            <w:bookmarkStart w:id="41" w:name="_Toc383589036"/>
            <w:r w:rsidRPr="00806315">
              <w:rPr>
                <w:rFonts w:cs="Times New Roman"/>
                <w:sz w:val="20"/>
                <w:szCs w:val="20"/>
              </w:rPr>
              <w:t>22 ± 3</w:t>
            </w:r>
            <w:r w:rsidRPr="00806315">
              <w:rPr>
                <w:rFonts w:cs="Times New Roman"/>
                <w:sz w:val="20"/>
                <w:szCs w:val="20"/>
                <w:vertAlign w:val="superscript"/>
              </w:rPr>
              <w:t>c</w:t>
            </w:r>
            <w:bookmarkEnd w:id="41"/>
          </w:p>
        </w:tc>
        <w:tc>
          <w:tcPr>
            <w:tcW w:w="737"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rPr>
            </w:pPr>
            <w:bookmarkStart w:id="42" w:name="_Toc383589037"/>
            <w:r w:rsidRPr="00806315">
              <w:rPr>
                <w:rFonts w:cs="Times New Roman"/>
                <w:sz w:val="20"/>
                <w:szCs w:val="20"/>
              </w:rPr>
              <w:t>ns</w:t>
            </w:r>
            <w:bookmarkEnd w:id="42"/>
          </w:p>
        </w:tc>
      </w:tr>
      <w:tr w:rsidR="008B1A16" w:rsidRPr="00806315" w:rsidTr="00BA444A">
        <w:trPr>
          <w:cantSplit/>
        </w:trPr>
        <w:tc>
          <w:tcPr>
            <w:tcW w:w="3708" w:type="dxa"/>
            <w:tcBorders>
              <w:top w:val="single" w:sz="4" w:space="0" w:color="auto"/>
              <w:left w:val="single" w:sz="4" w:space="0" w:color="auto"/>
              <w:bottom w:val="single" w:sz="4" w:space="0" w:color="auto"/>
              <w:right w:val="single" w:sz="4" w:space="0" w:color="auto"/>
            </w:tcBorders>
          </w:tcPr>
          <w:p w:rsidR="009B2B03" w:rsidRPr="00806315" w:rsidRDefault="009B2B03" w:rsidP="00B617C8">
            <w:pPr>
              <w:rPr>
                <w:rFonts w:cs="Times New Roman"/>
                <w:sz w:val="20"/>
                <w:szCs w:val="20"/>
                <w:vertAlign w:val="superscript"/>
              </w:rPr>
            </w:pPr>
            <w:bookmarkStart w:id="43" w:name="_Toc383589038"/>
            <w:r w:rsidRPr="00806315">
              <w:rPr>
                <w:rFonts w:cs="Times New Roman"/>
                <w:sz w:val="20"/>
                <w:szCs w:val="20"/>
              </w:rPr>
              <w:t>S-adenosylmethionine (SAM)  (nmol/L)</w:t>
            </w:r>
            <w:bookmarkEnd w:id="43"/>
          </w:p>
        </w:tc>
        <w:tc>
          <w:tcPr>
            <w:tcW w:w="1170"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rPr>
            </w:pPr>
            <w:bookmarkStart w:id="44" w:name="_Toc383589039"/>
            <w:r w:rsidRPr="00806315">
              <w:rPr>
                <w:rFonts w:cs="Times New Roman"/>
                <w:sz w:val="20"/>
                <w:szCs w:val="20"/>
              </w:rPr>
              <w:t>78 ± 22</w:t>
            </w:r>
            <w:bookmarkEnd w:id="44"/>
          </w:p>
        </w:tc>
        <w:tc>
          <w:tcPr>
            <w:tcW w:w="1710"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rPr>
            </w:pPr>
            <w:bookmarkStart w:id="45" w:name="_Toc383589040"/>
            <w:r w:rsidRPr="00806315">
              <w:rPr>
                <w:rFonts w:cs="Times New Roman"/>
                <w:sz w:val="20"/>
                <w:szCs w:val="20"/>
              </w:rPr>
              <w:t>66 ± 13</w:t>
            </w:r>
            <w:bookmarkEnd w:id="45"/>
          </w:p>
        </w:tc>
        <w:tc>
          <w:tcPr>
            <w:tcW w:w="1873"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vertAlign w:val="superscript"/>
              </w:rPr>
            </w:pPr>
            <w:bookmarkStart w:id="46" w:name="_Toc383589041"/>
            <w:r w:rsidRPr="00806315">
              <w:rPr>
                <w:rFonts w:cs="Times New Roman"/>
                <w:sz w:val="20"/>
                <w:szCs w:val="20"/>
              </w:rPr>
              <w:t>69 ± 12</w:t>
            </w:r>
            <w:r w:rsidRPr="00806315">
              <w:rPr>
                <w:rFonts w:cs="Times New Roman"/>
                <w:sz w:val="20"/>
                <w:szCs w:val="20"/>
                <w:vertAlign w:val="superscript"/>
              </w:rPr>
              <w:t>c</w:t>
            </w:r>
            <w:bookmarkEnd w:id="46"/>
          </w:p>
        </w:tc>
        <w:tc>
          <w:tcPr>
            <w:tcW w:w="737"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rPr>
            </w:pPr>
            <w:bookmarkStart w:id="47" w:name="_Toc383589042"/>
            <w:r w:rsidRPr="00806315">
              <w:rPr>
                <w:rFonts w:cs="Times New Roman"/>
                <w:sz w:val="20"/>
                <w:szCs w:val="20"/>
              </w:rPr>
              <w:t>ns</w:t>
            </w:r>
            <w:bookmarkEnd w:id="47"/>
          </w:p>
        </w:tc>
      </w:tr>
      <w:tr w:rsidR="008B1A16" w:rsidRPr="00806315" w:rsidTr="00BA444A">
        <w:trPr>
          <w:cantSplit/>
        </w:trPr>
        <w:tc>
          <w:tcPr>
            <w:tcW w:w="3708" w:type="dxa"/>
            <w:tcBorders>
              <w:top w:val="single" w:sz="4" w:space="0" w:color="auto"/>
              <w:left w:val="single" w:sz="4" w:space="0" w:color="auto"/>
              <w:bottom w:val="single" w:sz="4" w:space="0" w:color="auto"/>
              <w:right w:val="single" w:sz="4" w:space="0" w:color="auto"/>
            </w:tcBorders>
          </w:tcPr>
          <w:p w:rsidR="009B2B03" w:rsidRPr="00806315" w:rsidRDefault="009B2B03" w:rsidP="00B617C8">
            <w:pPr>
              <w:rPr>
                <w:rFonts w:cs="Times New Roman"/>
                <w:sz w:val="20"/>
                <w:szCs w:val="20"/>
              </w:rPr>
            </w:pPr>
            <w:bookmarkStart w:id="48" w:name="_Toc383589043"/>
            <w:r w:rsidRPr="00806315">
              <w:rPr>
                <w:rFonts w:cs="Times New Roman"/>
                <w:sz w:val="20"/>
                <w:szCs w:val="20"/>
              </w:rPr>
              <w:t>S-adenosylhomocsyteine (SAH)  (nmol/L)</w:t>
            </w:r>
            <w:bookmarkEnd w:id="48"/>
          </w:p>
        </w:tc>
        <w:tc>
          <w:tcPr>
            <w:tcW w:w="1170"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rPr>
            </w:pPr>
            <w:bookmarkStart w:id="49" w:name="_Toc383589044"/>
            <w:r w:rsidRPr="00806315">
              <w:rPr>
                <w:rFonts w:cs="Times New Roman"/>
                <w:sz w:val="20"/>
                <w:szCs w:val="20"/>
              </w:rPr>
              <w:t>14.3 ± 4.3</w:t>
            </w:r>
            <w:bookmarkEnd w:id="49"/>
          </w:p>
        </w:tc>
        <w:tc>
          <w:tcPr>
            <w:tcW w:w="1710"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rPr>
            </w:pPr>
            <w:bookmarkStart w:id="50" w:name="_Toc383589045"/>
            <w:r w:rsidRPr="00806315">
              <w:rPr>
                <w:rFonts w:cs="Times New Roman"/>
                <w:sz w:val="20"/>
                <w:szCs w:val="20"/>
              </w:rPr>
              <w:t>15.2 ± 5</w:t>
            </w:r>
            <w:bookmarkEnd w:id="50"/>
          </w:p>
        </w:tc>
        <w:tc>
          <w:tcPr>
            <w:tcW w:w="1873"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rPr>
            </w:pPr>
            <w:bookmarkStart w:id="51" w:name="_Toc383589046"/>
            <w:r w:rsidRPr="00806315">
              <w:rPr>
                <w:rFonts w:cs="Times New Roman"/>
                <w:sz w:val="20"/>
                <w:szCs w:val="20"/>
              </w:rPr>
              <w:t>14.8 ± 4</w:t>
            </w:r>
            <w:bookmarkEnd w:id="51"/>
          </w:p>
        </w:tc>
        <w:tc>
          <w:tcPr>
            <w:tcW w:w="737"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rPr>
            </w:pPr>
            <w:bookmarkStart w:id="52" w:name="_Toc383589047"/>
            <w:r w:rsidRPr="00806315">
              <w:rPr>
                <w:rFonts w:cs="Times New Roman"/>
                <w:sz w:val="20"/>
                <w:szCs w:val="20"/>
              </w:rPr>
              <w:t>ns</w:t>
            </w:r>
            <w:bookmarkEnd w:id="52"/>
          </w:p>
        </w:tc>
      </w:tr>
      <w:tr w:rsidR="008B1A16" w:rsidRPr="00806315" w:rsidTr="00BA444A">
        <w:trPr>
          <w:cantSplit/>
        </w:trPr>
        <w:tc>
          <w:tcPr>
            <w:tcW w:w="3708" w:type="dxa"/>
            <w:tcBorders>
              <w:top w:val="single" w:sz="4" w:space="0" w:color="auto"/>
              <w:left w:val="single" w:sz="4" w:space="0" w:color="auto"/>
              <w:bottom w:val="single" w:sz="4" w:space="0" w:color="auto"/>
              <w:right w:val="single" w:sz="4" w:space="0" w:color="auto"/>
            </w:tcBorders>
          </w:tcPr>
          <w:p w:rsidR="009B2B03" w:rsidRPr="00806315" w:rsidRDefault="009B2B03" w:rsidP="00B617C8">
            <w:pPr>
              <w:rPr>
                <w:rFonts w:cs="Times New Roman"/>
                <w:sz w:val="20"/>
                <w:szCs w:val="20"/>
              </w:rPr>
            </w:pPr>
            <w:bookmarkStart w:id="53" w:name="_Toc383589048"/>
            <w:r w:rsidRPr="00806315">
              <w:rPr>
                <w:rFonts w:cs="Times New Roman"/>
                <w:sz w:val="20"/>
                <w:szCs w:val="20"/>
              </w:rPr>
              <w:t>SAM/SAH</w:t>
            </w:r>
            <w:r w:rsidRPr="00806315">
              <w:rPr>
                <w:rFonts w:cs="Times New Roman"/>
                <w:sz w:val="20"/>
                <w:szCs w:val="20"/>
                <w:vertAlign w:val="superscript"/>
              </w:rPr>
              <w:t xml:space="preserve"> </w:t>
            </w:r>
            <w:r w:rsidRPr="00806315">
              <w:rPr>
                <w:rFonts w:cs="Times New Roman"/>
                <w:sz w:val="20"/>
                <w:szCs w:val="20"/>
              </w:rPr>
              <w:t xml:space="preserve"> (µmol/L)</w:t>
            </w:r>
            <w:bookmarkEnd w:id="53"/>
          </w:p>
        </w:tc>
        <w:tc>
          <w:tcPr>
            <w:tcW w:w="1170"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rPr>
            </w:pPr>
            <w:r w:rsidRPr="00806315">
              <w:rPr>
                <w:rFonts w:cs="Times New Roman"/>
                <w:sz w:val="20"/>
                <w:szCs w:val="20"/>
              </w:rPr>
              <w:t xml:space="preserve"> </w:t>
            </w:r>
            <w:bookmarkStart w:id="54" w:name="_Toc383589049"/>
            <w:r w:rsidRPr="00806315">
              <w:rPr>
                <w:rFonts w:cs="Times New Roman"/>
                <w:sz w:val="20"/>
                <w:szCs w:val="20"/>
              </w:rPr>
              <w:t>5.6 ± 2.0</w:t>
            </w:r>
            <w:bookmarkEnd w:id="54"/>
          </w:p>
        </w:tc>
        <w:tc>
          <w:tcPr>
            <w:tcW w:w="1710"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rPr>
            </w:pPr>
            <w:bookmarkStart w:id="55" w:name="_Toc383589050"/>
            <w:r w:rsidRPr="00806315">
              <w:rPr>
                <w:rFonts w:cs="Times New Roman"/>
                <w:sz w:val="20"/>
                <w:szCs w:val="20"/>
              </w:rPr>
              <w:t>4.7 ± 1.5</w:t>
            </w:r>
            <w:bookmarkEnd w:id="55"/>
          </w:p>
        </w:tc>
        <w:tc>
          <w:tcPr>
            <w:tcW w:w="1873"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rPr>
            </w:pPr>
            <w:bookmarkStart w:id="56" w:name="_Toc383589051"/>
            <w:r w:rsidRPr="00806315">
              <w:rPr>
                <w:rFonts w:cs="Times New Roman"/>
                <w:sz w:val="20"/>
                <w:szCs w:val="20"/>
              </w:rPr>
              <w:t>5.0 ± 2.0</w:t>
            </w:r>
            <w:bookmarkEnd w:id="56"/>
          </w:p>
        </w:tc>
        <w:tc>
          <w:tcPr>
            <w:tcW w:w="737"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rPr>
            </w:pPr>
            <w:bookmarkStart w:id="57" w:name="_Toc383589052"/>
            <w:r w:rsidRPr="00806315">
              <w:rPr>
                <w:rFonts w:cs="Times New Roman"/>
                <w:sz w:val="20"/>
                <w:szCs w:val="20"/>
              </w:rPr>
              <w:t>ns</w:t>
            </w:r>
            <w:bookmarkEnd w:id="57"/>
          </w:p>
        </w:tc>
      </w:tr>
      <w:tr w:rsidR="008B1A16" w:rsidRPr="00806315" w:rsidTr="00BA444A">
        <w:trPr>
          <w:cantSplit/>
        </w:trPr>
        <w:tc>
          <w:tcPr>
            <w:tcW w:w="3708" w:type="dxa"/>
            <w:tcBorders>
              <w:top w:val="single" w:sz="4" w:space="0" w:color="auto"/>
              <w:left w:val="single" w:sz="4" w:space="0" w:color="auto"/>
              <w:bottom w:val="single" w:sz="4" w:space="0" w:color="auto"/>
              <w:right w:val="single" w:sz="4" w:space="0" w:color="auto"/>
            </w:tcBorders>
          </w:tcPr>
          <w:p w:rsidR="009B2B03" w:rsidRPr="00806315" w:rsidRDefault="009B2B03" w:rsidP="00B617C8">
            <w:pPr>
              <w:rPr>
                <w:rFonts w:cs="Times New Roman"/>
                <w:sz w:val="20"/>
                <w:szCs w:val="20"/>
              </w:rPr>
            </w:pPr>
            <w:bookmarkStart w:id="58" w:name="_Toc383589053"/>
            <w:r w:rsidRPr="00806315">
              <w:rPr>
                <w:rFonts w:cs="Times New Roman"/>
                <w:sz w:val="20"/>
                <w:szCs w:val="20"/>
              </w:rPr>
              <w:t>Homocysteine (µmol/L)</w:t>
            </w:r>
            <w:bookmarkEnd w:id="58"/>
          </w:p>
        </w:tc>
        <w:tc>
          <w:tcPr>
            <w:tcW w:w="1170"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rPr>
            </w:pPr>
            <w:r w:rsidRPr="00806315">
              <w:rPr>
                <w:rFonts w:cs="Times New Roman"/>
                <w:sz w:val="20"/>
                <w:szCs w:val="20"/>
              </w:rPr>
              <w:t xml:space="preserve"> </w:t>
            </w:r>
            <w:bookmarkStart w:id="59" w:name="_Toc383589054"/>
            <w:r w:rsidRPr="00806315">
              <w:rPr>
                <w:rFonts w:cs="Times New Roman"/>
                <w:sz w:val="20"/>
                <w:szCs w:val="20"/>
              </w:rPr>
              <w:t>5.0 ± 1.2</w:t>
            </w:r>
            <w:bookmarkEnd w:id="59"/>
          </w:p>
        </w:tc>
        <w:tc>
          <w:tcPr>
            <w:tcW w:w="1710"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rPr>
            </w:pPr>
            <w:bookmarkStart w:id="60" w:name="_Toc383589055"/>
            <w:r w:rsidRPr="00806315">
              <w:rPr>
                <w:rFonts w:cs="Times New Roman"/>
                <w:sz w:val="20"/>
                <w:szCs w:val="20"/>
              </w:rPr>
              <w:t>4.8 ± 1.8</w:t>
            </w:r>
            <w:bookmarkEnd w:id="60"/>
          </w:p>
        </w:tc>
        <w:tc>
          <w:tcPr>
            <w:tcW w:w="1873"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rPr>
            </w:pPr>
            <w:bookmarkStart w:id="61" w:name="_Toc383589056"/>
            <w:r w:rsidRPr="00806315">
              <w:rPr>
                <w:rFonts w:cs="Times New Roman"/>
                <w:sz w:val="20"/>
                <w:szCs w:val="20"/>
              </w:rPr>
              <w:t>5.3 ± 1.1</w:t>
            </w:r>
            <w:bookmarkEnd w:id="61"/>
          </w:p>
        </w:tc>
        <w:tc>
          <w:tcPr>
            <w:tcW w:w="737"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rPr>
            </w:pPr>
            <w:bookmarkStart w:id="62" w:name="_Toc383589057"/>
            <w:r w:rsidRPr="00806315">
              <w:rPr>
                <w:rFonts w:cs="Times New Roman"/>
                <w:sz w:val="20"/>
                <w:szCs w:val="20"/>
              </w:rPr>
              <w:t>0.04</w:t>
            </w:r>
            <w:bookmarkEnd w:id="62"/>
          </w:p>
        </w:tc>
      </w:tr>
      <w:tr w:rsidR="008B1A16" w:rsidRPr="00806315" w:rsidTr="00BA444A">
        <w:trPr>
          <w:cantSplit/>
        </w:trPr>
        <w:tc>
          <w:tcPr>
            <w:tcW w:w="3708" w:type="dxa"/>
            <w:tcBorders>
              <w:top w:val="single" w:sz="4" w:space="0" w:color="auto"/>
              <w:left w:val="single" w:sz="4" w:space="0" w:color="auto"/>
              <w:bottom w:val="single" w:sz="4" w:space="0" w:color="auto"/>
              <w:right w:val="single" w:sz="4" w:space="0" w:color="auto"/>
            </w:tcBorders>
          </w:tcPr>
          <w:p w:rsidR="009B2B03" w:rsidRPr="00806315" w:rsidRDefault="009B2B03" w:rsidP="00B617C8">
            <w:pPr>
              <w:rPr>
                <w:rFonts w:cs="Times New Roman"/>
                <w:sz w:val="20"/>
                <w:szCs w:val="20"/>
                <w:vertAlign w:val="superscript"/>
              </w:rPr>
            </w:pPr>
            <w:bookmarkStart w:id="63" w:name="_Toc383589058"/>
            <w:r w:rsidRPr="00806315">
              <w:rPr>
                <w:rFonts w:cs="Times New Roman"/>
                <w:sz w:val="20"/>
                <w:szCs w:val="20"/>
              </w:rPr>
              <w:t>Cysteine (µmol/L)</w:t>
            </w:r>
            <w:bookmarkEnd w:id="63"/>
          </w:p>
        </w:tc>
        <w:tc>
          <w:tcPr>
            <w:tcW w:w="1170"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rPr>
            </w:pPr>
            <w:bookmarkStart w:id="64" w:name="_Toc383589059"/>
            <w:r w:rsidRPr="00806315">
              <w:rPr>
                <w:rFonts w:cs="Times New Roman"/>
                <w:sz w:val="20"/>
                <w:szCs w:val="20"/>
              </w:rPr>
              <w:t>210 ± 18</w:t>
            </w:r>
            <w:bookmarkEnd w:id="64"/>
          </w:p>
        </w:tc>
        <w:tc>
          <w:tcPr>
            <w:tcW w:w="1710"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rPr>
            </w:pPr>
            <w:bookmarkStart w:id="65" w:name="_Toc383589060"/>
            <w:r w:rsidRPr="00806315">
              <w:rPr>
                <w:rFonts w:cs="Times New Roman"/>
                <w:sz w:val="20"/>
                <w:szCs w:val="20"/>
              </w:rPr>
              <w:t>191 ± 24</w:t>
            </w:r>
            <w:bookmarkEnd w:id="65"/>
          </w:p>
        </w:tc>
        <w:tc>
          <w:tcPr>
            <w:tcW w:w="1873"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rPr>
            </w:pPr>
            <w:bookmarkStart w:id="66" w:name="_Toc383589061"/>
            <w:r w:rsidRPr="00806315">
              <w:rPr>
                <w:rFonts w:cs="Times New Roman"/>
                <w:sz w:val="20"/>
                <w:szCs w:val="20"/>
              </w:rPr>
              <w:t>215 ± 19</w:t>
            </w:r>
            <w:bookmarkEnd w:id="66"/>
          </w:p>
        </w:tc>
        <w:tc>
          <w:tcPr>
            <w:tcW w:w="737"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rPr>
            </w:pPr>
            <w:bookmarkStart w:id="67" w:name="_Toc383589062"/>
            <w:r w:rsidRPr="00806315">
              <w:rPr>
                <w:rFonts w:cs="Times New Roman"/>
                <w:sz w:val="20"/>
                <w:szCs w:val="20"/>
              </w:rPr>
              <w:t>0.001</w:t>
            </w:r>
            <w:bookmarkEnd w:id="67"/>
          </w:p>
        </w:tc>
      </w:tr>
      <w:tr w:rsidR="008B1A16" w:rsidRPr="00806315" w:rsidTr="00BA444A">
        <w:trPr>
          <w:cantSplit/>
        </w:trPr>
        <w:tc>
          <w:tcPr>
            <w:tcW w:w="3708" w:type="dxa"/>
            <w:tcBorders>
              <w:top w:val="single" w:sz="4" w:space="0" w:color="auto"/>
              <w:left w:val="single" w:sz="4" w:space="0" w:color="auto"/>
              <w:bottom w:val="single" w:sz="4" w:space="0" w:color="auto"/>
              <w:right w:val="single" w:sz="4" w:space="0" w:color="auto"/>
            </w:tcBorders>
          </w:tcPr>
          <w:p w:rsidR="009B2B03" w:rsidRPr="00806315" w:rsidRDefault="009B2B03" w:rsidP="00B617C8">
            <w:pPr>
              <w:rPr>
                <w:rFonts w:cs="Times New Roman"/>
                <w:sz w:val="20"/>
                <w:szCs w:val="20"/>
              </w:rPr>
            </w:pPr>
            <w:bookmarkStart w:id="68" w:name="_Toc383589063"/>
            <w:r w:rsidRPr="00806315">
              <w:rPr>
                <w:rFonts w:cs="Times New Roman"/>
                <w:sz w:val="20"/>
                <w:szCs w:val="20"/>
              </w:rPr>
              <w:t>Glutathione</w:t>
            </w:r>
            <w:r w:rsidRPr="00806315">
              <w:rPr>
                <w:rFonts w:cs="Times New Roman"/>
                <w:sz w:val="20"/>
                <w:szCs w:val="20"/>
                <w:vertAlign w:val="superscript"/>
              </w:rPr>
              <w:t xml:space="preserve"> </w:t>
            </w:r>
            <w:r w:rsidRPr="00806315">
              <w:rPr>
                <w:rFonts w:cs="Times New Roman"/>
                <w:sz w:val="20"/>
                <w:szCs w:val="20"/>
              </w:rPr>
              <w:t xml:space="preserve"> (GSH) (µmol/L)</w:t>
            </w:r>
            <w:bookmarkEnd w:id="68"/>
          </w:p>
        </w:tc>
        <w:tc>
          <w:tcPr>
            <w:tcW w:w="1170"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rPr>
            </w:pPr>
            <w:bookmarkStart w:id="69" w:name="_Toc383589064"/>
            <w:r w:rsidRPr="00806315">
              <w:rPr>
                <w:rFonts w:cs="Times New Roman"/>
                <w:sz w:val="20"/>
                <w:szCs w:val="20"/>
              </w:rPr>
              <w:t>7.5 ± 1.8</w:t>
            </w:r>
            <w:bookmarkEnd w:id="69"/>
          </w:p>
        </w:tc>
        <w:tc>
          <w:tcPr>
            <w:tcW w:w="1710"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rPr>
            </w:pPr>
            <w:bookmarkStart w:id="70" w:name="_Toc383589065"/>
            <w:r w:rsidRPr="00806315">
              <w:rPr>
                <w:rFonts w:cs="Times New Roman"/>
                <w:sz w:val="20"/>
                <w:szCs w:val="20"/>
              </w:rPr>
              <w:t>5.4 ± 1.3</w:t>
            </w:r>
            <w:bookmarkEnd w:id="70"/>
          </w:p>
        </w:tc>
        <w:tc>
          <w:tcPr>
            <w:tcW w:w="1873"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vertAlign w:val="superscript"/>
              </w:rPr>
            </w:pPr>
            <w:bookmarkStart w:id="71" w:name="_Toc383589066"/>
            <w:r w:rsidRPr="00806315">
              <w:rPr>
                <w:rFonts w:cs="Times New Roman"/>
                <w:sz w:val="20"/>
                <w:szCs w:val="20"/>
              </w:rPr>
              <w:t>6.2 ± 1.2</w:t>
            </w:r>
            <w:r w:rsidRPr="00806315">
              <w:rPr>
                <w:rFonts w:cs="Times New Roman"/>
                <w:sz w:val="20"/>
                <w:szCs w:val="20"/>
                <w:vertAlign w:val="superscript"/>
              </w:rPr>
              <w:t>c</w:t>
            </w:r>
            <w:bookmarkEnd w:id="71"/>
          </w:p>
        </w:tc>
        <w:tc>
          <w:tcPr>
            <w:tcW w:w="737"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rPr>
            </w:pPr>
            <w:bookmarkStart w:id="72" w:name="_Toc383589067"/>
            <w:r w:rsidRPr="00806315">
              <w:rPr>
                <w:rFonts w:cs="Times New Roman"/>
                <w:sz w:val="20"/>
                <w:szCs w:val="20"/>
              </w:rPr>
              <w:t>0.001</w:t>
            </w:r>
            <w:bookmarkEnd w:id="72"/>
          </w:p>
        </w:tc>
      </w:tr>
      <w:tr w:rsidR="008B1A16" w:rsidRPr="00806315" w:rsidTr="00BA444A">
        <w:trPr>
          <w:cantSplit/>
        </w:trPr>
        <w:tc>
          <w:tcPr>
            <w:tcW w:w="3708" w:type="dxa"/>
            <w:tcBorders>
              <w:top w:val="single" w:sz="4" w:space="0" w:color="auto"/>
              <w:left w:val="single" w:sz="4" w:space="0" w:color="auto"/>
              <w:bottom w:val="single" w:sz="4" w:space="0" w:color="auto"/>
              <w:right w:val="single" w:sz="4" w:space="0" w:color="auto"/>
            </w:tcBorders>
          </w:tcPr>
          <w:p w:rsidR="009B2B03" w:rsidRPr="00806315" w:rsidRDefault="009B2B03" w:rsidP="00B617C8">
            <w:pPr>
              <w:rPr>
                <w:rFonts w:cs="Times New Roman"/>
                <w:sz w:val="20"/>
                <w:szCs w:val="20"/>
              </w:rPr>
            </w:pPr>
            <w:bookmarkStart w:id="73" w:name="_Toc383589068"/>
            <w:r w:rsidRPr="00806315">
              <w:rPr>
                <w:rFonts w:cs="Times New Roman"/>
                <w:sz w:val="20"/>
                <w:szCs w:val="20"/>
              </w:rPr>
              <w:t xml:space="preserve">Oxidized Glutathione (GSSG) </w:t>
            </w:r>
            <w:r w:rsidRPr="00806315">
              <w:rPr>
                <w:rFonts w:cs="Times New Roman"/>
                <w:sz w:val="20"/>
                <w:szCs w:val="20"/>
                <w:vertAlign w:val="superscript"/>
              </w:rPr>
              <w:t xml:space="preserve"> </w:t>
            </w:r>
            <w:r w:rsidRPr="00806315">
              <w:rPr>
                <w:rFonts w:cs="Times New Roman"/>
                <w:sz w:val="20"/>
                <w:szCs w:val="20"/>
              </w:rPr>
              <w:t>(µmol/L)</w:t>
            </w:r>
            <w:bookmarkEnd w:id="73"/>
            <w:r w:rsidRPr="00806315">
              <w:rPr>
                <w:rFonts w:cs="Times New Roman"/>
                <w:sz w:val="20"/>
                <w:szCs w:val="20"/>
                <w:vertAlign w:val="superscript"/>
              </w:rPr>
              <w:t xml:space="preserve"> </w:t>
            </w:r>
          </w:p>
        </w:tc>
        <w:tc>
          <w:tcPr>
            <w:tcW w:w="1170"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rPr>
            </w:pPr>
            <w:bookmarkStart w:id="74" w:name="_Toc383589069"/>
            <w:r w:rsidRPr="00806315">
              <w:rPr>
                <w:rFonts w:cs="Times New Roman"/>
                <w:sz w:val="20"/>
                <w:szCs w:val="20"/>
              </w:rPr>
              <w:t>0.18 ± 0.07</w:t>
            </w:r>
            <w:bookmarkEnd w:id="74"/>
          </w:p>
        </w:tc>
        <w:tc>
          <w:tcPr>
            <w:tcW w:w="1710"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rPr>
            </w:pPr>
            <w:bookmarkStart w:id="75" w:name="_Toc383589070"/>
            <w:r w:rsidRPr="00806315">
              <w:rPr>
                <w:rFonts w:cs="Times New Roman"/>
                <w:sz w:val="20"/>
                <w:szCs w:val="20"/>
              </w:rPr>
              <w:t>0.28 ± 0.08</w:t>
            </w:r>
            <w:bookmarkEnd w:id="75"/>
          </w:p>
        </w:tc>
        <w:tc>
          <w:tcPr>
            <w:tcW w:w="1873"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rPr>
            </w:pPr>
            <w:bookmarkStart w:id="76" w:name="_Toc383589071"/>
            <w:r w:rsidRPr="00806315">
              <w:rPr>
                <w:rFonts w:cs="Times New Roman"/>
                <w:sz w:val="20"/>
                <w:szCs w:val="20"/>
              </w:rPr>
              <w:t>0.22 ± 0.06</w:t>
            </w:r>
            <w:r w:rsidRPr="00806315">
              <w:rPr>
                <w:rFonts w:cs="Times New Roman"/>
                <w:sz w:val="20"/>
                <w:szCs w:val="20"/>
                <w:vertAlign w:val="superscript"/>
              </w:rPr>
              <w:t xml:space="preserve"> c</w:t>
            </w:r>
            <w:bookmarkEnd w:id="76"/>
          </w:p>
        </w:tc>
        <w:tc>
          <w:tcPr>
            <w:tcW w:w="737"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rPr>
            </w:pPr>
            <w:bookmarkStart w:id="77" w:name="_Toc383589072"/>
            <w:r w:rsidRPr="00806315">
              <w:rPr>
                <w:rFonts w:cs="Times New Roman"/>
                <w:sz w:val="20"/>
                <w:szCs w:val="20"/>
              </w:rPr>
              <w:t>0.001</w:t>
            </w:r>
            <w:bookmarkEnd w:id="77"/>
          </w:p>
        </w:tc>
      </w:tr>
      <w:tr w:rsidR="008B1A16" w:rsidRPr="00806315" w:rsidTr="00BA444A">
        <w:trPr>
          <w:cantSplit/>
        </w:trPr>
        <w:tc>
          <w:tcPr>
            <w:tcW w:w="3708" w:type="dxa"/>
            <w:tcBorders>
              <w:top w:val="single" w:sz="4" w:space="0" w:color="auto"/>
              <w:left w:val="single" w:sz="4" w:space="0" w:color="auto"/>
              <w:bottom w:val="single" w:sz="4" w:space="0" w:color="auto"/>
              <w:right w:val="single" w:sz="4" w:space="0" w:color="auto"/>
            </w:tcBorders>
          </w:tcPr>
          <w:p w:rsidR="009B2B03" w:rsidRPr="00806315" w:rsidRDefault="009B2B03" w:rsidP="00B617C8">
            <w:pPr>
              <w:rPr>
                <w:rFonts w:cs="Times New Roman"/>
                <w:sz w:val="20"/>
                <w:szCs w:val="20"/>
              </w:rPr>
            </w:pPr>
            <w:bookmarkStart w:id="78" w:name="_Toc383589073"/>
            <w:r w:rsidRPr="00806315">
              <w:rPr>
                <w:rFonts w:cs="Times New Roman"/>
                <w:sz w:val="20"/>
                <w:szCs w:val="20"/>
              </w:rPr>
              <w:t>GSH/GSSG redox ratio</w:t>
            </w:r>
            <w:bookmarkEnd w:id="78"/>
          </w:p>
        </w:tc>
        <w:tc>
          <w:tcPr>
            <w:tcW w:w="1170"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rPr>
            </w:pPr>
            <w:bookmarkStart w:id="79" w:name="_Toc383589074"/>
            <w:r w:rsidRPr="00806315">
              <w:rPr>
                <w:rFonts w:cs="Times New Roman"/>
                <w:sz w:val="20"/>
                <w:szCs w:val="20"/>
              </w:rPr>
              <w:t>47 ± 18</w:t>
            </w:r>
            <w:bookmarkEnd w:id="79"/>
          </w:p>
        </w:tc>
        <w:tc>
          <w:tcPr>
            <w:tcW w:w="1710"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rPr>
            </w:pPr>
            <w:bookmarkStart w:id="80" w:name="_Toc383589075"/>
            <w:r w:rsidRPr="00806315">
              <w:rPr>
                <w:rFonts w:cs="Times New Roman"/>
                <w:sz w:val="20"/>
                <w:szCs w:val="20"/>
              </w:rPr>
              <w:t>21 ± 6</w:t>
            </w:r>
            <w:bookmarkEnd w:id="80"/>
          </w:p>
        </w:tc>
        <w:tc>
          <w:tcPr>
            <w:tcW w:w="1873"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rPr>
            </w:pPr>
            <w:bookmarkStart w:id="81" w:name="_Toc383589076"/>
            <w:r w:rsidRPr="00806315">
              <w:rPr>
                <w:rFonts w:cs="Times New Roman"/>
                <w:sz w:val="20"/>
                <w:szCs w:val="20"/>
              </w:rPr>
              <w:t>30 ± 9</w:t>
            </w:r>
            <w:r w:rsidRPr="00806315">
              <w:rPr>
                <w:rFonts w:cs="Times New Roman"/>
                <w:sz w:val="20"/>
                <w:szCs w:val="20"/>
                <w:vertAlign w:val="superscript"/>
              </w:rPr>
              <w:t xml:space="preserve"> c</w:t>
            </w:r>
            <w:bookmarkEnd w:id="81"/>
          </w:p>
        </w:tc>
        <w:tc>
          <w:tcPr>
            <w:tcW w:w="737" w:type="dxa"/>
            <w:tcBorders>
              <w:top w:val="single" w:sz="4" w:space="0" w:color="auto"/>
              <w:left w:val="single" w:sz="4" w:space="0" w:color="auto"/>
              <w:bottom w:val="single" w:sz="4" w:space="0" w:color="auto"/>
              <w:right w:val="single" w:sz="4" w:space="0" w:color="auto"/>
            </w:tcBorders>
            <w:vAlign w:val="center"/>
          </w:tcPr>
          <w:p w:rsidR="009B2B03" w:rsidRPr="00806315" w:rsidRDefault="009B2B03" w:rsidP="00B617C8">
            <w:pPr>
              <w:rPr>
                <w:rFonts w:cs="Times New Roman"/>
                <w:sz w:val="20"/>
                <w:szCs w:val="20"/>
              </w:rPr>
            </w:pPr>
            <w:bookmarkStart w:id="82" w:name="_Toc383589077"/>
            <w:r w:rsidRPr="00806315">
              <w:rPr>
                <w:rFonts w:cs="Times New Roman"/>
                <w:sz w:val="20"/>
                <w:szCs w:val="20"/>
              </w:rPr>
              <w:t>0.001</w:t>
            </w:r>
            <w:bookmarkEnd w:id="82"/>
          </w:p>
        </w:tc>
      </w:tr>
      <w:tr w:rsidR="008B1A16" w:rsidRPr="00806315" w:rsidTr="00BA444A">
        <w:trPr>
          <w:cantSplit/>
        </w:trPr>
        <w:tc>
          <w:tcPr>
            <w:tcW w:w="9198" w:type="dxa"/>
            <w:gridSpan w:val="5"/>
            <w:tcBorders>
              <w:top w:val="single" w:sz="4" w:space="0" w:color="auto"/>
              <w:left w:val="single" w:sz="4" w:space="0" w:color="auto"/>
              <w:bottom w:val="single" w:sz="4" w:space="0" w:color="auto"/>
              <w:right w:val="single" w:sz="4" w:space="0" w:color="auto"/>
            </w:tcBorders>
          </w:tcPr>
          <w:p w:rsidR="009B2B03" w:rsidRPr="00806315" w:rsidRDefault="009B2B03" w:rsidP="00BA444A">
            <w:pPr>
              <w:rPr>
                <w:rFonts w:cs="Times New Roman"/>
                <w:sz w:val="20"/>
                <w:szCs w:val="20"/>
              </w:rPr>
            </w:pPr>
            <w:bookmarkStart w:id="83" w:name="_Toc383589078"/>
            <w:r w:rsidRPr="00806315">
              <w:rPr>
                <w:rFonts w:cs="Times New Roman"/>
                <w:sz w:val="20"/>
                <w:szCs w:val="20"/>
                <w:vertAlign w:val="superscript"/>
              </w:rPr>
              <w:t>a</w:t>
            </w:r>
            <w:r w:rsidRPr="00806315">
              <w:rPr>
                <w:rFonts w:cs="Times New Roman"/>
                <w:sz w:val="20"/>
                <w:szCs w:val="20"/>
              </w:rPr>
              <w:t xml:space="preserve"> Pre- and Post-intervention comparison; ns = not significant (&gt; 0.05); </w:t>
            </w:r>
            <w:r w:rsidRPr="00806315">
              <w:rPr>
                <w:rFonts w:cs="Times New Roman"/>
                <w:sz w:val="20"/>
                <w:szCs w:val="20"/>
                <w:vertAlign w:val="superscript"/>
              </w:rPr>
              <w:t xml:space="preserve">b </w:t>
            </w:r>
            <w:r w:rsidRPr="00806315">
              <w:rPr>
                <w:rFonts w:cs="Times New Roman"/>
                <w:sz w:val="20"/>
                <w:szCs w:val="20"/>
              </w:rPr>
              <w:t xml:space="preserve">All pre-intervention values were significantly different from control (p&lt;0.005) except for Hcy &amp; SAH; </w:t>
            </w:r>
            <w:r w:rsidRPr="00806315">
              <w:rPr>
                <w:rFonts w:cs="Times New Roman"/>
                <w:sz w:val="20"/>
                <w:szCs w:val="20"/>
                <w:vertAlign w:val="superscript"/>
              </w:rPr>
              <w:t>c</w:t>
            </w:r>
            <w:r w:rsidRPr="00806315">
              <w:rPr>
                <w:rFonts w:cs="Times New Roman"/>
                <w:sz w:val="20"/>
                <w:szCs w:val="20"/>
              </w:rPr>
              <w:t xml:space="preserve"> Post-intervention values significantly different from control (p&lt; 0.01)</w:t>
            </w:r>
            <w:bookmarkEnd w:id="83"/>
          </w:p>
        </w:tc>
      </w:tr>
    </w:tbl>
    <w:p w:rsidR="009B2B03" w:rsidRPr="00806315" w:rsidRDefault="009B2B03" w:rsidP="00AF6B22">
      <w:pPr>
        <w:rPr>
          <w:rFonts w:cs="Times New Roman"/>
          <w:sz w:val="20"/>
          <w:szCs w:val="20"/>
        </w:rPr>
      </w:pPr>
    </w:p>
    <w:p w:rsidR="009B2B03" w:rsidRPr="00806315" w:rsidRDefault="009B2B03" w:rsidP="00AF6B22">
      <w:pPr>
        <w:rPr>
          <w:rFonts w:cs="Times New Roman"/>
          <w:sz w:val="20"/>
          <w:szCs w:val="20"/>
        </w:rPr>
      </w:pPr>
      <w:bookmarkStart w:id="84" w:name="_Toc383589079"/>
      <w:r w:rsidRPr="00806315">
        <w:rPr>
          <w:rFonts w:cs="Times New Roman"/>
          <w:sz w:val="20"/>
          <w:szCs w:val="20"/>
        </w:rPr>
        <w:t xml:space="preserve">Methionine transmethylation metabolites were all significantly different between ASD and control children at baseline (p&lt; 0.005) with the exception of homocysteine and SAH (Table above). The 3 month intervention did not significantly increase methionine, SAM, and SAH concentrations despite the fact that both methylcobalamin and folinic acid provide methyl groups for the methionine cycle. Instead, cysteine (the rate-limiting amino acid for glutathione synthesis) was significantly increased following the intervention and was no longer statistically different from levels in the control children. Although total glutathione concentrations and the GSH/GSSG redox ratio were significantly increased by the intervention, they remained below control levels (p&lt; 0.01). The mean concentration of oxidized GSSG was significantly decreased after intervention (p&lt; 0.001) but remained slightly above the mean concentration in the control children (p&lt;0.01). </w:t>
      </w:r>
      <w:r w:rsidRPr="00806315">
        <w:rPr>
          <w:rFonts w:cs="Times New Roman"/>
          <w:b/>
          <w:sz w:val="20"/>
          <w:szCs w:val="20"/>
        </w:rPr>
        <w:t>Despite significant improvement in glutathione redox status with the intervention, redox status did not normalize. It is possible that the folinic acid and/or methyl-B12 doses were not high enough to normalize redox status. The fact that the methylation metabolites were not normalized suggests that these metabolites were still being diverted to cysteine and glutathione synthesis as a metabolic priority. We expect that the folinic acid intervention proposed in this study will normalize methylation and glutathione metabolites.</w:t>
      </w:r>
      <w:bookmarkEnd w:id="84"/>
    </w:p>
    <w:p w:rsidR="009B2B03" w:rsidRPr="00806315" w:rsidRDefault="009B2B03" w:rsidP="00AF6B22">
      <w:pPr>
        <w:rPr>
          <w:rFonts w:cs="Times New Roman"/>
          <w:sz w:val="20"/>
          <w:szCs w:val="20"/>
        </w:rPr>
      </w:pPr>
    </w:p>
    <w:p w:rsidR="009B2B03" w:rsidRPr="00806315" w:rsidRDefault="009B2B03" w:rsidP="00AF6B22">
      <w:pPr>
        <w:rPr>
          <w:rFonts w:cs="Times New Roman"/>
          <w:sz w:val="20"/>
          <w:szCs w:val="20"/>
        </w:rPr>
      </w:pPr>
      <w:bookmarkStart w:id="85" w:name="_Toc383589080"/>
      <w:r w:rsidRPr="00806315">
        <w:rPr>
          <w:rFonts w:cs="Times New Roman"/>
          <w:sz w:val="20"/>
          <w:szCs w:val="20"/>
        </w:rPr>
        <w:t xml:space="preserve">The impact of the intervention on measures of core behaviors associated with ASD was also assessed. Baseline pre-intervention scores of the individual components of the Vineland Adaptive Behavior Scales were within the range previously reported for ASD children </w:t>
      </w:r>
      <w:r w:rsidRPr="00806315">
        <w:rPr>
          <w:rFonts w:cs="Times New Roman"/>
          <w:sz w:val="20"/>
          <w:szCs w:val="20"/>
        </w:rPr>
        <w:fldChar w:fldCharType="begin"/>
      </w:r>
      <w:r w:rsidRPr="00806315">
        <w:rPr>
          <w:rFonts w:cs="Times New Roman"/>
          <w:sz w:val="20"/>
          <w:szCs w:val="20"/>
        </w:rPr>
        <w:instrText xml:space="preserve"> ADDIN EN.CITE &lt;EndNote&gt;&lt;Cite&gt;&lt;Author&gt;Kleinman&lt;/Author&gt;&lt;Year&gt;2008&lt;/Year&gt;&lt;RecNum&gt;26&lt;/RecNum&gt;&lt;DisplayText&gt;(27)&lt;/DisplayText&gt;&lt;record&gt;&lt;rec-number&gt;26&lt;/rec-number&gt;&lt;foreign-keys&gt;&lt;key app="EN" db-id="0fw5fxetz5t0xoezvtgvd9rk5r50axp0p5da"&gt;26&lt;/key&gt;&lt;/foreign-keys&gt;&lt;ref-type name="Journal Article"&gt;17&lt;/ref-type&gt;&lt;contributors&gt;&lt;authors&gt;&lt;author&gt;Kleinman, J.M.&lt;/author&gt;&lt;author&gt;Ventola, P.E.&lt;/author&gt;&lt;author&gt;Pandey, J.&lt;/author&gt;&lt;author&gt;Verbalis, A.D.&lt;/author&gt;&lt;author&gt;Barton, M.&lt;/author&gt;&lt;author&gt;Hodgson, S.&lt;/author&gt;&lt;author&gt;Green, J.&lt;/author&gt;&lt;author&gt;Dumont-Mathieu, T.&lt;/author&gt;&lt;author&gt;Robins, D.L.&lt;/author&gt;&lt;author&gt;Fein, D.&lt;/author&gt;&lt;/authors&gt;&lt;/contributors&gt;&lt;titles&gt;&lt;title&gt;Diagnostic stability in very young children with autism spectrum disorders.&lt;/title&gt;&lt;secondary-title&gt;J Autism Dev Disord&lt;/secondary-title&gt;&lt;/titles&gt;&lt;periodical&gt;&lt;full-title&gt;J Autism Dev Disord&lt;/full-title&gt;&lt;/periodical&gt;&lt;pages&gt;606-15&lt;/pages&gt;&lt;volume&gt;38&lt;/volume&gt;&lt;dates&gt;&lt;year&gt;2008&lt;/year&gt;&lt;/dates&gt;&lt;urls&gt;&lt;/urls&gt;&lt;/record&gt;&lt;/Cite&gt;&lt;/EndNote&gt;</w:instrText>
      </w:r>
      <w:r w:rsidRPr="00806315">
        <w:rPr>
          <w:rFonts w:cs="Times New Roman"/>
          <w:sz w:val="20"/>
          <w:szCs w:val="20"/>
        </w:rPr>
        <w:fldChar w:fldCharType="separate"/>
      </w:r>
      <w:r w:rsidRPr="00806315">
        <w:rPr>
          <w:rFonts w:cs="Times New Roman"/>
          <w:sz w:val="20"/>
          <w:szCs w:val="20"/>
        </w:rPr>
        <w:t>(</w:t>
      </w:r>
      <w:hyperlink w:anchor="_ENREF_27" w:tooltip="Kleinman, 2008 #26" w:history="1">
        <w:r w:rsidRPr="00806315">
          <w:rPr>
            <w:rStyle w:val="Hyperlink"/>
            <w:rFonts w:cs="Times New Roman"/>
            <w:sz w:val="20"/>
            <w:szCs w:val="20"/>
          </w:rPr>
          <w:t>27</w:t>
        </w:r>
      </w:hyperlink>
      <w:r w:rsidRPr="00806315">
        <w:rPr>
          <w:rFonts w:cs="Times New Roman"/>
          <w:sz w:val="20"/>
          <w:szCs w:val="20"/>
        </w:rPr>
        <w:t>)</w:t>
      </w:r>
      <w:r w:rsidRPr="00806315">
        <w:rPr>
          <w:rFonts w:cs="Times New Roman"/>
          <w:sz w:val="20"/>
          <w:szCs w:val="20"/>
        </w:rPr>
        <w:fldChar w:fldCharType="end"/>
      </w:r>
      <w:r w:rsidRPr="00806315">
        <w:rPr>
          <w:rFonts w:cs="Times New Roman"/>
          <w:sz w:val="20"/>
          <w:szCs w:val="20"/>
        </w:rPr>
        <w:t xml:space="preserve">. In the Table below we present age equivalent scores for key subscales related to core features of ASD. Age equivalent scores are presented to illustrate the magnitude of the change in these important skills. </w:t>
      </w:r>
      <w:r w:rsidRPr="00806315">
        <w:rPr>
          <w:rFonts w:cs="Times New Roman"/>
          <w:b/>
          <w:sz w:val="20"/>
          <w:szCs w:val="20"/>
        </w:rPr>
        <w:t>Over the 3 month intervention period, receptive and expressive language skills increased by 9.9 and 7.0 months, respectively, and social and play skills increased by 6.9 and 13.0 months, respectively.</w:t>
      </w:r>
      <w:r w:rsidRPr="00806315">
        <w:rPr>
          <w:rFonts w:cs="Times New Roman"/>
          <w:sz w:val="20"/>
          <w:szCs w:val="20"/>
        </w:rPr>
        <w:t xml:space="preserve"> We also analyzed changes in the raw scores for the component scales of the Vineland. Significant increases in the scores for Communication, Socialization</w:t>
      </w:r>
      <w:r w:rsidR="009811E1" w:rsidRPr="00806315">
        <w:rPr>
          <w:rFonts w:cs="Times New Roman"/>
          <w:sz w:val="20"/>
          <w:szCs w:val="20"/>
        </w:rPr>
        <w:t xml:space="preserve"> and</w:t>
      </w:r>
      <w:r w:rsidRPr="00806315">
        <w:rPr>
          <w:rFonts w:cs="Times New Roman"/>
          <w:sz w:val="20"/>
          <w:szCs w:val="20"/>
        </w:rPr>
        <w:t xml:space="preserve"> Daily Living Skills were observed (p &lt; 0.001) with intervention. The overall Adaptive Behavior Composite raw scores also significantly increased (p&lt;0.003).</w:t>
      </w:r>
      <w:bookmarkEnd w:id="85"/>
    </w:p>
    <w:p w:rsidR="009B2B03" w:rsidRPr="00806315" w:rsidRDefault="009B2B03" w:rsidP="00AF6B22">
      <w:pPr>
        <w:rPr>
          <w:rFonts w:cs="Times New Roman"/>
          <w:sz w:val="20"/>
          <w:szCs w:val="20"/>
        </w:rPr>
      </w:pPr>
    </w:p>
    <w:tbl>
      <w:tblPr>
        <w:tblW w:w="49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5"/>
        <w:gridCol w:w="2070"/>
        <w:gridCol w:w="2161"/>
        <w:gridCol w:w="1769"/>
        <w:gridCol w:w="1254"/>
      </w:tblGrid>
      <w:tr w:rsidR="008B1A16" w:rsidRPr="00806315" w:rsidTr="00B617C8">
        <w:trPr>
          <w:jc w:val="center"/>
        </w:trPr>
        <w:tc>
          <w:tcPr>
            <w:tcW w:w="1170" w:type="pct"/>
            <w:tcBorders>
              <w:top w:val="single" w:sz="4" w:space="0" w:color="auto"/>
              <w:left w:val="single" w:sz="4" w:space="0" w:color="auto"/>
              <w:bottom w:val="single" w:sz="4" w:space="0" w:color="auto"/>
              <w:right w:val="single" w:sz="4" w:space="0" w:color="auto"/>
            </w:tcBorders>
          </w:tcPr>
          <w:p w:rsidR="009B2B03" w:rsidRPr="00806315" w:rsidRDefault="009B2B03" w:rsidP="00B617C8">
            <w:pPr>
              <w:rPr>
                <w:rFonts w:cs="Times New Roman"/>
                <w:b/>
                <w:sz w:val="20"/>
                <w:szCs w:val="20"/>
              </w:rPr>
            </w:pPr>
            <w:bookmarkStart w:id="86" w:name="_Toc383589081"/>
            <w:r w:rsidRPr="00806315">
              <w:rPr>
                <w:rFonts w:cs="Times New Roman"/>
                <w:b/>
                <w:sz w:val="20"/>
                <w:szCs w:val="20"/>
              </w:rPr>
              <w:t>Vineland Scale</w:t>
            </w:r>
            <w:bookmarkEnd w:id="86"/>
          </w:p>
        </w:tc>
        <w:tc>
          <w:tcPr>
            <w:tcW w:w="1093" w:type="pct"/>
            <w:tcBorders>
              <w:top w:val="single" w:sz="4" w:space="0" w:color="auto"/>
              <w:left w:val="single" w:sz="4" w:space="0" w:color="auto"/>
              <w:bottom w:val="single" w:sz="4" w:space="0" w:color="auto"/>
              <w:right w:val="single" w:sz="4" w:space="0" w:color="auto"/>
            </w:tcBorders>
          </w:tcPr>
          <w:p w:rsidR="009B2B03" w:rsidRPr="00806315" w:rsidRDefault="009B2B03" w:rsidP="00B617C8">
            <w:pPr>
              <w:rPr>
                <w:rFonts w:cs="Times New Roman"/>
                <w:b/>
                <w:sz w:val="20"/>
                <w:szCs w:val="20"/>
              </w:rPr>
            </w:pPr>
            <w:bookmarkStart w:id="87" w:name="_Toc383589082"/>
            <w:r w:rsidRPr="00806315">
              <w:rPr>
                <w:rFonts w:cs="Times New Roman"/>
                <w:b/>
                <w:sz w:val="20"/>
                <w:szCs w:val="20"/>
              </w:rPr>
              <w:t>Baseline</w:t>
            </w:r>
            <w:bookmarkEnd w:id="87"/>
            <w:r w:rsidRPr="00806315">
              <w:rPr>
                <w:rFonts w:cs="Times New Roman"/>
                <w:b/>
                <w:sz w:val="20"/>
                <w:szCs w:val="20"/>
              </w:rPr>
              <w:t xml:space="preserve"> </w:t>
            </w:r>
          </w:p>
          <w:p w:rsidR="009B2B03" w:rsidRPr="00806315" w:rsidRDefault="009B2B03" w:rsidP="00B617C8">
            <w:pPr>
              <w:rPr>
                <w:rFonts w:cs="Times New Roman"/>
                <w:b/>
                <w:sz w:val="20"/>
                <w:szCs w:val="20"/>
              </w:rPr>
            </w:pPr>
            <w:bookmarkStart w:id="88" w:name="_Toc383589083"/>
            <w:r w:rsidRPr="00806315">
              <w:rPr>
                <w:rFonts w:cs="Times New Roman"/>
                <w:b/>
                <w:sz w:val="20"/>
                <w:szCs w:val="20"/>
              </w:rPr>
              <w:t>Age Equivalent</w:t>
            </w:r>
            <w:bookmarkEnd w:id="88"/>
          </w:p>
          <w:p w:rsidR="009B2B03" w:rsidRPr="00806315" w:rsidRDefault="00B617C8" w:rsidP="00B617C8">
            <w:pPr>
              <w:rPr>
                <w:rFonts w:cs="Times New Roman"/>
                <w:sz w:val="20"/>
                <w:szCs w:val="20"/>
              </w:rPr>
            </w:pPr>
            <w:bookmarkStart w:id="89" w:name="_Toc383589084"/>
            <w:r w:rsidRPr="00806315">
              <w:rPr>
                <w:rFonts w:cs="Times New Roman"/>
                <w:sz w:val="20"/>
                <w:szCs w:val="20"/>
              </w:rPr>
              <w:t xml:space="preserve">Months </w:t>
            </w:r>
            <w:r w:rsidR="009B2B03" w:rsidRPr="00806315">
              <w:rPr>
                <w:rFonts w:cs="Times New Roman"/>
                <w:sz w:val="20"/>
                <w:szCs w:val="20"/>
              </w:rPr>
              <w:t>(mean ± SE)</w:t>
            </w:r>
            <w:bookmarkEnd w:id="89"/>
          </w:p>
        </w:tc>
        <w:tc>
          <w:tcPr>
            <w:tcW w:w="1141" w:type="pct"/>
            <w:tcBorders>
              <w:top w:val="single" w:sz="4" w:space="0" w:color="auto"/>
              <w:left w:val="single" w:sz="4" w:space="0" w:color="auto"/>
              <w:bottom w:val="single" w:sz="4" w:space="0" w:color="auto"/>
              <w:right w:val="single" w:sz="4" w:space="0" w:color="auto"/>
            </w:tcBorders>
          </w:tcPr>
          <w:p w:rsidR="009B2B03" w:rsidRPr="00806315" w:rsidRDefault="009B2B03" w:rsidP="00B617C8">
            <w:pPr>
              <w:rPr>
                <w:rFonts w:cs="Times New Roman"/>
                <w:b/>
                <w:sz w:val="20"/>
                <w:szCs w:val="20"/>
              </w:rPr>
            </w:pPr>
            <w:bookmarkStart w:id="90" w:name="_Toc383589085"/>
            <w:r w:rsidRPr="00806315">
              <w:rPr>
                <w:rFonts w:cs="Times New Roman"/>
                <w:b/>
                <w:sz w:val="20"/>
                <w:szCs w:val="20"/>
              </w:rPr>
              <w:t>Post-Intervention</w:t>
            </w:r>
            <w:bookmarkEnd w:id="90"/>
            <w:r w:rsidRPr="00806315">
              <w:rPr>
                <w:rFonts w:cs="Times New Roman"/>
                <w:b/>
                <w:sz w:val="20"/>
                <w:szCs w:val="20"/>
              </w:rPr>
              <w:t xml:space="preserve"> </w:t>
            </w:r>
          </w:p>
          <w:p w:rsidR="009B2B03" w:rsidRPr="00806315" w:rsidRDefault="009B2B03" w:rsidP="00B617C8">
            <w:pPr>
              <w:rPr>
                <w:rFonts w:cs="Times New Roman"/>
                <w:b/>
                <w:sz w:val="20"/>
                <w:szCs w:val="20"/>
              </w:rPr>
            </w:pPr>
            <w:bookmarkStart w:id="91" w:name="_Toc383589086"/>
            <w:r w:rsidRPr="00806315">
              <w:rPr>
                <w:rFonts w:cs="Times New Roman"/>
                <w:b/>
                <w:sz w:val="20"/>
                <w:szCs w:val="20"/>
              </w:rPr>
              <w:t>Age Equivalent</w:t>
            </w:r>
            <w:bookmarkEnd w:id="91"/>
          </w:p>
          <w:p w:rsidR="009B2B03" w:rsidRPr="00806315" w:rsidRDefault="009B2B03" w:rsidP="00B617C8">
            <w:pPr>
              <w:rPr>
                <w:rFonts w:cs="Times New Roman"/>
                <w:sz w:val="20"/>
                <w:szCs w:val="20"/>
              </w:rPr>
            </w:pPr>
            <w:bookmarkStart w:id="92" w:name="_Toc383589087"/>
            <w:r w:rsidRPr="00806315">
              <w:rPr>
                <w:rFonts w:cs="Times New Roman"/>
                <w:sz w:val="20"/>
                <w:szCs w:val="20"/>
              </w:rPr>
              <w:t>Months (mean ± SE)</w:t>
            </w:r>
            <w:bookmarkEnd w:id="92"/>
          </w:p>
        </w:tc>
        <w:tc>
          <w:tcPr>
            <w:tcW w:w="934" w:type="pct"/>
            <w:tcBorders>
              <w:top w:val="single" w:sz="4" w:space="0" w:color="auto"/>
              <w:left w:val="single" w:sz="4" w:space="0" w:color="auto"/>
              <w:bottom w:val="single" w:sz="4" w:space="0" w:color="auto"/>
              <w:right w:val="single" w:sz="4" w:space="0" w:color="auto"/>
            </w:tcBorders>
          </w:tcPr>
          <w:p w:rsidR="009B2B03" w:rsidRPr="00806315" w:rsidRDefault="009B2B03" w:rsidP="00B617C8">
            <w:pPr>
              <w:rPr>
                <w:rFonts w:cs="Times New Roman"/>
                <w:b/>
                <w:sz w:val="20"/>
                <w:szCs w:val="20"/>
              </w:rPr>
            </w:pPr>
            <w:bookmarkStart w:id="93" w:name="_Toc383589088"/>
            <w:r w:rsidRPr="00806315">
              <w:rPr>
                <w:rFonts w:cs="Times New Roman"/>
                <w:b/>
                <w:sz w:val="20"/>
                <w:szCs w:val="20"/>
              </w:rPr>
              <w:t>Change</w:t>
            </w:r>
            <w:bookmarkEnd w:id="93"/>
          </w:p>
          <w:p w:rsidR="009B2B03" w:rsidRPr="00806315" w:rsidRDefault="009B2B03" w:rsidP="00B617C8">
            <w:pPr>
              <w:rPr>
                <w:rFonts w:cs="Times New Roman"/>
                <w:b/>
                <w:sz w:val="20"/>
                <w:szCs w:val="20"/>
              </w:rPr>
            </w:pPr>
            <w:bookmarkStart w:id="94" w:name="_Toc383589089"/>
            <w:r w:rsidRPr="00806315">
              <w:rPr>
                <w:rFonts w:cs="Times New Roman"/>
                <w:b/>
                <w:sz w:val="20"/>
                <w:szCs w:val="20"/>
              </w:rPr>
              <w:t>In Months</w:t>
            </w:r>
            <w:bookmarkEnd w:id="94"/>
          </w:p>
          <w:p w:rsidR="009B2B03" w:rsidRPr="00806315" w:rsidRDefault="009B2B03" w:rsidP="00B617C8">
            <w:pPr>
              <w:rPr>
                <w:rFonts w:cs="Times New Roman"/>
                <w:sz w:val="20"/>
                <w:szCs w:val="20"/>
              </w:rPr>
            </w:pPr>
            <w:bookmarkStart w:id="95" w:name="_Toc383589090"/>
            <w:r w:rsidRPr="00806315">
              <w:rPr>
                <w:rFonts w:cs="Times New Roman"/>
                <w:sz w:val="20"/>
                <w:szCs w:val="20"/>
              </w:rPr>
              <w:t>(mean; 95% C I)</w:t>
            </w:r>
            <w:bookmarkEnd w:id="95"/>
          </w:p>
        </w:tc>
        <w:tc>
          <w:tcPr>
            <w:tcW w:w="663" w:type="pct"/>
            <w:tcBorders>
              <w:top w:val="single" w:sz="4" w:space="0" w:color="auto"/>
              <w:left w:val="single" w:sz="4" w:space="0" w:color="auto"/>
              <w:bottom w:val="single" w:sz="4" w:space="0" w:color="auto"/>
              <w:right w:val="single" w:sz="4" w:space="0" w:color="auto"/>
            </w:tcBorders>
          </w:tcPr>
          <w:p w:rsidR="009B2B03" w:rsidRPr="00806315" w:rsidRDefault="009B2B03" w:rsidP="00B617C8">
            <w:pPr>
              <w:rPr>
                <w:rFonts w:cs="Times New Roman"/>
                <w:b/>
                <w:sz w:val="20"/>
                <w:szCs w:val="20"/>
              </w:rPr>
            </w:pPr>
            <w:bookmarkStart w:id="96" w:name="_Toc383589091"/>
            <w:r w:rsidRPr="00806315">
              <w:rPr>
                <w:rFonts w:cs="Times New Roman"/>
                <w:b/>
                <w:sz w:val="20"/>
                <w:szCs w:val="20"/>
              </w:rPr>
              <w:t>p value</w:t>
            </w:r>
            <w:bookmarkEnd w:id="96"/>
          </w:p>
        </w:tc>
      </w:tr>
      <w:tr w:rsidR="008B1A16" w:rsidRPr="00806315" w:rsidTr="00B617C8">
        <w:trPr>
          <w:jc w:val="center"/>
        </w:trPr>
        <w:tc>
          <w:tcPr>
            <w:tcW w:w="1170" w:type="pct"/>
            <w:tcBorders>
              <w:top w:val="single" w:sz="4" w:space="0" w:color="auto"/>
              <w:left w:val="single" w:sz="4" w:space="0" w:color="auto"/>
              <w:bottom w:val="single" w:sz="4" w:space="0" w:color="auto"/>
              <w:right w:val="single" w:sz="4" w:space="0" w:color="auto"/>
            </w:tcBorders>
          </w:tcPr>
          <w:p w:rsidR="009B2B03" w:rsidRPr="00806315" w:rsidRDefault="009B2B03" w:rsidP="00B617C8">
            <w:pPr>
              <w:rPr>
                <w:rFonts w:cs="Times New Roman"/>
                <w:sz w:val="20"/>
                <w:szCs w:val="20"/>
              </w:rPr>
            </w:pPr>
            <w:bookmarkStart w:id="97" w:name="_Toc383589092"/>
            <w:r w:rsidRPr="00806315">
              <w:rPr>
                <w:rFonts w:cs="Times New Roman"/>
                <w:sz w:val="20"/>
                <w:szCs w:val="20"/>
              </w:rPr>
              <w:t>Receptive Language</w:t>
            </w:r>
            <w:bookmarkEnd w:id="97"/>
          </w:p>
        </w:tc>
        <w:tc>
          <w:tcPr>
            <w:tcW w:w="1093" w:type="pct"/>
            <w:tcBorders>
              <w:top w:val="single" w:sz="4" w:space="0" w:color="auto"/>
              <w:left w:val="single" w:sz="4" w:space="0" w:color="auto"/>
              <w:bottom w:val="single" w:sz="4" w:space="0" w:color="auto"/>
              <w:right w:val="single" w:sz="4" w:space="0" w:color="auto"/>
            </w:tcBorders>
          </w:tcPr>
          <w:p w:rsidR="009B2B03" w:rsidRPr="00806315" w:rsidRDefault="009B2B03" w:rsidP="00B617C8">
            <w:pPr>
              <w:rPr>
                <w:rFonts w:cs="Times New Roman"/>
                <w:sz w:val="20"/>
                <w:szCs w:val="20"/>
              </w:rPr>
            </w:pPr>
            <w:bookmarkStart w:id="98" w:name="_Toc383589093"/>
            <w:r w:rsidRPr="00806315">
              <w:rPr>
                <w:rFonts w:cs="Times New Roman"/>
                <w:sz w:val="20"/>
                <w:szCs w:val="20"/>
              </w:rPr>
              <w:t>22.8 ± 1.8</w:t>
            </w:r>
            <w:bookmarkEnd w:id="98"/>
          </w:p>
        </w:tc>
        <w:tc>
          <w:tcPr>
            <w:tcW w:w="1141" w:type="pct"/>
            <w:tcBorders>
              <w:top w:val="single" w:sz="4" w:space="0" w:color="auto"/>
              <w:left w:val="single" w:sz="4" w:space="0" w:color="auto"/>
              <w:bottom w:val="single" w:sz="4" w:space="0" w:color="auto"/>
              <w:right w:val="single" w:sz="4" w:space="0" w:color="auto"/>
            </w:tcBorders>
          </w:tcPr>
          <w:p w:rsidR="009B2B03" w:rsidRPr="00806315" w:rsidRDefault="009B2B03" w:rsidP="00B617C8">
            <w:pPr>
              <w:rPr>
                <w:rFonts w:cs="Times New Roman"/>
                <w:sz w:val="20"/>
                <w:szCs w:val="20"/>
              </w:rPr>
            </w:pPr>
            <w:bookmarkStart w:id="99" w:name="_Toc383589094"/>
            <w:r w:rsidRPr="00806315">
              <w:rPr>
                <w:rFonts w:cs="Times New Roman"/>
                <w:sz w:val="20"/>
                <w:szCs w:val="20"/>
              </w:rPr>
              <w:t>32.3 ± 3.4</w:t>
            </w:r>
            <w:bookmarkEnd w:id="99"/>
          </w:p>
        </w:tc>
        <w:tc>
          <w:tcPr>
            <w:tcW w:w="934" w:type="pct"/>
            <w:tcBorders>
              <w:top w:val="single" w:sz="4" w:space="0" w:color="auto"/>
              <w:left w:val="single" w:sz="4" w:space="0" w:color="auto"/>
              <w:bottom w:val="single" w:sz="4" w:space="0" w:color="auto"/>
              <w:right w:val="single" w:sz="4" w:space="0" w:color="auto"/>
            </w:tcBorders>
          </w:tcPr>
          <w:p w:rsidR="009B2B03" w:rsidRPr="00806315" w:rsidRDefault="009B2B03" w:rsidP="00B617C8">
            <w:pPr>
              <w:rPr>
                <w:rFonts w:cs="Times New Roman"/>
                <w:sz w:val="20"/>
                <w:szCs w:val="20"/>
              </w:rPr>
            </w:pPr>
            <w:bookmarkStart w:id="100" w:name="_Toc383589095"/>
            <w:r w:rsidRPr="00806315">
              <w:rPr>
                <w:rFonts w:cs="Times New Roman"/>
                <w:sz w:val="20"/>
                <w:szCs w:val="20"/>
              </w:rPr>
              <w:t>9.9 (4.2, 15.6)</w:t>
            </w:r>
            <w:bookmarkEnd w:id="100"/>
          </w:p>
        </w:tc>
        <w:tc>
          <w:tcPr>
            <w:tcW w:w="663" w:type="pct"/>
            <w:tcBorders>
              <w:top w:val="single" w:sz="4" w:space="0" w:color="auto"/>
              <w:left w:val="single" w:sz="4" w:space="0" w:color="auto"/>
              <w:bottom w:val="single" w:sz="4" w:space="0" w:color="auto"/>
              <w:right w:val="single" w:sz="4" w:space="0" w:color="auto"/>
            </w:tcBorders>
          </w:tcPr>
          <w:p w:rsidR="009B2B03" w:rsidRPr="00806315" w:rsidRDefault="009B2B03" w:rsidP="00B617C8">
            <w:pPr>
              <w:rPr>
                <w:rFonts w:cs="Times New Roman"/>
                <w:sz w:val="20"/>
                <w:szCs w:val="20"/>
              </w:rPr>
            </w:pPr>
            <w:bookmarkStart w:id="101" w:name="_Toc383589096"/>
            <w:r w:rsidRPr="00806315">
              <w:rPr>
                <w:rFonts w:cs="Times New Roman"/>
                <w:sz w:val="20"/>
                <w:szCs w:val="20"/>
              </w:rPr>
              <w:t>&lt;0.002</w:t>
            </w:r>
            <w:bookmarkEnd w:id="101"/>
          </w:p>
        </w:tc>
      </w:tr>
      <w:tr w:rsidR="008B1A16" w:rsidRPr="00806315" w:rsidTr="00B617C8">
        <w:trPr>
          <w:jc w:val="center"/>
        </w:trPr>
        <w:tc>
          <w:tcPr>
            <w:tcW w:w="1170" w:type="pct"/>
            <w:tcBorders>
              <w:top w:val="single" w:sz="4" w:space="0" w:color="auto"/>
              <w:left w:val="single" w:sz="4" w:space="0" w:color="auto"/>
              <w:bottom w:val="single" w:sz="4" w:space="0" w:color="auto"/>
              <w:right w:val="single" w:sz="4" w:space="0" w:color="auto"/>
            </w:tcBorders>
          </w:tcPr>
          <w:p w:rsidR="009B2B03" w:rsidRPr="00806315" w:rsidRDefault="009B2B03" w:rsidP="00B617C8">
            <w:pPr>
              <w:rPr>
                <w:rFonts w:cs="Times New Roman"/>
                <w:sz w:val="20"/>
                <w:szCs w:val="20"/>
              </w:rPr>
            </w:pPr>
            <w:bookmarkStart w:id="102" w:name="_Toc383589097"/>
            <w:r w:rsidRPr="00806315">
              <w:rPr>
                <w:rFonts w:cs="Times New Roman"/>
                <w:sz w:val="20"/>
                <w:szCs w:val="20"/>
              </w:rPr>
              <w:t>Expressive Language</w:t>
            </w:r>
            <w:bookmarkEnd w:id="102"/>
          </w:p>
        </w:tc>
        <w:tc>
          <w:tcPr>
            <w:tcW w:w="1093" w:type="pct"/>
            <w:tcBorders>
              <w:top w:val="single" w:sz="4" w:space="0" w:color="auto"/>
              <w:left w:val="single" w:sz="4" w:space="0" w:color="auto"/>
              <w:bottom w:val="single" w:sz="4" w:space="0" w:color="auto"/>
              <w:right w:val="single" w:sz="4" w:space="0" w:color="auto"/>
            </w:tcBorders>
          </w:tcPr>
          <w:p w:rsidR="009B2B03" w:rsidRPr="00806315" w:rsidRDefault="009B2B03" w:rsidP="00B617C8">
            <w:pPr>
              <w:rPr>
                <w:rFonts w:cs="Times New Roman"/>
                <w:sz w:val="20"/>
                <w:szCs w:val="20"/>
              </w:rPr>
            </w:pPr>
            <w:bookmarkStart w:id="103" w:name="_Toc383589098"/>
            <w:r w:rsidRPr="00806315">
              <w:rPr>
                <w:rFonts w:cs="Times New Roman"/>
                <w:sz w:val="20"/>
                <w:szCs w:val="20"/>
              </w:rPr>
              <w:t>21.5 ± 1.8</w:t>
            </w:r>
            <w:bookmarkEnd w:id="103"/>
          </w:p>
        </w:tc>
        <w:tc>
          <w:tcPr>
            <w:tcW w:w="1141" w:type="pct"/>
            <w:tcBorders>
              <w:top w:val="single" w:sz="4" w:space="0" w:color="auto"/>
              <w:left w:val="single" w:sz="4" w:space="0" w:color="auto"/>
              <w:bottom w:val="single" w:sz="4" w:space="0" w:color="auto"/>
              <w:right w:val="single" w:sz="4" w:space="0" w:color="auto"/>
            </w:tcBorders>
          </w:tcPr>
          <w:p w:rsidR="009B2B03" w:rsidRPr="00806315" w:rsidRDefault="009B2B03" w:rsidP="00B617C8">
            <w:pPr>
              <w:rPr>
                <w:rFonts w:cs="Times New Roman"/>
                <w:sz w:val="20"/>
                <w:szCs w:val="20"/>
              </w:rPr>
            </w:pPr>
            <w:bookmarkStart w:id="104" w:name="_Toc383589099"/>
            <w:r w:rsidRPr="00806315">
              <w:rPr>
                <w:rFonts w:cs="Times New Roman"/>
                <w:sz w:val="20"/>
                <w:szCs w:val="20"/>
              </w:rPr>
              <w:t>28.5 ± 3.0</w:t>
            </w:r>
            <w:bookmarkEnd w:id="104"/>
          </w:p>
        </w:tc>
        <w:tc>
          <w:tcPr>
            <w:tcW w:w="934" w:type="pct"/>
            <w:tcBorders>
              <w:top w:val="single" w:sz="4" w:space="0" w:color="auto"/>
              <w:left w:val="single" w:sz="4" w:space="0" w:color="auto"/>
              <w:bottom w:val="single" w:sz="4" w:space="0" w:color="auto"/>
              <w:right w:val="single" w:sz="4" w:space="0" w:color="auto"/>
            </w:tcBorders>
          </w:tcPr>
          <w:p w:rsidR="009B2B03" w:rsidRPr="00806315" w:rsidRDefault="009B2B03" w:rsidP="00B617C8">
            <w:pPr>
              <w:rPr>
                <w:rFonts w:cs="Times New Roman"/>
                <w:sz w:val="20"/>
                <w:szCs w:val="20"/>
              </w:rPr>
            </w:pPr>
            <w:bookmarkStart w:id="105" w:name="_Toc383589100"/>
            <w:r w:rsidRPr="00806315">
              <w:rPr>
                <w:rFonts w:cs="Times New Roman"/>
                <w:sz w:val="20"/>
                <w:szCs w:val="20"/>
              </w:rPr>
              <w:t>7.0 (3.8,10.2)</w:t>
            </w:r>
            <w:bookmarkEnd w:id="105"/>
          </w:p>
        </w:tc>
        <w:tc>
          <w:tcPr>
            <w:tcW w:w="663" w:type="pct"/>
            <w:tcBorders>
              <w:top w:val="single" w:sz="4" w:space="0" w:color="auto"/>
              <w:left w:val="single" w:sz="4" w:space="0" w:color="auto"/>
              <w:bottom w:val="single" w:sz="4" w:space="0" w:color="auto"/>
              <w:right w:val="single" w:sz="4" w:space="0" w:color="auto"/>
            </w:tcBorders>
          </w:tcPr>
          <w:p w:rsidR="009B2B03" w:rsidRPr="00806315" w:rsidRDefault="009B2B03" w:rsidP="00B617C8">
            <w:pPr>
              <w:rPr>
                <w:rFonts w:cs="Times New Roman"/>
                <w:sz w:val="20"/>
                <w:szCs w:val="20"/>
              </w:rPr>
            </w:pPr>
            <w:bookmarkStart w:id="106" w:name="_Toc383589101"/>
            <w:r w:rsidRPr="00806315">
              <w:rPr>
                <w:rFonts w:cs="Times New Roman"/>
                <w:sz w:val="20"/>
                <w:szCs w:val="20"/>
              </w:rPr>
              <w:t>&lt;0.0001</w:t>
            </w:r>
            <w:bookmarkEnd w:id="106"/>
          </w:p>
        </w:tc>
      </w:tr>
      <w:tr w:rsidR="008B1A16" w:rsidRPr="00806315" w:rsidTr="00B617C8">
        <w:trPr>
          <w:jc w:val="center"/>
        </w:trPr>
        <w:tc>
          <w:tcPr>
            <w:tcW w:w="1170" w:type="pct"/>
            <w:tcBorders>
              <w:top w:val="single" w:sz="4" w:space="0" w:color="auto"/>
              <w:left w:val="single" w:sz="4" w:space="0" w:color="auto"/>
              <w:bottom w:val="single" w:sz="4" w:space="0" w:color="auto"/>
              <w:right w:val="single" w:sz="4" w:space="0" w:color="auto"/>
            </w:tcBorders>
          </w:tcPr>
          <w:p w:rsidR="009B2B03" w:rsidRPr="00806315" w:rsidRDefault="009B2B03" w:rsidP="00B617C8">
            <w:pPr>
              <w:rPr>
                <w:rFonts w:cs="Times New Roman"/>
                <w:sz w:val="20"/>
                <w:szCs w:val="20"/>
              </w:rPr>
            </w:pPr>
            <w:bookmarkStart w:id="107" w:name="_Toc383589102"/>
            <w:r w:rsidRPr="00806315">
              <w:rPr>
                <w:rFonts w:cs="Times New Roman"/>
                <w:sz w:val="20"/>
                <w:szCs w:val="20"/>
              </w:rPr>
              <w:t>Social Skills</w:t>
            </w:r>
            <w:bookmarkEnd w:id="107"/>
          </w:p>
        </w:tc>
        <w:tc>
          <w:tcPr>
            <w:tcW w:w="1093" w:type="pct"/>
            <w:tcBorders>
              <w:top w:val="single" w:sz="4" w:space="0" w:color="auto"/>
              <w:left w:val="single" w:sz="4" w:space="0" w:color="auto"/>
              <w:bottom w:val="single" w:sz="4" w:space="0" w:color="auto"/>
              <w:right w:val="single" w:sz="4" w:space="0" w:color="auto"/>
            </w:tcBorders>
          </w:tcPr>
          <w:p w:rsidR="009B2B03" w:rsidRPr="00806315" w:rsidRDefault="009B2B03" w:rsidP="00B617C8">
            <w:pPr>
              <w:rPr>
                <w:rFonts w:cs="Times New Roman"/>
                <w:sz w:val="20"/>
                <w:szCs w:val="20"/>
              </w:rPr>
            </w:pPr>
            <w:bookmarkStart w:id="108" w:name="_Toc383589103"/>
            <w:r w:rsidRPr="00806315">
              <w:rPr>
                <w:rFonts w:cs="Times New Roman"/>
                <w:sz w:val="20"/>
                <w:szCs w:val="20"/>
              </w:rPr>
              <w:t>18.7 ± 2.6</w:t>
            </w:r>
            <w:bookmarkEnd w:id="108"/>
          </w:p>
        </w:tc>
        <w:tc>
          <w:tcPr>
            <w:tcW w:w="1141" w:type="pct"/>
            <w:tcBorders>
              <w:top w:val="single" w:sz="4" w:space="0" w:color="auto"/>
              <w:left w:val="single" w:sz="4" w:space="0" w:color="auto"/>
              <w:bottom w:val="single" w:sz="4" w:space="0" w:color="auto"/>
              <w:right w:val="single" w:sz="4" w:space="0" w:color="auto"/>
            </w:tcBorders>
          </w:tcPr>
          <w:p w:rsidR="009B2B03" w:rsidRPr="00806315" w:rsidRDefault="009B2B03" w:rsidP="00B617C8">
            <w:pPr>
              <w:rPr>
                <w:rFonts w:cs="Times New Roman"/>
                <w:sz w:val="20"/>
                <w:szCs w:val="20"/>
              </w:rPr>
            </w:pPr>
            <w:bookmarkStart w:id="109" w:name="_Toc383589104"/>
            <w:r w:rsidRPr="00806315">
              <w:rPr>
                <w:rFonts w:cs="Times New Roman"/>
                <w:sz w:val="20"/>
                <w:szCs w:val="20"/>
              </w:rPr>
              <w:t>25.6 ± 4.1</w:t>
            </w:r>
            <w:bookmarkEnd w:id="109"/>
          </w:p>
        </w:tc>
        <w:tc>
          <w:tcPr>
            <w:tcW w:w="934" w:type="pct"/>
            <w:tcBorders>
              <w:top w:val="single" w:sz="4" w:space="0" w:color="auto"/>
              <w:left w:val="single" w:sz="4" w:space="0" w:color="auto"/>
              <w:bottom w:val="single" w:sz="4" w:space="0" w:color="auto"/>
              <w:right w:val="single" w:sz="4" w:space="0" w:color="auto"/>
            </w:tcBorders>
          </w:tcPr>
          <w:p w:rsidR="009B2B03" w:rsidRPr="00806315" w:rsidRDefault="009B2B03" w:rsidP="00B617C8">
            <w:pPr>
              <w:rPr>
                <w:rFonts w:cs="Times New Roman"/>
                <w:sz w:val="20"/>
                <w:szCs w:val="20"/>
              </w:rPr>
            </w:pPr>
            <w:bookmarkStart w:id="110" w:name="_Toc383589105"/>
            <w:r w:rsidRPr="00806315">
              <w:rPr>
                <w:rFonts w:cs="Times New Roman"/>
                <w:sz w:val="20"/>
                <w:szCs w:val="20"/>
              </w:rPr>
              <w:t>6.9 (0.8, 12.9)</w:t>
            </w:r>
            <w:bookmarkEnd w:id="110"/>
          </w:p>
        </w:tc>
        <w:tc>
          <w:tcPr>
            <w:tcW w:w="663" w:type="pct"/>
            <w:tcBorders>
              <w:top w:val="single" w:sz="4" w:space="0" w:color="auto"/>
              <w:left w:val="single" w:sz="4" w:space="0" w:color="auto"/>
              <w:bottom w:val="single" w:sz="4" w:space="0" w:color="auto"/>
              <w:right w:val="single" w:sz="4" w:space="0" w:color="auto"/>
            </w:tcBorders>
          </w:tcPr>
          <w:p w:rsidR="009B2B03" w:rsidRPr="00806315" w:rsidRDefault="009B2B03" w:rsidP="00B617C8">
            <w:pPr>
              <w:rPr>
                <w:rFonts w:cs="Times New Roman"/>
                <w:sz w:val="20"/>
                <w:szCs w:val="20"/>
              </w:rPr>
            </w:pPr>
            <w:bookmarkStart w:id="111" w:name="_Toc383589106"/>
            <w:r w:rsidRPr="00806315">
              <w:rPr>
                <w:rFonts w:cs="Times New Roman"/>
                <w:sz w:val="20"/>
                <w:szCs w:val="20"/>
              </w:rPr>
              <w:t>&lt;0.03</w:t>
            </w:r>
            <w:bookmarkEnd w:id="111"/>
          </w:p>
        </w:tc>
      </w:tr>
      <w:tr w:rsidR="008B1A16" w:rsidRPr="00806315" w:rsidTr="00B617C8">
        <w:trPr>
          <w:jc w:val="center"/>
        </w:trPr>
        <w:tc>
          <w:tcPr>
            <w:tcW w:w="1170" w:type="pct"/>
            <w:tcBorders>
              <w:top w:val="single" w:sz="4" w:space="0" w:color="auto"/>
              <w:left w:val="single" w:sz="4" w:space="0" w:color="auto"/>
              <w:bottom w:val="single" w:sz="4" w:space="0" w:color="auto"/>
              <w:right w:val="single" w:sz="4" w:space="0" w:color="auto"/>
            </w:tcBorders>
          </w:tcPr>
          <w:p w:rsidR="009B2B03" w:rsidRPr="00806315" w:rsidRDefault="009B2B03" w:rsidP="00B617C8">
            <w:pPr>
              <w:rPr>
                <w:rFonts w:cs="Times New Roman"/>
                <w:sz w:val="20"/>
                <w:szCs w:val="20"/>
              </w:rPr>
            </w:pPr>
            <w:bookmarkStart w:id="112" w:name="_Toc383589107"/>
            <w:r w:rsidRPr="00806315">
              <w:rPr>
                <w:rFonts w:cs="Times New Roman"/>
                <w:sz w:val="20"/>
                <w:szCs w:val="20"/>
              </w:rPr>
              <w:t>Play Skills</w:t>
            </w:r>
            <w:bookmarkEnd w:id="112"/>
          </w:p>
        </w:tc>
        <w:tc>
          <w:tcPr>
            <w:tcW w:w="1093" w:type="pct"/>
            <w:tcBorders>
              <w:top w:val="single" w:sz="4" w:space="0" w:color="auto"/>
              <w:left w:val="single" w:sz="4" w:space="0" w:color="auto"/>
              <w:bottom w:val="single" w:sz="4" w:space="0" w:color="auto"/>
              <w:right w:val="single" w:sz="4" w:space="0" w:color="auto"/>
            </w:tcBorders>
          </w:tcPr>
          <w:p w:rsidR="009B2B03" w:rsidRPr="00806315" w:rsidRDefault="009B2B03" w:rsidP="00B617C8">
            <w:pPr>
              <w:rPr>
                <w:rFonts w:cs="Times New Roman"/>
                <w:sz w:val="20"/>
                <w:szCs w:val="20"/>
              </w:rPr>
            </w:pPr>
            <w:bookmarkStart w:id="113" w:name="_Toc383589108"/>
            <w:r w:rsidRPr="00806315">
              <w:rPr>
                <w:rFonts w:cs="Times New Roman"/>
                <w:sz w:val="20"/>
                <w:szCs w:val="20"/>
              </w:rPr>
              <w:t>22.0 ± 2.3</w:t>
            </w:r>
            <w:bookmarkEnd w:id="113"/>
          </w:p>
        </w:tc>
        <w:tc>
          <w:tcPr>
            <w:tcW w:w="1141" w:type="pct"/>
            <w:tcBorders>
              <w:top w:val="single" w:sz="4" w:space="0" w:color="auto"/>
              <w:left w:val="single" w:sz="4" w:space="0" w:color="auto"/>
              <w:bottom w:val="single" w:sz="4" w:space="0" w:color="auto"/>
              <w:right w:val="single" w:sz="4" w:space="0" w:color="auto"/>
            </w:tcBorders>
          </w:tcPr>
          <w:p w:rsidR="009B2B03" w:rsidRPr="00806315" w:rsidRDefault="009B2B03" w:rsidP="00B617C8">
            <w:pPr>
              <w:rPr>
                <w:rFonts w:cs="Times New Roman"/>
                <w:sz w:val="20"/>
                <w:szCs w:val="20"/>
              </w:rPr>
            </w:pPr>
            <w:bookmarkStart w:id="114" w:name="_Toc383589109"/>
            <w:r w:rsidRPr="00806315">
              <w:rPr>
                <w:rFonts w:cs="Times New Roman"/>
                <w:sz w:val="20"/>
                <w:szCs w:val="20"/>
              </w:rPr>
              <w:t>35.2 ± 5.1</w:t>
            </w:r>
            <w:bookmarkEnd w:id="114"/>
          </w:p>
        </w:tc>
        <w:tc>
          <w:tcPr>
            <w:tcW w:w="934" w:type="pct"/>
            <w:tcBorders>
              <w:top w:val="single" w:sz="4" w:space="0" w:color="auto"/>
              <w:left w:val="single" w:sz="4" w:space="0" w:color="auto"/>
              <w:bottom w:val="single" w:sz="4" w:space="0" w:color="auto"/>
              <w:right w:val="single" w:sz="4" w:space="0" w:color="auto"/>
            </w:tcBorders>
          </w:tcPr>
          <w:p w:rsidR="009B2B03" w:rsidRPr="00806315" w:rsidRDefault="009B2B03" w:rsidP="00B617C8">
            <w:pPr>
              <w:rPr>
                <w:rFonts w:cs="Times New Roman"/>
                <w:sz w:val="20"/>
                <w:szCs w:val="20"/>
              </w:rPr>
            </w:pPr>
            <w:bookmarkStart w:id="115" w:name="_Toc383589110"/>
            <w:r w:rsidRPr="00806315">
              <w:rPr>
                <w:rFonts w:cs="Times New Roman"/>
                <w:sz w:val="20"/>
                <w:szCs w:val="20"/>
              </w:rPr>
              <w:t>13.0 (5.4, 20.6)</w:t>
            </w:r>
            <w:bookmarkEnd w:id="115"/>
          </w:p>
        </w:tc>
        <w:tc>
          <w:tcPr>
            <w:tcW w:w="663" w:type="pct"/>
            <w:tcBorders>
              <w:top w:val="single" w:sz="4" w:space="0" w:color="auto"/>
              <w:left w:val="single" w:sz="4" w:space="0" w:color="auto"/>
              <w:bottom w:val="single" w:sz="4" w:space="0" w:color="auto"/>
              <w:right w:val="single" w:sz="4" w:space="0" w:color="auto"/>
            </w:tcBorders>
          </w:tcPr>
          <w:p w:rsidR="009B2B03" w:rsidRPr="00806315" w:rsidRDefault="009B2B03" w:rsidP="00B617C8">
            <w:pPr>
              <w:rPr>
                <w:rFonts w:cs="Times New Roman"/>
                <w:sz w:val="20"/>
                <w:szCs w:val="20"/>
              </w:rPr>
            </w:pPr>
            <w:bookmarkStart w:id="116" w:name="_Toc383589111"/>
            <w:r w:rsidRPr="00806315">
              <w:rPr>
                <w:rFonts w:cs="Times New Roman"/>
                <w:sz w:val="20"/>
                <w:szCs w:val="20"/>
              </w:rPr>
              <w:t>&lt;0.002</w:t>
            </w:r>
            <w:bookmarkEnd w:id="116"/>
          </w:p>
        </w:tc>
      </w:tr>
    </w:tbl>
    <w:p w:rsidR="009B2B03" w:rsidRPr="00806315" w:rsidRDefault="009B2B03" w:rsidP="00AF6B22">
      <w:pPr>
        <w:rPr>
          <w:rFonts w:cs="Times New Roman"/>
          <w:sz w:val="20"/>
          <w:szCs w:val="20"/>
        </w:rPr>
      </w:pPr>
    </w:p>
    <w:p w:rsidR="00806315" w:rsidRDefault="00806315">
      <w:pPr>
        <w:jc w:val="left"/>
        <w:rPr>
          <w:rFonts w:cs="Times New Roman"/>
          <w:sz w:val="20"/>
          <w:szCs w:val="20"/>
          <w:u w:val="single"/>
        </w:rPr>
      </w:pPr>
      <w:bookmarkStart w:id="117" w:name="_Toc383589112"/>
      <w:r>
        <w:rPr>
          <w:rFonts w:cs="Times New Roman"/>
          <w:sz w:val="20"/>
          <w:szCs w:val="20"/>
          <w:u w:val="single"/>
        </w:rPr>
        <w:br w:type="page"/>
      </w:r>
    </w:p>
    <w:p w:rsidR="009B2B03" w:rsidRPr="00806315" w:rsidRDefault="009B2B03" w:rsidP="00AF6B22">
      <w:pPr>
        <w:rPr>
          <w:rFonts w:cs="Times New Roman"/>
          <w:sz w:val="20"/>
          <w:szCs w:val="20"/>
          <w:u w:val="single"/>
        </w:rPr>
      </w:pPr>
      <w:r w:rsidRPr="00806315">
        <w:rPr>
          <w:rFonts w:cs="Times New Roman"/>
          <w:sz w:val="20"/>
          <w:szCs w:val="20"/>
          <w:u w:val="single"/>
        </w:rPr>
        <w:t>An intervention of folinic acid is associated with a low incidence of adverse effects</w:t>
      </w:r>
      <w:bookmarkEnd w:id="117"/>
    </w:p>
    <w:tbl>
      <w:tblPr>
        <w:tblpPr w:leftFromText="180" w:rightFromText="180" w:vertAnchor="text" w:tblpY="1"/>
        <w:tblOverlap w:val="never"/>
        <w:tblW w:w="0" w:type="auto"/>
        <w:tblLook w:val="04A0" w:firstRow="1" w:lastRow="0" w:firstColumn="1" w:lastColumn="0" w:noHBand="0" w:noVBand="1"/>
      </w:tblPr>
      <w:tblGrid>
        <w:gridCol w:w="2710"/>
        <w:gridCol w:w="639"/>
      </w:tblGrid>
      <w:tr w:rsidR="008B1A16" w:rsidRPr="00806315" w:rsidTr="008B1A16">
        <w:tc>
          <w:tcPr>
            <w:tcW w:w="0" w:type="auto"/>
          </w:tcPr>
          <w:p w:rsidR="009B2B03" w:rsidRPr="00806315" w:rsidRDefault="009B2B03" w:rsidP="00783909">
            <w:pPr>
              <w:spacing w:before="60"/>
              <w:rPr>
                <w:rFonts w:cs="Times New Roman"/>
                <w:b/>
                <w:sz w:val="20"/>
                <w:szCs w:val="20"/>
              </w:rPr>
            </w:pPr>
            <w:bookmarkStart w:id="118" w:name="_Toc383589113"/>
            <w:r w:rsidRPr="00806315">
              <w:rPr>
                <w:rFonts w:cs="Times New Roman"/>
                <w:b/>
                <w:sz w:val="20"/>
                <w:szCs w:val="20"/>
              </w:rPr>
              <w:t>Adverse Effects</w:t>
            </w:r>
            <w:bookmarkEnd w:id="118"/>
          </w:p>
        </w:tc>
        <w:tc>
          <w:tcPr>
            <w:tcW w:w="639" w:type="dxa"/>
          </w:tcPr>
          <w:p w:rsidR="009B2B03" w:rsidRPr="00806315" w:rsidRDefault="009B2B03" w:rsidP="00AF6B22">
            <w:pPr>
              <w:rPr>
                <w:rFonts w:cs="Times New Roman"/>
                <w:b/>
                <w:sz w:val="20"/>
                <w:szCs w:val="20"/>
              </w:rPr>
            </w:pPr>
          </w:p>
        </w:tc>
      </w:tr>
      <w:tr w:rsidR="008B1A16" w:rsidRPr="00806315" w:rsidTr="008B1A16">
        <w:tc>
          <w:tcPr>
            <w:tcW w:w="0" w:type="auto"/>
          </w:tcPr>
          <w:p w:rsidR="009B2B03" w:rsidRPr="00806315" w:rsidRDefault="009B2B03" w:rsidP="00AF6B22">
            <w:pPr>
              <w:rPr>
                <w:rFonts w:cs="Times New Roman"/>
                <w:sz w:val="20"/>
                <w:szCs w:val="20"/>
              </w:rPr>
            </w:pPr>
            <w:bookmarkStart w:id="119" w:name="_Toc383589114"/>
            <w:r w:rsidRPr="00806315">
              <w:rPr>
                <w:rFonts w:cs="Times New Roman"/>
                <w:sz w:val="20"/>
                <w:szCs w:val="20"/>
              </w:rPr>
              <w:t>Aggression</w:t>
            </w:r>
            <w:bookmarkEnd w:id="119"/>
            <w:r w:rsidRPr="00806315">
              <w:rPr>
                <w:rFonts w:cs="Times New Roman"/>
                <w:sz w:val="20"/>
                <w:szCs w:val="20"/>
              </w:rPr>
              <w:t xml:space="preserve"> </w:t>
            </w:r>
          </w:p>
        </w:tc>
        <w:tc>
          <w:tcPr>
            <w:tcW w:w="639" w:type="dxa"/>
          </w:tcPr>
          <w:p w:rsidR="009B2B03" w:rsidRPr="00806315" w:rsidRDefault="009B2B03" w:rsidP="00AF6B22">
            <w:pPr>
              <w:rPr>
                <w:rFonts w:cs="Times New Roman"/>
                <w:sz w:val="20"/>
                <w:szCs w:val="20"/>
              </w:rPr>
            </w:pPr>
            <w:bookmarkStart w:id="120" w:name="_Toc383589115"/>
            <w:r w:rsidRPr="00806315">
              <w:rPr>
                <w:rFonts w:cs="Times New Roman"/>
                <w:sz w:val="20"/>
                <w:szCs w:val="20"/>
              </w:rPr>
              <w:t>7%</w:t>
            </w:r>
            <w:bookmarkEnd w:id="120"/>
          </w:p>
        </w:tc>
      </w:tr>
      <w:tr w:rsidR="008B1A16" w:rsidRPr="00806315" w:rsidTr="008B1A16">
        <w:tc>
          <w:tcPr>
            <w:tcW w:w="0" w:type="auto"/>
          </w:tcPr>
          <w:p w:rsidR="009B2B03" w:rsidRPr="00806315" w:rsidRDefault="009B2B03" w:rsidP="00AF6B22">
            <w:pPr>
              <w:rPr>
                <w:rFonts w:cs="Times New Roman"/>
                <w:sz w:val="20"/>
                <w:szCs w:val="20"/>
              </w:rPr>
            </w:pPr>
            <w:bookmarkStart w:id="121" w:name="_Toc383589116"/>
            <w:r w:rsidRPr="00806315">
              <w:rPr>
                <w:rFonts w:cs="Times New Roman"/>
                <w:sz w:val="20"/>
                <w:szCs w:val="20"/>
              </w:rPr>
              <w:t>Insomnia</w:t>
            </w:r>
            <w:bookmarkEnd w:id="121"/>
          </w:p>
        </w:tc>
        <w:tc>
          <w:tcPr>
            <w:tcW w:w="639" w:type="dxa"/>
          </w:tcPr>
          <w:p w:rsidR="009B2B03" w:rsidRPr="00806315" w:rsidRDefault="009B2B03" w:rsidP="00AF6B22">
            <w:pPr>
              <w:rPr>
                <w:rFonts w:cs="Times New Roman"/>
                <w:sz w:val="20"/>
                <w:szCs w:val="20"/>
              </w:rPr>
            </w:pPr>
            <w:bookmarkStart w:id="122" w:name="_Toc383589117"/>
            <w:r w:rsidRPr="00806315">
              <w:rPr>
                <w:rFonts w:cs="Times New Roman"/>
                <w:sz w:val="20"/>
                <w:szCs w:val="20"/>
              </w:rPr>
              <w:t>5%</w:t>
            </w:r>
            <w:bookmarkEnd w:id="122"/>
          </w:p>
        </w:tc>
      </w:tr>
      <w:tr w:rsidR="008B1A16" w:rsidRPr="00806315" w:rsidTr="008B1A16">
        <w:tc>
          <w:tcPr>
            <w:tcW w:w="0" w:type="auto"/>
          </w:tcPr>
          <w:p w:rsidR="009B2B03" w:rsidRPr="00806315" w:rsidRDefault="009B2B03" w:rsidP="00AF6B22">
            <w:pPr>
              <w:rPr>
                <w:rFonts w:cs="Times New Roman"/>
                <w:sz w:val="20"/>
                <w:szCs w:val="20"/>
              </w:rPr>
            </w:pPr>
            <w:bookmarkStart w:id="123" w:name="_Toc383589118"/>
            <w:r w:rsidRPr="00806315">
              <w:rPr>
                <w:rFonts w:cs="Times New Roman"/>
                <w:sz w:val="20"/>
                <w:szCs w:val="20"/>
              </w:rPr>
              <w:t>Gastroesophageal Reflex</w:t>
            </w:r>
            <w:bookmarkEnd w:id="123"/>
          </w:p>
        </w:tc>
        <w:tc>
          <w:tcPr>
            <w:tcW w:w="639" w:type="dxa"/>
          </w:tcPr>
          <w:p w:rsidR="009B2B03" w:rsidRPr="00806315" w:rsidRDefault="009B2B03" w:rsidP="00AF6B22">
            <w:pPr>
              <w:rPr>
                <w:rFonts w:cs="Times New Roman"/>
                <w:sz w:val="20"/>
                <w:szCs w:val="20"/>
              </w:rPr>
            </w:pPr>
            <w:bookmarkStart w:id="124" w:name="_Toc383589119"/>
            <w:r w:rsidRPr="00806315">
              <w:rPr>
                <w:rFonts w:cs="Times New Roman"/>
                <w:sz w:val="20"/>
                <w:szCs w:val="20"/>
              </w:rPr>
              <w:t>2%</w:t>
            </w:r>
            <w:bookmarkEnd w:id="124"/>
          </w:p>
        </w:tc>
      </w:tr>
      <w:tr w:rsidR="008B1A16" w:rsidRPr="00806315" w:rsidTr="008B1A16">
        <w:tc>
          <w:tcPr>
            <w:tcW w:w="0" w:type="auto"/>
          </w:tcPr>
          <w:p w:rsidR="009B2B03" w:rsidRPr="00806315" w:rsidRDefault="009B2B03" w:rsidP="00AF6B22">
            <w:pPr>
              <w:rPr>
                <w:rFonts w:cs="Times New Roman"/>
                <w:sz w:val="20"/>
                <w:szCs w:val="20"/>
              </w:rPr>
            </w:pPr>
            <w:bookmarkStart w:id="125" w:name="_Toc383589120"/>
            <w:r w:rsidRPr="00806315">
              <w:rPr>
                <w:rFonts w:cs="Times New Roman"/>
                <w:sz w:val="20"/>
                <w:szCs w:val="20"/>
              </w:rPr>
              <w:t>Headache</w:t>
            </w:r>
            <w:bookmarkEnd w:id="125"/>
          </w:p>
        </w:tc>
        <w:tc>
          <w:tcPr>
            <w:tcW w:w="639" w:type="dxa"/>
          </w:tcPr>
          <w:p w:rsidR="009B2B03" w:rsidRPr="00806315" w:rsidRDefault="009B2B03" w:rsidP="00AF6B22">
            <w:pPr>
              <w:rPr>
                <w:rFonts w:cs="Times New Roman"/>
                <w:sz w:val="20"/>
                <w:szCs w:val="20"/>
              </w:rPr>
            </w:pPr>
            <w:bookmarkStart w:id="126" w:name="_Toc383589121"/>
            <w:r w:rsidRPr="00806315">
              <w:rPr>
                <w:rFonts w:cs="Times New Roman"/>
                <w:sz w:val="20"/>
                <w:szCs w:val="20"/>
              </w:rPr>
              <w:t>2%</w:t>
            </w:r>
            <w:bookmarkEnd w:id="126"/>
          </w:p>
        </w:tc>
      </w:tr>
      <w:tr w:rsidR="008B1A16" w:rsidRPr="00806315" w:rsidTr="008B1A16">
        <w:tc>
          <w:tcPr>
            <w:tcW w:w="0" w:type="auto"/>
          </w:tcPr>
          <w:p w:rsidR="009B2B03" w:rsidRPr="00806315" w:rsidRDefault="009B2B03" w:rsidP="00AF6B22">
            <w:pPr>
              <w:rPr>
                <w:rFonts w:cs="Times New Roman"/>
                <w:sz w:val="20"/>
                <w:szCs w:val="20"/>
              </w:rPr>
            </w:pPr>
            <w:bookmarkStart w:id="127" w:name="_Toc383589122"/>
            <w:r w:rsidRPr="00806315">
              <w:rPr>
                <w:rFonts w:cs="Times New Roman"/>
                <w:sz w:val="20"/>
                <w:szCs w:val="20"/>
              </w:rPr>
              <w:t>Emotional Liability</w:t>
            </w:r>
            <w:bookmarkEnd w:id="127"/>
          </w:p>
        </w:tc>
        <w:tc>
          <w:tcPr>
            <w:tcW w:w="639" w:type="dxa"/>
          </w:tcPr>
          <w:p w:rsidR="009B2B03" w:rsidRPr="00806315" w:rsidRDefault="009B2B03" w:rsidP="00AF6B22">
            <w:pPr>
              <w:rPr>
                <w:rFonts w:cs="Times New Roman"/>
                <w:sz w:val="20"/>
                <w:szCs w:val="20"/>
              </w:rPr>
            </w:pPr>
            <w:bookmarkStart w:id="128" w:name="_Toc383589123"/>
            <w:r w:rsidRPr="00806315">
              <w:rPr>
                <w:rFonts w:cs="Times New Roman"/>
                <w:sz w:val="20"/>
                <w:szCs w:val="20"/>
              </w:rPr>
              <w:t>2%</w:t>
            </w:r>
            <w:bookmarkEnd w:id="128"/>
          </w:p>
        </w:tc>
      </w:tr>
      <w:tr w:rsidR="008B1A16" w:rsidRPr="00806315" w:rsidTr="008B1A16">
        <w:tc>
          <w:tcPr>
            <w:tcW w:w="0" w:type="auto"/>
          </w:tcPr>
          <w:p w:rsidR="009B2B03" w:rsidRPr="00806315" w:rsidRDefault="009B2B03" w:rsidP="00AF6B22">
            <w:pPr>
              <w:rPr>
                <w:rFonts w:cs="Times New Roman"/>
                <w:sz w:val="20"/>
                <w:szCs w:val="20"/>
              </w:rPr>
            </w:pPr>
            <w:bookmarkStart w:id="129" w:name="_Toc383589124"/>
            <w:r w:rsidRPr="00806315">
              <w:rPr>
                <w:rFonts w:cs="Times New Roman"/>
                <w:sz w:val="20"/>
                <w:szCs w:val="20"/>
              </w:rPr>
              <w:t>Transient Hyperactivity</w:t>
            </w:r>
            <w:bookmarkEnd w:id="129"/>
          </w:p>
        </w:tc>
        <w:tc>
          <w:tcPr>
            <w:tcW w:w="639" w:type="dxa"/>
          </w:tcPr>
          <w:p w:rsidR="009B2B03" w:rsidRPr="00806315" w:rsidRDefault="009B2B03" w:rsidP="00AF6B22">
            <w:pPr>
              <w:rPr>
                <w:rFonts w:cs="Times New Roman"/>
                <w:sz w:val="20"/>
                <w:szCs w:val="20"/>
              </w:rPr>
            </w:pPr>
            <w:bookmarkStart w:id="130" w:name="_Toc383589125"/>
            <w:r w:rsidRPr="00806315">
              <w:rPr>
                <w:rFonts w:cs="Times New Roman"/>
                <w:sz w:val="20"/>
                <w:szCs w:val="20"/>
              </w:rPr>
              <w:t>2%</w:t>
            </w:r>
            <w:bookmarkEnd w:id="130"/>
          </w:p>
        </w:tc>
      </w:tr>
      <w:tr w:rsidR="008B1A16" w:rsidRPr="00806315" w:rsidTr="008B1A16">
        <w:tc>
          <w:tcPr>
            <w:tcW w:w="0" w:type="auto"/>
          </w:tcPr>
          <w:p w:rsidR="009B2B03" w:rsidRPr="00806315" w:rsidRDefault="009B2B03" w:rsidP="00AF6B22">
            <w:pPr>
              <w:rPr>
                <w:rFonts w:cs="Times New Roman"/>
                <w:sz w:val="20"/>
                <w:szCs w:val="20"/>
              </w:rPr>
            </w:pPr>
            <w:bookmarkStart w:id="131" w:name="_Toc383589126"/>
            <w:r w:rsidRPr="00806315">
              <w:rPr>
                <w:rFonts w:cs="Times New Roman"/>
                <w:sz w:val="20"/>
                <w:szCs w:val="20"/>
              </w:rPr>
              <w:t>Transient Increase in Tantrums</w:t>
            </w:r>
            <w:bookmarkEnd w:id="131"/>
          </w:p>
        </w:tc>
        <w:tc>
          <w:tcPr>
            <w:tcW w:w="639" w:type="dxa"/>
          </w:tcPr>
          <w:p w:rsidR="009B2B03" w:rsidRPr="00806315" w:rsidRDefault="009B2B03" w:rsidP="00AF6B22">
            <w:pPr>
              <w:rPr>
                <w:rFonts w:cs="Times New Roman"/>
                <w:sz w:val="20"/>
                <w:szCs w:val="20"/>
              </w:rPr>
            </w:pPr>
            <w:bookmarkStart w:id="132" w:name="_Toc383589127"/>
            <w:r w:rsidRPr="00806315">
              <w:rPr>
                <w:rFonts w:cs="Times New Roman"/>
                <w:sz w:val="20"/>
                <w:szCs w:val="20"/>
              </w:rPr>
              <w:t>2%</w:t>
            </w:r>
            <w:bookmarkEnd w:id="132"/>
          </w:p>
        </w:tc>
      </w:tr>
    </w:tbl>
    <w:p w:rsidR="009B2B03" w:rsidRPr="00806315" w:rsidRDefault="009B2B03" w:rsidP="00AF6B22">
      <w:pPr>
        <w:rPr>
          <w:rFonts w:cs="Times New Roman"/>
          <w:b/>
          <w:sz w:val="20"/>
          <w:szCs w:val="20"/>
        </w:rPr>
      </w:pPr>
      <w:bookmarkStart w:id="133" w:name="_Toc383589128"/>
      <w:r w:rsidRPr="00806315">
        <w:rPr>
          <w:rFonts w:cs="Times New Roman"/>
          <w:sz w:val="20"/>
          <w:szCs w:val="20"/>
        </w:rPr>
        <w:t xml:space="preserve">Adverse effects of folinic acid were minimal for children positive for the FRα autoantibody who received the intervention for at least one month (Table to left). Four (9%) children of the 44 discontinued the intervention due to adverse effects. Three boys, all taking risperidone, discontinued within 2 weeks, due to worsening aggression. One other </w:t>
      </w:r>
      <w:r w:rsidR="00441ACE" w:rsidRPr="00806315">
        <w:rPr>
          <w:rFonts w:cs="Times New Roman"/>
          <w:sz w:val="20"/>
          <w:szCs w:val="20"/>
        </w:rPr>
        <w:t>subject</w:t>
      </w:r>
      <w:r w:rsidRPr="00806315">
        <w:rPr>
          <w:rFonts w:cs="Times New Roman"/>
          <w:sz w:val="20"/>
          <w:szCs w:val="20"/>
        </w:rPr>
        <w:t xml:space="preserve"> was taking risperidone but did not demonstrate adverse effects. The fourth boy developed insomnia and gastroesophageal reflux 6 weeks after the intervention started. Thus, overall, there was a very low rate of intervention discontinuation and a low rate of reported adverse effects. For children who underwent the folinic acid and methylcobalamin intervention in the James et al </w:t>
      </w:r>
      <w:r w:rsidRPr="00806315">
        <w:rPr>
          <w:rFonts w:cs="Times New Roman"/>
          <w:sz w:val="20"/>
          <w:szCs w:val="20"/>
        </w:rPr>
        <w:fldChar w:fldCharType="begin">
          <w:fldData xml:space="preserve">PEVuZE5vdGU+PENpdGU+PEF1dGhvcj5KYW1lczwvQXV0aG9yPjxZZWFyPjIwMDk8L1llYXI+PFJl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=
</w:fldData>
        </w:fldChar>
      </w:r>
      <w:r w:rsidRPr="00806315">
        <w:rPr>
          <w:rFonts w:cs="Times New Roman"/>
          <w:sz w:val="20"/>
          <w:szCs w:val="20"/>
        </w:rPr>
        <w:instrText xml:space="preserve"> ADDIN EN.CITE </w:instrText>
      </w:r>
      <w:r w:rsidRPr="00806315">
        <w:rPr>
          <w:rFonts w:cs="Times New Roman"/>
          <w:sz w:val="20"/>
          <w:szCs w:val="20"/>
        </w:rPr>
        <w:fldChar w:fldCharType="begin">
          <w:fldData xml:space="preserve">PEVuZE5vdGU+PENpdGU+PEF1dGhvcj5KYW1lczwvQXV0aG9yPjxZZWFyPjIwMDk8L1llYXI+PFJl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=
</w:fldData>
        </w:fldChar>
      </w:r>
      <w:r w:rsidRPr="00806315">
        <w:rPr>
          <w:rFonts w:cs="Times New Roman"/>
          <w:sz w:val="20"/>
          <w:szCs w:val="20"/>
        </w:rPr>
        <w:instrText xml:space="preserve"> ADDIN EN.CITE.DATA </w:instrText>
      </w:r>
      <w:r w:rsidRPr="00806315">
        <w:rPr>
          <w:rFonts w:cs="Times New Roman"/>
          <w:sz w:val="20"/>
          <w:szCs w:val="20"/>
        </w:rPr>
      </w:r>
      <w:r w:rsidRPr="00806315">
        <w:rPr>
          <w:rFonts w:cs="Times New Roman"/>
          <w:sz w:val="20"/>
          <w:szCs w:val="20"/>
        </w:rPr>
        <w:fldChar w:fldCharType="end"/>
      </w:r>
      <w:r w:rsidRPr="00806315">
        <w:rPr>
          <w:rFonts w:cs="Times New Roman"/>
          <w:sz w:val="20"/>
          <w:szCs w:val="20"/>
        </w:rPr>
      </w:r>
      <w:r w:rsidRPr="00806315">
        <w:rPr>
          <w:rFonts w:cs="Times New Roman"/>
          <w:sz w:val="20"/>
          <w:szCs w:val="20"/>
        </w:rPr>
        <w:fldChar w:fldCharType="separate"/>
      </w:r>
      <w:r w:rsidRPr="00806315">
        <w:rPr>
          <w:rFonts w:cs="Times New Roman"/>
          <w:sz w:val="20"/>
          <w:szCs w:val="20"/>
        </w:rPr>
        <w:t>(</w:t>
      </w:r>
      <w:hyperlink w:anchor="_ENREF_10" w:tooltip="James, 2009 #7" w:history="1">
        <w:r w:rsidRPr="00806315">
          <w:rPr>
            <w:rStyle w:val="Hyperlink"/>
            <w:rFonts w:cs="Times New Roman"/>
            <w:sz w:val="20"/>
            <w:szCs w:val="20"/>
          </w:rPr>
          <w:t>10</w:t>
        </w:r>
      </w:hyperlink>
      <w:r w:rsidRPr="00806315">
        <w:rPr>
          <w:rFonts w:cs="Times New Roman"/>
          <w:sz w:val="20"/>
          <w:szCs w:val="20"/>
        </w:rPr>
        <w:t>)</w:t>
      </w:r>
      <w:r w:rsidRPr="00806315">
        <w:rPr>
          <w:rFonts w:cs="Times New Roman"/>
          <w:sz w:val="20"/>
          <w:szCs w:val="20"/>
        </w:rPr>
        <w:fldChar w:fldCharType="end"/>
      </w:r>
      <w:r w:rsidRPr="00806315">
        <w:rPr>
          <w:rFonts w:cs="Times New Roman"/>
          <w:sz w:val="20"/>
          <w:szCs w:val="20"/>
        </w:rPr>
        <w:t xml:space="preserve"> study, four children discontinued the study (9%), two due to the fact that parents were uncomfortable giving methylcobalamin injections and two due to sleep disruption and increased impulsivity and irritability. </w:t>
      </w:r>
      <w:bookmarkEnd w:id="133"/>
    </w:p>
    <w:p w:rsidR="00194637" w:rsidRPr="00806315" w:rsidRDefault="00194637" w:rsidP="00AF6B22">
      <w:pPr>
        <w:rPr>
          <w:rFonts w:cs="Times New Roman"/>
          <w:b/>
          <w:sz w:val="20"/>
          <w:szCs w:val="20"/>
        </w:rPr>
      </w:pPr>
      <w:bookmarkStart w:id="134" w:name="_Toc383589129"/>
    </w:p>
    <w:p w:rsidR="009B2B03" w:rsidRPr="00806315" w:rsidRDefault="009B2B03" w:rsidP="00AF6B22">
      <w:pPr>
        <w:rPr>
          <w:rFonts w:cs="Times New Roman"/>
          <w:b/>
          <w:sz w:val="20"/>
          <w:szCs w:val="20"/>
        </w:rPr>
      </w:pPr>
      <w:r w:rsidRPr="00806315">
        <w:rPr>
          <w:rFonts w:cs="Times New Roman"/>
          <w:sz w:val="20"/>
          <w:szCs w:val="20"/>
        </w:rPr>
        <w:t>The studies presented above outline two physiological mechanisms by which folinic acid could benefit children with ASD. First, children with ASD appear to have a high incidence of the FRα autoantibody which can decrease the transport of folate across the blood-brain barrier and, second, children with ASD appear to have redox abnormalities that deplete key metabolites, including glutathione. Folinic acid has the potential to correct both of these abnormalities. Two studies demonstrate preliminary evidence that children with ASD and these physiological abnormalities respond positively to a folinic acid intervention, with particularly good response in receptive and expressive language. Adverse events were minimal. The current proposal can potentially provide strong evidence for a folinic acid intervention and will provide insight into the subgroups of children with ASD who would benefit from folinic acid. The result of this study will help guide the development of larger clinical trials that can better define intervention parameters for ASD children.</w:t>
      </w:r>
      <w:bookmarkEnd w:id="134"/>
      <w:r w:rsidRPr="00806315">
        <w:rPr>
          <w:rFonts w:cs="Times New Roman"/>
          <w:sz w:val="20"/>
          <w:szCs w:val="20"/>
        </w:rPr>
        <w:t xml:space="preserve">  </w:t>
      </w:r>
    </w:p>
    <w:p w:rsidR="009B2B03" w:rsidRPr="00806315" w:rsidRDefault="009B2B03" w:rsidP="00AF6B22">
      <w:pPr>
        <w:rPr>
          <w:rFonts w:cs="Times New Roman"/>
          <w:b/>
          <w:sz w:val="20"/>
          <w:szCs w:val="20"/>
        </w:rPr>
      </w:pPr>
    </w:p>
    <w:p w:rsidR="003B3393" w:rsidRPr="00806315" w:rsidRDefault="009B2B03" w:rsidP="00163F5A">
      <w:pPr>
        <w:pStyle w:val="Heading2"/>
        <w:rPr>
          <w:sz w:val="20"/>
          <w:szCs w:val="20"/>
        </w:rPr>
      </w:pPr>
      <w:bookmarkStart w:id="135" w:name="q1_5"/>
      <w:bookmarkStart w:id="136" w:name="_Toc393098043"/>
      <w:bookmarkEnd w:id="135"/>
      <w:r w:rsidRPr="00806315">
        <w:rPr>
          <w:sz w:val="20"/>
          <w:szCs w:val="20"/>
        </w:rPr>
        <w:t>1.2 Risk/Benefits</w:t>
      </w:r>
      <w:bookmarkEnd w:id="136"/>
    </w:p>
    <w:p w:rsidR="00814AED" w:rsidRPr="00806315" w:rsidRDefault="009B2B03" w:rsidP="00163F5A">
      <w:pPr>
        <w:pStyle w:val="Heading4"/>
        <w:rPr>
          <w:sz w:val="20"/>
          <w:szCs w:val="20"/>
        </w:rPr>
      </w:pPr>
      <w:r w:rsidRPr="00806315">
        <w:rPr>
          <w:sz w:val="20"/>
          <w:szCs w:val="20"/>
        </w:rPr>
        <w:t>Potential Risks </w:t>
      </w:r>
    </w:p>
    <w:p w:rsidR="00783909" w:rsidRPr="00806315" w:rsidRDefault="009B2B03" w:rsidP="00AF6B22">
      <w:pPr>
        <w:rPr>
          <w:rFonts w:cs="Times New Roman"/>
          <w:sz w:val="20"/>
          <w:szCs w:val="20"/>
          <w:u w:val="single"/>
        </w:rPr>
      </w:pPr>
      <w:r w:rsidRPr="00806315">
        <w:rPr>
          <w:rFonts w:cs="Times New Roman"/>
          <w:sz w:val="20"/>
          <w:szCs w:val="20"/>
          <w:u w:val="single"/>
        </w:rPr>
        <w:t>An intervention of folinic acid is associated with a low incidence of adverse effects</w:t>
      </w:r>
    </w:p>
    <w:tbl>
      <w:tblPr>
        <w:tblpPr w:leftFromText="180" w:rightFromText="180" w:vertAnchor="text" w:tblpY="1"/>
        <w:tblOverlap w:val="never"/>
        <w:tblW w:w="0" w:type="auto"/>
        <w:tblLook w:val="04A0" w:firstRow="1" w:lastRow="0" w:firstColumn="1" w:lastColumn="0" w:noHBand="0" w:noVBand="1"/>
      </w:tblPr>
      <w:tblGrid>
        <w:gridCol w:w="2710"/>
        <w:gridCol w:w="639"/>
      </w:tblGrid>
      <w:tr w:rsidR="008B1A16" w:rsidRPr="00806315" w:rsidTr="008B1A16">
        <w:tc>
          <w:tcPr>
            <w:tcW w:w="0" w:type="auto"/>
          </w:tcPr>
          <w:p w:rsidR="009B2B03" w:rsidRPr="00806315" w:rsidRDefault="009B2B03" w:rsidP="00783909">
            <w:pPr>
              <w:spacing w:before="60"/>
              <w:rPr>
                <w:rFonts w:cs="Times New Roman"/>
                <w:b/>
                <w:sz w:val="20"/>
                <w:szCs w:val="20"/>
              </w:rPr>
            </w:pPr>
            <w:r w:rsidRPr="00806315">
              <w:rPr>
                <w:rFonts w:cs="Times New Roman"/>
                <w:b/>
                <w:sz w:val="20"/>
                <w:szCs w:val="20"/>
              </w:rPr>
              <w:t>Adverse Effects</w:t>
            </w:r>
          </w:p>
        </w:tc>
        <w:tc>
          <w:tcPr>
            <w:tcW w:w="639" w:type="dxa"/>
          </w:tcPr>
          <w:p w:rsidR="009B2B03" w:rsidRPr="00806315" w:rsidRDefault="009B2B03" w:rsidP="00AF6B22">
            <w:pPr>
              <w:rPr>
                <w:rFonts w:cs="Times New Roman"/>
                <w:b/>
                <w:sz w:val="20"/>
                <w:szCs w:val="20"/>
              </w:rPr>
            </w:pPr>
          </w:p>
        </w:tc>
      </w:tr>
      <w:tr w:rsidR="008B1A16" w:rsidRPr="00806315" w:rsidTr="008B1A16">
        <w:tc>
          <w:tcPr>
            <w:tcW w:w="0" w:type="auto"/>
          </w:tcPr>
          <w:p w:rsidR="009B2B03" w:rsidRPr="00806315" w:rsidRDefault="009B2B03" w:rsidP="00AF6B22">
            <w:pPr>
              <w:rPr>
                <w:rFonts w:cs="Times New Roman"/>
                <w:sz w:val="20"/>
                <w:szCs w:val="20"/>
              </w:rPr>
            </w:pPr>
            <w:r w:rsidRPr="00806315">
              <w:rPr>
                <w:rFonts w:cs="Times New Roman"/>
                <w:sz w:val="20"/>
                <w:szCs w:val="20"/>
              </w:rPr>
              <w:t xml:space="preserve">Aggression </w:t>
            </w:r>
          </w:p>
        </w:tc>
        <w:tc>
          <w:tcPr>
            <w:tcW w:w="639" w:type="dxa"/>
          </w:tcPr>
          <w:p w:rsidR="009B2B03" w:rsidRPr="00806315" w:rsidRDefault="009B2B03" w:rsidP="00AF6B22">
            <w:pPr>
              <w:rPr>
                <w:rFonts w:cs="Times New Roman"/>
                <w:sz w:val="20"/>
                <w:szCs w:val="20"/>
              </w:rPr>
            </w:pPr>
            <w:r w:rsidRPr="00806315">
              <w:rPr>
                <w:rFonts w:cs="Times New Roman"/>
                <w:sz w:val="20"/>
                <w:szCs w:val="20"/>
              </w:rPr>
              <w:t>7%</w:t>
            </w:r>
          </w:p>
        </w:tc>
      </w:tr>
      <w:tr w:rsidR="008B1A16" w:rsidRPr="00806315" w:rsidTr="008B1A16">
        <w:tc>
          <w:tcPr>
            <w:tcW w:w="0" w:type="auto"/>
          </w:tcPr>
          <w:p w:rsidR="009B2B03" w:rsidRPr="00806315" w:rsidRDefault="009B2B03" w:rsidP="00AF6B22">
            <w:pPr>
              <w:rPr>
                <w:rFonts w:cs="Times New Roman"/>
                <w:sz w:val="20"/>
                <w:szCs w:val="20"/>
              </w:rPr>
            </w:pPr>
            <w:r w:rsidRPr="00806315">
              <w:rPr>
                <w:rFonts w:cs="Times New Roman"/>
                <w:sz w:val="20"/>
                <w:szCs w:val="20"/>
              </w:rPr>
              <w:t>Insomnia</w:t>
            </w:r>
          </w:p>
        </w:tc>
        <w:tc>
          <w:tcPr>
            <w:tcW w:w="639" w:type="dxa"/>
          </w:tcPr>
          <w:p w:rsidR="009B2B03" w:rsidRPr="00806315" w:rsidRDefault="009B2B03" w:rsidP="00AF6B22">
            <w:pPr>
              <w:rPr>
                <w:rFonts w:cs="Times New Roman"/>
                <w:sz w:val="20"/>
                <w:szCs w:val="20"/>
              </w:rPr>
            </w:pPr>
            <w:r w:rsidRPr="00806315">
              <w:rPr>
                <w:rFonts w:cs="Times New Roman"/>
                <w:sz w:val="20"/>
                <w:szCs w:val="20"/>
              </w:rPr>
              <w:t>5%</w:t>
            </w:r>
          </w:p>
        </w:tc>
      </w:tr>
      <w:tr w:rsidR="008B1A16" w:rsidRPr="00806315" w:rsidTr="008B1A16">
        <w:tc>
          <w:tcPr>
            <w:tcW w:w="0" w:type="auto"/>
          </w:tcPr>
          <w:p w:rsidR="009B2B03" w:rsidRPr="00806315" w:rsidRDefault="009B2B03" w:rsidP="00AF6B22">
            <w:pPr>
              <w:rPr>
                <w:rFonts w:cs="Times New Roman"/>
                <w:sz w:val="20"/>
                <w:szCs w:val="20"/>
              </w:rPr>
            </w:pPr>
            <w:r w:rsidRPr="00806315">
              <w:rPr>
                <w:rFonts w:cs="Times New Roman"/>
                <w:sz w:val="20"/>
                <w:szCs w:val="20"/>
              </w:rPr>
              <w:t>Gastroesophageal Reflex</w:t>
            </w:r>
          </w:p>
        </w:tc>
        <w:tc>
          <w:tcPr>
            <w:tcW w:w="639" w:type="dxa"/>
          </w:tcPr>
          <w:p w:rsidR="009B2B03" w:rsidRPr="00806315" w:rsidRDefault="009B2B03" w:rsidP="00AF6B22">
            <w:pPr>
              <w:rPr>
                <w:rFonts w:cs="Times New Roman"/>
                <w:sz w:val="20"/>
                <w:szCs w:val="20"/>
              </w:rPr>
            </w:pPr>
            <w:r w:rsidRPr="00806315">
              <w:rPr>
                <w:rFonts w:cs="Times New Roman"/>
                <w:sz w:val="20"/>
                <w:szCs w:val="20"/>
              </w:rPr>
              <w:t>2%</w:t>
            </w:r>
          </w:p>
        </w:tc>
      </w:tr>
      <w:tr w:rsidR="008B1A16" w:rsidRPr="00806315" w:rsidTr="008B1A16">
        <w:tc>
          <w:tcPr>
            <w:tcW w:w="0" w:type="auto"/>
          </w:tcPr>
          <w:p w:rsidR="009B2B03" w:rsidRPr="00806315" w:rsidRDefault="009B2B03" w:rsidP="00AF6B22">
            <w:pPr>
              <w:rPr>
                <w:rFonts w:cs="Times New Roman"/>
                <w:sz w:val="20"/>
                <w:szCs w:val="20"/>
              </w:rPr>
            </w:pPr>
            <w:r w:rsidRPr="00806315">
              <w:rPr>
                <w:rFonts w:cs="Times New Roman"/>
                <w:sz w:val="20"/>
                <w:szCs w:val="20"/>
              </w:rPr>
              <w:t>Headache</w:t>
            </w:r>
          </w:p>
        </w:tc>
        <w:tc>
          <w:tcPr>
            <w:tcW w:w="639" w:type="dxa"/>
          </w:tcPr>
          <w:p w:rsidR="009B2B03" w:rsidRPr="00806315" w:rsidRDefault="009B2B03" w:rsidP="00AF6B22">
            <w:pPr>
              <w:rPr>
                <w:rFonts w:cs="Times New Roman"/>
                <w:sz w:val="20"/>
                <w:szCs w:val="20"/>
              </w:rPr>
            </w:pPr>
            <w:r w:rsidRPr="00806315">
              <w:rPr>
                <w:rFonts w:cs="Times New Roman"/>
                <w:sz w:val="20"/>
                <w:szCs w:val="20"/>
              </w:rPr>
              <w:t>2%</w:t>
            </w:r>
          </w:p>
        </w:tc>
      </w:tr>
      <w:tr w:rsidR="008B1A16" w:rsidRPr="00806315" w:rsidTr="008B1A16">
        <w:tc>
          <w:tcPr>
            <w:tcW w:w="0" w:type="auto"/>
          </w:tcPr>
          <w:p w:rsidR="009B2B03" w:rsidRPr="00806315" w:rsidRDefault="009B2B03" w:rsidP="00AF6B22">
            <w:pPr>
              <w:rPr>
                <w:rFonts w:cs="Times New Roman"/>
                <w:sz w:val="20"/>
                <w:szCs w:val="20"/>
              </w:rPr>
            </w:pPr>
            <w:r w:rsidRPr="00806315">
              <w:rPr>
                <w:rFonts w:cs="Times New Roman"/>
                <w:sz w:val="20"/>
                <w:szCs w:val="20"/>
              </w:rPr>
              <w:t>Emotional Liability</w:t>
            </w:r>
          </w:p>
        </w:tc>
        <w:tc>
          <w:tcPr>
            <w:tcW w:w="639" w:type="dxa"/>
          </w:tcPr>
          <w:p w:rsidR="009B2B03" w:rsidRPr="00806315" w:rsidRDefault="009B2B03" w:rsidP="00AF6B22">
            <w:pPr>
              <w:rPr>
                <w:rFonts w:cs="Times New Roman"/>
                <w:sz w:val="20"/>
                <w:szCs w:val="20"/>
              </w:rPr>
            </w:pPr>
            <w:r w:rsidRPr="00806315">
              <w:rPr>
                <w:rFonts w:cs="Times New Roman"/>
                <w:sz w:val="20"/>
                <w:szCs w:val="20"/>
              </w:rPr>
              <w:t>2%</w:t>
            </w:r>
          </w:p>
        </w:tc>
      </w:tr>
      <w:tr w:rsidR="008B1A16" w:rsidRPr="00806315" w:rsidTr="008B1A16">
        <w:tc>
          <w:tcPr>
            <w:tcW w:w="0" w:type="auto"/>
          </w:tcPr>
          <w:p w:rsidR="009B2B03" w:rsidRPr="00806315" w:rsidRDefault="009B2B03" w:rsidP="00AF6B22">
            <w:pPr>
              <w:rPr>
                <w:rFonts w:cs="Times New Roman"/>
                <w:sz w:val="20"/>
                <w:szCs w:val="20"/>
              </w:rPr>
            </w:pPr>
            <w:r w:rsidRPr="00806315">
              <w:rPr>
                <w:rFonts w:cs="Times New Roman"/>
                <w:sz w:val="20"/>
                <w:szCs w:val="20"/>
              </w:rPr>
              <w:t>Transient Hyperactivity</w:t>
            </w:r>
          </w:p>
        </w:tc>
        <w:tc>
          <w:tcPr>
            <w:tcW w:w="639" w:type="dxa"/>
          </w:tcPr>
          <w:p w:rsidR="009B2B03" w:rsidRPr="00806315" w:rsidRDefault="009B2B03" w:rsidP="00AF6B22">
            <w:pPr>
              <w:rPr>
                <w:rFonts w:cs="Times New Roman"/>
                <w:sz w:val="20"/>
                <w:szCs w:val="20"/>
              </w:rPr>
            </w:pPr>
            <w:r w:rsidRPr="00806315">
              <w:rPr>
                <w:rFonts w:cs="Times New Roman"/>
                <w:sz w:val="20"/>
                <w:szCs w:val="20"/>
              </w:rPr>
              <w:t>2%</w:t>
            </w:r>
          </w:p>
        </w:tc>
      </w:tr>
      <w:tr w:rsidR="008B1A16" w:rsidRPr="00806315" w:rsidTr="008B1A16">
        <w:tc>
          <w:tcPr>
            <w:tcW w:w="0" w:type="auto"/>
          </w:tcPr>
          <w:p w:rsidR="009B2B03" w:rsidRPr="00806315" w:rsidRDefault="009B2B03" w:rsidP="00AF6B22">
            <w:pPr>
              <w:rPr>
                <w:rFonts w:cs="Times New Roman"/>
                <w:sz w:val="20"/>
                <w:szCs w:val="20"/>
              </w:rPr>
            </w:pPr>
            <w:r w:rsidRPr="00806315">
              <w:rPr>
                <w:rFonts w:cs="Times New Roman"/>
                <w:sz w:val="20"/>
                <w:szCs w:val="20"/>
              </w:rPr>
              <w:t>Transient Increase in Tantrums</w:t>
            </w:r>
          </w:p>
        </w:tc>
        <w:tc>
          <w:tcPr>
            <w:tcW w:w="639" w:type="dxa"/>
          </w:tcPr>
          <w:p w:rsidR="009B2B03" w:rsidRPr="00806315" w:rsidRDefault="009B2B03" w:rsidP="00AF6B22">
            <w:pPr>
              <w:rPr>
                <w:rFonts w:cs="Times New Roman"/>
                <w:sz w:val="20"/>
                <w:szCs w:val="20"/>
              </w:rPr>
            </w:pPr>
            <w:r w:rsidRPr="00806315">
              <w:rPr>
                <w:rFonts w:cs="Times New Roman"/>
                <w:sz w:val="20"/>
                <w:szCs w:val="20"/>
              </w:rPr>
              <w:t>2%</w:t>
            </w:r>
          </w:p>
        </w:tc>
      </w:tr>
    </w:tbl>
    <w:p w:rsidR="008B1A16" w:rsidRPr="00806315" w:rsidRDefault="009B2B03" w:rsidP="00AF6B22">
      <w:pPr>
        <w:rPr>
          <w:rFonts w:eastAsia="Times New Roman" w:cs="Times New Roman"/>
          <w:b/>
          <w:sz w:val="20"/>
          <w:szCs w:val="20"/>
        </w:rPr>
      </w:pPr>
      <w:r w:rsidRPr="00806315">
        <w:rPr>
          <w:rFonts w:cs="Times New Roman"/>
          <w:sz w:val="20"/>
          <w:szCs w:val="20"/>
        </w:rPr>
        <w:t xml:space="preserve">Adverse effects of folinic acid were minimal for children positive for the FRα autoantibody who received the intervention for at least one month (Table to left). Four (9%) children of the 44 discontinued the intervention due to adverse effects. Three boys, all taking risperidone, discontinued within 2 weeks, due to worsening aggression. One other </w:t>
      </w:r>
      <w:r w:rsidR="00441ACE" w:rsidRPr="00806315">
        <w:rPr>
          <w:rFonts w:cs="Times New Roman"/>
          <w:sz w:val="20"/>
          <w:szCs w:val="20"/>
        </w:rPr>
        <w:t>subject</w:t>
      </w:r>
      <w:r w:rsidRPr="00806315">
        <w:rPr>
          <w:rFonts w:cs="Times New Roman"/>
          <w:sz w:val="20"/>
          <w:szCs w:val="20"/>
        </w:rPr>
        <w:t xml:space="preserve"> was taking risperidone but did not demonstrate adverse effects. The fourth boy developed insomnia and gastroesophageal reflux 6 weeks after the intervention started. Thus, overall, there was a very low rate of intervention discontinuation and a low rate of reported adverse effects. For children who underwent the folinic acid and methylcobalamin intervention in the James et al </w:t>
      </w:r>
      <w:r w:rsidR="00BE6646" w:rsidRPr="00806315">
        <w:rPr>
          <w:rFonts w:cs="Times New Roman"/>
          <w:sz w:val="20"/>
          <w:szCs w:val="20"/>
        </w:rPr>
        <w:t>(</w:t>
      </w:r>
      <w:hyperlink w:anchor="_ENREF_10" w:tooltip="James, 2009 #7" w:history="1">
        <w:r w:rsidR="00BE6646" w:rsidRPr="00806315">
          <w:rPr>
            <w:rStyle w:val="Hyperlink"/>
            <w:rFonts w:cs="Times New Roman"/>
            <w:sz w:val="20"/>
            <w:szCs w:val="20"/>
          </w:rPr>
          <w:t>10</w:t>
        </w:r>
      </w:hyperlink>
      <w:r w:rsidR="00BE6646" w:rsidRPr="00806315">
        <w:rPr>
          <w:rStyle w:val="Hyperlink"/>
          <w:rFonts w:cs="Times New Roman"/>
          <w:sz w:val="20"/>
          <w:szCs w:val="20"/>
        </w:rPr>
        <w:t>)</w:t>
      </w:r>
      <w:r w:rsidRPr="00806315">
        <w:rPr>
          <w:rFonts w:cs="Times New Roman"/>
          <w:sz w:val="20"/>
          <w:szCs w:val="20"/>
        </w:rPr>
        <w:t xml:space="preserve"> study, four children discontinued the study (9%), two due to the fact that parents were uncomfortable giving methylcobalamin injections and two due to sleep disruption and increased impulsivity and irritability. </w:t>
      </w:r>
      <w:r w:rsidR="008B1A16" w:rsidRPr="00806315">
        <w:rPr>
          <w:rFonts w:eastAsia="Times New Roman" w:cs="Times New Roman"/>
          <w:b/>
          <w:sz w:val="20"/>
          <w:szCs w:val="20"/>
        </w:rPr>
        <w:t>The current study will exclude children con</w:t>
      </w:r>
      <w:r w:rsidRPr="00806315">
        <w:rPr>
          <w:rFonts w:eastAsia="Times New Roman" w:cs="Times New Roman"/>
          <w:b/>
          <w:sz w:val="20"/>
          <w:szCs w:val="20"/>
        </w:rPr>
        <w:t xml:space="preserve">currently receiving risperidone (or other antipsychotics), will not use injections, and will exclude children with severe aggressiveness in order to make at least one attempt </w:t>
      </w:r>
      <w:r w:rsidR="00013384" w:rsidRPr="00806315">
        <w:rPr>
          <w:rFonts w:eastAsia="Times New Roman" w:cs="Times New Roman"/>
          <w:b/>
          <w:sz w:val="20"/>
          <w:szCs w:val="20"/>
        </w:rPr>
        <w:t xml:space="preserve">to </w:t>
      </w:r>
      <w:r w:rsidRPr="00806315">
        <w:rPr>
          <w:rFonts w:eastAsia="Times New Roman" w:cs="Times New Roman"/>
          <w:b/>
          <w:sz w:val="20"/>
          <w:szCs w:val="20"/>
        </w:rPr>
        <w:t xml:space="preserve">minimize adverse effects and attrition, when possible. </w:t>
      </w:r>
    </w:p>
    <w:p w:rsidR="008B1A16" w:rsidRPr="00806315" w:rsidRDefault="008B1A16" w:rsidP="00AF6B22">
      <w:pPr>
        <w:rPr>
          <w:rFonts w:eastAsia="Times New Roman" w:cs="Times New Roman"/>
          <w:sz w:val="20"/>
          <w:szCs w:val="20"/>
        </w:rPr>
      </w:pPr>
    </w:p>
    <w:p w:rsidR="00814AED" w:rsidRPr="00806315" w:rsidRDefault="009B2B03" w:rsidP="00EB1CB1">
      <w:pPr>
        <w:pStyle w:val="Heading4"/>
        <w:rPr>
          <w:sz w:val="20"/>
          <w:szCs w:val="20"/>
        </w:rPr>
      </w:pPr>
      <w:r w:rsidRPr="00806315">
        <w:rPr>
          <w:sz w:val="20"/>
          <w:szCs w:val="20"/>
        </w:rPr>
        <w:t>Potential Benefits</w:t>
      </w:r>
    </w:p>
    <w:p w:rsidR="000819D7" w:rsidRPr="00806315" w:rsidRDefault="009B2B03" w:rsidP="00AF6B22">
      <w:pPr>
        <w:rPr>
          <w:rFonts w:eastAsia="Times New Roman" w:cs="Times New Roman"/>
          <w:bCs/>
          <w:color w:val="000000"/>
          <w:sz w:val="20"/>
          <w:szCs w:val="20"/>
        </w:rPr>
      </w:pPr>
      <w:r w:rsidRPr="00806315">
        <w:rPr>
          <w:rFonts w:cs="Times New Roman"/>
          <w:sz w:val="20"/>
          <w:szCs w:val="20"/>
        </w:rPr>
        <w:t>Children that are eligible and enroll in the trial may see improvements in language, communication, stereotyped behaviors, attention, repetitive behaviors, socialization, and other ASD related behaviors. These improvements may, in part, be related to the metabolic biomarkers that are being evaluated in the trial, primarily positive</w:t>
      </w:r>
      <w:r w:rsidRPr="00806315">
        <w:rPr>
          <w:rFonts w:eastAsia="Times New Roman" w:cs="Times New Roman"/>
          <w:bCs/>
          <w:color w:val="000000"/>
          <w:sz w:val="20"/>
          <w:szCs w:val="20"/>
        </w:rPr>
        <w:t xml:space="preserve"> FRα antibody status and/or low glutathione </w:t>
      </w:r>
      <w:r w:rsidR="00013384" w:rsidRPr="00806315">
        <w:rPr>
          <w:rFonts w:eastAsia="Times New Roman" w:cs="Times New Roman"/>
          <w:bCs/>
          <w:color w:val="000000"/>
          <w:sz w:val="20"/>
          <w:szCs w:val="20"/>
        </w:rPr>
        <w:t>status</w:t>
      </w:r>
      <w:r w:rsidRPr="00806315">
        <w:rPr>
          <w:rFonts w:eastAsia="Times New Roman" w:cs="Times New Roman"/>
          <w:bCs/>
          <w:color w:val="000000"/>
          <w:sz w:val="20"/>
          <w:szCs w:val="20"/>
        </w:rPr>
        <w:t>.</w:t>
      </w:r>
    </w:p>
    <w:p w:rsidR="00AF6B22" w:rsidRPr="00806315" w:rsidRDefault="00AF6B22" w:rsidP="00AF6B22">
      <w:pPr>
        <w:rPr>
          <w:rFonts w:eastAsia="Times New Roman" w:cs="Times New Roman"/>
          <w:bCs/>
          <w:color w:val="000000"/>
          <w:sz w:val="20"/>
          <w:szCs w:val="20"/>
        </w:rPr>
      </w:pPr>
    </w:p>
    <w:p w:rsidR="00814AED" w:rsidRPr="00806315" w:rsidRDefault="003B3393" w:rsidP="00EB1CB1">
      <w:pPr>
        <w:pStyle w:val="Heading4"/>
        <w:rPr>
          <w:sz w:val="20"/>
          <w:szCs w:val="20"/>
        </w:rPr>
      </w:pPr>
      <w:r w:rsidRPr="00806315">
        <w:rPr>
          <w:sz w:val="20"/>
          <w:szCs w:val="20"/>
        </w:rPr>
        <w:t>Risk</w:t>
      </w:r>
      <w:r w:rsidR="008B1A16" w:rsidRPr="00806315">
        <w:rPr>
          <w:sz w:val="20"/>
          <w:szCs w:val="20"/>
        </w:rPr>
        <w:t xml:space="preserve"> </w:t>
      </w:r>
      <w:r w:rsidRPr="00806315">
        <w:rPr>
          <w:sz w:val="20"/>
          <w:szCs w:val="20"/>
        </w:rPr>
        <w:t>Benefit Ratio</w:t>
      </w:r>
    </w:p>
    <w:p w:rsidR="00783909" w:rsidRPr="00806315" w:rsidRDefault="009B2B03" w:rsidP="00AF6B22">
      <w:pPr>
        <w:rPr>
          <w:rFonts w:cs="Times New Roman"/>
          <w:sz w:val="20"/>
          <w:szCs w:val="20"/>
        </w:rPr>
      </w:pPr>
      <w:r w:rsidRPr="00806315">
        <w:rPr>
          <w:rFonts w:cs="Times New Roman"/>
          <w:sz w:val="20"/>
          <w:szCs w:val="20"/>
        </w:rPr>
        <w:t>The potential benefits of this study far outweigh the potential risks. ASD is a serious disorder with no effective pharmacotherapy. Patients accepted into the study will receive close medical monitoring as well as intervention with Folinic Acid that has a well-documented safety profile. Patients will be screened prior to admission into the study and those at risk for adverse reactions such as increased aggression due to anti-psychotics will be excluded. The subjects selected for participation will be monitored closely for adverse effects.</w:t>
      </w:r>
    </w:p>
    <w:p w:rsidR="003B3393" w:rsidRPr="00806315" w:rsidRDefault="009B2B03" w:rsidP="00EB1CB1">
      <w:pPr>
        <w:pStyle w:val="Heading1"/>
        <w:rPr>
          <w:sz w:val="20"/>
          <w:szCs w:val="20"/>
        </w:rPr>
      </w:pPr>
      <w:bookmarkStart w:id="137" w:name="q2"/>
      <w:bookmarkStart w:id="138" w:name="_Toc393098044"/>
      <w:bookmarkEnd w:id="137"/>
      <w:r w:rsidRPr="00806315">
        <w:rPr>
          <w:sz w:val="20"/>
          <w:szCs w:val="20"/>
        </w:rPr>
        <w:t>2 Study Objectives</w:t>
      </w:r>
      <w:bookmarkEnd w:id="138"/>
    </w:p>
    <w:p w:rsidR="00D77383" w:rsidRPr="00806315" w:rsidRDefault="009B2B03" w:rsidP="00AF6B22">
      <w:pPr>
        <w:rPr>
          <w:rFonts w:eastAsia="Times New Roman" w:cs="Times New Roman"/>
          <w:bCs/>
          <w:sz w:val="20"/>
          <w:szCs w:val="20"/>
        </w:rPr>
      </w:pPr>
      <w:r w:rsidRPr="00806315">
        <w:rPr>
          <w:rFonts w:cs="Times New Roman"/>
          <w:b/>
          <w:i/>
          <w:sz w:val="20"/>
          <w:szCs w:val="20"/>
        </w:rPr>
        <w:t>Specific Aim 1:</w:t>
      </w:r>
      <w:r w:rsidRPr="00806315">
        <w:rPr>
          <w:rFonts w:cs="Times New Roman"/>
          <w:i/>
          <w:sz w:val="20"/>
          <w:szCs w:val="20"/>
        </w:rPr>
        <w:t xml:space="preserve"> To determine whether an intervention of folinic acid over a 12-week period improves core symptoms of autism spectrum disorder.</w:t>
      </w:r>
      <w:r w:rsidRPr="00806315">
        <w:rPr>
          <w:rFonts w:cs="Times New Roman"/>
          <w:sz w:val="20"/>
          <w:szCs w:val="20"/>
        </w:rPr>
        <w:t xml:space="preserve"> </w:t>
      </w:r>
      <w:r w:rsidR="00D77383" w:rsidRPr="00806315">
        <w:rPr>
          <w:rFonts w:eastAsia="Times New Roman" w:cs="Times New Roman"/>
          <w:bCs/>
          <w:sz w:val="20"/>
          <w:szCs w:val="20"/>
        </w:rPr>
        <w:t xml:space="preserve">A minimum </w:t>
      </w:r>
      <w:r w:rsidRPr="00806315">
        <w:rPr>
          <w:rFonts w:eastAsia="Times New Roman" w:cs="Times New Roman"/>
          <w:bCs/>
          <w:sz w:val="20"/>
          <w:szCs w:val="20"/>
        </w:rPr>
        <w:t>of</w:t>
      </w:r>
      <w:r w:rsidR="006E0217" w:rsidRPr="00806315">
        <w:rPr>
          <w:rFonts w:eastAsia="Times New Roman" w:cs="Times New Roman"/>
          <w:bCs/>
          <w:sz w:val="20"/>
          <w:szCs w:val="20"/>
        </w:rPr>
        <w:t xml:space="preserve"> </w:t>
      </w:r>
      <w:r w:rsidR="00D77383" w:rsidRPr="00806315">
        <w:rPr>
          <w:rFonts w:eastAsia="Times New Roman" w:cs="Times New Roman"/>
          <w:bCs/>
          <w:sz w:val="20"/>
          <w:szCs w:val="20"/>
        </w:rPr>
        <w:t xml:space="preserve">approximately </w:t>
      </w:r>
      <w:r w:rsidR="00671AD9" w:rsidRPr="00806315">
        <w:rPr>
          <w:rFonts w:eastAsia="Times New Roman" w:cs="Times New Roman"/>
          <w:bCs/>
          <w:sz w:val="20"/>
          <w:szCs w:val="20"/>
        </w:rPr>
        <w:t>192</w:t>
      </w:r>
      <w:r w:rsidR="00D77383" w:rsidRPr="00806315">
        <w:rPr>
          <w:rFonts w:eastAsia="Times New Roman" w:cs="Times New Roman"/>
          <w:bCs/>
          <w:sz w:val="20"/>
          <w:szCs w:val="20"/>
        </w:rPr>
        <w:t xml:space="preserve"> </w:t>
      </w:r>
      <w:r w:rsidR="00441ACE" w:rsidRPr="00806315">
        <w:rPr>
          <w:rFonts w:eastAsia="Times New Roman" w:cs="Times New Roman"/>
          <w:bCs/>
          <w:sz w:val="20"/>
          <w:szCs w:val="20"/>
        </w:rPr>
        <w:t>subject</w:t>
      </w:r>
      <w:r w:rsidR="00D77383" w:rsidRPr="00806315">
        <w:rPr>
          <w:rFonts w:eastAsia="Times New Roman" w:cs="Times New Roman"/>
          <w:bCs/>
          <w:sz w:val="20"/>
          <w:szCs w:val="20"/>
        </w:rPr>
        <w:t xml:space="preserve">s will </w:t>
      </w:r>
      <w:r w:rsidR="0042336F" w:rsidRPr="00806315">
        <w:rPr>
          <w:rFonts w:eastAsia="Times New Roman" w:cs="Times New Roman"/>
          <w:bCs/>
          <w:sz w:val="20"/>
          <w:szCs w:val="20"/>
        </w:rPr>
        <w:t>be enrolled in</w:t>
      </w:r>
      <w:r w:rsidRPr="00806315">
        <w:rPr>
          <w:rFonts w:eastAsia="Times New Roman" w:cs="Times New Roman"/>
          <w:bCs/>
          <w:sz w:val="20"/>
          <w:szCs w:val="20"/>
        </w:rPr>
        <w:t xml:space="preserve"> a 12-week double-blind placebo controlled trial. Assessments will occur at 3 time points</w:t>
      </w:r>
      <w:r w:rsidR="0031114A" w:rsidRPr="00806315">
        <w:rPr>
          <w:rFonts w:eastAsia="Times New Roman" w:cs="Times New Roman"/>
          <w:bCs/>
          <w:sz w:val="20"/>
          <w:szCs w:val="20"/>
        </w:rPr>
        <w:t xml:space="preserve"> </w:t>
      </w:r>
      <w:r w:rsidRPr="00806315">
        <w:rPr>
          <w:rFonts w:eastAsia="Times New Roman" w:cs="Times New Roman"/>
          <w:bCs/>
          <w:sz w:val="20"/>
          <w:szCs w:val="20"/>
        </w:rPr>
        <w:t xml:space="preserve"> and will attempt to measure core autism symptoms (communication, social interactions, stereotyped behavior) as well as associated symptoms (attention, aberrant behavior). </w:t>
      </w:r>
      <w:r w:rsidR="00441ACE" w:rsidRPr="00806315">
        <w:rPr>
          <w:rFonts w:eastAsia="Times New Roman" w:cs="Times New Roman"/>
          <w:bCs/>
          <w:sz w:val="20"/>
          <w:szCs w:val="20"/>
        </w:rPr>
        <w:t>Subject</w:t>
      </w:r>
      <w:r w:rsidRPr="00806315">
        <w:rPr>
          <w:rFonts w:eastAsia="Times New Roman" w:cs="Times New Roman"/>
          <w:bCs/>
          <w:sz w:val="20"/>
          <w:szCs w:val="20"/>
        </w:rPr>
        <w:t xml:space="preserve">s will be randomized such that approximately half will receive placebo and approximately half will receive the folinic acid intervention. </w:t>
      </w:r>
      <w:r w:rsidRPr="00806315">
        <w:rPr>
          <w:rFonts w:eastAsia="Times New Roman" w:cs="Times New Roman"/>
          <w:b/>
          <w:bCs/>
          <w:i/>
          <w:sz w:val="20"/>
          <w:szCs w:val="20"/>
        </w:rPr>
        <w:t>Hypothesis 1:</w:t>
      </w:r>
      <w:r w:rsidRPr="00806315">
        <w:rPr>
          <w:rFonts w:eastAsia="Times New Roman" w:cs="Times New Roman"/>
          <w:bCs/>
          <w:sz w:val="20"/>
          <w:szCs w:val="20"/>
        </w:rPr>
        <w:t xml:space="preserve"> An intervention of folinic acid will result in improvements in receptive and expressive language (primary outcome) as well as improvements in attention, socialization, stereotyped behavior, and aberrant behavior (secondary outcome) as well as possible other factors.</w:t>
      </w:r>
    </w:p>
    <w:p w:rsidR="00BE2E65" w:rsidRPr="00806315" w:rsidRDefault="00BE2E65" w:rsidP="00AF6B22">
      <w:pPr>
        <w:rPr>
          <w:rFonts w:cs="Times New Roman"/>
          <w:sz w:val="20"/>
          <w:szCs w:val="20"/>
        </w:rPr>
      </w:pPr>
    </w:p>
    <w:p w:rsidR="009B2B03" w:rsidRPr="00806315" w:rsidRDefault="009B2B03" w:rsidP="00AF6B22">
      <w:pPr>
        <w:rPr>
          <w:rFonts w:cs="Times New Roman"/>
          <w:sz w:val="20"/>
          <w:szCs w:val="20"/>
        </w:rPr>
      </w:pPr>
      <w:r w:rsidRPr="00806315">
        <w:rPr>
          <w:rFonts w:cs="Times New Roman"/>
          <w:b/>
          <w:i/>
          <w:sz w:val="20"/>
          <w:szCs w:val="20"/>
        </w:rPr>
        <w:t>Specific Aim 2:</w:t>
      </w:r>
      <w:r w:rsidRPr="00806315">
        <w:rPr>
          <w:rFonts w:cs="Times New Roman"/>
          <w:i/>
          <w:sz w:val="20"/>
          <w:szCs w:val="20"/>
        </w:rPr>
        <w:t xml:space="preserve"> To determine whether the blocking autoantibody to the folate receptor α predicts the response to the folinic acid intervention.</w:t>
      </w:r>
      <w:r w:rsidR="00D77383" w:rsidRPr="00806315">
        <w:rPr>
          <w:rFonts w:eastAsia="Times New Roman" w:cs="Times New Roman"/>
          <w:bCs/>
          <w:sz w:val="20"/>
          <w:szCs w:val="20"/>
        </w:rPr>
        <w:t xml:space="preserve"> The final analysis will</w:t>
      </w:r>
      <w:r w:rsidR="0031114A" w:rsidRPr="00806315">
        <w:rPr>
          <w:rFonts w:eastAsia="Times New Roman" w:cs="Times New Roman"/>
          <w:bCs/>
          <w:sz w:val="20"/>
          <w:szCs w:val="20"/>
        </w:rPr>
        <w:t xml:space="preserve"> </w:t>
      </w:r>
      <w:r w:rsidRPr="00806315">
        <w:rPr>
          <w:rFonts w:eastAsia="Times New Roman" w:cs="Times New Roman"/>
          <w:bCs/>
          <w:sz w:val="20"/>
          <w:szCs w:val="20"/>
        </w:rPr>
        <w:t>examine whether FRα autoantibody titer at the beginning of the study predicts intervention response</w:t>
      </w:r>
      <w:r w:rsidR="0042336F" w:rsidRPr="00806315">
        <w:rPr>
          <w:rFonts w:eastAsia="Times New Roman" w:cs="Times New Roman"/>
          <w:bCs/>
          <w:sz w:val="20"/>
          <w:szCs w:val="20"/>
        </w:rPr>
        <w:t xml:space="preserve"> for all those that have had FRα autoantibody titers successfully measured at the beginning of the study</w:t>
      </w:r>
      <w:r w:rsidRPr="00806315">
        <w:rPr>
          <w:rFonts w:eastAsia="Times New Roman" w:cs="Times New Roman"/>
          <w:bCs/>
          <w:sz w:val="20"/>
          <w:szCs w:val="20"/>
        </w:rPr>
        <w:t>.</w:t>
      </w:r>
      <w:r w:rsidRPr="00806315">
        <w:rPr>
          <w:rFonts w:cs="Times New Roman"/>
          <w:sz w:val="20"/>
          <w:szCs w:val="20"/>
        </w:rPr>
        <w:t xml:space="preserve"> </w:t>
      </w:r>
      <w:r w:rsidRPr="00806315">
        <w:rPr>
          <w:rFonts w:cs="Times New Roman"/>
          <w:b/>
          <w:i/>
          <w:sz w:val="20"/>
          <w:szCs w:val="20"/>
        </w:rPr>
        <w:t>Hypothesis 2:</w:t>
      </w:r>
      <w:r w:rsidRPr="00806315">
        <w:rPr>
          <w:rFonts w:cs="Times New Roman"/>
          <w:sz w:val="20"/>
          <w:szCs w:val="20"/>
        </w:rPr>
        <w:t xml:space="preserve"> Individuals with higher baseline blocking FRα autoantibody titers will demonstrate greater improvement in the primary and secondary outcomes with the folinic acid intervention. </w:t>
      </w:r>
    </w:p>
    <w:p w:rsidR="00CB3A06" w:rsidRPr="00806315" w:rsidRDefault="00CB3A06" w:rsidP="00AF6B22">
      <w:pPr>
        <w:rPr>
          <w:rFonts w:cs="Times New Roman"/>
          <w:sz w:val="20"/>
          <w:szCs w:val="20"/>
        </w:rPr>
      </w:pPr>
    </w:p>
    <w:p w:rsidR="00D77383" w:rsidRPr="00806315" w:rsidRDefault="009B2B03" w:rsidP="00AF6B22">
      <w:pPr>
        <w:rPr>
          <w:rFonts w:eastAsia="Times New Roman" w:cs="Times New Roman"/>
          <w:bCs/>
          <w:sz w:val="20"/>
          <w:szCs w:val="20"/>
        </w:rPr>
      </w:pPr>
      <w:r w:rsidRPr="00806315">
        <w:rPr>
          <w:rFonts w:cs="Times New Roman"/>
          <w:b/>
          <w:i/>
          <w:sz w:val="20"/>
          <w:szCs w:val="20"/>
        </w:rPr>
        <w:t>Specific Aim 3:</w:t>
      </w:r>
      <w:r w:rsidRPr="00806315">
        <w:rPr>
          <w:rFonts w:cs="Times New Roman"/>
          <w:i/>
          <w:sz w:val="20"/>
          <w:szCs w:val="20"/>
        </w:rPr>
        <w:t xml:space="preserve"> To determine whether baseline redox status predicts the response to the folinic acid intervention.</w:t>
      </w:r>
      <w:r w:rsidRPr="00806315">
        <w:rPr>
          <w:rFonts w:cs="Times New Roman"/>
          <w:sz w:val="20"/>
          <w:szCs w:val="20"/>
        </w:rPr>
        <w:t xml:space="preserve"> Our preliminary studies indicate that approximately 50% of children with ASD have low GSH/GSSG relative to age-matched controls. </w:t>
      </w:r>
      <w:r w:rsidR="00D77383" w:rsidRPr="00806315">
        <w:rPr>
          <w:rFonts w:eastAsia="Times New Roman" w:cs="Times New Roman"/>
          <w:bCs/>
          <w:sz w:val="20"/>
          <w:szCs w:val="20"/>
        </w:rPr>
        <w:t>As secondary measures, we will make at least one attempt</w:t>
      </w:r>
      <w:r w:rsidRPr="00806315">
        <w:rPr>
          <w:rFonts w:eastAsia="Times New Roman" w:cs="Times New Roman"/>
          <w:bCs/>
          <w:sz w:val="20"/>
          <w:szCs w:val="20"/>
        </w:rPr>
        <w:t xml:space="preserve"> to measure relevant nutrients (such as plasma folate, B12, B6, and zinc; RBC magnesium; whole blood copper) at baseline. Indicators of protein (3-nitrotyrosine, 3-chlorotyrosine) and DNA (8-oxo-deoxyguanosine) oxidative damage may also be measured at baseline as James et al </w:t>
      </w:r>
      <w:r w:rsidRPr="00806315">
        <w:rPr>
          <w:rFonts w:eastAsia="Times New Roman" w:cs="Times New Roman"/>
          <w:bCs/>
          <w:sz w:val="20"/>
          <w:szCs w:val="20"/>
        </w:rPr>
        <w:fldChar w:fldCharType="begin"/>
      </w:r>
      <w:r w:rsidRPr="00806315">
        <w:rPr>
          <w:rFonts w:eastAsia="Times New Roman" w:cs="Times New Roman"/>
          <w:bCs/>
          <w:sz w:val="20"/>
          <w:szCs w:val="20"/>
        </w:rPr>
        <w:instrText xml:space="preserve"> ADDIN EN.CITE &lt;EndNote&gt;&lt;Cite&gt;&lt;Author&gt;Melnyk&lt;/Author&gt;&lt;Year&gt;2011&lt;/Year&gt;&lt;RecNum&gt;9&lt;/RecNum&gt;&lt;DisplayText&gt;(11)&lt;/DisplayText&gt;&lt;record&gt;&lt;rec-number&gt;9&lt;/rec-number&gt;&lt;foreign-keys&gt;&lt;key app="EN" db-id="0fw5fxetz5t0xoezvtgvd9rk5r50axp0p5da"&gt;9&lt;/key&gt;&lt;/foreign-keys&gt;&lt;ref-type name="Journal Article"&gt;17&lt;/ref-type&gt;&lt;contributors&gt;&lt;authors&gt;&lt;author&gt;Melnyk, S.&lt;/author&gt;&lt;author&gt;Fuchs, G. J.&lt;/author&gt;&lt;author&gt;Schulz, E.&lt;/author&gt;&lt;author&gt;Lopez, M.&lt;/author&gt;&lt;author&gt;Kahler, S. G.&lt;/author&gt;&lt;author&gt;Fussell, J. J.&lt;/author&gt;&lt;author&gt;Bellando, J.&lt;/author&gt;&lt;author&gt;Pavliv, O.&lt;/author&gt;&lt;author&gt;Rose, S.&lt;/author&gt;&lt;author&gt;Seidel, L.&lt;/author&gt;&lt;author&gt;Gaylor, D. W.&lt;/author&gt;&lt;author&gt;Jill James, S.&lt;/author&gt;&lt;/authors&gt;&lt;/contributors&gt;&lt;auth-address&gt;Department of Pediatrics, University of Arkansas for Medical Sciences, Little Rock, AR, USA.&lt;/auth-address&gt;&lt;titles&gt;&lt;title&gt;Metabolic Imbalance Associated with Methylation Dysregulation and Oxidative Damage in Children with Autism&lt;/title&gt;&lt;secondary-title&gt;J Autism Dev Disord&lt;/secondary-title&gt;&lt;/titles&gt;&lt;periodical&gt;&lt;full-title&gt;J Autism Dev Disord&lt;/full-title&gt;&lt;/periodical&gt;&lt;edition&gt;2011/04/27&lt;/edition&gt;&lt;dates&gt;&lt;year&gt;2011&lt;/year&gt;&lt;pub-dates&gt;&lt;date&gt;Apr 26&lt;/date&gt;&lt;/pub-dates&gt;&lt;/dates&gt;&lt;isbn&gt;1573-3432 (Electronic)&amp;#xD;0162-3257 (Linking)&lt;/isbn&gt;&lt;accession-num&gt;21519954&lt;/accession-num&gt;&lt;urls&gt;&lt;related-urls&gt;&lt;url&gt;http://www.ncbi.nlm.nih.gov/entrez/query.fcgi?cmd=Retrieve&amp;amp;db=PubMed&amp;amp;dopt=Citation&amp;amp;list_uids=21519954&lt;/url&gt;&lt;/related-urls&gt;&lt;/urls&gt;&lt;electronic-resource-num&gt;10.1007/s10803-011-1260-7&lt;/electronic-resource-num&gt;&lt;language&gt;Eng&lt;/language&gt;&lt;/record&gt;&lt;/Cite&gt;&lt;/EndNote&gt;</w:instrText>
      </w:r>
      <w:r w:rsidRPr="00806315">
        <w:rPr>
          <w:rFonts w:eastAsia="Times New Roman" w:cs="Times New Roman"/>
          <w:bCs/>
          <w:sz w:val="20"/>
          <w:szCs w:val="20"/>
        </w:rPr>
        <w:fldChar w:fldCharType="separate"/>
      </w:r>
      <w:r w:rsidRPr="00806315">
        <w:rPr>
          <w:rFonts w:eastAsia="Times New Roman" w:cs="Times New Roman"/>
          <w:bCs/>
          <w:sz w:val="20"/>
          <w:szCs w:val="20"/>
        </w:rPr>
        <w:t>(</w:t>
      </w:r>
      <w:hyperlink w:anchor="_ENREF_11" w:tooltip="Melnyk, 2011 #9" w:history="1">
        <w:r w:rsidRPr="00806315">
          <w:rPr>
            <w:rStyle w:val="Hyperlink"/>
            <w:rFonts w:eastAsia="Times New Roman" w:cs="Times New Roman"/>
            <w:bCs/>
            <w:sz w:val="20"/>
            <w:szCs w:val="20"/>
          </w:rPr>
          <w:t>11</w:t>
        </w:r>
      </w:hyperlink>
      <w:r w:rsidRPr="00806315">
        <w:rPr>
          <w:rFonts w:eastAsia="Times New Roman" w:cs="Times New Roman"/>
          <w:bCs/>
          <w:sz w:val="20"/>
          <w:szCs w:val="20"/>
        </w:rPr>
        <w:t>)</w:t>
      </w:r>
      <w:r w:rsidRPr="00806315">
        <w:rPr>
          <w:rFonts w:eastAsia="Times New Roman" w:cs="Times New Roman"/>
          <w:bCs/>
          <w:sz w:val="20"/>
          <w:szCs w:val="20"/>
        </w:rPr>
        <w:fldChar w:fldCharType="end"/>
      </w:r>
      <w:r w:rsidRPr="00806315">
        <w:rPr>
          <w:rFonts w:eastAsia="Times New Roman" w:cs="Times New Roman"/>
          <w:bCs/>
          <w:sz w:val="20"/>
          <w:szCs w:val="20"/>
        </w:rPr>
        <w:t xml:space="preserve"> recently published evidence that these biomarkers are abnormal in many children with ASD. The final analysis will</w:t>
      </w:r>
      <w:r w:rsidR="0031114A" w:rsidRPr="00806315">
        <w:rPr>
          <w:rFonts w:eastAsia="Times New Roman" w:cs="Times New Roman"/>
          <w:bCs/>
          <w:sz w:val="20"/>
          <w:szCs w:val="20"/>
        </w:rPr>
        <w:t xml:space="preserve"> </w:t>
      </w:r>
      <w:r w:rsidRPr="00806315">
        <w:rPr>
          <w:rFonts w:eastAsia="Times New Roman" w:cs="Times New Roman"/>
          <w:bCs/>
          <w:sz w:val="20"/>
          <w:szCs w:val="20"/>
        </w:rPr>
        <w:t>make at least one attempt to</w:t>
      </w:r>
      <w:r w:rsidR="00D77383" w:rsidRPr="00806315">
        <w:rPr>
          <w:rFonts w:eastAsia="Times New Roman" w:cs="Times New Roman"/>
          <w:bCs/>
          <w:sz w:val="20"/>
          <w:szCs w:val="20"/>
        </w:rPr>
        <w:t xml:space="preserve"> examine whether baseline redox status predicts behavioral response to the folinic acid intervention and whether pre-existing nutrient deficiencies or oxidative damage possibly mitigate this response. </w:t>
      </w:r>
      <w:r w:rsidRPr="00806315">
        <w:rPr>
          <w:rFonts w:eastAsia="Times New Roman" w:cs="Times New Roman"/>
          <w:b/>
          <w:bCs/>
          <w:i/>
          <w:sz w:val="20"/>
          <w:szCs w:val="20"/>
        </w:rPr>
        <w:t>Hypothesis 3:</w:t>
      </w:r>
      <w:r w:rsidRPr="00806315">
        <w:rPr>
          <w:rFonts w:eastAsia="Times New Roman" w:cs="Times New Roman"/>
          <w:bCs/>
          <w:sz w:val="20"/>
          <w:szCs w:val="20"/>
        </w:rPr>
        <w:t xml:space="preserve"> Greater improvements in the primary and secondary outcomes will be associated with lower baseline glutathione redox status, while poor response in the primary and secondary outcomes will be associated with poor baseline nutrient levels. Improvement in the primary and secondary outcomes will</w:t>
      </w:r>
      <w:r w:rsidR="00D77383" w:rsidRPr="00806315">
        <w:rPr>
          <w:rFonts w:eastAsia="Times New Roman" w:cs="Times New Roman"/>
          <w:bCs/>
          <w:sz w:val="20"/>
          <w:szCs w:val="20"/>
        </w:rPr>
        <w:t xml:space="preserve"> be associated with improved glutathione redox status and a reduction in biomarkers of oxidative damage, or possibly other factors as well.</w:t>
      </w:r>
    </w:p>
    <w:p w:rsidR="009B2B03" w:rsidRPr="00806315" w:rsidRDefault="009B2B03" w:rsidP="00AF6B22">
      <w:pPr>
        <w:rPr>
          <w:rFonts w:cs="Times New Roman"/>
          <w:sz w:val="20"/>
          <w:szCs w:val="20"/>
        </w:rPr>
      </w:pPr>
    </w:p>
    <w:p w:rsidR="00783909" w:rsidRPr="00806315" w:rsidRDefault="009B2B03" w:rsidP="00AF6B22">
      <w:pPr>
        <w:rPr>
          <w:rFonts w:cs="Times New Roman"/>
          <w:sz w:val="20"/>
          <w:szCs w:val="20"/>
        </w:rPr>
      </w:pPr>
      <w:r w:rsidRPr="00806315">
        <w:rPr>
          <w:rFonts w:cs="Times New Roman"/>
          <w:b/>
          <w:i/>
          <w:sz w:val="20"/>
          <w:szCs w:val="20"/>
        </w:rPr>
        <w:t>Specific Aim 4:</w:t>
      </w:r>
      <w:r w:rsidRPr="00806315">
        <w:rPr>
          <w:rFonts w:cs="Times New Roman"/>
          <w:i/>
          <w:sz w:val="20"/>
          <w:szCs w:val="20"/>
        </w:rPr>
        <w:t xml:space="preserve"> To determine whether a folinic acid intervention in an open-label fashion improves core symptoms of autism spectrum disorder with minimal adverse effects.</w:t>
      </w:r>
      <w:r w:rsidRPr="00806315">
        <w:rPr>
          <w:rFonts w:cs="Times New Roman"/>
          <w:sz w:val="20"/>
          <w:szCs w:val="20"/>
        </w:rPr>
        <w:t xml:space="preserve"> Individuals who completed the 12-week double-blind placebo RCT will be eligible for Phase 3. </w:t>
      </w:r>
      <w:r w:rsidR="00D77383" w:rsidRPr="00806315">
        <w:rPr>
          <w:rFonts w:eastAsia="Times New Roman" w:cs="Times New Roman"/>
          <w:bCs/>
          <w:sz w:val="20"/>
          <w:szCs w:val="20"/>
        </w:rPr>
        <w:t xml:space="preserve">Assessments will occur at 3 time points (0, 6, and 12 weeks after starting Phase 3) and will include at least one attempt </w:t>
      </w:r>
      <w:r w:rsidR="004E23EC" w:rsidRPr="00806315">
        <w:rPr>
          <w:rFonts w:eastAsia="Times New Roman" w:cs="Times New Roman"/>
          <w:bCs/>
          <w:sz w:val="20"/>
          <w:szCs w:val="20"/>
        </w:rPr>
        <w:t xml:space="preserve">to </w:t>
      </w:r>
      <w:r w:rsidRPr="00806315">
        <w:rPr>
          <w:rFonts w:eastAsia="Times New Roman" w:cs="Times New Roman"/>
          <w:bCs/>
          <w:sz w:val="20"/>
          <w:szCs w:val="20"/>
        </w:rPr>
        <w:t>measure core autism symptoms (communication, social interactions, stereotyped behavior), as well as associated symptoms (attention, aberrant behavior). The protocol is designed to make at least one attempt to capture complete information on children with early discontinuation.</w:t>
      </w:r>
      <w:r w:rsidRPr="00806315">
        <w:rPr>
          <w:rFonts w:cs="Times New Roman"/>
          <w:sz w:val="20"/>
          <w:szCs w:val="20"/>
        </w:rPr>
        <w:t xml:space="preserve"> This will allow us to capture changes in children who might need to discontinue the study because the parents wish to implement new medical or behavioral therapies and do not wish to continue a full 6 months (Phase 2 and 3 combined) without any new therapies. </w:t>
      </w:r>
      <w:r w:rsidRPr="00806315">
        <w:rPr>
          <w:rFonts w:cs="Times New Roman"/>
          <w:b/>
          <w:i/>
          <w:sz w:val="20"/>
          <w:szCs w:val="20"/>
        </w:rPr>
        <w:t>Hypothesis 4:</w:t>
      </w:r>
      <w:r w:rsidRPr="00806315">
        <w:rPr>
          <w:rFonts w:cs="Times New Roman"/>
          <w:sz w:val="20"/>
          <w:szCs w:val="20"/>
        </w:rPr>
        <w:t xml:space="preserve"> The folinic acid intervention will result in improvements in receptive and expressive language (primary outcome) as well as attention, socialization, stereotyped behavior, and aberrant behavior (secondary outcome) with minimal adverse effects.</w:t>
      </w:r>
      <w:bookmarkStart w:id="139" w:name="q3"/>
      <w:bookmarkEnd w:id="139"/>
    </w:p>
    <w:p w:rsidR="003B3393" w:rsidRPr="00806315" w:rsidRDefault="009B2B03" w:rsidP="00EB1CB1">
      <w:pPr>
        <w:pStyle w:val="Heading1"/>
        <w:rPr>
          <w:sz w:val="20"/>
          <w:szCs w:val="20"/>
        </w:rPr>
      </w:pPr>
      <w:bookmarkStart w:id="140" w:name="_Toc393098045"/>
      <w:r w:rsidRPr="00806315">
        <w:rPr>
          <w:sz w:val="20"/>
          <w:szCs w:val="20"/>
        </w:rPr>
        <w:t>3 Study Design</w:t>
      </w:r>
      <w:bookmarkEnd w:id="140"/>
    </w:p>
    <w:p w:rsidR="003B3393" w:rsidRPr="00806315" w:rsidRDefault="009B2B03" w:rsidP="00EB1CB1">
      <w:pPr>
        <w:pStyle w:val="Heading2"/>
        <w:rPr>
          <w:sz w:val="20"/>
          <w:szCs w:val="20"/>
        </w:rPr>
      </w:pPr>
      <w:bookmarkStart w:id="141" w:name="q3_1"/>
      <w:bookmarkStart w:id="142" w:name="_Toc393098046"/>
      <w:bookmarkEnd w:id="141"/>
      <w:r w:rsidRPr="00806315">
        <w:rPr>
          <w:sz w:val="20"/>
          <w:szCs w:val="20"/>
        </w:rPr>
        <w:t>3.1 General Design</w:t>
      </w:r>
      <w:bookmarkEnd w:id="142"/>
    </w:p>
    <w:p w:rsidR="00AC1C52" w:rsidRPr="00806315" w:rsidRDefault="009B2B03" w:rsidP="00AF6B22">
      <w:pPr>
        <w:rPr>
          <w:rFonts w:cs="Times New Roman"/>
          <w:sz w:val="20"/>
          <w:szCs w:val="20"/>
        </w:rPr>
      </w:pPr>
      <w:r w:rsidRPr="00806315">
        <w:rPr>
          <w:rFonts w:cs="Times New Roman"/>
          <w:sz w:val="20"/>
          <w:szCs w:val="20"/>
        </w:rPr>
        <w:t>This double blind, placebo-controlled</w:t>
      </w:r>
      <w:r w:rsidR="00671AD9" w:rsidRPr="00806315">
        <w:rPr>
          <w:rFonts w:cs="Times New Roman"/>
          <w:sz w:val="20"/>
          <w:szCs w:val="20"/>
        </w:rPr>
        <w:t xml:space="preserve"> (DBPC)</w:t>
      </w:r>
      <w:r w:rsidRPr="00806315">
        <w:rPr>
          <w:rFonts w:cs="Times New Roman"/>
          <w:sz w:val="20"/>
          <w:szCs w:val="20"/>
        </w:rPr>
        <w:t xml:space="preserve"> </w:t>
      </w:r>
      <w:r w:rsidR="00671AD9" w:rsidRPr="00806315">
        <w:rPr>
          <w:rFonts w:cs="Times New Roman"/>
          <w:sz w:val="20"/>
          <w:szCs w:val="20"/>
        </w:rPr>
        <w:t>study</w:t>
      </w:r>
      <w:r w:rsidRPr="00806315">
        <w:rPr>
          <w:rFonts w:cs="Times New Roman"/>
          <w:sz w:val="20"/>
          <w:szCs w:val="20"/>
        </w:rPr>
        <w:t xml:space="preserve"> will evaluate the efficacy of Folinic Acid for the treatment of language impaired</w:t>
      </w:r>
      <w:r w:rsidR="00154015" w:rsidRPr="00806315">
        <w:rPr>
          <w:rFonts w:cs="Times New Roman"/>
          <w:sz w:val="20"/>
          <w:szCs w:val="20"/>
        </w:rPr>
        <w:t xml:space="preserve"> autism</w:t>
      </w:r>
      <w:r w:rsidR="006E0217" w:rsidRPr="00806315">
        <w:rPr>
          <w:rFonts w:cs="Times New Roman"/>
          <w:sz w:val="20"/>
          <w:szCs w:val="20"/>
        </w:rPr>
        <w:t xml:space="preserve"> </w:t>
      </w:r>
      <w:r w:rsidRPr="00806315">
        <w:rPr>
          <w:rFonts w:cs="Times New Roman"/>
          <w:sz w:val="20"/>
          <w:szCs w:val="20"/>
        </w:rPr>
        <w:t>spectrum disorder</w:t>
      </w:r>
      <w:r w:rsidR="003B3393" w:rsidRPr="00806315">
        <w:rPr>
          <w:rFonts w:cs="Times New Roman"/>
          <w:sz w:val="20"/>
          <w:szCs w:val="20"/>
        </w:rPr>
        <w:t xml:space="preserve"> patients</w:t>
      </w:r>
      <w:r w:rsidR="00154015" w:rsidRPr="00806315">
        <w:rPr>
          <w:rFonts w:cs="Times New Roman"/>
          <w:sz w:val="20"/>
          <w:szCs w:val="20"/>
        </w:rPr>
        <w:t xml:space="preserve"> aged 3-14 years.</w:t>
      </w:r>
      <w:r w:rsidR="00671AD9" w:rsidRPr="00806315">
        <w:rPr>
          <w:rFonts w:cs="Times New Roman"/>
          <w:sz w:val="20"/>
          <w:szCs w:val="20"/>
        </w:rPr>
        <w:t xml:space="preserve"> </w:t>
      </w:r>
      <w:r w:rsidR="00671AD9" w:rsidRPr="00806315">
        <w:rPr>
          <w:rFonts w:cs="Times New Roman"/>
          <w:color w:val="000000"/>
          <w:sz w:val="20"/>
          <w:szCs w:val="20"/>
        </w:rPr>
        <w:t xml:space="preserve">The study will consist of a single site trial (with 48 entering the DBPC phase) followed by a multisite trial (with 144 entering the DPBC phase). </w:t>
      </w:r>
      <w:r w:rsidR="003B3393" w:rsidRPr="00806315">
        <w:rPr>
          <w:rFonts w:cs="Times New Roman"/>
          <w:sz w:val="20"/>
          <w:szCs w:val="20"/>
        </w:rPr>
        <w:t xml:space="preserve">Subjects will be male or female with current </w:t>
      </w:r>
      <w:r w:rsidRPr="00806315">
        <w:rPr>
          <w:rFonts w:cs="Times New Roman"/>
          <w:sz w:val="20"/>
          <w:szCs w:val="20"/>
        </w:rPr>
        <w:t>or prospective diagnosis of Autism Spectrum Disorder (ASD). Language Impairments will be defined by the CELF</w:t>
      </w:r>
      <w:r w:rsidR="000819D7" w:rsidRPr="00806315">
        <w:rPr>
          <w:rFonts w:cs="Times New Roman"/>
          <w:sz w:val="20"/>
          <w:szCs w:val="20"/>
        </w:rPr>
        <w:t>,</w:t>
      </w:r>
      <w:r w:rsidRPr="00806315">
        <w:rPr>
          <w:rFonts w:cs="Times New Roman"/>
          <w:sz w:val="20"/>
          <w:szCs w:val="20"/>
        </w:rPr>
        <w:t xml:space="preserve"> or PLS when warranted.</w:t>
      </w:r>
    </w:p>
    <w:p w:rsidR="00154015" w:rsidRPr="00806315" w:rsidRDefault="009B2B03" w:rsidP="00AF6B22">
      <w:pPr>
        <w:rPr>
          <w:rFonts w:cs="Times New Roman"/>
          <w:sz w:val="20"/>
          <w:szCs w:val="20"/>
        </w:rPr>
      </w:pPr>
      <w:r w:rsidRPr="00806315">
        <w:rPr>
          <w:rFonts w:cs="Times New Roman"/>
          <w:sz w:val="20"/>
          <w:szCs w:val="20"/>
        </w:rPr>
        <w:t xml:space="preserve"> </w:t>
      </w:r>
    </w:p>
    <w:p w:rsidR="00AC1C52" w:rsidRPr="00806315" w:rsidRDefault="009B2B03" w:rsidP="00AF6B22">
      <w:pPr>
        <w:rPr>
          <w:rFonts w:cs="Times New Roman"/>
          <w:sz w:val="20"/>
          <w:szCs w:val="20"/>
        </w:rPr>
      </w:pPr>
      <w:r w:rsidRPr="00806315">
        <w:rPr>
          <w:rFonts w:cs="Times New Roman"/>
          <w:sz w:val="20"/>
          <w:szCs w:val="20"/>
        </w:rPr>
        <w:t xml:space="preserve">Phase 1 will consist of approximately </w:t>
      </w:r>
      <w:r w:rsidR="00671AD9" w:rsidRPr="00806315">
        <w:rPr>
          <w:rFonts w:cs="Times New Roman"/>
          <w:sz w:val="20"/>
          <w:szCs w:val="20"/>
        </w:rPr>
        <w:t>217</w:t>
      </w:r>
      <w:r w:rsidRPr="00806315">
        <w:rPr>
          <w:rFonts w:cs="Times New Roman"/>
          <w:sz w:val="20"/>
          <w:szCs w:val="20"/>
        </w:rPr>
        <w:t xml:space="preserve"> children </w:t>
      </w:r>
      <w:r w:rsidR="00671AD9" w:rsidRPr="00806315">
        <w:rPr>
          <w:rFonts w:cs="Times New Roman"/>
          <w:color w:val="000000"/>
          <w:sz w:val="20"/>
          <w:szCs w:val="20"/>
        </w:rPr>
        <w:t xml:space="preserve">(57 single site study; 160 multisite study) </w:t>
      </w:r>
      <w:r w:rsidRPr="00806315">
        <w:rPr>
          <w:rFonts w:cs="Times New Roman"/>
          <w:sz w:val="20"/>
          <w:szCs w:val="20"/>
        </w:rPr>
        <w:t xml:space="preserve">aged 3-14 with a diagnosis of Autism Spectrum Disorder (as defined by the Autism Diagnostic Observation Schedule or the Autism Diagnostic Interview-Revised), until approximately </w:t>
      </w:r>
      <w:r w:rsidR="00671AD9" w:rsidRPr="00806315">
        <w:rPr>
          <w:rFonts w:cs="Times New Roman"/>
          <w:sz w:val="20"/>
          <w:szCs w:val="20"/>
        </w:rPr>
        <w:t xml:space="preserve">192 </w:t>
      </w:r>
      <w:r w:rsidR="00671AD9" w:rsidRPr="00806315">
        <w:rPr>
          <w:rFonts w:cs="Times New Roman"/>
          <w:color w:val="000000"/>
          <w:sz w:val="20"/>
          <w:szCs w:val="20"/>
        </w:rPr>
        <w:t xml:space="preserve">(48 single site study; 144 multisite study) </w:t>
      </w:r>
      <w:r w:rsidR="00671AD9" w:rsidRPr="00806315">
        <w:rPr>
          <w:rFonts w:cs="Times New Roman"/>
          <w:sz w:val="20"/>
          <w:szCs w:val="20"/>
        </w:rPr>
        <w:t>children</w:t>
      </w:r>
      <w:r w:rsidRPr="00806315">
        <w:rPr>
          <w:rFonts w:cs="Times New Roman"/>
          <w:sz w:val="20"/>
          <w:szCs w:val="20"/>
        </w:rPr>
        <w:t xml:space="preserve"> with confirmed ASD are enrolled into a randomized control trial (RCT; Phase 2). Enrollment will continue as needed until approximately </w:t>
      </w:r>
      <w:r w:rsidR="00671AD9" w:rsidRPr="00806315">
        <w:rPr>
          <w:rFonts w:cs="Times New Roman"/>
          <w:sz w:val="20"/>
          <w:szCs w:val="20"/>
        </w:rPr>
        <w:t>173</w:t>
      </w:r>
      <w:r w:rsidRPr="00806315">
        <w:rPr>
          <w:rFonts w:cs="Times New Roman"/>
          <w:sz w:val="20"/>
          <w:szCs w:val="20"/>
        </w:rPr>
        <w:t xml:space="preserve"> children </w:t>
      </w:r>
      <w:r w:rsidR="00671AD9" w:rsidRPr="00806315">
        <w:rPr>
          <w:rFonts w:cs="Times New Roman"/>
          <w:color w:val="000000"/>
          <w:sz w:val="20"/>
          <w:szCs w:val="20"/>
        </w:rPr>
        <w:t xml:space="preserve">(43 single site study; 130 multisite study) </w:t>
      </w:r>
      <w:r w:rsidRPr="00806315">
        <w:rPr>
          <w:rFonts w:cs="Times New Roman"/>
          <w:sz w:val="20"/>
          <w:szCs w:val="20"/>
        </w:rPr>
        <w:t xml:space="preserve">complete Phase 2. </w:t>
      </w:r>
      <w:r w:rsidR="0042336F" w:rsidRPr="00806315">
        <w:rPr>
          <w:rFonts w:cs="Times New Roman"/>
          <w:sz w:val="20"/>
          <w:szCs w:val="20"/>
        </w:rPr>
        <w:t>A</w:t>
      </w:r>
      <w:r w:rsidRPr="00806315">
        <w:rPr>
          <w:rFonts w:cs="Times New Roman"/>
          <w:sz w:val="20"/>
          <w:szCs w:val="20"/>
        </w:rPr>
        <w:t xml:space="preserve">pproximately </w:t>
      </w:r>
      <w:r w:rsidR="00671AD9" w:rsidRPr="00806315">
        <w:rPr>
          <w:rFonts w:cs="Times New Roman"/>
          <w:sz w:val="20"/>
          <w:szCs w:val="20"/>
        </w:rPr>
        <w:t>173</w:t>
      </w:r>
      <w:r w:rsidRPr="00806315">
        <w:rPr>
          <w:rFonts w:cs="Times New Roman"/>
          <w:sz w:val="20"/>
          <w:szCs w:val="20"/>
        </w:rPr>
        <w:t xml:space="preserve"> children who completed Phase 2 may enter and complete Phase 3. </w:t>
      </w:r>
    </w:p>
    <w:p w:rsidR="005E2223" w:rsidRPr="00806315" w:rsidRDefault="005E2223" w:rsidP="00AF6B22">
      <w:pPr>
        <w:rPr>
          <w:rFonts w:cs="Times New Roman"/>
          <w:sz w:val="20"/>
          <w:szCs w:val="20"/>
        </w:rPr>
      </w:pPr>
    </w:p>
    <w:p w:rsidR="008850C8" w:rsidRPr="00806315" w:rsidRDefault="009B2B03" w:rsidP="00AF6B22">
      <w:pPr>
        <w:rPr>
          <w:rFonts w:cs="Times New Roman"/>
          <w:sz w:val="20"/>
          <w:szCs w:val="20"/>
        </w:rPr>
      </w:pPr>
      <w:r w:rsidRPr="00806315">
        <w:rPr>
          <w:rFonts w:cs="Times New Roman"/>
          <w:sz w:val="20"/>
          <w:szCs w:val="20"/>
        </w:rPr>
        <w:t>During the RCT the child will receive either folinic acid or placebo for up to</w:t>
      </w:r>
      <w:r w:rsidR="006E0217" w:rsidRPr="00806315">
        <w:rPr>
          <w:rFonts w:cs="Times New Roman"/>
          <w:sz w:val="20"/>
          <w:szCs w:val="20"/>
        </w:rPr>
        <w:t xml:space="preserve"> </w:t>
      </w:r>
      <w:r w:rsidR="00154015" w:rsidRPr="00806315">
        <w:rPr>
          <w:rFonts w:cs="Times New Roman"/>
          <w:sz w:val="20"/>
          <w:szCs w:val="20"/>
        </w:rPr>
        <w:t>12 weeks. During the open-label extension</w:t>
      </w:r>
      <w:r w:rsidR="004D0F52" w:rsidRPr="00806315">
        <w:rPr>
          <w:rFonts w:cs="Times New Roman"/>
          <w:sz w:val="20"/>
          <w:szCs w:val="20"/>
        </w:rPr>
        <w:t xml:space="preserve"> (Phase 3)</w:t>
      </w:r>
      <w:r w:rsidRPr="00806315">
        <w:rPr>
          <w:rFonts w:cs="Times New Roman"/>
          <w:sz w:val="20"/>
          <w:szCs w:val="20"/>
        </w:rPr>
        <w:t>, all children can receive up to</w:t>
      </w:r>
      <w:r w:rsidR="00154015" w:rsidRPr="00806315">
        <w:rPr>
          <w:rFonts w:cs="Times New Roman"/>
          <w:sz w:val="20"/>
          <w:szCs w:val="20"/>
        </w:rPr>
        <w:t xml:space="preserve"> 12-weeks of folinic acid, if they wish to enter </w:t>
      </w:r>
      <w:r w:rsidR="004D0F52" w:rsidRPr="00806315">
        <w:rPr>
          <w:rFonts w:cs="Times New Roman"/>
          <w:sz w:val="20"/>
          <w:szCs w:val="20"/>
        </w:rPr>
        <w:t>this phase</w:t>
      </w:r>
      <w:r w:rsidR="00154015" w:rsidRPr="00806315">
        <w:rPr>
          <w:rFonts w:cs="Times New Roman"/>
          <w:sz w:val="20"/>
          <w:szCs w:val="20"/>
        </w:rPr>
        <w:t>.</w:t>
      </w:r>
    </w:p>
    <w:p w:rsidR="00AC1C52" w:rsidRPr="00806315" w:rsidRDefault="00AC1C52" w:rsidP="00AF6B22">
      <w:pPr>
        <w:rPr>
          <w:rFonts w:cs="Times New Roman"/>
          <w:sz w:val="20"/>
          <w:szCs w:val="20"/>
        </w:rPr>
      </w:pPr>
    </w:p>
    <w:p w:rsidR="00AC1C52" w:rsidRPr="00806315" w:rsidRDefault="009B2B03" w:rsidP="00AF6B22">
      <w:pPr>
        <w:rPr>
          <w:rFonts w:cs="Times New Roman"/>
          <w:sz w:val="20"/>
          <w:szCs w:val="20"/>
        </w:rPr>
      </w:pPr>
      <w:r w:rsidRPr="00806315">
        <w:rPr>
          <w:rFonts w:cs="Times New Roman"/>
          <w:sz w:val="20"/>
          <w:szCs w:val="20"/>
        </w:rPr>
        <w:t xml:space="preserve">The end of Phase 3 will be defined as the 12th week (+/- </w:t>
      </w:r>
      <w:r w:rsidR="005E2223" w:rsidRPr="00806315">
        <w:rPr>
          <w:rFonts w:cs="Times New Roman"/>
          <w:sz w:val="20"/>
          <w:szCs w:val="20"/>
        </w:rPr>
        <w:t>7</w:t>
      </w:r>
      <w:r w:rsidR="0042336F" w:rsidRPr="00806315">
        <w:rPr>
          <w:rFonts w:cs="Times New Roman"/>
          <w:sz w:val="20"/>
          <w:szCs w:val="20"/>
        </w:rPr>
        <w:t xml:space="preserve"> days)</w:t>
      </w:r>
      <w:r w:rsidRPr="00806315">
        <w:rPr>
          <w:rFonts w:cs="Times New Roman"/>
          <w:sz w:val="20"/>
          <w:szCs w:val="20"/>
        </w:rPr>
        <w:t xml:space="preserve"> after Phase 3 is started or when a</w:t>
      </w:r>
      <w:r w:rsidR="0042336F" w:rsidRPr="00806315">
        <w:rPr>
          <w:rFonts w:cs="Times New Roman"/>
          <w:sz w:val="20"/>
          <w:szCs w:val="20"/>
        </w:rPr>
        <w:t xml:space="preserve"> subject is discontinued from the study for any reason</w:t>
      </w:r>
      <w:r w:rsidRPr="00806315">
        <w:rPr>
          <w:rFonts w:cs="Times New Roman"/>
          <w:sz w:val="20"/>
          <w:szCs w:val="20"/>
        </w:rPr>
        <w:t xml:space="preserve">. We feel this discontinuation contingency is necessary because a full 6 months (Phase 2 and 3 combined) is a long time to continue without any new therapies. This will allow </w:t>
      </w:r>
      <w:r w:rsidR="00E920E7" w:rsidRPr="00806315">
        <w:rPr>
          <w:rFonts w:cs="Times New Roman"/>
          <w:sz w:val="20"/>
          <w:szCs w:val="20"/>
        </w:rPr>
        <w:t>subject</w:t>
      </w:r>
      <w:r w:rsidRPr="00806315">
        <w:rPr>
          <w:rFonts w:cs="Times New Roman"/>
          <w:sz w:val="20"/>
          <w:szCs w:val="20"/>
        </w:rPr>
        <w:t>s that have received the placebo in the first 3 months to experience an intervention with folinic acid without being penalized by not being allowed to try new interventions for 6 months.</w:t>
      </w:r>
    </w:p>
    <w:p w:rsidR="009B2B03" w:rsidRPr="00806315" w:rsidRDefault="009B2B03" w:rsidP="00AF6B22">
      <w:pPr>
        <w:rPr>
          <w:rFonts w:cs="Times New Roman"/>
          <w:sz w:val="20"/>
          <w:szCs w:val="20"/>
        </w:rPr>
      </w:pPr>
      <w:r w:rsidRPr="00806315">
        <w:rPr>
          <w:rFonts w:cs="Times New Roman"/>
          <w:sz w:val="20"/>
          <w:szCs w:val="20"/>
        </w:rPr>
        <w:t xml:space="preserve">  </w:t>
      </w:r>
    </w:p>
    <w:p w:rsidR="004D0F52" w:rsidRPr="00806315" w:rsidRDefault="009B2B03" w:rsidP="00AF6B22">
      <w:pPr>
        <w:rPr>
          <w:rFonts w:cs="Times New Roman"/>
          <w:sz w:val="20"/>
          <w:szCs w:val="20"/>
        </w:rPr>
      </w:pPr>
      <w:r w:rsidRPr="00806315">
        <w:rPr>
          <w:rFonts w:cs="Times New Roman"/>
          <w:sz w:val="20"/>
          <w:szCs w:val="20"/>
        </w:rPr>
        <w:t>Parents will be advised that no significant</w:t>
      </w:r>
      <w:r w:rsidR="00900A7D" w:rsidRPr="00806315">
        <w:rPr>
          <w:rFonts w:cs="Times New Roman"/>
          <w:sz w:val="20"/>
          <w:szCs w:val="20"/>
        </w:rPr>
        <w:t xml:space="preserve"> </w:t>
      </w:r>
      <w:r w:rsidR="004D0F52" w:rsidRPr="00806315">
        <w:rPr>
          <w:rFonts w:cs="Times New Roman"/>
          <w:sz w:val="20"/>
          <w:szCs w:val="20"/>
        </w:rPr>
        <w:t xml:space="preserve">new behavioral or other interventions will be allowed during the study. </w:t>
      </w:r>
      <w:r w:rsidR="0042336F" w:rsidRPr="00806315">
        <w:rPr>
          <w:rFonts w:cs="Times New Roman"/>
          <w:sz w:val="20"/>
          <w:szCs w:val="20"/>
        </w:rPr>
        <w:t xml:space="preserve">PI discretion will be exercised to determine what is significant and what is not. Parents will be asked to inform the PI and/or his staff as soon as possible if any interventions are changed or will be changed so the PI can make a determination of whether these changes were significant or not. </w:t>
      </w:r>
      <w:r w:rsidR="00441ACE" w:rsidRPr="00806315">
        <w:rPr>
          <w:rFonts w:cs="Times New Roman"/>
          <w:sz w:val="20"/>
          <w:szCs w:val="20"/>
        </w:rPr>
        <w:t>Subject</w:t>
      </w:r>
      <w:r w:rsidR="004D0F52" w:rsidRPr="00806315">
        <w:rPr>
          <w:rFonts w:cs="Times New Roman"/>
          <w:sz w:val="20"/>
          <w:szCs w:val="20"/>
        </w:rPr>
        <w:t>s who need new behavioral or other interventions will be dropped. The intent-to-treat- model will be employed.</w:t>
      </w:r>
      <w:r w:rsidR="0042336F" w:rsidRPr="00806315">
        <w:rPr>
          <w:rFonts w:cs="Times New Roman"/>
          <w:sz w:val="20"/>
          <w:szCs w:val="20"/>
        </w:rPr>
        <w:t xml:space="preserve"> Evaluable subjects must have one observation post initiation of study intervention in order to assess primary outcome.</w:t>
      </w:r>
      <w:bookmarkStart w:id="143" w:name="q3_2"/>
      <w:bookmarkEnd w:id="143"/>
    </w:p>
    <w:p w:rsidR="00AC1C52" w:rsidRPr="00806315" w:rsidRDefault="00AC1C52" w:rsidP="00AF6B22">
      <w:pPr>
        <w:rPr>
          <w:rFonts w:cs="Times New Roman"/>
          <w:sz w:val="20"/>
          <w:szCs w:val="20"/>
        </w:rPr>
      </w:pPr>
    </w:p>
    <w:p w:rsidR="003626ED" w:rsidRPr="00806315" w:rsidRDefault="009B2B03" w:rsidP="00EB1CB1">
      <w:pPr>
        <w:pStyle w:val="Heading4"/>
        <w:rPr>
          <w:sz w:val="20"/>
          <w:szCs w:val="20"/>
        </w:rPr>
      </w:pPr>
      <w:r w:rsidRPr="00806315">
        <w:rPr>
          <w:sz w:val="20"/>
          <w:szCs w:val="20"/>
        </w:rPr>
        <w:t>Project Timetable</w:t>
      </w:r>
    </w:p>
    <w:p w:rsidR="003B3393" w:rsidRPr="00806315" w:rsidRDefault="009B2B03" w:rsidP="00AF6B22">
      <w:pPr>
        <w:rPr>
          <w:rFonts w:cs="Times New Roman"/>
          <w:sz w:val="20"/>
          <w:szCs w:val="20"/>
        </w:rPr>
      </w:pPr>
      <w:r w:rsidRPr="00806315">
        <w:rPr>
          <w:rFonts w:cs="Times New Roman"/>
          <w:sz w:val="20"/>
          <w:szCs w:val="20"/>
        </w:rPr>
        <w:t>The project will take less than 4</w:t>
      </w:r>
      <w:r w:rsidR="00900A7D" w:rsidRPr="00806315">
        <w:rPr>
          <w:rFonts w:cs="Times New Roman"/>
          <w:sz w:val="20"/>
          <w:szCs w:val="20"/>
        </w:rPr>
        <w:t xml:space="preserve"> </w:t>
      </w:r>
      <w:r w:rsidR="003B3393" w:rsidRPr="00806315">
        <w:rPr>
          <w:rFonts w:cs="Times New Roman"/>
          <w:sz w:val="20"/>
          <w:szCs w:val="20"/>
        </w:rPr>
        <w:t xml:space="preserve">years. The plan is to randomize </w:t>
      </w:r>
      <w:r w:rsidR="004E23EC" w:rsidRPr="00806315">
        <w:rPr>
          <w:rFonts w:cs="Times New Roman"/>
          <w:sz w:val="20"/>
          <w:szCs w:val="20"/>
        </w:rPr>
        <w:t xml:space="preserve">approximately </w:t>
      </w:r>
      <w:r w:rsidRPr="00806315">
        <w:rPr>
          <w:rFonts w:cs="Times New Roman"/>
          <w:sz w:val="20"/>
          <w:szCs w:val="20"/>
        </w:rPr>
        <w:t>1</w:t>
      </w:r>
      <w:r w:rsidR="0042336F" w:rsidRPr="00806315">
        <w:rPr>
          <w:rFonts w:cs="Times New Roman"/>
          <w:sz w:val="20"/>
          <w:szCs w:val="20"/>
        </w:rPr>
        <w:t>-2</w:t>
      </w:r>
      <w:r w:rsidRPr="00806315">
        <w:rPr>
          <w:rFonts w:cs="Times New Roman"/>
          <w:sz w:val="20"/>
          <w:szCs w:val="20"/>
        </w:rPr>
        <w:t xml:space="preserve"> subject</w:t>
      </w:r>
      <w:r w:rsidR="0042336F" w:rsidRPr="00806315">
        <w:rPr>
          <w:rFonts w:cs="Times New Roman"/>
          <w:sz w:val="20"/>
          <w:szCs w:val="20"/>
        </w:rPr>
        <w:t>s</w:t>
      </w:r>
      <w:r w:rsidRPr="00806315">
        <w:rPr>
          <w:rFonts w:cs="Times New Roman"/>
          <w:sz w:val="20"/>
          <w:szCs w:val="20"/>
        </w:rPr>
        <w:t xml:space="preserve"> per week</w:t>
      </w:r>
      <w:r w:rsidR="003B3393" w:rsidRPr="00806315">
        <w:rPr>
          <w:rFonts w:cs="Times New Roman"/>
          <w:sz w:val="20"/>
          <w:szCs w:val="20"/>
        </w:rPr>
        <w:t>, t</w:t>
      </w:r>
      <w:r w:rsidR="00154015" w:rsidRPr="00806315">
        <w:rPr>
          <w:rFonts w:cs="Times New Roman"/>
          <w:sz w:val="20"/>
          <w:szCs w:val="20"/>
        </w:rPr>
        <w:t xml:space="preserve">aking up to </w:t>
      </w:r>
      <w:r w:rsidRPr="00806315">
        <w:rPr>
          <w:rFonts w:cs="Times New Roman"/>
          <w:sz w:val="20"/>
          <w:szCs w:val="20"/>
        </w:rPr>
        <w:t>4</w:t>
      </w:r>
      <w:r w:rsidR="00900A7D" w:rsidRPr="00806315">
        <w:rPr>
          <w:rFonts w:cs="Times New Roman"/>
          <w:sz w:val="20"/>
          <w:szCs w:val="20"/>
        </w:rPr>
        <w:t xml:space="preserve"> </w:t>
      </w:r>
      <w:r w:rsidR="00154015" w:rsidRPr="00806315">
        <w:rPr>
          <w:rFonts w:cs="Times New Roman"/>
          <w:sz w:val="20"/>
          <w:szCs w:val="20"/>
        </w:rPr>
        <w:t>years to</w:t>
      </w:r>
      <w:r w:rsidR="003B3393" w:rsidRPr="00806315">
        <w:rPr>
          <w:rFonts w:cs="Times New Roman"/>
          <w:sz w:val="20"/>
          <w:szCs w:val="20"/>
        </w:rPr>
        <w:t xml:space="preserve"> acquire </w:t>
      </w:r>
      <w:r w:rsidRPr="00806315">
        <w:rPr>
          <w:rFonts w:cs="Times New Roman"/>
          <w:sz w:val="20"/>
          <w:szCs w:val="20"/>
        </w:rPr>
        <w:t xml:space="preserve">up to </w:t>
      </w:r>
      <w:r w:rsidR="00671AD9" w:rsidRPr="00806315">
        <w:rPr>
          <w:rFonts w:cs="Times New Roman"/>
          <w:sz w:val="20"/>
          <w:szCs w:val="20"/>
        </w:rPr>
        <w:t>192</w:t>
      </w:r>
      <w:r w:rsidRPr="00806315">
        <w:rPr>
          <w:rFonts w:cs="Times New Roman"/>
          <w:sz w:val="20"/>
          <w:szCs w:val="20"/>
        </w:rPr>
        <w:t xml:space="preserve"> subjects. </w:t>
      </w:r>
    </w:p>
    <w:p w:rsidR="00154015" w:rsidRPr="00806315" w:rsidRDefault="00154015" w:rsidP="00AF6B22">
      <w:pPr>
        <w:rPr>
          <w:rFonts w:cs="Times New Roman"/>
          <w:sz w:val="20"/>
          <w:szCs w:val="20"/>
        </w:rPr>
      </w:pPr>
    </w:p>
    <w:p w:rsidR="003B3393" w:rsidRPr="00806315" w:rsidRDefault="009B2B03" w:rsidP="00EB1CB1">
      <w:pPr>
        <w:pStyle w:val="Heading2"/>
        <w:rPr>
          <w:sz w:val="20"/>
          <w:szCs w:val="20"/>
        </w:rPr>
      </w:pPr>
      <w:bookmarkStart w:id="144" w:name="_Toc393098047"/>
      <w:r w:rsidRPr="00806315">
        <w:rPr>
          <w:sz w:val="20"/>
          <w:szCs w:val="20"/>
        </w:rPr>
        <w:t>3.2 Primary Study Endpoints</w:t>
      </w:r>
      <w:bookmarkEnd w:id="144"/>
    </w:p>
    <w:p w:rsidR="003C2CD9" w:rsidRPr="00806315" w:rsidRDefault="003C2CD9" w:rsidP="003C2CD9">
      <w:pPr>
        <w:rPr>
          <w:rFonts w:cs="Times New Roman"/>
          <w:sz w:val="20"/>
          <w:szCs w:val="20"/>
        </w:rPr>
      </w:pPr>
      <w:r w:rsidRPr="00806315">
        <w:rPr>
          <w:rFonts w:cs="Times New Roman"/>
          <w:sz w:val="20"/>
          <w:szCs w:val="20"/>
        </w:rPr>
        <w:t xml:space="preserve">Language (measured by the receptive and expressive CELF </w:t>
      </w:r>
      <w:r w:rsidR="009B2B03" w:rsidRPr="00806315">
        <w:rPr>
          <w:rFonts w:cs="Times New Roman"/>
          <w:sz w:val="20"/>
          <w:szCs w:val="20"/>
        </w:rPr>
        <w:t xml:space="preserve">or PLS language scale) will be the primary outcome for the study. </w:t>
      </w:r>
      <w:r w:rsidR="0042336F" w:rsidRPr="00806315">
        <w:rPr>
          <w:rFonts w:cs="Times New Roman"/>
          <w:sz w:val="20"/>
          <w:szCs w:val="20"/>
        </w:rPr>
        <w:t xml:space="preserve">In order to be evaluable, subjects must complete one pre-treatment and one assessment post intervention to be included in analysis. Failure to do so will result in termination from the trial and replacement by another subject. </w:t>
      </w:r>
      <w:r w:rsidR="009B2B03" w:rsidRPr="00806315">
        <w:rPr>
          <w:rFonts w:cs="Times New Roman"/>
          <w:sz w:val="20"/>
          <w:szCs w:val="20"/>
        </w:rPr>
        <w:t>Both preliminary studies have suggested that the folinic acid intervention will be associated with receptive and expressive language improvements. For children that are pre-verbal, we will administer the Preschool Language Scale (PLS-5). The PLS is an instrument that can detect very small levels of vocalization and non-verbal or pre-verbal communication that can’t be captured by the CELF. This test will be used for the lower functioning children, in order to be able to capture some rudimentary language processing that would otherwise go unnoticed on the CELF. The same version of the language test must be used across all assessment time points. See language testing algorithm below for a graphic of how this applies.</w:t>
      </w:r>
    </w:p>
    <w:p w:rsidR="003C2CD9" w:rsidRPr="00806315" w:rsidRDefault="003C2CD9" w:rsidP="003C2CD9">
      <w:pPr>
        <w:rPr>
          <w:rFonts w:cs="Times New Roman"/>
          <w:sz w:val="20"/>
          <w:szCs w:val="20"/>
          <w:u w:val="single"/>
        </w:rPr>
      </w:pPr>
    </w:p>
    <w:p w:rsidR="007B2231" w:rsidRPr="00806315" w:rsidRDefault="007B2231" w:rsidP="003C2CD9">
      <w:pPr>
        <w:rPr>
          <w:rFonts w:cs="Times New Roman"/>
          <w:sz w:val="20"/>
          <w:szCs w:val="20"/>
          <w:u w:val="single"/>
        </w:rPr>
      </w:pPr>
      <w:r w:rsidRPr="00806315">
        <w:rPr>
          <w:rFonts w:cs="Times New Roman"/>
          <w:noProof/>
          <w:sz w:val="20"/>
          <w:szCs w:val="20"/>
        </w:rPr>
        <w:drawing>
          <wp:inline distT="0" distB="0" distL="0" distR="0" wp14:anchorId="78E4B2DD" wp14:editId="78AEC56A">
            <wp:extent cx="3657600" cy="2743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57600" cy="2743200"/>
                    </a:xfrm>
                    <a:prstGeom prst="rect">
                      <a:avLst/>
                    </a:prstGeom>
                    <a:noFill/>
                  </pic:spPr>
                </pic:pic>
              </a:graphicData>
            </a:graphic>
          </wp:inline>
        </w:drawing>
      </w:r>
    </w:p>
    <w:p w:rsidR="003B3393" w:rsidRPr="00806315" w:rsidRDefault="009B2B03" w:rsidP="00EB1CB1">
      <w:pPr>
        <w:pStyle w:val="Heading2"/>
        <w:rPr>
          <w:sz w:val="20"/>
          <w:szCs w:val="20"/>
        </w:rPr>
      </w:pPr>
      <w:bookmarkStart w:id="145" w:name="q3_3"/>
      <w:bookmarkStart w:id="146" w:name="_Toc393098048"/>
      <w:bookmarkEnd w:id="145"/>
      <w:r w:rsidRPr="00806315">
        <w:rPr>
          <w:sz w:val="20"/>
          <w:szCs w:val="20"/>
        </w:rPr>
        <w:t>3.3 Secondary Study Endpoints</w:t>
      </w:r>
      <w:bookmarkEnd w:id="146"/>
    </w:p>
    <w:p w:rsidR="00D1156D" w:rsidRPr="00806315" w:rsidRDefault="009B2B03" w:rsidP="00D1156D">
      <w:pPr>
        <w:rPr>
          <w:rFonts w:eastAsia="Times New Roman" w:cs="Times New Roman"/>
          <w:color w:val="000000"/>
          <w:sz w:val="20"/>
          <w:szCs w:val="20"/>
        </w:rPr>
      </w:pPr>
      <w:bookmarkStart w:id="147" w:name="q3_4"/>
      <w:bookmarkStart w:id="148" w:name="_Toc383589139"/>
      <w:bookmarkEnd w:id="147"/>
      <w:r w:rsidRPr="00806315">
        <w:rPr>
          <w:rFonts w:cs="Times New Roman"/>
          <w:sz w:val="20"/>
          <w:szCs w:val="20"/>
        </w:rPr>
        <w:t xml:space="preserve">Stereotyped behavior (as measured by the OACIS, </w:t>
      </w:r>
      <w:r w:rsidR="003C2CD9" w:rsidRPr="00806315">
        <w:rPr>
          <w:rFonts w:cs="Times New Roman"/>
          <w:sz w:val="20"/>
          <w:szCs w:val="20"/>
        </w:rPr>
        <w:t xml:space="preserve">RBS-R and ABC) and social skills (as measured by the </w:t>
      </w:r>
      <w:r w:rsidR="002E75ED" w:rsidRPr="00806315">
        <w:rPr>
          <w:rFonts w:cs="Times New Roman"/>
          <w:sz w:val="20"/>
          <w:szCs w:val="20"/>
        </w:rPr>
        <w:t>VABS</w:t>
      </w:r>
      <w:r w:rsidR="003C2CD9" w:rsidRPr="00806315">
        <w:rPr>
          <w:rFonts w:cs="Times New Roman"/>
          <w:sz w:val="20"/>
          <w:szCs w:val="20"/>
        </w:rPr>
        <w:t>, ASQ</w:t>
      </w:r>
      <w:r w:rsidRPr="00806315">
        <w:rPr>
          <w:rFonts w:cs="Times New Roman"/>
          <w:sz w:val="20"/>
          <w:szCs w:val="20"/>
        </w:rPr>
        <w:t xml:space="preserve"> and SRS) will be the secondary outcomes</w:t>
      </w:r>
      <w:r w:rsidR="00E972B4" w:rsidRPr="00806315">
        <w:rPr>
          <w:rFonts w:cs="Times New Roman"/>
          <w:sz w:val="20"/>
          <w:szCs w:val="20"/>
        </w:rPr>
        <w:t>,</w:t>
      </w:r>
      <w:r w:rsidR="00AA3CE3" w:rsidRPr="00806315">
        <w:rPr>
          <w:rFonts w:cs="Times New Roman"/>
          <w:sz w:val="20"/>
          <w:szCs w:val="20"/>
        </w:rPr>
        <w:t xml:space="preserve"> as well as other factors that will be measured by other collection instruments, such as mitochondrial function through the mitochondrial symptoms questionnaire.</w:t>
      </w:r>
      <w:bookmarkEnd w:id="148"/>
    </w:p>
    <w:p w:rsidR="003C2CD9" w:rsidRPr="00806315" w:rsidRDefault="003C2CD9" w:rsidP="00D1156D">
      <w:pPr>
        <w:rPr>
          <w:rFonts w:eastAsia="Times New Roman" w:cs="Times New Roman"/>
          <w:b/>
          <w:bCs/>
          <w:i/>
          <w:iCs/>
          <w:color w:val="000000"/>
          <w:sz w:val="20"/>
          <w:szCs w:val="20"/>
        </w:rPr>
      </w:pPr>
    </w:p>
    <w:p w:rsidR="003B3393" w:rsidRPr="00806315" w:rsidRDefault="003B3393" w:rsidP="00EB1CB1">
      <w:pPr>
        <w:pStyle w:val="Heading2"/>
        <w:rPr>
          <w:sz w:val="20"/>
          <w:szCs w:val="20"/>
        </w:rPr>
      </w:pPr>
      <w:bookmarkStart w:id="149" w:name="_Toc393098049"/>
      <w:r w:rsidRPr="00806315">
        <w:rPr>
          <w:sz w:val="20"/>
          <w:szCs w:val="20"/>
        </w:rPr>
        <w:t>3.4 Primary Safety Endpoints</w:t>
      </w:r>
      <w:bookmarkEnd w:id="149"/>
    </w:p>
    <w:p w:rsidR="00783909" w:rsidRPr="00806315" w:rsidRDefault="009B2B03" w:rsidP="00AF6B22">
      <w:pPr>
        <w:rPr>
          <w:rFonts w:cs="Times New Roman"/>
          <w:sz w:val="20"/>
          <w:szCs w:val="20"/>
        </w:rPr>
      </w:pPr>
      <w:r w:rsidRPr="00806315">
        <w:rPr>
          <w:rFonts w:cs="Times New Roman"/>
          <w:sz w:val="20"/>
          <w:szCs w:val="20"/>
        </w:rPr>
        <w:t xml:space="preserve">The primary safety endpoint will be measurement and collection of any serious adverse event that occurs from initial study treatment through and including the end of </w:t>
      </w:r>
      <w:r w:rsidR="002D6D68" w:rsidRPr="00806315">
        <w:rPr>
          <w:rFonts w:cs="Times New Roman"/>
          <w:sz w:val="20"/>
          <w:szCs w:val="20"/>
        </w:rPr>
        <w:t>Phase</w:t>
      </w:r>
      <w:r w:rsidRPr="00806315">
        <w:rPr>
          <w:rFonts w:cs="Times New Roman"/>
          <w:sz w:val="20"/>
          <w:szCs w:val="20"/>
        </w:rPr>
        <w:t xml:space="preserve"> 3 of study treatment.</w:t>
      </w:r>
    </w:p>
    <w:p w:rsidR="00342658" w:rsidRPr="00806315" w:rsidRDefault="00342658" w:rsidP="00AF6B22">
      <w:pPr>
        <w:rPr>
          <w:rFonts w:cs="Times New Roman"/>
          <w:b/>
          <w:bCs/>
          <w:sz w:val="20"/>
          <w:szCs w:val="20"/>
        </w:rPr>
      </w:pPr>
      <w:bookmarkStart w:id="150" w:name="q4"/>
      <w:bookmarkEnd w:id="150"/>
    </w:p>
    <w:p w:rsidR="003B3393" w:rsidRPr="00806315" w:rsidRDefault="009B2B03" w:rsidP="00EB1CB1">
      <w:pPr>
        <w:pStyle w:val="Heading1"/>
        <w:rPr>
          <w:sz w:val="20"/>
          <w:szCs w:val="20"/>
        </w:rPr>
      </w:pPr>
      <w:bookmarkStart w:id="151" w:name="_Toc393098050"/>
      <w:r w:rsidRPr="00806315">
        <w:rPr>
          <w:sz w:val="20"/>
          <w:szCs w:val="20"/>
        </w:rPr>
        <w:t>4 Subject Selection and Withdrawal</w:t>
      </w:r>
      <w:bookmarkEnd w:id="151"/>
    </w:p>
    <w:p w:rsidR="003B3393" w:rsidRPr="00806315" w:rsidRDefault="009B2B03" w:rsidP="00EB1CB1">
      <w:pPr>
        <w:pStyle w:val="Heading2"/>
        <w:rPr>
          <w:sz w:val="20"/>
          <w:szCs w:val="20"/>
        </w:rPr>
      </w:pPr>
      <w:bookmarkStart w:id="152" w:name="q4_1"/>
      <w:bookmarkStart w:id="153" w:name="_Toc393098051"/>
      <w:bookmarkEnd w:id="152"/>
      <w:r w:rsidRPr="00806315">
        <w:rPr>
          <w:sz w:val="20"/>
          <w:szCs w:val="20"/>
        </w:rPr>
        <w:t>4.1 Inclusion Criteria</w:t>
      </w:r>
      <w:bookmarkEnd w:id="153"/>
    </w:p>
    <w:p w:rsidR="00F657E6" w:rsidRPr="00806315" w:rsidRDefault="009B2B03" w:rsidP="00AF6B22">
      <w:pPr>
        <w:pStyle w:val="ListParagraph"/>
        <w:numPr>
          <w:ilvl w:val="0"/>
          <w:numId w:val="51"/>
        </w:numPr>
        <w:rPr>
          <w:rFonts w:eastAsia="Times New Roman" w:cs="Times New Roman"/>
          <w:sz w:val="20"/>
          <w:szCs w:val="20"/>
        </w:rPr>
      </w:pPr>
      <w:bookmarkStart w:id="154" w:name="q4_2"/>
      <w:bookmarkStart w:id="155" w:name="_Toc383589143"/>
      <w:bookmarkEnd w:id="154"/>
      <w:r w:rsidRPr="00806315">
        <w:rPr>
          <w:rFonts w:cs="Times New Roman"/>
          <w:sz w:val="20"/>
          <w:szCs w:val="20"/>
        </w:rPr>
        <w:t>Autism Spectrum Disorder (</w:t>
      </w:r>
      <w:r w:rsidR="005044FD" w:rsidRPr="00806315">
        <w:rPr>
          <w:rFonts w:cs="Times New Roman"/>
          <w:sz w:val="20"/>
          <w:szCs w:val="20"/>
        </w:rPr>
        <w:t>a</w:t>
      </w:r>
      <w:r w:rsidRPr="00806315">
        <w:rPr>
          <w:rFonts w:cs="Times New Roman"/>
          <w:sz w:val="20"/>
          <w:szCs w:val="20"/>
        </w:rPr>
        <w:t xml:space="preserve">s defined by a gold standard measure for ASD diagnosis: the Autism Diagnostic Observation Schedule </w:t>
      </w:r>
      <w:r w:rsidR="00F34FA4" w:rsidRPr="00806315">
        <w:rPr>
          <w:rFonts w:cs="Times New Roman"/>
          <w:sz w:val="20"/>
          <w:szCs w:val="20"/>
        </w:rPr>
        <w:t xml:space="preserve">and/or </w:t>
      </w:r>
      <w:r w:rsidRPr="00806315">
        <w:rPr>
          <w:rFonts w:cs="Times New Roman"/>
          <w:sz w:val="20"/>
          <w:szCs w:val="20"/>
        </w:rPr>
        <w:t>Autism Diagnostic Interview</w:t>
      </w:r>
      <w:r w:rsidR="005044FD" w:rsidRPr="00806315">
        <w:rPr>
          <w:rFonts w:cs="Times New Roman"/>
          <w:sz w:val="20"/>
          <w:szCs w:val="20"/>
        </w:rPr>
        <w:t>-Revised)</w:t>
      </w:r>
      <w:r w:rsidRPr="00806315">
        <w:rPr>
          <w:rFonts w:cs="Times New Roman"/>
          <w:sz w:val="20"/>
          <w:szCs w:val="20"/>
        </w:rPr>
        <w:t>. In an event where sufficient diagnostic information is lacking, and the PI believes that the clients meet all other inclusion criteria and a prospective diagnosis of an ASD is clinically warranted, and a formal diagnosis is scheduled to occur within a reasonable time frame from the date of study entry</w:t>
      </w:r>
      <w:r w:rsidR="00F34FA4" w:rsidRPr="00806315">
        <w:rPr>
          <w:rFonts w:cs="Times New Roman"/>
          <w:sz w:val="20"/>
          <w:szCs w:val="20"/>
        </w:rPr>
        <w:t xml:space="preserve"> but before dispersing study drug/placebo</w:t>
      </w:r>
      <w:r w:rsidRPr="00806315">
        <w:rPr>
          <w:rFonts w:cs="Times New Roman"/>
          <w:sz w:val="20"/>
          <w:szCs w:val="20"/>
        </w:rPr>
        <w:t>, then the client may be considered as potentially eligible.</w:t>
      </w:r>
      <w:bookmarkEnd w:id="155"/>
      <w:r w:rsidR="00F34FA4" w:rsidRPr="00806315">
        <w:rPr>
          <w:rFonts w:cs="Times New Roman"/>
          <w:sz w:val="20"/>
          <w:szCs w:val="20"/>
        </w:rPr>
        <w:t xml:space="preserve"> Furthermore, a </w:t>
      </w:r>
      <w:r w:rsidR="00B16ED7" w:rsidRPr="00806315">
        <w:rPr>
          <w:rFonts w:cs="Times New Roman"/>
          <w:sz w:val="20"/>
          <w:szCs w:val="20"/>
        </w:rPr>
        <w:t xml:space="preserve">research-reliable </w:t>
      </w:r>
      <w:r w:rsidR="00CE1EB0" w:rsidRPr="00806315">
        <w:rPr>
          <w:rFonts w:cs="Times New Roman"/>
          <w:sz w:val="20"/>
          <w:szCs w:val="20"/>
        </w:rPr>
        <w:t xml:space="preserve">rater </w:t>
      </w:r>
      <w:r w:rsidR="00F34FA4" w:rsidRPr="00806315">
        <w:rPr>
          <w:rFonts w:cs="Times New Roman"/>
          <w:sz w:val="20"/>
          <w:szCs w:val="20"/>
        </w:rPr>
        <w:t>must complete the diagnosis.</w:t>
      </w:r>
    </w:p>
    <w:p w:rsidR="00F657E6" w:rsidRPr="00806315" w:rsidRDefault="009B2B03" w:rsidP="00AF6B22">
      <w:pPr>
        <w:pStyle w:val="ListParagraph"/>
        <w:numPr>
          <w:ilvl w:val="0"/>
          <w:numId w:val="51"/>
        </w:numPr>
        <w:rPr>
          <w:rFonts w:eastAsia="Times New Roman" w:cs="Times New Roman"/>
          <w:sz w:val="20"/>
          <w:szCs w:val="20"/>
        </w:rPr>
      </w:pPr>
      <w:bookmarkStart w:id="156" w:name="_Toc383589144"/>
      <w:r w:rsidRPr="00806315">
        <w:rPr>
          <w:rFonts w:eastAsia="Times New Roman" w:cs="Times New Roman"/>
          <w:sz w:val="20"/>
          <w:szCs w:val="20"/>
        </w:rPr>
        <w:t>3 years to 14 years of age.</w:t>
      </w:r>
      <w:bookmarkEnd w:id="156"/>
    </w:p>
    <w:p w:rsidR="00F657E6" w:rsidRPr="00806315" w:rsidRDefault="009B2B03" w:rsidP="00AF6B22">
      <w:pPr>
        <w:pStyle w:val="ListParagraph"/>
        <w:numPr>
          <w:ilvl w:val="0"/>
          <w:numId w:val="51"/>
        </w:numPr>
        <w:rPr>
          <w:rFonts w:eastAsia="Times New Roman" w:cs="Times New Roman"/>
          <w:sz w:val="20"/>
          <w:szCs w:val="20"/>
        </w:rPr>
      </w:pPr>
      <w:bookmarkStart w:id="157" w:name="_Toc383589145"/>
      <w:r w:rsidRPr="00806315">
        <w:rPr>
          <w:rFonts w:eastAsia="Times New Roman" w:cs="Times New Roman"/>
          <w:sz w:val="20"/>
          <w:szCs w:val="20"/>
        </w:rPr>
        <w:t>Language Impairment.</w:t>
      </w:r>
      <w:bookmarkEnd w:id="157"/>
    </w:p>
    <w:p w:rsidR="00F657E6" w:rsidRPr="00806315" w:rsidRDefault="009B2B03" w:rsidP="00AF6B22">
      <w:pPr>
        <w:pStyle w:val="ListParagraph"/>
        <w:numPr>
          <w:ilvl w:val="0"/>
          <w:numId w:val="51"/>
        </w:numPr>
        <w:rPr>
          <w:rFonts w:eastAsia="Times New Roman" w:cs="Times New Roman"/>
          <w:sz w:val="20"/>
          <w:szCs w:val="20"/>
        </w:rPr>
      </w:pPr>
      <w:bookmarkStart w:id="158" w:name="_Toc383589146"/>
      <w:r w:rsidRPr="00806315">
        <w:rPr>
          <w:rFonts w:eastAsia="Times New Roman" w:cs="Times New Roman"/>
          <w:sz w:val="20"/>
          <w:szCs w:val="20"/>
        </w:rPr>
        <w:t xml:space="preserve">Ability to </w:t>
      </w:r>
      <w:r w:rsidR="00F657E6" w:rsidRPr="00806315">
        <w:rPr>
          <w:rFonts w:eastAsia="Times New Roman" w:cs="Times New Roman"/>
          <w:sz w:val="20"/>
          <w:szCs w:val="20"/>
        </w:rPr>
        <w:t>maintain</w:t>
      </w:r>
      <w:r w:rsidR="003B29FC" w:rsidRPr="00806315">
        <w:rPr>
          <w:rFonts w:eastAsia="Times New Roman" w:cs="Times New Roman"/>
          <w:sz w:val="20"/>
          <w:szCs w:val="20"/>
        </w:rPr>
        <w:t xml:space="preserve"> </w:t>
      </w:r>
      <w:r w:rsidR="00F657E6" w:rsidRPr="00806315">
        <w:rPr>
          <w:rFonts w:eastAsia="Times New Roman" w:cs="Times New Roman"/>
          <w:sz w:val="20"/>
          <w:szCs w:val="20"/>
        </w:rPr>
        <w:t>complementary, traditional, and/or behavioral interventions</w:t>
      </w:r>
      <w:r w:rsidRPr="00806315">
        <w:rPr>
          <w:rFonts w:eastAsia="Times New Roman" w:cs="Times New Roman"/>
          <w:sz w:val="20"/>
          <w:szCs w:val="20"/>
        </w:rPr>
        <w:t xml:space="preserve"> and to attempt to keep them</w:t>
      </w:r>
      <w:r w:rsidR="00F657E6" w:rsidRPr="00806315">
        <w:rPr>
          <w:rFonts w:eastAsia="Times New Roman" w:cs="Times New Roman"/>
          <w:sz w:val="20"/>
          <w:szCs w:val="20"/>
        </w:rPr>
        <w:t xml:space="preserve"> constant during the study, when possible</w:t>
      </w:r>
      <w:r w:rsidRPr="00806315">
        <w:rPr>
          <w:rFonts w:eastAsia="Times New Roman" w:cs="Times New Roman"/>
          <w:sz w:val="20"/>
          <w:szCs w:val="20"/>
        </w:rPr>
        <w:t>.</w:t>
      </w:r>
      <w:bookmarkEnd w:id="158"/>
    </w:p>
    <w:p w:rsidR="00F657E6" w:rsidRPr="00806315" w:rsidRDefault="009B2B03" w:rsidP="00AF6B22">
      <w:pPr>
        <w:pStyle w:val="ListParagraph"/>
        <w:numPr>
          <w:ilvl w:val="0"/>
          <w:numId w:val="51"/>
        </w:numPr>
        <w:rPr>
          <w:rFonts w:eastAsia="Times New Roman" w:cs="Times New Roman"/>
          <w:sz w:val="20"/>
          <w:szCs w:val="20"/>
        </w:rPr>
      </w:pPr>
      <w:bookmarkStart w:id="159" w:name="_Toc383589147"/>
      <w:r w:rsidRPr="00806315">
        <w:rPr>
          <w:rFonts w:eastAsia="Times New Roman" w:cs="Times New Roman"/>
          <w:sz w:val="20"/>
          <w:szCs w:val="20"/>
        </w:rPr>
        <w:t>Unchanged complementary, traditional, and/or behavioral intervention for approximately 8 weeks prior to study entry, when possible.</w:t>
      </w:r>
      <w:bookmarkEnd w:id="159"/>
    </w:p>
    <w:p w:rsidR="00F657E6" w:rsidRPr="00806315" w:rsidRDefault="00F657E6" w:rsidP="00AF6B22">
      <w:pPr>
        <w:rPr>
          <w:rFonts w:cs="Times New Roman"/>
          <w:sz w:val="20"/>
          <w:szCs w:val="20"/>
        </w:rPr>
      </w:pPr>
    </w:p>
    <w:p w:rsidR="003B3393" w:rsidRPr="00806315" w:rsidRDefault="009B2B03" w:rsidP="00EB1CB1">
      <w:pPr>
        <w:pStyle w:val="Heading2"/>
        <w:rPr>
          <w:sz w:val="20"/>
          <w:szCs w:val="20"/>
        </w:rPr>
      </w:pPr>
      <w:bookmarkStart w:id="160" w:name="_Toc393098052"/>
      <w:r w:rsidRPr="00806315">
        <w:rPr>
          <w:sz w:val="20"/>
          <w:szCs w:val="20"/>
        </w:rPr>
        <w:t>4.2 Exclusion Criteria</w:t>
      </w:r>
      <w:bookmarkEnd w:id="160"/>
    </w:p>
    <w:p w:rsidR="00F657E6" w:rsidRPr="00806315" w:rsidRDefault="00F34FA4" w:rsidP="00AF6B22">
      <w:pPr>
        <w:pStyle w:val="ListParagraph"/>
        <w:numPr>
          <w:ilvl w:val="0"/>
          <w:numId w:val="52"/>
        </w:numPr>
        <w:rPr>
          <w:rFonts w:eastAsia="Times New Roman" w:cs="Times New Roman"/>
          <w:sz w:val="20"/>
          <w:szCs w:val="20"/>
        </w:rPr>
      </w:pPr>
      <w:bookmarkStart w:id="161" w:name="q4_3"/>
      <w:bookmarkStart w:id="162" w:name="_Toc383589149"/>
      <w:bookmarkEnd w:id="161"/>
      <w:r w:rsidRPr="00806315">
        <w:rPr>
          <w:rFonts w:cs="Times New Roman"/>
          <w:sz w:val="20"/>
          <w:szCs w:val="20"/>
        </w:rPr>
        <w:t>Currently taking a</w:t>
      </w:r>
      <w:r w:rsidR="009B2B03" w:rsidRPr="00806315">
        <w:rPr>
          <w:rFonts w:cs="Times New Roman"/>
          <w:sz w:val="20"/>
          <w:szCs w:val="20"/>
        </w:rPr>
        <w:t>ntipsychotic medication</w:t>
      </w:r>
      <w:bookmarkEnd w:id="162"/>
      <w:r w:rsidR="005E2223" w:rsidRPr="00806315">
        <w:rPr>
          <w:rFonts w:cs="Times New Roman"/>
          <w:sz w:val="20"/>
          <w:szCs w:val="20"/>
        </w:rPr>
        <w:t>.</w:t>
      </w:r>
    </w:p>
    <w:p w:rsidR="00F657E6" w:rsidRPr="00806315" w:rsidDel="004677EA" w:rsidRDefault="00F34FA4" w:rsidP="00AF6B22">
      <w:pPr>
        <w:pStyle w:val="ListParagraph"/>
        <w:numPr>
          <w:ilvl w:val="0"/>
          <w:numId w:val="52"/>
        </w:numPr>
        <w:rPr>
          <w:rFonts w:eastAsia="Times New Roman" w:cs="Times New Roman"/>
          <w:sz w:val="20"/>
          <w:szCs w:val="20"/>
        </w:rPr>
      </w:pPr>
      <w:bookmarkStart w:id="163" w:name="_Toc383589150"/>
      <w:r w:rsidRPr="00806315">
        <w:rPr>
          <w:rFonts w:eastAsia="Times New Roman" w:cs="Times New Roman"/>
          <w:sz w:val="20"/>
          <w:szCs w:val="20"/>
        </w:rPr>
        <w:t xml:space="preserve">Vitamin or Element </w:t>
      </w:r>
      <w:r w:rsidR="00F657E6" w:rsidRPr="00806315">
        <w:rPr>
          <w:rFonts w:eastAsia="Times New Roman" w:cs="Times New Roman"/>
          <w:sz w:val="20"/>
          <w:szCs w:val="20"/>
        </w:rPr>
        <w:t>Supplementation that exceeds the</w:t>
      </w:r>
      <w:r w:rsidR="003B29FC" w:rsidRPr="00806315">
        <w:rPr>
          <w:rFonts w:cs="Times New Roman"/>
          <w:sz w:val="20"/>
          <w:szCs w:val="20"/>
        </w:rPr>
        <w:t xml:space="preserve"> </w:t>
      </w:r>
      <w:r w:rsidR="003B29FC" w:rsidRPr="00806315">
        <w:rPr>
          <w:rFonts w:eastAsia="Times New Roman" w:cs="Times New Roman"/>
          <w:sz w:val="20"/>
          <w:szCs w:val="20"/>
        </w:rPr>
        <w:t xml:space="preserve">IOM </w:t>
      </w:r>
      <w:r w:rsidRPr="00806315">
        <w:rPr>
          <w:rFonts w:eastAsia="Times New Roman" w:cs="Times New Roman"/>
          <w:sz w:val="20"/>
          <w:szCs w:val="20"/>
        </w:rPr>
        <w:t>Tolerable Upper Intake Levels</w:t>
      </w:r>
      <w:bookmarkEnd w:id="163"/>
      <w:r w:rsidRPr="00806315">
        <w:rPr>
          <w:rFonts w:eastAsia="Times New Roman" w:cs="Times New Roman"/>
          <w:sz w:val="20"/>
          <w:szCs w:val="20"/>
        </w:rPr>
        <w:t xml:space="preserve"> (See </w:t>
      </w:r>
      <w:r w:rsidRPr="00806315">
        <w:rPr>
          <w:rFonts w:eastAsia="Times New Roman" w:cs="Times New Roman"/>
          <w:i/>
          <w:sz w:val="20"/>
          <w:szCs w:val="20"/>
        </w:rPr>
        <w:t>Attachment 5</w:t>
      </w:r>
      <w:r w:rsidRPr="00806315">
        <w:rPr>
          <w:rFonts w:eastAsia="Times New Roman" w:cs="Times New Roman"/>
          <w:sz w:val="20"/>
          <w:szCs w:val="20"/>
        </w:rPr>
        <w:t xml:space="preserve"> in Appendix)</w:t>
      </w:r>
      <w:r w:rsidR="005E2223" w:rsidRPr="00806315">
        <w:rPr>
          <w:rFonts w:eastAsia="Times New Roman" w:cs="Times New Roman"/>
          <w:sz w:val="20"/>
          <w:szCs w:val="20"/>
        </w:rPr>
        <w:t>.</w:t>
      </w:r>
    </w:p>
    <w:p w:rsidR="00F657E6" w:rsidRPr="00806315" w:rsidRDefault="009B2B03" w:rsidP="00AF6B22">
      <w:pPr>
        <w:pStyle w:val="ListParagraph"/>
        <w:numPr>
          <w:ilvl w:val="0"/>
          <w:numId w:val="52"/>
        </w:numPr>
        <w:rPr>
          <w:rFonts w:eastAsia="Times New Roman" w:cs="Times New Roman"/>
          <w:sz w:val="20"/>
          <w:szCs w:val="20"/>
        </w:rPr>
      </w:pPr>
      <w:bookmarkStart w:id="164" w:name="_Toc383589151"/>
      <w:r w:rsidRPr="00806315">
        <w:rPr>
          <w:rFonts w:eastAsia="Times New Roman" w:cs="Times New Roman"/>
          <w:sz w:val="20"/>
          <w:szCs w:val="20"/>
        </w:rPr>
        <w:t>Any moderate to severe positive response on that Aberrant Behavior Checklist Irritability subscale on questions: Injures self on purpose, is aggressive to other children or adults (verbally or physically), deliberately hurts himself/herself, and/or does physical violence to self.</w:t>
      </w:r>
      <w:bookmarkEnd w:id="164"/>
    </w:p>
    <w:p w:rsidR="00F657E6" w:rsidRPr="00806315" w:rsidRDefault="009B2B03" w:rsidP="00AF6B22">
      <w:pPr>
        <w:pStyle w:val="ListParagraph"/>
        <w:numPr>
          <w:ilvl w:val="0"/>
          <w:numId w:val="52"/>
        </w:numPr>
        <w:rPr>
          <w:rFonts w:eastAsia="Times New Roman" w:cs="Times New Roman"/>
          <w:sz w:val="20"/>
          <w:szCs w:val="20"/>
        </w:rPr>
      </w:pPr>
      <w:bookmarkStart w:id="165" w:name="_Toc383589152"/>
      <w:r w:rsidRPr="00806315">
        <w:rPr>
          <w:rFonts w:cs="Times New Roman"/>
          <w:sz w:val="20"/>
          <w:szCs w:val="20"/>
        </w:rPr>
        <w:t>Prematurity (&lt;34 weeks gestation) as determined by medical history</w:t>
      </w:r>
      <w:bookmarkEnd w:id="165"/>
      <w:r w:rsidR="005E2223" w:rsidRPr="00806315">
        <w:rPr>
          <w:rFonts w:cs="Times New Roman"/>
          <w:sz w:val="20"/>
          <w:szCs w:val="20"/>
        </w:rPr>
        <w:t>.</w:t>
      </w:r>
    </w:p>
    <w:p w:rsidR="009B2B03" w:rsidRPr="00806315" w:rsidRDefault="009B2B03" w:rsidP="00AF6B22">
      <w:pPr>
        <w:pStyle w:val="ListParagraph"/>
        <w:numPr>
          <w:ilvl w:val="0"/>
          <w:numId w:val="52"/>
        </w:numPr>
        <w:rPr>
          <w:rFonts w:cs="Times New Roman"/>
          <w:sz w:val="20"/>
          <w:szCs w:val="20"/>
        </w:rPr>
      </w:pPr>
      <w:bookmarkStart w:id="166" w:name="_Toc383589153"/>
      <w:r w:rsidRPr="00806315">
        <w:rPr>
          <w:rFonts w:cs="Times New Roman"/>
          <w:sz w:val="20"/>
          <w:szCs w:val="20"/>
        </w:rPr>
        <w:t xml:space="preserve">Current uncontrolled gastroesophageal reflux </w:t>
      </w:r>
      <w:r w:rsidR="00F34FA4" w:rsidRPr="00806315">
        <w:rPr>
          <w:rFonts w:cs="Times New Roman"/>
          <w:sz w:val="20"/>
          <w:szCs w:val="20"/>
        </w:rPr>
        <w:t>or ongoing significant kidney or liver disease. The PI will determine whether any ongoing kidney or liver disease is significant.</w:t>
      </w:r>
      <w:bookmarkEnd w:id="166"/>
    </w:p>
    <w:p w:rsidR="009B2B03" w:rsidRPr="00806315" w:rsidRDefault="009B2B03" w:rsidP="00AF6B22">
      <w:pPr>
        <w:pStyle w:val="ListParagraph"/>
        <w:numPr>
          <w:ilvl w:val="0"/>
          <w:numId w:val="52"/>
        </w:numPr>
        <w:rPr>
          <w:rFonts w:cs="Times New Roman"/>
          <w:sz w:val="20"/>
          <w:szCs w:val="20"/>
        </w:rPr>
      </w:pPr>
      <w:bookmarkStart w:id="167" w:name="_Toc383589154"/>
      <w:r w:rsidRPr="00806315">
        <w:rPr>
          <w:rFonts w:cs="Times New Roman"/>
          <w:sz w:val="20"/>
          <w:szCs w:val="20"/>
        </w:rPr>
        <w:t>Drugs known to affect folate metabolism (e.g., methotrexate) and their derivatives.</w:t>
      </w:r>
      <w:bookmarkEnd w:id="167"/>
    </w:p>
    <w:p w:rsidR="00F657E6" w:rsidRPr="00806315" w:rsidRDefault="009B2B03" w:rsidP="00AF6B22">
      <w:pPr>
        <w:pStyle w:val="ListParagraph"/>
        <w:numPr>
          <w:ilvl w:val="0"/>
          <w:numId w:val="52"/>
        </w:numPr>
        <w:rPr>
          <w:rFonts w:eastAsia="Times New Roman" w:cs="Times New Roman"/>
          <w:sz w:val="20"/>
          <w:szCs w:val="20"/>
        </w:rPr>
      </w:pPr>
      <w:bookmarkStart w:id="168" w:name="_Toc383589155"/>
      <w:r w:rsidRPr="00806315">
        <w:rPr>
          <w:rFonts w:cs="Times New Roman"/>
          <w:sz w:val="20"/>
          <w:szCs w:val="20"/>
        </w:rPr>
        <w:t>Profound sensory deficits (e.g. hearing and vision deficits) that could interfere with the interpretation of study results.</w:t>
      </w:r>
      <w:bookmarkEnd w:id="168"/>
    </w:p>
    <w:p w:rsidR="00F657E6" w:rsidRPr="00806315" w:rsidRDefault="009B2B03" w:rsidP="00AF6B22">
      <w:pPr>
        <w:pStyle w:val="ListParagraph"/>
        <w:numPr>
          <w:ilvl w:val="0"/>
          <w:numId w:val="52"/>
        </w:numPr>
        <w:rPr>
          <w:rFonts w:eastAsia="Times New Roman" w:cs="Times New Roman"/>
          <w:sz w:val="20"/>
          <w:szCs w:val="20"/>
        </w:rPr>
      </w:pPr>
      <w:bookmarkStart w:id="169" w:name="_Toc383589156"/>
      <w:r w:rsidRPr="00806315">
        <w:rPr>
          <w:rFonts w:cs="Times New Roman"/>
          <w:sz w:val="20"/>
          <w:szCs w:val="20"/>
        </w:rPr>
        <w:t>Any major genetic defect, or mutation, that is known to be associated with disease or possibly related to disease that affects folate, methylation, and/or glutathione metabolism.</w:t>
      </w:r>
      <w:bookmarkEnd w:id="169"/>
      <w:r w:rsidR="00F34FA4" w:rsidRPr="00806315">
        <w:rPr>
          <w:rFonts w:eastAsia="Times New Roman" w:cs="Times New Roman"/>
          <w:sz w:val="20"/>
          <w:szCs w:val="20"/>
        </w:rPr>
        <w:t xml:space="preserve"> </w:t>
      </w:r>
      <w:r w:rsidR="00F34FA4" w:rsidRPr="00806315">
        <w:rPr>
          <w:rFonts w:cs="Times New Roman"/>
          <w:sz w:val="20"/>
          <w:szCs w:val="20"/>
        </w:rPr>
        <w:t>Questions regarding eligibility concerning this criterion will be addressed with the lead site PI before enrollment into the trial.</w:t>
      </w:r>
    </w:p>
    <w:p w:rsidR="00F657E6" w:rsidRPr="00806315" w:rsidRDefault="009B2B03" w:rsidP="00AF6B22">
      <w:pPr>
        <w:pStyle w:val="ListParagraph"/>
        <w:numPr>
          <w:ilvl w:val="0"/>
          <w:numId w:val="52"/>
        </w:numPr>
        <w:rPr>
          <w:rFonts w:eastAsia="Times New Roman" w:cs="Times New Roman"/>
          <w:sz w:val="20"/>
          <w:szCs w:val="20"/>
        </w:rPr>
      </w:pPr>
      <w:bookmarkStart w:id="170" w:name="_Toc383589157"/>
      <w:r w:rsidRPr="00806315">
        <w:rPr>
          <w:rFonts w:eastAsia="Times New Roman" w:cs="Times New Roman"/>
          <w:sz w:val="20"/>
          <w:szCs w:val="20"/>
        </w:rPr>
        <w:t>Documented current or active seizures, as defined by a clinical seizure or abnormal EEG within the past 6 months.</w:t>
      </w:r>
      <w:bookmarkEnd w:id="170"/>
    </w:p>
    <w:p w:rsidR="00F657E6" w:rsidRPr="00806315" w:rsidRDefault="009B2B03" w:rsidP="00AF6B22">
      <w:pPr>
        <w:pStyle w:val="ListParagraph"/>
        <w:numPr>
          <w:ilvl w:val="0"/>
          <w:numId w:val="52"/>
        </w:numPr>
        <w:rPr>
          <w:rFonts w:eastAsia="Times New Roman" w:cs="Times New Roman"/>
          <w:sz w:val="20"/>
          <w:szCs w:val="20"/>
        </w:rPr>
      </w:pPr>
      <w:bookmarkStart w:id="171" w:name="_Toc383589158"/>
      <w:r w:rsidRPr="00806315">
        <w:rPr>
          <w:rFonts w:cs="Times New Roman"/>
          <w:sz w:val="20"/>
          <w:szCs w:val="20"/>
        </w:rPr>
        <w:t>Children with major single-gene abnormalities, such as Fragile X, Rett’s Syndrome, etc.,</w:t>
      </w:r>
      <w:r w:rsidR="00F657E6" w:rsidRPr="00806315">
        <w:rPr>
          <w:rFonts w:eastAsia="Times New Roman" w:cs="Times New Roman"/>
          <w:sz w:val="20"/>
          <w:szCs w:val="20"/>
        </w:rPr>
        <w:t xml:space="preserve"> recognized chromosome syndromes, such as 15q11 microdeletion syndrome, or have been diagnosed with other well recognized syndromes, such as fetal alcohol syndrome. Children with copy number variants that represe</w:t>
      </w:r>
      <w:r w:rsidRPr="00806315">
        <w:rPr>
          <w:rFonts w:eastAsia="Times New Roman" w:cs="Times New Roman"/>
          <w:sz w:val="20"/>
          <w:szCs w:val="20"/>
        </w:rPr>
        <w:t>nt known polymorphisms or benign changes will not be excluded.</w:t>
      </w:r>
      <w:bookmarkEnd w:id="171"/>
      <w:r w:rsidR="00F34FA4" w:rsidRPr="00806315">
        <w:rPr>
          <w:rFonts w:eastAsia="Times New Roman" w:cs="Times New Roman"/>
          <w:sz w:val="20"/>
          <w:szCs w:val="20"/>
        </w:rPr>
        <w:t xml:space="preserve"> Questions regarding eligibility concerning this criterion should be addressed with the lead site PI before enrollment into the trial.</w:t>
      </w:r>
    </w:p>
    <w:p w:rsidR="009313DC" w:rsidRPr="00806315" w:rsidRDefault="009B2B03" w:rsidP="00AF6B22">
      <w:pPr>
        <w:pStyle w:val="ListParagraph"/>
        <w:numPr>
          <w:ilvl w:val="0"/>
          <w:numId w:val="52"/>
        </w:numPr>
        <w:rPr>
          <w:rFonts w:eastAsia="Times New Roman" w:cs="Times New Roman"/>
          <w:sz w:val="20"/>
          <w:szCs w:val="20"/>
        </w:rPr>
      </w:pPr>
      <w:bookmarkStart w:id="172" w:name="_Toc383589159"/>
      <w:r w:rsidRPr="00806315">
        <w:rPr>
          <w:rFonts w:eastAsia="Times New Roman" w:cs="Times New Roman"/>
          <w:sz w:val="20"/>
          <w:szCs w:val="20"/>
        </w:rPr>
        <w:t>Children diagnosed with congenital brain malformations, acquired brain insults, congenital or acquired microcephaly, or infection of the central nervous system.</w:t>
      </w:r>
      <w:bookmarkEnd w:id="172"/>
    </w:p>
    <w:p w:rsidR="003A7229" w:rsidRPr="00806315" w:rsidRDefault="009B2B03" w:rsidP="00AF6B22">
      <w:pPr>
        <w:pStyle w:val="ListParagraph"/>
        <w:numPr>
          <w:ilvl w:val="0"/>
          <w:numId w:val="52"/>
        </w:numPr>
        <w:rPr>
          <w:rFonts w:cs="Times New Roman"/>
          <w:sz w:val="20"/>
          <w:szCs w:val="20"/>
        </w:rPr>
      </w:pPr>
      <w:bookmarkStart w:id="173" w:name="_Toc383589160"/>
      <w:r w:rsidRPr="00806315">
        <w:rPr>
          <w:rFonts w:cs="Times New Roman"/>
          <w:sz w:val="20"/>
          <w:szCs w:val="20"/>
        </w:rPr>
        <w:t>Children with major well-defined metabolic disease, such as mitochondrial disease, urea cycle disorders, succinic semialdehyde dehydrogenase deficiency, creatine deficiency syndromes, etc.</w:t>
      </w:r>
      <w:bookmarkEnd w:id="173"/>
    </w:p>
    <w:p w:rsidR="00F34FA4" w:rsidRPr="00806315" w:rsidRDefault="00F34FA4" w:rsidP="00AF6B22">
      <w:pPr>
        <w:pStyle w:val="ListParagraph"/>
        <w:numPr>
          <w:ilvl w:val="0"/>
          <w:numId w:val="52"/>
        </w:numPr>
        <w:rPr>
          <w:rFonts w:cs="Times New Roman"/>
          <w:sz w:val="20"/>
          <w:szCs w:val="20"/>
        </w:rPr>
      </w:pPr>
      <w:r w:rsidRPr="00806315">
        <w:rPr>
          <w:rFonts w:cs="Times New Roman"/>
          <w:sz w:val="20"/>
          <w:szCs w:val="20"/>
        </w:rPr>
        <w:t>Current therapies that could potentially interfere with interpretation of study results.</w:t>
      </w:r>
    </w:p>
    <w:p w:rsidR="00F34FA4" w:rsidRPr="00806315" w:rsidRDefault="00F34FA4" w:rsidP="00AF6B22">
      <w:pPr>
        <w:pStyle w:val="ListParagraph"/>
        <w:numPr>
          <w:ilvl w:val="0"/>
          <w:numId w:val="52"/>
        </w:numPr>
        <w:rPr>
          <w:rFonts w:cs="Times New Roman"/>
          <w:sz w:val="20"/>
          <w:szCs w:val="20"/>
        </w:rPr>
      </w:pPr>
      <w:r w:rsidRPr="00806315">
        <w:rPr>
          <w:rFonts w:cs="Times New Roman"/>
          <w:sz w:val="20"/>
          <w:szCs w:val="20"/>
        </w:rPr>
        <w:t>Other conditions which, in the opinion of the study team, will place subjects at unacceptable risk or result in inability to interpret the study data.</w:t>
      </w:r>
    </w:p>
    <w:p w:rsidR="00F34FA4" w:rsidRPr="00806315" w:rsidRDefault="00F34FA4" w:rsidP="00AF6B22">
      <w:pPr>
        <w:pStyle w:val="ListParagraph"/>
        <w:numPr>
          <w:ilvl w:val="0"/>
          <w:numId w:val="52"/>
        </w:numPr>
        <w:rPr>
          <w:rFonts w:cs="Times New Roman"/>
          <w:sz w:val="20"/>
          <w:szCs w:val="20"/>
        </w:rPr>
      </w:pPr>
      <w:r w:rsidRPr="00806315">
        <w:rPr>
          <w:rFonts w:cs="Times New Roman"/>
          <w:sz w:val="20"/>
          <w:szCs w:val="20"/>
        </w:rPr>
        <w:t>Unwillingness or inability to return for follow-up testing at specified interval.</w:t>
      </w:r>
    </w:p>
    <w:p w:rsidR="00CB0480" w:rsidRPr="00806315" w:rsidRDefault="00CB0480" w:rsidP="00EB1CB1">
      <w:pPr>
        <w:rPr>
          <w:rFonts w:cs="Times New Roman"/>
          <w:sz w:val="20"/>
          <w:szCs w:val="20"/>
        </w:rPr>
      </w:pPr>
    </w:p>
    <w:p w:rsidR="003B3393" w:rsidRPr="00806315" w:rsidRDefault="00547733" w:rsidP="00EB1CB1">
      <w:pPr>
        <w:pStyle w:val="Heading2"/>
        <w:rPr>
          <w:iCs/>
          <w:sz w:val="20"/>
          <w:szCs w:val="20"/>
        </w:rPr>
      </w:pPr>
      <w:bookmarkStart w:id="174" w:name="_Toc393098053"/>
      <w:r w:rsidRPr="00806315">
        <w:rPr>
          <w:sz w:val="20"/>
          <w:szCs w:val="20"/>
        </w:rPr>
        <w:t xml:space="preserve">4.3 </w:t>
      </w:r>
      <w:r w:rsidR="009B2B03" w:rsidRPr="00806315">
        <w:rPr>
          <w:sz w:val="20"/>
          <w:szCs w:val="20"/>
        </w:rPr>
        <w:t xml:space="preserve">Subject </w:t>
      </w:r>
      <w:r w:rsidR="003B3393" w:rsidRPr="00806315">
        <w:rPr>
          <w:iCs/>
          <w:sz w:val="20"/>
          <w:szCs w:val="20"/>
        </w:rPr>
        <w:t xml:space="preserve">Recruitment and </w:t>
      </w:r>
      <w:r w:rsidR="009B2B03" w:rsidRPr="00806315">
        <w:rPr>
          <w:sz w:val="20"/>
          <w:szCs w:val="20"/>
        </w:rPr>
        <w:t>Screening</w:t>
      </w:r>
      <w:bookmarkEnd w:id="174"/>
    </w:p>
    <w:p w:rsidR="00045679" w:rsidRPr="00806315" w:rsidRDefault="009B2B03" w:rsidP="00AF6B22">
      <w:pPr>
        <w:rPr>
          <w:rFonts w:eastAsia="Times New Roman" w:cs="Times New Roman"/>
          <w:sz w:val="20"/>
          <w:szCs w:val="20"/>
        </w:rPr>
      </w:pPr>
      <w:r w:rsidRPr="00806315">
        <w:rPr>
          <w:rFonts w:cs="Times New Roman"/>
          <w:sz w:val="20"/>
          <w:szCs w:val="20"/>
        </w:rPr>
        <w:t xml:space="preserve">IRB approved flyers and advertisements may be utilized for </w:t>
      </w:r>
      <w:r w:rsidR="00441ACE" w:rsidRPr="00806315">
        <w:rPr>
          <w:rFonts w:cs="Times New Roman"/>
          <w:sz w:val="20"/>
          <w:szCs w:val="20"/>
        </w:rPr>
        <w:t>subject</w:t>
      </w:r>
      <w:r w:rsidRPr="00806315">
        <w:rPr>
          <w:rFonts w:cs="Times New Roman"/>
          <w:sz w:val="20"/>
          <w:szCs w:val="20"/>
        </w:rPr>
        <w:t xml:space="preserve"> recruitment. All study sites and community physicians will be encouraged to refer potential </w:t>
      </w:r>
      <w:r w:rsidR="00441ACE" w:rsidRPr="00806315">
        <w:rPr>
          <w:rFonts w:cs="Times New Roman"/>
          <w:sz w:val="20"/>
          <w:szCs w:val="20"/>
        </w:rPr>
        <w:t>subject</w:t>
      </w:r>
      <w:r w:rsidRPr="00806315">
        <w:rPr>
          <w:rFonts w:cs="Times New Roman"/>
          <w:sz w:val="20"/>
          <w:szCs w:val="20"/>
        </w:rPr>
        <w:t xml:space="preserve">s. </w:t>
      </w:r>
      <w:r w:rsidR="00045679" w:rsidRPr="00806315">
        <w:rPr>
          <w:rFonts w:eastAsia="Times New Roman" w:cs="Times New Roman"/>
          <w:sz w:val="20"/>
          <w:szCs w:val="20"/>
        </w:rPr>
        <w:t xml:space="preserve">Previous autism study </w:t>
      </w:r>
      <w:r w:rsidR="00441ACE" w:rsidRPr="00806315">
        <w:rPr>
          <w:rFonts w:eastAsia="Times New Roman" w:cs="Times New Roman"/>
          <w:sz w:val="20"/>
          <w:szCs w:val="20"/>
        </w:rPr>
        <w:t>subject</w:t>
      </w:r>
      <w:r w:rsidR="00045679" w:rsidRPr="00806315">
        <w:rPr>
          <w:rFonts w:eastAsia="Times New Roman" w:cs="Times New Roman"/>
          <w:sz w:val="20"/>
          <w:szCs w:val="20"/>
        </w:rPr>
        <w:t xml:space="preserve">s, whose parent(s) have given written permission with a HIPAA </w:t>
      </w:r>
      <w:r w:rsidRPr="00806315">
        <w:rPr>
          <w:rFonts w:eastAsia="Times New Roman" w:cs="Times New Roman"/>
          <w:sz w:val="20"/>
          <w:szCs w:val="20"/>
        </w:rPr>
        <w:t>Authorization to be contacted about future research opportunities, may be contacted for interest in participation.</w:t>
      </w:r>
    </w:p>
    <w:p w:rsidR="004D338E" w:rsidRPr="00806315" w:rsidRDefault="004D338E" w:rsidP="00AF6B22">
      <w:pPr>
        <w:rPr>
          <w:rFonts w:eastAsia="Times New Roman" w:cs="Times New Roman"/>
          <w:sz w:val="20"/>
          <w:szCs w:val="20"/>
        </w:rPr>
      </w:pPr>
    </w:p>
    <w:p w:rsidR="009A25E1" w:rsidRPr="00806315" w:rsidRDefault="009B2B03" w:rsidP="00AF6B22">
      <w:pPr>
        <w:rPr>
          <w:rFonts w:eastAsia="Times New Roman" w:cs="Times New Roman"/>
          <w:sz w:val="20"/>
          <w:szCs w:val="20"/>
        </w:rPr>
      </w:pPr>
      <w:r w:rsidRPr="00806315">
        <w:rPr>
          <w:rFonts w:eastAsia="Times New Roman" w:cs="Times New Roman"/>
          <w:sz w:val="20"/>
          <w:szCs w:val="20"/>
        </w:rPr>
        <w:t xml:space="preserve">In order to meet our goal of approximately </w:t>
      </w:r>
      <w:r w:rsidR="00671AD9" w:rsidRPr="00806315">
        <w:rPr>
          <w:rFonts w:eastAsia="Times New Roman" w:cs="Times New Roman"/>
          <w:sz w:val="20"/>
          <w:szCs w:val="20"/>
        </w:rPr>
        <w:t>173</w:t>
      </w:r>
      <w:r w:rsidRPr="00806315">
        <w:rPr>
          <w:rFonts w:eastAsia="Times New Roman" w:cs="Times New Roman"/>
          <w:sz w:val="20"/>
          <w:szCs w:val="20"/>
        </w:rPr>
        <w:t xml:space="preserve"> </w:t>
      </w:r>
      <w:r w:rsidR="00441ACE" w:rsidRPr="00806315">
        <w:rPr>
          <w:rFonts w:eastAsia="Times New Roman" w:cs="Times New Roman"/>
          <w:sz w:val="20"/>
          <w:szCs w:val="20"/>
        </w:rPr>
        <w:t>subject</w:t>
      </w:r>
      <w:r w:rsidRPr="00806315">
        <w:rPr>
          <w:rFonts w:eastAsia="Times New Roman" w:cs="Times New Roman"/>
          <w:sz w:val="20"/>
          <w:szCs w:val="20"/>
        </w:rPr>
        <w:t xml:space="preserve">s completing the study, we will enroll approximately </w:t>
      </w:r>
      <w:r w:rsidR="00671AD9" w:rsidRPr="00806315">
        <w:rPr>
          <w:rFonts w:eastAsia="Times New Roman" w:cs="Times New Roman"/>
          <w:sz w:val="20"/>
          <w:szCs w:val="20"/>
        </w:rPr>
        <w:t>192</w:t>
      </w:r>
      <w:r w:rsidRPr="00806315">
        <w:rPr>
          <w:rFonts w:eastAsia="Times New Roman" w:cs="Times New Roman"/>
          <w:sz w:val="20"/>
          <w:szCs w:val="20"/>
        </w:rPr>
        <w:t xml:space="preserve"> </w:t>
      </w:r>
      <w:r w:rsidR="00E920E7" w:rsidRPr="00806315">
        <w:rPr>
          <w:rFonts w:eastAsia="Times New Roman" w:cs="Times New Roman"/>
          <w:sz w:val="20"/>
          <w:szCs w:val="20"/>
        </w:rPr>
        <w:t>subject</w:t>
      </w:r>
      <w:r w:rsidRPr="00806315">
        <w:rPr>
          <w:rFonts w:eastAsia="Times New Roman" w:cs="Times New Roman"/>
          <w:sz w:val="20"/>
          <w:szCs w:val="20"/>
        </w:rPr>
        <w:t>s assuming an approximate 10% attrition rate. We believe this attrition rate may be an overestimation since the attrition rate in our previous studies was 9% and we have attempted to account for factors that caused attrition previously (i.e.,</w:t>
      </w:r>
      <w:r w:rsidRPr="00806315">
        <w:rPr>
          <w:rFonts w:cs="Times New Roman"/>
          <w:sz w:val="20"/>
          <w:szCs w:val="20"/>
        </w:rPr>
        <w:t xml:space="preserve"> injections, risperidone). </w:t>
      </w:r>
      <w:r w:rsidRPr="00806315">
        <w:rPr>
          <w:rFonts w:eastAsia="Times New Roman" w:cs="Times New Roman"/>
          <w:sz w:val="20"/>
          <w:szCs w:val="20"/>
        </w:rPr>
        <w:t xml:space="preserve">To complete target enrollment, we will </w:t>
      </w:r>
      <w:r w:rsidR="009A25E1" w:rsidRPr="00806315">
        <w:rPr>
          <w:rFonts w:eastAsia="Times New Roman" w:cs="Times New Roman"/>
          <w:sz w:val="20"/>
          <w:szCs w:val="20"/>
        </w:rPr>
        <w:t xml:space="preserve">enroll </w:t>
      </w:r>
      <w:r w:rsidRPr="00806315">
        <w:rPr>
          <w:rFonts w:eastAsia="Times New Roman" w:cs="Times New Roman"/>
          <w:sz w:val="20"/>
          <w:szCs w:val="20"/>
        </w:rPr>
        <w:t>approximately 1</w:t>
      </w:r>
      <w:r w:rsidR="00E826CD" w:rsidRPr="00806315">
        <w:rPr>
          <w:rFonts w:eastAsia="Times New Roman" w:cs="Times New Roman"/>
          <w:sz w:val="20"/>
          <w:szCs w:val="20"/>
        </w:rPr>
        <w:t>-2</w:t>
      </w:r>
      <w:r w:rsidRPr="00806315">
        <w:rPr>
          <w:rFonts w:eastAsia="Times New Roman" w:cs="Times New Roman"/>
          <w:sz w:val="20"/>
          <w:szCs w:val="20"/>
        </w:rPr>
        <w:t xml:space="preserve"> </w:t>
      </w:r>
      <w:r w:rsidR="00441ACE" w:rsidRPr="00806315">
        <w:rPr>
          <w:rFonts w:eastAsia="Times New Roman" w:cs="Times New Roman"/>
          <w:sz w:val="20"/>
          <w:szCs w:val="20"/>
        </w:rPr>
        <w:t>subject</w:t>
      </w:r>
      <w:r w:rsidR="00E826CD" w:rsidRPr="00806315">
        <w:rPr>
          <w:rFonts w:eastAsia="Times New Roman" w:cs="Times New Roman"/>
          <w:sz w:val="20"/>
          <w:szCs w:val="20"/>
        </w:rPr>
        <w:t>s</w:t>
      </w:r>
      <w:r w:rsidRPr="00806315">
        <w:rPr>
          <w:rFonts w:eastAsia="Times New Roman" w:cs="Times New Roman"/>
          <w:sz w:val="20"/>
          <w:szCs w:val="20"/>
        </w:rPr>
        <w:t xml:space="preserve"> per week. </w:t>
      </w:r>
    </w:p>
    <w:p w:rsidR="004D338E" w:rsidRPr="00806315" w:rsidRDefault="004D338E" w:rsidP="00AF6B22">
      <w:pPr>
        <w:rPr>
          <w:rFonts w:cs="Times New Roman"/>
          <w:sz w:val="20"/>
          <w:szCs w:val="20"/>
        </w:rPr>
      </w:pPr>
    </w:p>
    <w:p w:rsidR="009B2B03" w:rsidRPr="00806315" w:rsidRDefault="009B2B03" w:rsidP="00AF6B22">
      <w:pPr>
        <w:rPr>
          <w:rFonts w:cs="Times New Roman"/>
          <w:sz w:val="20"/>
          <w:szCs w:val="20"/>
        </w:rPr>
      </w:pPr>
      <w:r w:rsidRPr="00806315">
        <w:rPr>
          <w:rFonts w:cs="Times New Roman"/>
          <w:sz w:val="20"/>
          <w:szCs w:val="20"/>
        </w:rPr>
        <w:t xml:space="preserve">When a child is identified, the study coordinator </w:t>
      </w:r>
      <w:r w:rsidR="009A25E1" w:rsidRPr="00806315">
        <w:rPr>
          <w:rFonts w:eastAsia="Times New Roman" w:cs="Times New Roman"/>
          <w:sz w:val="20"/>
          <w:szCs w:val="20"/>
        </w:rPr>
        <w:t xml:space="preserve">or assigned study staff will make at least one attempt </w:t>
      </w:r>
      <w:r w:rsidRPr="00806315">
        <w:rPr>
          <w:rFonts w:eastAsia="Times New Roman" w:cs="Times New Roman"/>
          <w:sz w:val="20"/>
          <w:szCs w:val="20"/>
        </w:rPr>
        <w:t>to</w:t>
      </w:r>
      <w:r w:rsidRPr="00806315">
        <w:rPr>
          <w:rFonts w:cs="Times New Roman"/>
          <w:sz w:val="20"/>
          <w:szCs w:val="20"/>
        </w:rPr>
        <w:t xml:space="preserve"> contact the parents and describe the study. If the parents are interested, the coordinator </w:t>
      </w:r>
      <w:r w:rsidR="009A25E1" w:rsidRPr="00806315">
        <w:rPr>
          <w:rFonts w:eastAsia="Times New Roman" w:cs="Times New Roman"/>
          <w:sz w:val="20"/>
          <w:szCs w:val="20"/>
        </w:rPr>
        <w:t xml:space="preserve">or assigned study staff will make at least one attempt </w:t>
      </w:r>
      <w:r w:rsidRPr="00806315">
        <w:rPr>
          <w:rFonts w:eastAsia="Times New Roman" w:cs="Times New Roman"/>
          <w:sz w:val="20"/>
          <w:szCs w:val="20"/>
        </w:rPr>
        <w:t>to</w:t>
      </w:r>
      <w:r w:rsidRPr="00806315">
        <w:rPr>
          <w:rFonts w:cs="Times New Roman"/>
          <w:sz w:val="20"/>
          <w:szCs w:val="20"/>
        </w:rPr>
        <w:t xml:space="preserve"> ask several key questions from the Aberrant Behavior Checklist (ABC) to </w:t>
      </w:r>
      <w:r w:rsidR="009A25E1" w:rsidRPr="00806315">
        <w:rPr>
          <w:rFonts w:eastAsia="Times New Roman" w:cs="Times New Roman"/>
          <w:sz w:val="20"/>
          <w:szCs w:val="20"/>
        </w:rPr>
        <w:t xml:space="preserve">attempt to </w:t>
      </w:r>
      <w:r w:rsidRPr="00806315">
        <w:rPr>
          <w:rFonts w:cs="Times New Roman"/>
          <w:sz w:val="20"/>
          <w:szCs w:val="20"/>
        </w:rPr>
        <w:t xml:space="preserve">ensure that the child does not have severe aggressive behavior. The coordinator </w:t>
      </w:r>
      <w:r w:rsidR="009A25E1" w:rsidRPr="00806315">
        <w:rPr>
          <w:rFonts w:eastAsia="Times New Roman" w:cs="Times New Roman"/>
          <w:sz w:val="20"/>
          <w:szCs w:val="20"/>
        </w:rPr>
        <w:t xml:space="preserve">or assigned study staff </w:t>
      </w:r>
      <w:r w:rsidRPr="00806315">
        <w:rPr>
          <w:rFonts w:cs="Times New Roman"/>
          <w:sz w:val="20"/>
          <w:szCs w:val="20"/>
        </w:rPr>
        <w:t xml:space="preserve">will also screen by asking inclusion/exclusion criteria questions. </w:t>
      </w:r>
      <w:r w:rsidR="00E826CD" w:rsidRPr="00806315">
        <w:rPr>
          <w:rFonts w:cs="Times New Roman"/>
          <w:sz w:val="20"/>
          <w:szCs w:val="20"/>
        </w:rPr>
        <w:t xml:space="preserve">If the study staff cannot complete the phone screening after at least one attempt, the child will not be considered eligible to participate in the study. </w:t>
      </w:r>
      <w:r w:rsidRPr="00806315">
        <w:rPr>
          <w:rFonts w:cs="Times New Roman"/>
          <w:sz w:val="20"/>
          <w:szCs w:val="20"/>
        </w:rPr>
        <w:t xml:space="preserve">If the child qualifies from the telephone interview, the coordinator </w:t>
      </w:r>
      <w:r w:rsidR="009A25E1" w:rsidRPr="00806315">
        <w:rPr>
          <w:rFonts w:eastAsia="Times New Roman" w:cs="Times New Roman"/>
          <w:sz w:val="20"/>
          <w:szCs w:val="20"/>
        </w:rPr>
        <w:t xml:space="preserve">or assigned study staff will attempt </w:t>
      </w:r>
      <w:r w:rsidRPr="00806315">
        <w:rPr>
          <w:rFonts w:eastAsia="Times New Roman" w:cs="Times New Roman"/>
          <w:sz w:val="20"/>
          <w:szCs w:val="20"/>
        </w:rPr>
        <w:t>to</w:t>
      </w:r>
      <w:r w:rsidRPr="00806315">
        <w:rPr>
          <w:rFonts w:cs="Times New Roman"/>
          <w:sz w:val="20"/>
          <w:szCs w:val="20"/>
        </w:rPr>
        <w:t xml:space="preserve"> schedule the baseline visit and (e)mail consent forms for </w:t>
      </w:r>
      <w:r w:rsidR="0066770C" w:rsidRPr="00806315">
        <w:rPr>
          <w:rFonts w:cs="Times New Roman"/>
          <w:sz w:val="20"/>
          <w:szCs w:val="20"/>
        </w:rPr>
        <w:t>Phase</w:t>
      </w:r>
      <w:r w:rsidRPr="00806315">
        <w:rPr>
          <w:rFonts w:eastAsia="Times New Roman" w:cs="Times New Roman"/>
          <w:sz w:val="20"/>
          <w:szCs w:val="20"/>
        </w:rPr>
        <w:t>s</w:t>
      </w:r>
      <w:r w:rsidRPr="00806315">
        <w:rPr>
          <w:rFonts w:cs="Times New Roman"/>
          <w:sz w:val="20"/>
          <w:szCs w:val="20"/>
        </w:rPr>
        <w:t xml:space="preserve"> 1 and 2 to the parents for their review. </w:t>
      </w:r>
    </w:p>
    <w:p w:rsidR="004D338E" w:rsidRPr="00806315" w:rsidRDefault="004D338E" w:rsidP="00AF6B22">
      <w:pPr>
        <w:rPr>
          <w:rFonts w:eastAsia="Times New Roman" w:cs="Times New Roman"/>
          <w:sz w:val="20"/>
          <w:szCs w:val="20"/>
        </w:rPr>
      </w:pPr>
    </w:p>
    <w:p w:rsidR="003B3393" w:rsidRPr="00806315" w:rsidRDefault="003B3393" w:rsidP="00AF6B22">
      <w:pPr>
        <w:rPr>
          <w:rFonts w:eastAsia="Times New Roman" w:cs="Times New Roman"/>
          <w:sz w:val="20"/>
          <w:szCs w:val="20"/>
        </w:rPr>
      </w:pPr>
      <w:r w:rsidRPr="00806315">
        <w:rPr>
          <w:rFonts w:eastAsia="Times New Roman" w:cs="Times New Roman"/>
          <w:sz w:val="20"/>
          <w:szCs w:val="20"/>
        </w:rPr>
        <w:t xml:space="preserve">Screening assessments will be performed to determine subject eligibility criteria, which will be documented on a case report form. </w:t>
      </w:r>
      <w:r w:rsidR="00E826CD" w:rsidRPr="00806315">
        <w:rPr>
          <w:rFonts w:eastAsia="Times New Roman" w:cs="Times New Roman"/>
          <w:sz w:val="20"/>
          <w:szCs w:val="20"/>
        </w:rPr>
        <w:t xml:space="preserve">The </w:t>
      </w:r>
      <w:r w:rsidRPr="00806315">
        <w:rPr>
          <w:rFonts w:eastAsia="Times New Roman" w:cs="Times New Roman"/>
          <w:sz w:val="20"/>
          <w:szCs w:val="20"/>
        </w:rPr>
        <w:t xml:space="preserve">PI will confirm and sign off on the inclusion and exclusion criteria on a case report form (CRF) prior to </w:t>
      </w:r>
      <w:r w:rsidR="0076434E" w:rsidRPr="00806315">
        <w:rPr>
          <w:rFonts w:eastAsia="Times New Roman" w:cs="Times New Roman"/>
          <w:sz w:val="20"/>
          <w:szCs w:val="20"/>
        </w:rPr>
        <w:t>dispensing study drug/placebo</w:t>
      </w:r>
      <w:r w:rsidRPr="00806315">
        <w:rPr>
          <w:rFonts w:eastAsia="Times New Roman" w:cs="Times New Roman"/>
          <w:sz w:val="20"/>
          <w:szCs w:val="20"/>
        </w:rPr>
        <w:t>.</w:t>
      </w:r>
    </w:p>
    <w:p w:rsidR="00045679" w:rsidRPr="00806315" w:rsidRDefault="00045679" w:rsidP="00AF6B22">
      <w:pPr>
        <w:rPr>
          <w:rFonts w:eastAsia="Times New Roman" w:cs="Times New Roman"/>
          <w:sz w:val="20"/>
          <w:szCs w:val="20"/>
        </w:rPr>
      </w:pPr>
    </w:p>
    <w:p w:rsidR="003B3393" w:rsidRPr="00806315" w:rsidRDefault="009B2B03" w:rsidP="00EB1CB1">
      <w:pPr>
        <w:pStyle w:val="Heading2"/>
        <w:rPr>
          <w:sz w:val="20"/>
          <w:szCs w:val="20"/>
        </w:rPr>
      </w:pPr>
      <w:bookmarkStart w:id="175" w:name="q4_4"/>
      <w:bookmarkStart w:id="176" w:name="_Toc393098054"/>
      <w:bookmarkEnd w:id="175"/>
      <w:r w:rsidRPr="00806315">
        <w:rPr>
          <w:sz w:val="20"/>
          <w:szCs w:val="20"/>
        </w:rPr>
        <w:t>4.4 Early Withdrawal of Subjects</w:t>
      </w:r>
      <w:bookmarkEnd w:id="176"/>
    </w:p>
    <w:p w:rsidR="009B2B03" w:rsidRPr="00806315" w:rsidRDefault="00441ACE" w:rsidP="00AF6B22">
      <w:pPr>
        <w:rPr>
          <w:rFonts w:cs="Times New Roman"/>
          <w:sz w:val="20"/>
          <w:szCs w:val="20"/>
        </w:rPr>
      </w:pPr>
      <w:bookmarkStart w:id="177" w:name="_Toc383589164"/>
      <w:r w:rsidRPr="00806315">
        <w:rPr>
          <w:rFonts w:cs="Times New Roman"/>
          <w:sz w:val="20"/>
          <w:szCs w:val="20"/>
        </w:rPr>
        <w:t>Subject</w:t>
      </w:r>
      <w:r w:rsidR="00D46FFC" w:rsidRPr="00806315">
        <w:rPr>
          <w:rFonts w:cs="Times New Roman"/>
          <w:sz w:val="20"/>
          <w:szCs w:val="20"/>
        </w:rPr>
        <w:t xml:space="preserve">s </w:t>
      </w:r>
      <w:r w:rsidR="009B2B03" w:rsidRPr="00806315">
        <w:rPr>
          <w:rFonts w:cs="Times New Roman"/>
          <w:sz w:val="20"/>
          <w:szCs w:val="20"/>
        </w:rPr>
        <w:t xml:space="preserve">that experience mild or moderate adverse effects will be offered to decrease the dose by approximately half. Further persistence of adverse effects will result in discontinuation of the intervention. </w:t>
      </w:r>
      <w:r w:rsidR="00154015" w:rsidRPr="00806315">
        <w:rPr>
          <w:rFonts w:cs="Times New Roman"/>
          <w:sz w:val="20"/>
          <w:szCs w:val="20"/>
        </w:rPr>
        <w:t xml:space="preserve">The same protocol will be applied to both intervention groups, </w:t>
      </w:r>
      <w:r w:rsidR="00251023" w:rsidRPr="00806315">
        <w:rPr>
          <w:rFonts w:cs="Times New Roman"/>
          <w:sz w:val="20"/>
          <w:szCs w:val="20"/>
        </w:rPr>
        <w:t>as the study personnel will not know the group assignment</w:t>
      </w:r>
      <w:r w:rsidR="00154015" w:rsidRPr="00806315">
        <w:rPr>
          <w:rFonts w:cs="Times New Roman"/>
          <w:sz w:val="20"/>
          <w:szCs w:val="20"/>
        </w:rPr>
        <w:t xml:space="preserve">. </w:t>
      </w:r>
      <w:r w:rsidR="009B2B03" w:rsidRPr="00806315">
        <w:rPr>
          <w:rFonts w:cs="Times New Roman"/>
          <w:sz w:val="20"/>
          <w:szCs w:val="20"/>
        </w:rPr>
        <w:t>As an added safety measure, and to ensure the scientific validity of the study, parents will be provided a list of contraindicated medications for them to take to physicians, if and when appointments are warranted throughout the duration of the child’s tenure in the study. Parents will be instructed at least once</w:t>
      </w:r>
      <w:r w:rsidR="00045679" w:rsidRPr="00806315">
        <w:rPr>
          <w:rFonts w:cs="Times New Roman"/>
          <w:sz w:val="20"/>
          <w:szCs w:val="20"/>
        </w:rPr>
        <w:t xml:space="preserve"> to take the list to all visits, in order to minimize the event of drug-drug interactions.</w:t>
      </w:r>
      <w:bookmarkEnd w:id="177"/>
    </w:p>
    <w:p w:rsidR="009B2B03" w:rsidRPr="00806315" w:rsidRDefault="009B2B03" w:rsidP="00AF6B22">
      <w:pPr>
        <w:rPr>
          <w:rFonts w:cs="Times New Roman"/>
          <w:sz w:val="20"/>
          <w:szCs w:val="20"/>
        </w:rPr>
      </w:pPr>
    </w:p>
    <w:p w:rsidR="009B2B03" w:rsidRPr="00806315" w:rsidRDefault="009B2B03" w:rsidP="00AF6B22">
      <w:pPr>
        <w:rPr>
          <w:rFonts w:cs="Times New Roman"/>
          <w:b/>
          <w:sz w:val="20"/>
          <w:szCs w:val="20"/>
          <w:u w:val="single"/>
        </w:rPr>
      </w:pPr>
      <w:bookmarkStart w:id="178" w:name="_Toc383589166"/>
      <w:r w:rsidRPr="00806315">
        <w:rPr>
          <w:rFonts w:cs="Times New Roman"/>
          <w:sz w:val="20"/>
          <w:szCs w:val="20"/>
          <w:u w:val="single"/>
        </w:rPr>
        <w:t>Withdrawal criteria</w:t>
      </w:r>
      <w:bookmarkEnd w:id="178"/>
    </w:p>
    <w:p w:rsidR="009B2B03" w:rsidRPr="00806315" w:rsidRDefault="009B2B03" w:rsidP="00AF6B22">
      <w:pPr>
        <w:pStyle w:val="ListParagraph"/>
        <w:numPr>
          <w:ilvl w:val="0"/>
          <w:numId w:val="53"/>
        </w:numPr>
        <w:rPr>
          <w:rFonts w:cs="Times New Roman"/>
          <w:sz w:val="20"/>
          <w:szCs w:val="20"/>
        </w:rPr>
      </w:pPr>
      <w:bookmarkStart w:id="179" w:name="_Toc383589167"/>
      <w:r w:rsidRPr="00806315">
        <w:rPr>
          <w:rFonts w:cs="Times New Roman"/>
          <w:sz w:val="20"/>
          <w:szCs w:val="20"/>
        </w:rPr>
        <w:t>Serious adverse effects or persistence of adverse effects despite a reduction in dosing.</w:t>
      </w:r>
      <w:bookmarkEnd w:id="179"/>
    </w:p>
    <w:p w:rsidR="00154015" w:rsidRPr="00806315" w:rsidRDefault="009B2B03" w:rsidP="00AF6B22">
      <w:pPr>
        <w:pStyle w:val="ListParagraph"/>
        <w:numPr>
          <w:ilvl w:val="0"/>
          <w:numId w:val="53"/>
        </w:numPr>
        <w:rPr>
          <w:rFonts w:eastAsia="Times New Roman" w:cs="Times New Roman"/>
          <w:bCs/>
          <w:iCs/>
          <w:sz w:val="20"/>
          <w:szCs w:val="20"/>
        </w:rPr>
      </w:pPr>
      <w:bookmarkStart w:id="180" w:name="_Toc383589168"/>
      <w:r w:rsidRPr="00806315">
        <w:rPr>
          <w:rFonts w:cs="Times New Roman"/>
          <w:sz w:val="20"/>
          <w:szCs w:val="20"/>
        </w:rPr>
        <w:t>At the request of the principal investigators, institutional review board</w:t>
      </w:r>
      <w:r w:rsidR="00154015" w:rsidRPr="00806315">
        <w:rPr>
          <w:rFonts w:eastAsia="Times New Roman" w:cs="Times New Roman"/>
          <w:bCs/>
          <w:iCs/>
          <w:sz w:val="20"/>
          <w:szCs w:val="20"/>
        </w:rPr>
        <w:t>, or parents.</w:t>
      </w:r>
      <w:bookmarkEnd w:id="180"/>
    </w:p>
    <w:p w:rsidR="009B2B03" w:rsidRPr="00806315" w:rsidRDefault="009B2B03" w:rsidP="00AF6B22">
      <w:pPr>
        <w:pStyle w:val="ListParagraph"/>
        <w:numPr>
          <w:ilvl w:val="0"/>
          <w:numId w:val="53"/>
        </w:numPr>
        <w:rPr>
          <w:rFonts w:cs="Times New Roman"/>
          <w:sz w:val="20"/>
          <w:szCs w:val="20"/>
        </w:rPr>
      </w:pPr>
      <w:bookmarkStart w:id="181" w:name="_Toc383589169"/>
      <w:r w:rsidRPr="00806315">
        <w:rPr>
          <w:rFonts w:cs="Times New Roman"/>
          <w:sz w:val="20"/>
          <w:szCs w:val="20"/>
        </w:rPr>
        <w:t>Consistent non-compliance to study protocol.</w:t>
      </w:r>
      <w:bookmarkEnd w:id="181"/>
    </w:p>
    <w:p w:rsidR="00D1156D" w:rsidRPr="00806315" w:rsidRDefault="00D1156D" w:rsidP="00D1156D">
      <w:pPr>
        <w:pStyle w:val="ListParagraph"/>
        <w:numPr>
          <w:ilvl w:val="0"/>
          <w:numId w:val="53"/>
        </w:numPr>
        <w:rPr>
          <w:rFonts w:cs="Times New Roman"/>
          <w:sz w:val="20"/>
          <w:szCs w:val="20"/>
        </w:rPr>
      </w:pPr>
      <w:bookmarkStart w:id="182" w:name="_Toc383589171"/>
      <w:r w:rsidRPr="00806315">
        <w:rPr>
          <w:rFonts w:cs="Times New Roman"/>
          <w:sz w:val="20"/>
          <w:szCs w:val="20"/>
        </w:rPr>
        <w:t>Any acquired illness that impacts cognitive functioning for a prolonged period of time (i.e. &gt; 7 days) that would impact study related testing and/or testing results.</w:t>
      </w:r>
      <w:bookmarkEnd w:id="182"/>
    </w:p>
    <w:p w:rsidR="00251023" w:rsidRPr="00806315" w:rsidRDefault="00251023" w:rsidP="00AF6B22">
      <w:pPr>
        <w:pStyle w:val="ListParagraph"/>
        <w:numPr>
          <w:ilvl w:val="0"/>
          <w:numId w:val="53"/>
        </w:numPr>
        <w:rPr>
          <w:rFonts w:cs="Times New Roman"/>
          <w:sz w:val="20"/>
          <w:szCs w:val="20"/>
        </w:rPr>
      </w:pPr>
      <w:r w:rsidRPr="00806315">
        <w:rPr>
          <w:rFonts w:cs="Times New Roman"/>
          <w:sz w:val="20"/>
          <w:szCs w:val="20"/>
        </w:rPr>
        <w:t xml:space="preserve">If subjects are included without </w:t>
      </w:r>
      <w:r w:rsidRPr="00806315">
        <w:rPr>
          <w:rFonts w:eastAsia="Times New Roman" w:cs="Times New Roman"/>
          <w:bCs/>
          <w:iCs/>
          <w:sz w:val="20"/>
          <w:szCs w:val="20"/>
        </w:rPr>
        <w:t>a research reliable ADOS or ADI-R verified diagnosis</w:t>
      </w:r>
      <w:r w:rsidRPr="00806315">
        <w:rPr>
          <w:rFonts w:cs="Times New Roman"/>
          <w:sz w:val="20"/>
          <w:szCs w:val="20"/>
        </w:rPr>
        <w:t xml:space="preserve"> and the subsequent testing does not </w:t>
      </w:r>
      <w:r w:rsidRPr="00806315">
        <w:rPr>
          <w:rFonts w:eastAsia="Times New Roman" w:cs="Times New Roman"/>
          <w:bCs/>
          <w:iCs/>
          <w:sz w:val="20"/>
          <w:szCs w:val="20"/>
        </w:rPr>
        <w:t>meet diagnostic criteria for</w:t>
      </w:r>
      <w:r w:rsidRPr="00806315">
        <w:rPr>
          <w:rFonts w:cs="Times New Roman"/>
          <w:sz w:val="20"/>
          <w:szCs w:val="20"/>
        </w:rPr>
        <w:t xml:space="preserve"> ASD</w:t>
      </w:r>
      <w:r w:rsidRPr="00806315">
        <w:rPr>
          <w:rFonts w:eastAsia="Times New Roman" w:cs="Times New Roman"/>
          <w:bCs/>
          <w:iCs/>
          <w:sz w:val="20"/>
          <w:szCs w:val="20"/>
        </w:rPr>
        <w:t>.</w:t>
      </w:r>
    </w:p>
    <w:p w:rsidR="00251023" w:rsidRPr="00806315" w:rsidRDefault="00251023" w:rsidP="00AF6B22">
      <w:pPr>
        <w:pStyle w:val="ListParagraph"/>
        <w:numPr>
          <w:ilvl w:val="0"/>
          <w:numId w:val="53"/>
        </w:numPr>
        <w:rPr>
          <w:rFonts w:cs="Times New Roman"/>
          <w:sz w:val="20"/>
          <w:szCs w:val="20"/>
        </w:rPr>
      </w:pPr>
      <w:r w:rsidRPr="00806315">
        <w:rPr>
          <w:rFonts w:cs="Times New Roman"/>
          <w:sz w:val="20"/>
          <w:szCs w:val="20"/>
        </w:rPr>
        <w:t>Unwillingness or inability to return for follow-up testing at specified interval.</w:t>
      </w:r>
    </w:p>
    <w:p w:rsidR="00154015" w:rsidRPr="00806315" w:rsidRDefault="00154015" w:rsidP="00AF6B22">
      <w:pPr>
        <w:rPr>
          <w:rFonts w:eastAsia="Times New Roman" w:cs="Times New Roman"/>
          <w:b/>
          <w:bCs/>
          <w:i/>
          <w:iCs/>
          <w:color w:val="000000"/>
          <w:sz w:val="20"/>
          <w:szCs w:val="20"/>
        </w:rPr>
      </w:pPr>
      <w:bookmarkStart w:id="183" w:name="q4_4_1"/>
      <w:bookmarkEnd w:id="183"/>
    </w:p>
    <w:p w:rsidR="003B3393" w:rsidRPr="00806315" w:rsidRDefault="009B2B03" w:rsidP="007D3D52">
      <w:pPr>
        <w:pStyle w:val="Heading3"/>
        <w:rPr>
          <w:sz w:val="20"/>
          <w:szCs w:val="20"/>
        </w:rPr>
      </w:pPr>
      <w:bookmarkStart w:id="184" w:name="_Toc392849750"/>
      <w:bookmarkStart w:id="185" w:name="_Toc393097432"/>
      <w:bookmarkStart w:id="186" w:name="_Toc393097752"/>
      <w:bookmarkStart w:id="187" w:name="_Toc393098055"/>
      <w:r w:rsidRPr="00806315">
        <w:rPr>
          <w:sz w:val="20"/>
          <w:szCs w:val="20"/>
        </w:rPr>
        <w:t>4.4.1 When and How to Withdraw Subjects</w:t>
      </w:r>
      <w:bookmarkEnd w:id="184"/>
      <w:bookmarkEnd w:id="185"/>
      <w:bookmarkEnd w:id="186"/>
      <w:bookmarkEnd w:id="187"/>
    </w:p>
    <w:p w:rsidR="00AC1C52" w:rsidRPr="00806315" w:rsidRDefault="009B2B03" w:rsidP="00AF6B22">
      <w:pPr>
        <w:rPr>
          <w:rFonts w:cs="Times New Roman"/>
          <w:sz w:val="20"/>
          <w:szCs w:val="20"/>
        </w:rPr>
      </w:pPr>
      <w:r w:rsidRPr="00806315">
        <w:rPr>
          <w:rFonts w:cs="Times New Roman"/>
          <w:sz w:val="20"/>
          <w:szCs w:val="20"/>
        </w:rPr>
        <w:t xml:space="preserve">Any subjects experiencing a serious adverse event felt to be related to study drug should be </w:t>
      </w:r>
      <w:r w:rsidR="003B3393" w:rsidRPr="00806315">
        <w:rPr>
          <w:rFonts w:cs="Times New Roman"/>
          <w:sz w:val="20"/>
          <w:szCs w:val="20"/>
        </w:rPr>
        <w:t xml:space="preserve">withdrawn from the study. </w:t>
      </w:r>
      <w:r w:rsidRPr="00806315">
        <w:rPr>
          <w:rFonts w:cs="Times New Roman"/>
          <w:sz w:val="20"/>
          <w:szCs w:val="20"/>
        </w:rPr>
        <w:t>Subjects should be withdrawn if they meet one or more of the withdrawal criteria for Early Withdrawal of Subjects. Subjects will be withdrawn if discontinuation from the study is deemed by the principal investigator to be in their best interest. Any subject withdrawing their consent to participate in the study or their authorization to use their protected health information will be withdrawn from the study.</w:t>
      </w:r>
    </w:p>
    <w:p w:rsidR="00F657E6" w:rsidRPr="00806315" w:rsidRDefault="00F657E6" w:rsidP="00AF6B22">
      <w:pPr>
        <w:rPr>
          <w:rFonts w:cs="Times New Roman"/>
          <w:sz w:val="20"/>
          <w:szCs w:val="20"/>
        </w:rPr>
      </w:pPr>
    </w:p>
    <w:p w:rsidR="00AC1C52" w:rsidRPr="00806315" w:rsidRDefault="009B2B03" w:rsidP="00AF6B22">
      <w:pPr>
        <w:rPr>
          <w:rFonts w:cs="Times New Roman"/>
          <w:sz w:val="20"/>
          <w:szCs w:val="20"/>
        </w:rPr>
      </w:pPr>
      <w:r w:rsidRPr="00806315">
        <w:rPr>
          <w:rFonts w:cs="Times New Roman"/>
          <w:sz w:val="20"/>
          <w:szCs w:val="20"/>
        </w:rPr>
        <w:t>Subjects discontinued from the clinical trial may be scheduled for a final evaluation and given appropriate treatment referrals, when possible</w:t>
      </w:r>
      <w:r w:rsidR="003B3393" w:rsidRPr="00806315">
        <w:rPr>
          <w:rFonts w:cs="Times New Roman"/>
          <w:sz w:val="20"/>
          <w:szCs w:val="20"/>
        </w:rPr>
        <w:t>.</w:t>
      </w:r>
    </w:p>
    <w:p w:rsidR="00F657E6" w:rsidRPr="00806315" w:rsidRDefault="00F657E6" w:rsidP="00AF6B22">
      <w:pPr>
        <w:rPr>
          <w:rFonts w:cs="Times New Roman"/>
          <w:sz w:val="20"/>
          <w:szCs w:val="20"/>
        </w:rPr>
      </w:pPr>
    </w:p>
    <w:p w:rsidR="00F657E6" w:rsidRPr="00806315" w:rsidRDefault="009B2B03" w:rsidP="00AF6B22">
      <w:pPr>
        <w:rPr>
          <w:rFonts w:cs="Times New Roman"/>
          <w:sz w:val="20"/>
          <w:szCs w:val="20"/>
        </w:rPr>
      </w:pPr>
      <w:r w:rsidRPr="00806315">
        <w:rPr>
          <w:rFonts w:cs="Times New Roman"/>
          <w:b/>
          <w:bCs/>
          <w:sz w:val="20"/>
          <w:szCs w:val="20"/>
        </w:rPr>
        <w:t>It is imperative that all unused medications are returned</w:t>
      </w:r>
      <w:r w:rsidRPr="00806315">
        <w:rPr>
          <w:rFonts w:cs="Times New Roman"/>
          <w:sz w:val="20"/>
          <w:szCs w:val="20"/>
        </w:rPr>
        <w:t>.</w:t>
      </w:r>
    </w:p>
    <w:p w:rsidR="00AC1C52" w:rsidRPr="00806315" w:rsidRDefault="00AC1C52" w:rsidP="00AF6B22">
      <w:pPr>
        <w:rPr>
          <w:rFonts w:cs="Times New Roman"/>
          <w:sz w:val="20"/>
          <w:szCs w:val="20"/>
        </w:rPr>
      </w:pPr>
    </w:p>
    <w:p w:rsidR="003B3393" w:rsidRPr="00806315" w:rsidRDefault="009B2B03" w:rsidP="00AF6B22">
      <w:pPr>
        <w:rPr>
          <w:rFonts w:cs="Times New Roman"/>
          <w:sz w:val="20"/>
          <w:szCs w:val="20"/>
        </w:rPr>
      </w:pPr>
      <w:r w:rsidRPr="00806315">
        <w:rPr>
          <w:rFonts w:cs="Times New Roman"/>
          <w:sz w:val="20"/>
          <w:szCs w:val="20"/>
        </w:rPr>
        <w:t>For the final measures, subjects may receive all assessments that were scheduled for the End of Study visit. Subjects withdrawn may be replaced, at the discretion of the principal investigator.</w:t>
      </w:r>
      <w:r w:rsidR="001B5EB6" w:rsidRPr="00806315">
        <w:rPr>
          <w:rFonts w:cs="Times New Roman"/>
          <w:sz w:val="20"/>
          <w:szCs w:val="20"/>
        </w:rPr>
        <w:t xml:space="preserve"> </w:t>
      </w:r>
      <w:r w:rsidRPr="00806315">
        <w:rPr>
          <w:rFonts w:cs="Times New Roman"/>
          <w:sz w:val="20"/>
          <w:szCs w:val="20"/>
        </w:rPr>
        <w:t xml:space="preserve">Safety data in </w:t>
      </w:r>
      <w:r w:rsidR="00E920E7" w:rsidRPr="00806315">
        <w:rPr>
          <w:rFonts w:cs="Times New Roman"/>
          <w:sz w:val="20"/>
          <w:szCs w:val="20"/>
        </w:rPr>
        <w:t>subject</w:t>
      </w:r>
      <w:r w:rsidRPr="00806315">
        <w:rPr>
          <w:rFonts w:cs="Times New Roman"/>
          <w:sz w:val="20"/>
          <w:szCs w:val="20"/>
        </w:rPr>
        <w:t>s, as well as preliminary safety data in a small study of ASD subjects show </w:t>
      </w:r>
      <w:r w:rsidRPr="00806315">
        <w:rPr>
          <w:rFonts w:cs="Times New Roman"/>
          <w:sz w:val="20"/>
          <w:szCs w:val="20"/>
          <w:u w:val="single"/>
        </w:rPr>
        <w:t>no serious adverse events resulting from abrupt withdrawal from Folinic Acid</w:t>
      </w:r>
      <w:r w:rsidRPr="00806315">
        <w:rPr>
          <w:rFonts w:cs="Times New Roman"/>
          <w:sz w:val="20"/>
          <w:szCs w:val="20"/>
        </w:rPr>
        <w:t>.</w:t>
      </w:r>
    </w:p>
    <w:p w:rsidR="00AC1C52" w:rsidRPr="00806315" w:rsidRDefault="00AC1C52" w:rsidP="00AF6B22">
      <w:pPr>
        <w:rPr>
          <w:rFonts w:cs="Times New Roman"/>
          <w:sz w:val="20"/>
          <w:szCs w:val="20"/>
        </w:rPr>
      </w:pPr>
    </w:p>
    <w:p w:rsidR="003B3393" w:rsidRPr="00806315" w:rsidRDefault="009B2B03" w:rsidP="00AF6B22">
      <w:pPr>
        <w:rPr>
          <w:rFonts w:cs="Times New Roman"/>
          <w:sz w:val="20"/>
          <w:szCs w:val="20"/>
        </w:rPr>
      </w:pPr>
      <w:r w:rsidRPr="00806315">
        <w:rPr>
          <w:rFonts w:cs="Times New Roman"/>
          <w:sz w:val="20"/>
          <w:szCs w:val="20"/>
        </w:rPr>
        <w:t xml:space="preserve">Subjects will be informed at the consent session that treatment may be discontinued due to the withdrawal criteria of the study. (See section </w:t>
      </w:r>
      <w:r w:rsidRPr="00806315">
        <w:rPr>
          <w:rFonts w:cs="Times New Roman"/>
          <w:i/>
          <w:sz w:val="20"/>
          <w:szCs w:val="20"/>
        </w:rPr>
        <w:t>4.4 Early Withdrawal of Subjects</w:t>
      </w:r>
      <w:r w:rsidRPr="00806315">
        <w:rPr>
          <w:rFonts w:cs="Times New Roman"/>
          <w:sz w:val="20"/>
          <w:szCs w:val="20"/>
        </w:rPr>
        <w:t>)</w:t>
      </w:r>
      <w:r w:rsidR="001B5EB6" w:rsidRPr="00806315">
        <w:rPr>
          <w:rFonts w:cs="Times New Roman"/>
          <w:sz w:val="20"/>
          <w:szCs w:val="20"/>
        </w:rPr>
        <w:t xml:space="preserve">. </w:t>
      </w:r>
      <w:r w:rsidRPr="00806315">
        <w:rPr>
          <w:rFonts w:cs="Times New Roman"/>
          <w:sz w:val="20"/>
          <w:szCs w:val="20"/>
        </w:rPr>
        <w:t>Reasons why subjects are discontinued from the clinical trial will be documented in the study file</w:t>
      </w:r>
      <w:r w:rsidR="003B3393" w:rsidRPr="00806315">
        <w:rPr>
          <w:rFonts w:cs="Times New Roman"/>
          <w:sz w:val="20"/>
          <w:szCs w:val="20"/>
        </w:rPr>
        <w:t xml:space="preserve">. Every effort will be made to </w:t>
      </w:r>
      <w:r w:rsidRPr="00806315">
        <w:rPr>
          <w:rFonts w:cs="Times New Roman"/>
          <w:sz w:val="20"/>
          <w:szCs w:val="20"/>
        </w:rPr>
        <w:t>make at least one attempt to</w:t>
      </w:r>
      <w:r w:rsidR="003D01D8" w:rsidRPr="00806315">
        <w:rPr>
          <w:rFonts w:cs="Times New Roman"/>
          <w:sz w:val="20"/>
          <w:szCs w:val="20"/>
        </w:rPr>
        <w:t xml:space="preserve"> </w:t>
      </w:r>
      <w:r w:rsidR="003B3393" w:rsidRPr="00806315">
        <w:rPr>
          <w:rFonts w:cs="Times New Roman"/>
          <w:sz w:val="20"/>
          <w:szCs w:val="20"/>
        </w:rPr>
        <w:t>continue to collect data on every randomized subject for the entire study duration regardless of whether or not the subject continues to take study medicati</w:t>
      </w:r>
      <w:r w:rsidRPr="00806315">
        <w:rPr>
          <w:rFonts w:cs="Times New Roman"/>
          <w:sz w:val="20"/>
          <w:szCs w:val="20"/>
        </w:rPr>
        <w:t>on, assuming the subject has not withdrawn his/her authorization to obtain such information.</w:t>
      </w:r>
    </w:p>
    <w:p w:rsidR="007D3D52" w:rsidRPr="00806315" w:rsidRDefault="007D3D52" w:rsidP="00AF6B22">
      <w:pPr>
        <w:rPr>
          <w:rFonts w:cs="Times New Roman"/>
          <w:sz w:val="20"/>
          <w:szCs w:val="20"/>
        </w:rPr>
      </w:pPr>
    </w:p>
    <w:p w:rsidR="003B3393" w:rsidRPr="00806315" w:rsidRDefault="009B2B03" w:rsidP="007D3D52">
      <w:pPr>
        <w:pStyle w:val="Heading3"/>
        <w:rPr>
          <w:sz w:val="20"/>
          <w:szCs w:val="20"/>
        </w:rPr>
      </w:pPr>
      <w:bookmarkStart w:id="188" w:name="q4_4_2"/>
      <w:bookmarkStart w:id="189" w:name="_Toc392849751"/>
      <w:bookmarkStart w:id="190" w:name="_Toc393097433"/>
      <w:bookmarkStart w:id="191" w:name="_Toc393097753"/>
      <w:bookmarkStart w:id="192" w:name="_Toc393098056"/>
      <w:bookmarkEnd w:id="188"/>
      <w:r w:rsidRPr="00806315">
        <w:rPr>
          <w:sz w:val="20"/>
          <w:szCs w:val="20"/>
        </w:rPr>
        <w:t>4.4.2 Data Collection and Follow-up for Withdrawn Subjects</w:t>
      </w:r>
      <w:bookmarkEnd w:id="189"/>
      <w:bookmarkEnd w:id="190"/>
      <w:bookmarkEnd w:id="191"/>
      <w:bookmarkEnd w:id="192"/>
    </w:p>
    <w:p w:rsidR="003B3393" w:rsidRPr="00806315" w:rsidRDefault="003B3393" w:rsidP="00AF6B22">
      <w:pPr>
        <w:rPr>
          <w:rFonts w:cs="Times New Roman"/>
          <w:sz w:val="20"/>
          <w:szCs w:val="20"/>
        </w:rPr>
      </w:pPr>
      <w:r w:rsidRPr="00806315">
        <w:rPr>
          <w:rFonts w:cs="Times New Roman"/>
          <w:sz w:val="20"/>
          <w:szCs w:val="20"/>
        </w:rPr>
        <w:t>Subjects who have study drug discontinued for any reason</w:t>
      </w:r>
      <w:r w:rsidR="003D01D8" w:rsidRPr="00806315">
        <w:rPr>
          <w:rFonts w:cs="Times New Roman"/>
          <w:sz w:val="20"/>
          <w:szCs w:val="20"/>
        </w:rPr>
        <w:t xml:space="preserve"> </w:t>
      </w:r>
      <w:r w:rsidR="009B2B03" w:rsidRPr="00806315">
        <w:rPr>
          <w:rFonts w:cs="Times New Roman"/>
          <w:sz w:val="20"/>
          <w:szCs w:val="20"/>
        </w:rPr>
        <w:t>and are within the stated time windows for follow-up evaluations</w:t>
      </w:r>
      <w:r w:rsidR="00CF6908" w:rsidRPr="00806315">
        <w:rPr>
          <w:rFonts w:cs="Times New Roman"/>
          <w:sz w:val="20"/>
          <w:szCs w:val="20"/>
        </w:rPr>
        <w:t xml:space="preserve"> and</w:t>
      </w:r>
      <w:r w:rsidRPr="00806315">
        <w:rPr>
          <w:rFonts w:cs="Times New Roman"/>
          <w:sz w:val="20"/>
          <w:szCs w:val="20"/>
        </w:rPr>
        <w:t xml:space="preserve"> are willing to complete study visits and testing </w:t>
      </w:r>
      <w:r w:rsidR="0032571D" w:rsidRPr="00806315">
        <w:rPr>
          <w:rFonts w:cs="Times New Roman"/>
          <w:sz w:val="20"/>
          <w:szCs w:val="20"/>
        </w:rPr>
        <w:t>may</w:t>
      </w:r>
      <w:r w:rsidRPr="00806315">
        <w:rPr>
          <w:rFonts w:cs="Times New Roman"/>
          <w:sz w:val="20"/>
          <w:szCs w:val="20"/>
        </w:rPr>
        <w:t xml:space="preserve"> have all study required visit testing administered and collected. For the final measures, subjects </w:t>
      </w:r>
      <w:r w:rsidR="0032571D" w:rsidRPr="00806315">
        <w:rPr>
          <w:rFonts w:cs="Times New Roman"/>
          <w:sz w:val="20"/>
          <w:szCs w:val="20"/>
        </w:rPr>
        <w:t>may</w:t>
      </w:r>
      <w:r w:rsidRPr="00806315">
        <w:rPr>
          <w:rFonts w:cs="Times New Roman"/>
          <w:sz w:val="20"/>
          <w:szCs w:val="20"/>
        </w:rPr>
        <w:t xml:space="preserve"> receive all assessments that were scheduled for the End of Study visit.</w:t>
      </w:r>
    </w:p>
    <w:p w:rsidR="00B152C4" w:rsidRPr="00806315" w:rsidRDefault="00B152C4" w:rsidP="00AF6B22">
      <w:pPr>
        <w:rPr>
          <w:rFonts w:cs="Times New Roman"/>
          <w:b/>
          <w:bCs/>
          <w:sz w:val="20"/>
          <w:szCs w:val="20"/>
        </w:rPr>
      </w:pPr>
      <w:bookmarkStart w:id="193" w:name="q5"/>
      <w:bookmarkEnd w:id="193"/>
    </w:p>
    <w:p w:rsidR="003B3393" w:rsidRPr="00806315" w:rsidRDefault="009B2B03" w:rsidP="00EB1CB1">
      <w:pPr>
        <w:pStyle w:val="Heading1"/>
        <w:rPr>
          <w:sz w:val="20"/>
          <w:szCs w:val="20"/>
        </w:rPr>
      </w:pPr>
      <w:bookmarkStart w:id="194" w:name="_Toc393098057"/>
      <w:r w:rsidRPr="00806315">
        <w:rPr>
          <w:sz w:val="20"/>
          <w:szCs w:val="20"/>
        </w:rPr>
        <w:t>5 Study Drug and Blood Samples</w:t>
      </w:r>
      <w:bookmarkEnd w:id="194"/>
    </w:p>
    <w:p w:rsidR="0036263B" w:rsidRPr="00806315" w:rsidRDefault="009B2B03" w:rsidP="00AF6B22">
      <w:pPr>
        <w:rPr>
          <w:rFonts w:cs="Times New Roman"/>
          <w:sz w:val="20"/>
          <w:szCs w:val="20"/>
        </w:rPr>
      </w:pPr>
      <w:r w:rsidRPr="00806315">
        <w:rPr>
          <w:rFonts w:cs="Times New Roman"/>
          <w:sz w:val="20"/>
          <w:szCs w:val="20"/>
        </w:rPr>
        <w:t>Folinic acid is a reduced form of folate that has been shown to improve both the metabolic and core symptoms associated with ASD in an open-label study and large case-series.</w:t>
      </w:r>
    </w:p>
    <w:p w:rsidR="00AC1C52" w:rsidRPr="00806315" w:rsidRDefault="00AC1C52" w:rsidP="00AF6B22">
      <w:pPr>
        <w:rPr>
          <w:rFonts w:cs="Times New Roman"/>
          <w:sz w:val="20"/>
          <w:szCs w:val="20"/>
        </w:rPr>
      </w:pPr>
    </w:p>
    <w:p w:rsidR="003B3393" w:rsidRPr="00806315" w:rsidRDefault="009B2B03" w:rsidP="00EB1CB1">
      <w:pPr>
        <w:pStyle w:val="Heading2"/>
        <w:rPr>
          <w:sz w:val="20"/>
          <w:szCs w:val="20"/>
        </w:rPr>
      </w:pPr>
      <w:bookmarkStart w:id="195" w:name="q5_1"/>
      <w:bookmarkStart w:id="196" w:name="_Toc393098058"/>
      <w:bookmarkEnd w:id="195"/>
      <w:r w:rsidRPr="00806315">
        <w:rPr>
          <w:sz w:val="20"/>
          <w:szCs w:val="20"/>
        </w:rPr>
        <w:t>5.1 Description</w:t>
      </w:r>
      <w:bookmarkEnd w:id="196"/>
    </w:p>
    <w:p w:rsidR="009B2B03" w:rsidRPr="00806315" w:rsidRDefault="009B2B03" w:rsidP="00AF6B22">
      <w:pPr>
        <w:rPr>
          <w:rFonts w:cs="Times New Roman"/>
          <w:color w:val="000000"/>
          <w:sz w:val="20"/>
          <w:szCs w:val="20"/>
        </w:rPr>
      </w:pPr>
      <w:r w:rsidRPr="00806315">
        <w:rPr>
          <w:rFonts w:cs="Times New Roman"/>
          <w:color w:val="000000"/>
          <w:sz w:val="20"/>
          <w:szCs w:val="20"/>
        </w:rPr>
        <w:t xml:space="preserve"> </w:t>
      </w:r>
      <w:r w:rsidR="00D85208" w:rsidRPr="00806315">
        <w:rPr>
          <w:rFonts w:cs="Times New Roman"/>
          <w:sz w:val="20"/>
          <w:szCs w:val="20"/>
        </w:rPr>
        <w:t xml:space="preserve">Folinic acid and placebo for this study is supplied </w:t>
      </w:r>
      <w:r w:rsidR="00D85208" w:rsidRPr="00806315">
        <w:rPr>
          <w:rFonts w:cs="Times New Roman"/>
          <w:color w:val="000000"/>
          <w:sz w:val="20"/>
          <w:szCs w:val="20"/>
        </w:rPr>
        <w:t xml:space="preserve">in dye-free milk-product-free vegetarian capsules. Placebo capsules will be indistinguishable from folinic acid capsules. </w:t>
      </w:r>
      <w:r w:rsidRPr="00806315">
        <w:rPr>
          <w:rFonts w:cs="Times New Roman"/>
          <w:color w:val="000000"/>
          <w:sz w:val="20"/>
          <w:szCs w:val="20"/>
        </w:rPr>
        <w:t>Capsules will be prepared at specific strength (5mg, 10mg, 25mg) and a certificate of analysis for each capsule strength will be provided. A predetermined quantity of capsules, at each strength, will be shipped to the ACHRI research pharmacy. The ACHRI research pharmacy will request additional capsules as needed.</w:t>
      </w:r>
    </w:p>
    <w:p w:rsidR="0036263B" w:rsidRPr="00806315" w:rsidRDefault="0036263B" w:rsidP="00AF6B22">
      <w:pPr>
        <w:rPr>
          <w:rFonts w:eastAsia="Times New Roman" w:cs="Times New Roman"/>
          <w:color w:val="000000"/>
          <w:sz w:val="20"/>
          <w:szCs w:val="20"/>
        </w:rPr>
      </w:pPr>
      <w:bookmarkStart w:id="197" w:name="q5_2"/>
      <w:bookmarkEnd w:id="197"/>
    </w:p>
    <w:p w:rsidR="003B3393" w:rsidRPr="00806315" w:rsidRDefault="009B2B03" w:rsidP="00EB1CB1">
      <w:pPr>
        <w:pStyle w:val="Heading2"/>
        <w:rPr>
          <w:sz w:val="20"/>
          <w:szCs w:val="20"/>
        </w:rPr>
      </w:pPr>
      <w:bookmarkStart w:id="198" w:name="_Toc393098059"/>
      <w:r w:rsidRPr="00806315">
        <w:rPr>
          <w:sz w:val="20"/>
          <w:szCs w:val="20"/>
        </w:rPr>
        <w:t>5.2 Treatment Regimen</w:t>
      </w:r>
      <w:bookmarkEnd w:id="198"/>
    </w:p>
    <w:p w:rsidR="003B3393" w:rsidRPr="00806315" w:rsidRDefault="00E920E7" w:rsidP="00AF6B22">
      <w:pPr>
        <w:rPr>
          <w:rFonts w:cs="Times New Roman"/>
          <w:sz w:val="20"/>
          <w:szCs w:val="20"/>
        </w:rPr>
      </w:pPr>
      <w:r w:rsidRPr="00806315">
        <w:rPr>
          <w:rFonts w:cs="Times New Roman"/>
          <w:sz w:val="20"/>
          <w:szCs w:val="20"/>
        </w:rPr>
        <w:t>Subject</w:t>
      </w:r>
      <w:r w:rsidR="009B2B03" w:rsidRPr="00806315">
        <w:rPr>
          <w:rFonts w:cs="Times New Roman"/>
          <w:sz w:val="20"/>
          <w:szCs w:val="20"/>
        </w:rPr>
        <w:t>s will be randomized to receive Folinic Acid or placebo, to begin after screening, behavioral testing</w:t>
      </w:r>
      <w:r w:rsidR="003D01D8" w:rsidRPr="00806315">
        <w:rPr>
          <w:rFonts w:cs="Times New Roman"/>
          <w:sz w:val="20"/>
          <w:szCs w:val="20"/>
        </w:rPr>
        <w:t>,</w:t>
      </w:r>
      <w:r w:rsidR="003B3393" w:rsidRPr="00806315">
        <w:rPr>
          <w:rFonts w:cs="Times New Roman"/>
          <w:sz w:val="20"/>
          <w:szCs w:val="20"/>
        </w:rPr>
        <w:t xml:space="preserve"> and at the randomization visit according to the following regimen:</w:t>
      </w:r>
      <w:r w:rsidR="00D85208" w:rsidRPr="00806315">
        <w:rPr>
          <w:rFonts w:cs="Times New Roman"/>
          <w:sz w:val="20"/>
          <w:szCs w:val="20"/>
        </w:rPr>
        <w:t xml:space="preserve"> </w:t>
      </w:r>
      <w:r w:rsidR="009B2B03" w:rsidRPr="00806315">
        <w:rPr>
          <w:rFonts w:cs="Times New Roman"/>
          <w:sz w:val="20"/>
          <w:szCs w:val="20"/>
        </w:rPr>
        <w:t xml:space="preserve">Folinic </w:t>
      </w:r>
      <w:r w:rsidR="00B16ED7" w:rsidRPr="00806315">
        <w:rPr>
          <w:rFonts w:cs="Times New Roman"/>
          <w:sz w:val="20"/>
          <w:szCs w:val="20"/>
        </w:rPr>
        <w:t>A</w:t>
      </w:r>
      <w:r w:rsidR="009B2B03" w:rsidRPr="00806315">
        <w:rPr>
          <w:rFonts w:cs="Times New Roman"/>
          <w:sz w:val="20"/>
          <w:szCs w:val="20"/>
        </w:rPr>
        <w:t xml:space="preserve">cid will be given in </w:t>
      </w:r>
      <w:r w:rsidR="00607651" w:rsidRPr="00806315">
        <w:rPr>
          <w:rFonts w:cs="Times New Roman"/>
          <w:sz w:val="20"/>
          <w:szCs w:val="20"/>
        </w:rPr>
        <w:t xml:space="preserve">approximately </w:t>
      </w:r>
      <w:r w:rsidR="009B2B03" w:rsidRPr="00806315">
        <w:rPr>
          <w:rFonts w:cs="Times New Roman"/>
          <w:sz w:val="20"/>
          <w:szCs w:val="20"/>
        </w:rPr>
        <w:t>two equally divided daily doses in dye-free milk-product-free vegetarian capsules. For both Phase 2 and 3, the target dose will be</w:t>
      </w:r>
      <w:r w:rsidR="00607651" w:rsidRPr="00806315">
        <w:rPr>
          <w:rFonts w:cs="Times New Roman"/>
          <w:sz w:val="20"/>
          <w:szCs w:val="20"/>
        </w:rPr>
        <w:t xml:space="preserve"> approximately</w:t>
      </w:r>
      <w:r w:rsidR="009B2B03" w:rsidRPr="00806315">
        <w:rPr>
          <w:rFonts w:cs="Times New Roman"/>
          <w:sz w:val="20"/>
          <w:szCs w:val="20"/>
        </w:rPr>
        <w:t xml:space="preserve"> 1mg/kg/day in two divided doses (0.5mg/kg/dose; 25mg/day maximum) for approximately two weeks followed by approximately 2 mg/kg/day with a maximum dose of 50mg/day, provided the lower dose is well tolerated. The </w:t>
      </w:r>
      <w:r w:rsidR="00441ACE" w:rsidRPr="00806315">
        <w:rPr>
          <w:rFonts w:cs="Times New Roman"/>
          <w:sz w:val="20"/>
          <w:szCs w:val="20"/>
        </w:rPr>
        <w:t>subject</w:t>
      </w:r>
      <w:r w:rsidR="009B2B03" w:rsidRPr="00806315">
        <w:rPr>
          <w:rFonts w:cs="Times New Roman"/>
          <w:sz w:val="20"/>
          <w:szCs w:val="20"/>
        </w:rPr>
        <w:t xml:space="preserve">’s weight will be used to calculate the dose and the dose will be rounded up or down to the nearest 5mg/dose. </w:t>
      </w:r>
      <w:r w:rsidR="00EE0F13" w:rsidRPr="00806315">
        <w:rPr>
          <w:rFonts w:cs="Times New Roman"/>
          <w:sz w:val="20"/>
          <w:szCs w:val="20"/>
        </w:rPr>
        <w:t>Parents will be asked to attempt</w:t>
      </w:r>
      <w:r w:rsidR="003D01D8" w:rsidRPr="00806315">
        <w:rPr>
          <w:rFonts w:cs="Times New Roman"/>
          <w:sz w:val="20"/>
          <w:szCs w:val="20"/>
        </w:rPr>
        <w:t xml:space="preserve"> </w:t>
      </w:r>
      <w:r w:rsidR="009B2B03" w:rsidRPr="00806315">
        <w:rPr>
          <w:rFonts w:cs="Times New Roman"/>
          <w:sz w:val="20"/>
          <w:szCs w:val="20"/>
        </w:rPr>
        <w:t>to</w:t>
      </w:r>
      <w:r w:rsidR="00EE0F13" w:rsidRPr="00806315">
        <w:rPr>
          <w:rFonts w:cs="Times New Roman"/>
          <w:sz w:val="20"/>
          <w:szCs w:val="20"/>
        </w:rPr>
        <w:t xml:space="preserve"> provide the intervention at</w:t>
      </w:r>
      <w:r w:rsidR="00607651" w:rsidRPr="00806315">
        <w:rPr>
          <w:rFonts w:cs="Times New Roman"/>
          <w:sz w:val="20"/>
          <w:szCs w:val="20"/>
        </w:rPr>
        <w:t xml:space="preserve"> approximately</w:t>
      </w:r>
      <w:r w:rsidR="00EE0F13" w:rsidRPr="00806315">
        <w:rPr>
          <w:rFonts w:cs="Times New Roman"/>
          <w:sz w:val="20"/>
          <w:szCs w:val="20"/>
        </w:rPr>
        <w:t xml:space="preserve"> the same time each day. Placebo capsules will be</w:t>
      </w:r>
      <w:r w:rsidR="003D01D8" w:rsidRPr="00806315">
        <w:rPr>
          <w:rFonts w:cs="Times New Roman"/>
          <w:sz w:val="20"/>
          <w:szCs w:val="20"/>
        </w:rPr>
        <w:t xml:space="preserve"> </w:t>
      </w:r>
      <w:r w:rsidR="00EE0F13" w:rsidRPr="00806315">
        <w:rPr>
          <w:rFonts w:cs="Times New Roman"/>
          <w:sz w:val="20"/>
          <w:szCs w:val="20"/>
        </w:rPr>
        <w:t>indistinguishable from folinic acid capsules.</w:t>
      </w:r>
    </w:p>
    <w:p w:rsidR="00AC1C52" w:rsidRPr="00806315" w:rsidRDefault="00AC1C52" w:rsidP="00AF6B22">
      <w:pPr>
        <w:rPr>
          <w:rFonts w:cs="Times New Roman"/>
          <w:sz w:val="20"/>
          <w:szCs w:val="20"/>
        </w:rPr>
      </w:pPr>
      <w:bookmarkStart w:id="199" w:name="q5_3"/>
      <w:bookmarkEnd w:id="199"/>
    </w:p>
    <w:p w:rsidR="003B3393" w:rsidRPr="00806315" w:rsidRDefault="009B2B03" w:rsidP="00EB1CB1">
      <w:pPr>
        <w:pStyle w:val="Heading2"/>
        <w:rPr>
          <w:sz w:val="20"/>
          <w:szCs w:val="20"/>
        </w:rPr>
      </w:pPr>
      <w:bookmarkStart w:id="200" w:name="_Toc393098060"/>
      <w:r w:rsidRPr="00806315">
        <w:rPr>
          <w:sz w:val="20"/>
          <w:szCs w:val="20"/>
        </w:rPr>
        <w:t>5.3 Method for Assigning Subjects to Treatment Groups</w:t>
      </w:r>
      <w:bookmarkEnd w:id="200"/>
    </w:p>
    <w:p w:rsidR="00B81BB2" w:rsidRPr="00806315" w:rsidRDefault="009B2B03" w:rsidP="00AF6B22">
      <w:pPr>
        <w:rPr>
          <w:rFonts w:cs="Times New Roman"/>
          <w:sz w:val="20"/>
          <w:szCs w:val="20"/>
        </w:rPr>
      </w:pPr>
      <w:bookmarkStart w:id="201" w:name="q5_4"/>
      <w:bookmarkStart w:id="202" w:name="_Toc383589176"/>
      <w:bookmarkEnd w:id="201"/>
      <w:r w:rsidRPr="00806315">
        <w:rPr>
          <w:rFonts w:cs="Times New Roman"/>
          <w:sz w:val="20"/>
          <w:szCs w:val="20"/>
        </w:rPr>
        <w:t>Approximately</w:t>
      </w:r>
      <w:r w:rsidR="00BA23A6" w:rsidRPr="00806315">
        <w:rPr>
          <w:rFonts w:cs="Times New Roman"/>
          <w:sz w:val="20"/>
          <w:szCs w:val="20"/>
        </w:rPr>
        <w:t xml:space="preserve"> </w:t>
      </w:r>
      <w:r w:rsidR="00671AD9" w:rsidRPr="00806315">
        <w:rPr>
          <w:rFonts w:cs="Times New Roman"/>
          <w:sz w:val="20"/>
          <w:szCs w:val="20"/>
        </w:rPr>
        <w:t>192</w:t>
      </w:r>
      <w:r w:rsidR="00B81BB2" w:rsidRPr="00806315">
        <w:rPr>
          <w:rFonts w:cs="Times New Roman"/>
          <w:sz w:val="20"/>
          <w:szCs w:val="20"/>
        </w:rPr>
        <w:t xml:space="preserve"> </w:t>
      </w:r>
      <w:r w:rsidR="00441ACE" w:rsidRPr="00806315">
        <w:rPr>
          <w:rFonts w:cs="Times New Roman"/>
          <w:sz w:val="20"/>
          <w:szCs w:val="20"/>
        </w:rPr>
        <w:t>subject</w:t>
      </w:r>
      <w:r w:rsidR="00B81BB2" w:rsidRPr="00806315">
        <w:rPr>
          <w:rFonts w:cs="Times New Roman"/>
          <w:sz w:val="20"/>
          <w:szCs w:val="20"/>
        </w:rPr>
        <w:t xml:space="preserve">s will be randomized according to a computer-generated randomization schedule that </w:t>
      </w:r>
      <w:r w:rsidRPr="00806315">
        <w:rPr>
          <w:rFonts w:cs="Times New Roman"/>
          <w:sz w:val="20"/>
          <w:szCs w:val="20"/>
        </w:rPr>
        <w:t>attempts to</w:t>
      </w:r>
      <w:r w:rsidR="00BA23A6" w:rsidRPr="00806315">
        <w:rPr>
          <w:rFonts w:cs="Times New Roman"/>
          <w:sz w:val="20"/>
          <w:szCs w:val="20"/>
        </w:rPr>
        <w:t xml:space="preserve"> </w:t>
      </w:r>
      <w:r w:rsidR="00B81BB2" w:rsidRPr="00806315">
        <w:rPr>
          <w:rFonts w:cs="Times New Roman"/>
          <w:sz w:val="20"/>
          <w:szCs w:val="20"/>
        </w:rPr>
        <w:t xml:space="preserve">assign subjects equally (1:1) to the folinic acid intervention or placebo in Phase 2. </w:t>
      </w:r>
      <w:r w:rsidRPr="00806315">
        <w:rPr>
          <w:rFonts w:cs="Times New Roman"/>
          <w:sz w:val="20"/>
          <w:szCs w:val="20"/>
        </w:rPr>
        <w:t xml:space="preserve">The ACHRI Research Pharmacy will have exclusive access to the actual intervention assignment. </w:t>
      </w:r>
      <w:r w:rsidR="00B81BB2" w:rsidRPr="00806315">
        <w:rPr>
          <w:rFonts w:cs="Times New Roman"/>
          <w:sz w:val="20"/>
          <w:szCs w:val="20"/>
        </w:rPr>
        <w:t xml:space="preserve">The status of which intervention the </w:t>
      </w:r>
      <w:r w:rsidR="00441ACE" w:rsidRPr="00806315">
        <w:rPr>
          <w:rFonts w:cs="Times New Roman"/>
          <w:sz w:val="20"/>
          <w:szCs w:val="20"/>
        </w:rPr>
        <w:t>subject</w:t>
      </w:r>
      <w:r w:rsidR="00B81BB2" w:rsidRPr="00806315">
        <w:rPr>
          <w:rFonts w:cs="Times New Roman"/>
          <w:sz w:val="20"/>
          <w:szCs w:val="20"/>
        </w:rPr>
        <w:t xml:space="preserve"> receive</w:t>
      </w:r>
      <w:r w:rsidR="00B16ED7" w:rsidRPr="00806315">
        <w:rPr>
          <w:rFonts w:cs="Times New Roman"/>
          <w:sz w:val="20"/>
          <w:szCs w:val="20"/>
        </w:rPr>
        <w:t>s</w:t>
      </w:r>
      <w:r w:rsidR="00B81BB2" w:rsidRPr="00806315">
        <w:rPr>
          <w:rFonts w:cs="Times New Roman"/>
          <w:sz w:val="20"/>
          <w:szCs w:val="20"/>
        </w:rPr>
        <w:t xml:space="preserve"> will be blinded to</w:t>
      </w:r>
      <w:r w:rsidR="005E2223" w:rsidRPr="00806315">
        <w:rPr>
          <w:rFonts w:cs="Times New Roman"/>
          <w:sz w:val="20"/>
          <w:szCs w:val="20"/>
        </w:rPr>
        <w:t xml:space="preserve"> parents, subjects,</w:t>
      </w:r>
      <w:r w:rsidR="00B81BB2" w:rsidRPr="00806315">
        <w:rPr>
          <w:rFonts w:cs="Times New Roman"/>
          <w:sz w:val="20"/>
          <w:szCs w:val="20"/>
        </w:rPr>
        <w:t xml:space="preserve"> PIs, study coordinators, and study and lab personnel.</w:t>
      </w:r>
      <w:bookmarkEnd w:id="202"/>
    </w:p>
    <w:p w:rsidR="00B81BB2" w:rsidRPr="00806315" w:rsidRDefault="00B81BB2" w:rsidP="00AF6B22">
      <w:pPr>
        <w:rPr>
          <w:rFonts w:cs="Times New Roman"/>
          <w:sz w:val="20"/>
          <w:szCs w:val="20"/>
        </w:rPr>
      </w:pPr>
    </w:p>
    <w:p w:rsidR="00B81BB2" w:rsidRPr="00806315" w:rsidRDefault="009B2B03" w:rsidP="00AF6B22">
      <w:pPr>
        <w:rPr>
          <w:rFonts w:cs="Times New Roman"/>
          <w:sz w:val="20"/>
          <w:szCs w:val="20"/>
        </w:rPr>
      </w:pPr>
      <w:bookmarkStart w:id="203" w:name="_Toc383589177"/>
      <w:r w:rsidRPr="00806315">
        <w:rPr>
          <w:rFonts w:cs="Times New Roman"/>
          <w:sz w:val="20"/>
          <w:szCs w:val="20"/>
        </w:rPr>
        <w:t xml:space="preserve">In the same manner that subjects will be randomized into folinic acid or placebo, </w:t>
      </w:r>
      <w:r w:rsidR="00441ACE" w:rsidRPr="00806315">
        <w:rPr>
          <w:rFonts w:cs="Times New Roman"/>
          <w:sz w:val="20"/>
          <w:szCs w:val="20"/>
        </w:rPr>
        <w:t>subject</w:t>
      </w:r>
      <w:r w:rsidRPr="00806315">
        <w:rPr>
          <w:rFonts w:cs="Times New Roman"/>
          <w:sz w:val="20"/>
          <w:szCs w:val="20"/>
        </w:rPr>
        <w:t xml:space="preserve">s will also be randomized into videotaped assessments, or non-videotaped assessments by </w:t>
      </w:r>
      <w:r w:rsidR="00607651" w:rsidRPr="00806315">
        <w:rPr>
          <w:rFonts w:cs="Times New Roman"/>
          <w:sz w:val="20"/>
          <w:szCs w:val="20"/>
        </w:rPr>
        <w:t>lead site study staff personnel</w:t>
      </w:r>
      <w:r w:rsidRPr="00806315">
        <w:rPr>
          <w:rFonts w:cs="Times New Roman"/>
          <w:sz w:val="20"/>
          <w:szCs w:val="20"/>
        </w:rPr>
        <w:t xml:space="preserve">. Approximately 20% of </w:t>
      </w:r>
      <w:r w:rsidR="00441ACE" w:rsidRPr="00806315">
        <w:rPr>
          <w:rFonts w:cs="Times New Roman"/>
          <w:sz w:val="20"/>
          <w:szCs w:val="20"/>
        </w:rPr>
        <w:t>subject</w:t>
      </w:r>
      <w:r w:rsidRPr="00806315">
        <w:rPr>
          <w:rFonts w:cs="Times New Roman"/>
          <w:sz w:val="20"/>
          <w:szCs w:val="20"/>
        </w:rPr>
        <w:t>s will</w:t>
      </w:r>
      <w:r w:rsidR="00B81BB2" w:rsidRPr="00806315">
        <w:rPr>
          <w:rFonts w:cs="Times New Roman"/>
          <w:sz w:val="20"/>
          <w:szCs w:val="20"/>
        </w:rPr>
        <w:t xml:space="preserve"> be randomized to be videotaped</w:t>
      </w:r>
      <w:r w:rsidR="006F7DC9" w:rsidRPr="00806315">
        <w:rPr>
          <w:rFonts w:cs="Times New Roman"/>
          <w:sz w:val="20"/>
          <w:szCs w:val="20"/>
        </w:rPr>
        <w:t xml:space="preserve"> across sites</w:t>
      </w:r>
      <w:r w:rsidR="00B81BB2" w:rsidRPr="00806315">
        <w:rPr>
          <w:rFonts w:cs="Times New Roman"/>
          <w:sz w:val="20"/>
          <w:szCs w:val="20"/>
        </w:rPr>
        <w:t xml:space="preserve">. This will </w:t>
      </w:r>
      <w:r w:rsidRPr="00806315">
        <w:rPr>
          <w:rFonts w:cs="Times New Roman"/>
          <w:sz w:val="20"/>
          <w:szCs w:val="20"/>
        </w:rPr>
        <w:t>be</w:t>
      </w:r>
      <w:r w:rsidR="00BA23A6" w:rsidRPr="00806315">
        <w:rPr>
          <w:rFonts w:cs="Times New Roman"/>
          <w:sz w:val="20"/>
          <w:szCs w:val="20"/>
        </w:rPr>
        <w:t xml:space="preserve"> </w:t>
      </w:r>
      <w:r w:rsidR="00B81BB2" w:rsidRPr="00806315">
        <w:rPr>
          <w:rFonts w:cs="Times New Roman"/>
          <w:sz w:val="20"/>
          <w:szCs w:val="20"/>
        </w:rPr>
        <w:t xml:space="preserve">a measure of fidelity </w:t>
      </w:r>
      <w:r w:rsidRPr="00806315">
        <w:rPr>
          <w:rFonts w:cs="Times New Roman"/>
          <w:sz w:val="20"/>
          <w:szCs w:val="20"/>
        </w:rPr>
        <w:t>which will</w:t>
      </w:r>
      <w:r w:rsidR="00BA23A6" w:rsidRPr="00806315">
        <w:rPr>
          <w:rFonts w:cs="Times New Roman"/>
          <w:sz w:val="20"/>
          <w:szCs w:val="20"/>
        </w:rPr>
        <w:t xml:space="preserve"> </w:t>
      </w:r>
      <w:r w:rsidR="00B81BB2" w:rsidRPr="00806315">
        <w:rPr>
          <w:rFonts w:cs="Times New Roman"/>
          <w:sz w:val="20"/>
          <w:szCs w:val="20"/>
        </w:rPr>
        <w:t>be calculated in order to ensure standardization of behavioral testing and interviewing technique, and to measure inter-rater reliability across and within sites. After evaluation of the videotapes, feedback will be give</w:t>
      </w:r>
      <w:r w:rsidRPr="00806315">
        <w:rPr>
          <w:rFonts w:cs="Times New Roman"/>
          <w:sz w:val="20"/>
          <w:szCs w:val="20"/>
        </w:rPr>
        <w:t>n</w:t>
      </w:r>
      <w:r w:rsidR="00B81BB2" w:rsidRPr="00806315">
        <w:rPr>
          <w:rFonts w:cs="Times New Roman"/>
          <w:sz w:val="20"/>
          <w:szCs w:val="20"/>
        </w:rPr>
        <w:t xml:space="preserve"> to participating sites. If a </w:t>
      </w:r>
      <w:r w:rsidR="00441ACE" w:rsidRPr="00806315">
        <w:rPr>
          <w:rFonts w:cs="Times New Roman"/>
          <w:sz w:val="20"/>
          <w:szCs w:val="20"/>
        </w:rPr>
        <w:t>subject</w:t>
      </w:r>
      <w:r w:rsidR="00B81BB2" w:rsidRPr="00806315">
        <w:rPr>
          <w:rFonts w:cs="Times New Roman"/>
          <w:sz w:val="20"/>
          <w:szCs w:val="20"/>
        </w:rPr>
        <w:t xml:space="preserve"> is randomized into the videotaped arm, all Phase 2 and Phase 3 visits will</w:t>
      </w:r>
      <w:r w:rsidR="00BA23A6" w:rsidRPr="00806315">
        <w:rPr>
          <w:rFonts w:cs="Times New Roman"/>
          <w:sz w:val="20"/>
          <w:szCs w:val="20"/>
        </w:rPr>
        <w:t xml:space="preserve"> </w:t>
      </w:r>
      <w:r w:rsidR="00B81BB2" w:rsidRPr="00806315">
        <w:rPr>
          <w:rFonts w:cs="Times New Roman"/>
          <w:sz w:val="20"/>
          <w:szCs w:val="20"/>
        </w:rPr>
        <w:t>be</w:t>
      </w:r>
      <w:r w:rsidR="00BA23A6" w:rsidRPr="00806315">
        <w:rPr>
          <w:rFonts w:cs="Times New Roman"/>
          <w:sz w:val="20"/>
          <w:szCs w:val="20"/>
        </w:rPr>
        <w:t xml:space="preserve"> </w:t>
      </w:r>
      <w:r w:rsidR="00B81BB2" w:rsidRPr="00806315">
        <w:rPr>
          <w:rFonts w:cs="Times New Roman"/>
          <w:sz w:val="20"/>
          <w:szCs w:val="20"/>
        </w:rPr>
        <w:t>videotaped</w:t>
      </w:r>
      <w:r w:rsidRPr="00806315">
        <w:rPr>
          <w:rFonts w:cs="Times New Roman"/>
          <w:sz w:val="20"/>
          <w:szCs w:val="20"/>
        </w:rPr>
        <w:t>, when possible</w:t>
      </w:r>
      <w:r w:rsidR="00B81BB2" w:rsidRPr="00806315">
        <w:rPr>
          <w:rFonts w:cs="Times New Roman"/>
          <w:sz w:val="20"/>
          <w:szCs w:val="20"/>
        </w:rPr>
        <w:t>.</w:t>
      </w:r>
      <w:bookmarkEnd w:id="203"/>
    </w:p>
    <w:p w:rsidR="00E62B53" w:rsidRPr="00806315" w:rsidRDefault="00E62B53" w:rsidP="00AF6B22">
      <w:pPr>
        <w:rPr>
          <w:rFonts w:cs="Times New Roman"/>
          <w:sz w:val="20"/>
          <w:szCs w:val="20"/>
          <w:u w:val="single"/>
        </w:rPr>
      </w:pPr>
    </w:p>
    <w:p w:rsidR="00E62B53" w:rsidRPr="00806315" w:rsidRDefault="00E62B53" w:rsidP="00AF6B22">
      <w:pPr>
        <w:rPr>
          <w:rFonts w:cs="Times New Roman"/>
          <w:sz w:val="20"/>
          <w:szCs w:val="20"/>
        </w:rPr>
      </w:pPr>
      <w:r w:rsidRPr="00806315">
        <w:rPr>
          <w:rFonts w:cs="Times New Roman"/>
          <w:sz w:val="20"/>
          <w:szCs w:val="20"/>
        </w:rPr>
        <w:t xml:space="preserve">Furthermore, a select few </w:t>
      </w:r>
      <w:r w:rsidR="00441ACE" w:rsidRPr="00806315">
        <w:rPr>
          <w:rFonts w:cs="Times New Roman"/>
          <w:sz w:val="20"/>
          <w:szCs w:val="20"/>
        </w:rPr>
        <w:t>subject</w:t>
      </w:r>
      <w:r w:rsidRPr="00806315">
        <w:rPr>
          <w:rFonts w:cs="Times New Roman"/>
          <w:sz w:val="20"/>
          <w:szCs w:val="20"/>
        </w:rPr>
        <w:t>s at the lead site will be provided an actigraphy monitor, if available, at baseline in order to monitor sleep and hyperactivity with subsequent retesting during the blinded</w:t>
      </w:r>
      <w:r w:rsidR="00155DD1" w:rsidRPr="00806315">
        <w:rPr>
          <w:rFonts w:cs="Times New Roman"/>
          <w:sz w:val="20"/>
          <w:szCs w:val="20"/>
        </w:rPr>
        <w:t xml:space="preserve"> and open label</w:t>
      </w:r>
      <w:r w:rsidRPr="00806315">
        <w:rPr>
          <w:rFonts w:cs="Times New Roman"/>
          <w:sz w:val="20"/>
          <w:szCs w:val="20"/>
        </w:rPr>
        <w:t xml:space="preserve"> portion of the trial.</w:t>
      </w:r>
      <w:r w:rsidR="004B72CD" w:rsidRPr="00806315">
        <w:rPr>
          <w:rFonts w:cs="Times New Roman"/>
          <w:sz w:val="20"/>
          <w:szCs w:val="20"/>
        </w:rPr>
        <w:t xml:space="preserve"> Up to 100 subjects may be analyzed with an actigraphy monitor.</w:t>
      </w:r>
    </w:p>
    <w:p w:rsidR="00B81BB2" w:rsidRPr="00806315" w:rsidRDefault="00B81BB2" w:rsidP="00AF6B22">
      <w:pPr>
        <w:rPr>
          <w:rFonts w:cs="Times New Roman"/>
          <w:sz w:val="20"/>
          <w:szCs w:val="20"/>
          <w:u w:val="single"/>
        </w:rPr>
      </w:pPr>
    </w:p>
    <w:p w:rsidR="003B3393" w:rsidRPr="00806315" w:rsidRDefault="008019D9" w:rsidP="00EB1CB1">
      <w:pPr>
        <w:pStyle w:val="Heading2"/>
        <w:rPr>
          <w:sz w:val="20"/>
          <w:szCs w:val="20"/>
        </w:rPr>
      </w:pPr>
      <w:bookmarkStart w:id="204" w:name="_Toc393098061"/>
      <w:r w:rsidRPr="00806315">
        <w:rPr>
          <w:sz w:val="20"/>
          <w:szCs w:val="20"/>
        </w:rPr>
        <w:t xml:space="preserve">5.4 </w:t>
      </w:r>
      <w:r w:rsidR="009B2B03" w:rsidRPr="00806315">
        <w:rPr>
          <w:sz w:val="20"/>
          <w:szCs w:val="20"/>
        </w:rPr>
        <w:t>Preparation and Administration of Study Drug</w:t>
      </w:r>
      <w:bookmarkEnd w:id="204"/>
    </w:p>
    <w:p w:rsidR="003B3393" w:rsidRPr="00806315" w:rsidRDefault="009B2B03" w:rsidP="00AF6B22">
      <w:pPr>
        <w:rPr>
          <w:rFonts w:cs="Times New Roman"/>
          <w:sz w:val="20"/>
          <w:szCs w:val="20"/>
        </w:rPr>
      </w:pPr>
      <w:r w:rsidRPr="00806315">
        <w:rPr>
          <w:rFonts w:cs="Times New Roman"/>
          <w:sz w:val="20"/>
          <w:szCs w:val="20"/>
        </w:rPr>
        <w:t>Study drug will be maintained and dispensed by the ACHRI Research Pharmacy. As noted in section 5.7 (Packaging), the Research Pharmacist will package capsules</w:t>
      </w:r>
      <w:r w:rsidR="00BA23A6" w:rsidRPr="00806315">
        <w:rPr>
          <w:rFonts w:cs="Times New Roman"/>
          <w:sz w:val="20"/>
          <w:szCs w:val="20"/>
        </w:rPr>
        <w:t xml:space="preserve"> </w:t>
      </w:r>
      <w:r w:rsidR="003B3393" w:rsidRPr="00806315">
        <w:rPr>
          <w:rFonts w:cs="Times New Roman"/>
          <w:sz w:val="20"/>
          <w:szCs w:val="20"/>
        </w:rPr>
        <w:t>received as bulk study drug</w:t>
      </w:r>
      <w:r w:rsidR="00FC1A8F" w:rsidRPr="00806315">
        <w:rPr>
          <w:rFonts w:cs="Times New Roman"/>
          <w:sz w:val="20"/>
          <w:szCs w:val="20"/>
        </w:rPr>
        <w:t xml:space="preserve"> per prescription</w:t>
      </w:r>
      <w:r w:rsidR="003B3393" w:rsidRPr="00806315">
        <w:rPr>
          <w:rFonts w:cs="Times New Roman"/>
          <w:sz w:val="20"/>
          <w:szCs w:val="20"/>
        </w:rPr>
        <w:t xml:space="preserve">. </w:t>
      </w:r>
      <w:r w:rsidRPr="00806315">
        <w:rPr>
          <w:rFonts w:cs="Times New Roman"/>
          <w:sz w:val="20"/>
          <w:szCs w:val="20"/>
        </w:rPr>
        <w:t>Capsules</w:t>
      </w:r>
      <w:r w:rsidR="00BA23A6" w:rsidRPr="00806315">
        <w:rPr>
          <w:rFonts w:cs="Times New Roman"/>
          <w:sz w:val="20"/>
          <w:szCs w:val="20"/>
        </w:rPr>
        <w:t xml:space="preserve"> </w:t>
      </w:r>
      <w:r w:rsidR="003B3393" w:rsidRPr="00806315">
        <w:rPr>
          <w:rFonts w:cs="Times New Roman"/>
          <w:sz w:val="20"/>
          <w:szCs w:val="20"/>
        </w:rPr>
        <w:t>will be used as supplied, meaning that other than packaging, there is no further study drug preparation required. Study drug is administered orally.</w:t>
      </w:r>
    </w:p>
    <w:p w:rsidR="00AC1C52" w:rsidRPr="00806315" w:rsidRDefault="00AC1C52" w:rsidP="00AF6B22">
      <w:pPr>
        <w:rPr>
          <w:rFonts w:cs="Times New Roman"/>
          <w:sz w:val="20"/>
          <w:szCs w:val="20"/>
        </w:rPr>
      </w:pPr>
      <w:bookmarkStart w:id="205" w:name="q5_5"/>
      <w:bookmarkEnd w:id="205"/>
    </w:p>
    <w:p w:rsidR="003B3393" w:rsidRPr="00806315" w:rsidRDefault="008019D9" w:rsidP="00EB1CB1">
      <w:pPr>
        <w:pStyle w:val="Heading2"/>
        <w:rPr>
          <w:sz w:val="20"/>
          <w:szCs w:val="20"/>
        </w:rPr>
      </w:pPr>
      <w:bookmarkStart w:id="206" w:name="_Toc393098062"/>
      <w:r w:rsidRPr="00806315">
        <w:rPr>
          <w:sz w:val="20"/>
          <w:szCs w:val="20"/>
        </w:rPr>
        <w:t xml:space="preserve">5.5 </w:t>
      </w:r>
      <w:r w:rsidR="009B2B03" w:rsidRPr="00806315">
        <w:rPr>
          <w:sz w:val="20"/>
          <w:szCs w:val="20"/>
        </w:rPr>
        <w:t>Subject Compliance Monitoring</w:t>
      </w:r>
      <w:bookmarkEnd w:id="206"/>
    </w:p>
    <w:p w:rsidR="00983092" w:rsidRPr="00806315" w:rsidRDefault="009B2B03" w:rsidP="00AF6B22">
      <w:pPr>
        <w:rPr>
          <w:rFonts w:eastAsia="Times New Roman" w:cs="Times New Roman"/>
          <w:color w:val="000000"/>
          <w:sz w:val="20"/>
          <w:szCs w:val="20"/>
        </w:rPr>
      </w:pPr>
      <w:r w:rsidRPr="00806315">
        <w:rPr>
          <w:rFonts w:cs="Times New Roman"/>
          <w:sz w:val="20"/>
          <w:szCs w:val="20"/>
        </w:rPr>
        <w:t xml:space="preserve">Interventions (Folinic acid or placebo) will be given directly to the parent at the beginning of each phase of the study. Parents will be asked to return the pill bottle with any unused portion </w:t>
      </w:r>
      <w:r w:rsidR="00EF42EC" w:rsidRPr="00806315">
        <w:rPr>
          <w:rFonts w:cs="Times New Roman"/>
          <w:sz w:val="20"/>
          <w:szCs w:val="20"/>
        </w:rPr>
        <w:t>at the conclusion of each phase of the trial that meds are dispensed</w:t>
      </w:r>
      <w:r w:rsidRPr="00806315">
        <w:rPr>
          <w:rFonts w:cs="Times New Roman"/>
          <w:sz w:val="20"/>
          <w:szCs w:val="20"/>
        </w:rPr>
        <w:t xml:space="preserve">. </w:t>
      </w:r>
      <w:r w:rsidRPr="00806315">
        <w:rPr>
          <w:rFonts w:eastAsia="Times New Roman" w:cs="Times New Roman"/>
          <w:color w:val="000000"/>
          <w:sz w:val="20"/>
          <w:szCs w:val="20"/>
        </w:rPr>
        <w:t>Proper drug dosing may be reviewed with subjects throughout the trial during monitoring calls</w:t>
      </w:r>
      <w:r w:rsidR="00983092" w:rsidRPr="00806315">
        <w:rPr>
          <w:rFonts w:eastAsia="Times New Roman" w:cs="Times New Roman"/>
          <w:color w:val="000000"/>
          <w:sz w:val="20"/>
          <w:szCs w:val="20"/>
        </w:rPr>
        <w:t xml:space="preserve"> with clear instructions</w:t>
      </w:r>
      <w:r w:rsidRPr="00806315">
        <w:rPr>
          <w:rFonts w:cs="Times New Roman"/>
          <w:color w:val="000000"/>
          <w:sz w:val="20"/>
          <w:szCs w:val="20"/>
        </w:rPr>
        <w:t xml:space="preserve"> to </w:t>
      </w:r>
      <w:r w:rsidR="00983092" w:rsidRPr="00806315">
        <w:rPr>
          <w:rFonts w:eastAsia="Times New Roman" w:cs="Times New Roman"/>
          <w:color w:val="000000"/>
          <w:sz w:val="20"/>
          <w:szCs w:val="20"/>
        </w:rPr>
        <w:t>take all study drug as directed</w:t>
      </w:r>
      <w:r w:rsidR="00BA23A6" w:rsidRPr="00806315">
        <w:rPr>
          <w:rFonts w:eastAsia="Times New Roman" w:cs="Times New Roman"/>
          <w:color w:val="000000"/>
          <w:sz w:val="20"/>
          <w:szCs w:val="20"/>
        </w:rPr>
        <w:t xml:space="preserve"> </w:t>
      </w:r>
      <w:r w:rsidRPr="00806315">
        <w:rPr>
          <w:rFonts w:eastAsia="Times New Roman" w:cs="Times New Roman"/>
          <w:color w:val="000000"/>
          <w:sz w:val="20"/>
          <w:szCs w:val="20"/>
        </w:rPr>
        <w:t>and to attempt to document when this does not occur</w:t>
      </w:r>
      <w:r w:rsidR="00983092" w:rsidRPr="00806315">
        <w:rPr>
          <w:rFonts w:eastAsia="Times New Roman" w:cs="Times New Roman"/>
          <w:color w:val="000000"/>
          <w:sz w:val="20"/>
          <w:szCs w:val="20"/>
        </w:rPr>
        <w:t>.</w:t>
      </w:r>
    </w:p>
    <w:p w:rsidR="00AC1C52" w:rsidRPr="00806315" w:rsidRDefault="00AC1C52" w:rsidP="00AF6B22">
      <w:pPr>
        <w:rPr>
          <w:rFonts w:eastAsia="Times New Roman" w:cs="Times New Roman"/>
          <w:color w:val="000000"/>
          <w:sz w:val="20"/>
          <w:szCs w:val="20"/>
        </w:rPr>
      </w:pPr>
    </w:p>
    <w:p w:rsidR="009B2B03" w:rsidRPr="00806315" w:rsidRDefault="009B2B03" w:rsidP="00AF6B22">
      <w:pPr>
        <w:rPr>
          <w:rFonts w:cs="Times New Roman"/>
          <w:sz w:val="20"/>
          <w:szCs w:val="20"/>
        </w:rPr>
      </w:pPr>
      <w:r w:rsidRPr="00806315">
        <w:rPr>
          <w:rFonts w:cs="Times New Roman"/>
          <w:sz w:val="20"/>
          <w:szCs w:val="20"/>
        </w:rPr>
        <w:t>The returned, counted bottles will be sent to the ACHRI research pharmacist who will confirm the final count.</w:t>
      </w:r>
    </w:p>
    <w:p w:rsidR="00EB1CB1" w:rsidRPr="00806315" w:rsidRDefault="00EB1CB1" w:rsidP="00AF6B22">
      <w:pPr>
        <w:rPr>
          <w:rFonts w:cs="Times New Roman"/>
          <w:sz w:val="20"/>
          <w:szCs w:val="20"/>
          <w:u w:val="single"/>
        </w:rPr>
      </w:pPr>
      <w:bookmarkStart w:id="207" w:name="q5_6"/>
      <w:bookmarkEnd w:id="207"/>
    </w:p>
    <w:p w:rsidR="00E66282" w:rsidRPr="00806315" w:rsidRDefault="00AD739D" w:rsidP="00AD739D">
      <w:pPr>
        <w:pStyle w:val="Heading2"/>
        <w:rPr>
          <w:sz w:val="20"/>
          <w:szCs w:val="20"/>
        </w:rPr>
      </w:pPr>
      <w:bookmarkStart w:id="208" w:name="_Toc393098063"/>
      <w:r w:rsidRPr="00806315">
        <w:rPr>
          <w:sz w:val="20"/>
          <w:szCs w:val="20"/>
        </w:rPr>
        <w:t xml:space="preserve">5.6 </w:t>
      </w:r>
      <w:r w:rsidR="003B3393" w:rsidRPr="00806315">
        <w:rPr>
          <w:sz w:val="20"/>
          <w:szCs w:val="20"/>
        </w:rPr>
        <w:t>Concomitant Therapy</w:t>
      </w:r>
      <w:bookmarkEnd w:id="208"/>
    </w:p>
    <w:p w:rsidR="003B3393" w:rsidRPr="00806315" w:rsidRDefault="009B2B03" w:rsidP="00AF6B22">
      <w:pPr>
        <w:rPr>
          <w:rFonts w:cs="Times New Roman"/>
          <w:sz w:val="20"/>
          <w:szCs w:val="20"/>
        </w:rPr>
      </w:pPr>
      <w:r w:rsidRPr="00806315">
        <w:rPr>
          <w:rFonts w:cs="Times New Roman"/>
          <w:sz w:val="20"/>
          <w:szCs w:val="20"/>
        </w:rPr>
        <w:t>Concomitant therapy not permitted during the study</w:t>
      </w:r>
      <w:r w:rsidR="006D7A33" w:rsidRPr="00806315">
        <w:rPr>
          <w:rFonts w:cs="Times New Roman"/>
          <w:sz w:val="20"/>
          <w:szCs w:val="20"/>
        </w:rPr>
        <w:t>,</w:t>
      </w:r>
      <w:r w:rsidR="00D963B8" w:rsidRPr="00806315">
        <w:rPr>
          <w:rFonts w:cs="Times New Roman"/>
          <w:sz w:val="20"/>
          <w:szCs w:val="20"/>
        </w:rPr>
        <w:t xml:space="preserve"> (See </w:t>
      </w:r>
      <w:r w:rsidR="00D7410E" w:rsidRPr="00806315">
        <w:rPr>
          <w:rFonts w:cs="Times New Roman"/>
          <w:sz w:val="20"/>
          <w:szCs w:val="20"/>
        </w:rPr>
        <w:t xml:space="preserve">section </w:t>
      </w:r>
      <w:r w:rsidR="00D7410E" w:rsidRPr="00806315">
        <w:rPr>
          <w:rFonts w:cs="Times New Roman"/>
          <w:i/>
          <w:sz w:val="20"/>
          <w:szCs w:val="20"/>
        </w:rPr>
        <w:t>4.2 E</w:t>
      </w:r>
      <w:r w:rsidR="00D963B8" w:rsidRPr="00806315">
        <w:rPr>
          <w:rFonts w:cs="Times New Roman"/>
          <w:i/>
          <w:sz w:val="20"/>
          <w:szCs w:val="20"/>
        </w:rPr>
        <w:t xml:space="preserve">xclusion </w:t>
      </w:r>
      <w:r w:rsidR="00D7410E" w:rsidRPr="00806315">
        <w:rPr>
          <w:rFonts w:cs="Times New Roman"/>
          <w:i/>
          <w:sz w:val="20"/>
          <w:szCs w:val="20"/>
        </w:rPr>
        <w:t>Criteria</w:t>
      </w:r>
      <w:r w:rsidR="00D963B8" w:rsidRPr="00806315">
        <w:rPr>
          <w:rFonts w:cs="Times New Roman"/>
          <w:sz w:val="20"/>
          <w:szCs w:val="20"/>
        </w:rPr>
        <w:t>)</w:t>
      </w:r>
      <w:r w:rsidR="006D7A33" w:rsidRPr="00806315">
        <w:rPr>
          <w:rFonts w:cs="Times New Roman"/>
          <w:sz w:val="20"/>
          <w:szCs w:val="20"/>
        </w:rPr>
        <w:t>.</w:t>
      </w:r>
    </w:p>
    <w:p w:rsidR="00EA40B5" w:rsidRPr="00806315" w:rsidRDefault="00EA40B5" w:rsidP="00AF6B22">
      <w:pPr>
        <w:pStyle w:val="ListParagraph"/>
        <w:rPr>
          <w:rFonts w:cs="Times New Roman"/>
          <w:sz w:val="20"/>
          <w:szCs w:val="20"/>
        </w:rPr>
      </w:pPr>
      <w:r w:rsidRPr="00806315">
        <w:rPr>
          <w:rFonts w:cs="Times New Roman"/>
          <w:sz w:val="20"/>
          <w:szCs w:val="20"/>
        </w:rPr>
        <w:t>Antipsychotic Medication</w:t>
      </w:r>
      <w:r w:rsidR="005E2223" w:rsidRPr="00806315">
        <w:rPr>
          <w:rFonts w:cs="Times New Roman"/>
          <w:sz w:val="20"/>
          <w:szCs w:val="20"/>
        </w:rPr>
        <w:t>.</w:t>
      </w:r>
    </w:p>
    <w:p w:rsidR="00EA40B5" w:rsidRPr="00806315" w:rsidRDefault="00EA40B5" w:rsidP="00AF6B22">
      <w:pPr>
        <w:pStyle w:val="ListParagraph"/>
        <w:rPr>
          <w:rFonts w:cs="Times New Roman"/>
          <w:sz w:val="20"/>
          <w:szCs w:val="20"/>
        </w:rPr>
      </w:pPr>
      <w:r w:rsidRPr="00806315">
        <w:rPr>
          <w:rFonts w:cs="Times New Roman"/>
          <w:sz w:val="20"/>
          <w:szCs w:val="20"/>
        </w:rPr>
        <w:t xml:space="preserve">Vitamin or Element Supplementation that exceeds the IOM Tolerable Upper Intake Levels (See </w:t>
      </w:r>
      <w:r w:rsidRPr="00806315">
        <w:rPr>
          <w:rFonts w:cs="Times New Roman"/>
          <w:i/>
          <w:sz w:val="20"/>
          <w:szCs w:val="20"/>
        </w:rPr>
        <w:t>Attachment 5</w:t>
      </w:r>
      <w:r w:rsidRPr="00806315">
        <w:rPr>
          <w:rFonts w:cs="Times New Roman"/>
          <w:sz w:val="20"/>
          <w:szCs w:val="20"/>
        </w:rPr>
        <w:t xml:space="preserve"> in Appendix)</w:t>
      </w:r>
      <w:r w:rsidR="005E2223" w:rsidRPr="00806315">
        <w:rPr>
          <w:rFonts w:cs="Times New Roman"/>
          <w:sz w:val="20"/>
          <w:szCs w:val="20"/>
        </w:rPr>
        <w:t>.</w:t>
      </w:r>
    </w:p>
    <w:p w:rsidR="00EA40B5" w:rsidRPr="00806315" w:rsidRDefault="00EA40B5" w:rsidP="00AF6B22">
      <w:pPr>
        <w:pStyle w:val="ListParagraph"/>
        <w:rPr>
          <w:rFonts w:cs="Times New Roman"/>
          <w:sz w:val="20"/>
          <w:szCs w:val="20"/>
        </w:rPr>
      </w:pPr>
      <w:r w:rsidRPr="00806315">
        <w:rPr>
          <w:rFonts w:cs="Times New Roman"/>
          <w:sz w:val="20"/>
          <w:szCs w:val="20"/>
        </w:rPr>
        <w:t>Drugs known to affect folate metabolism (e.g., methotrexate) and their derivatives.</w:t>
      </w:r>
    </w:p>
    <w:p w:rsidR="00EA40B5" w:rsidRPr="00806315" w:rsidRDefault="00EA40B5" w:rsidP="00AF6B22">
      <w:pPr>
        <w:pStyle w:val="ListParagraph"/>
        <w:rPr>
          <w:rFonts w:cs="Times New Roman"/>
          <w:sz w:val="20"/>
          <w:szCs w:val="20"/>
        </w:rPr>
      </w:pPr>
      <w:r w:rsidRPr="00806315">
        <w:rPr>
          <w:rFonts w:cs="Times New Roman"/>
          <w:sz w:val="20"/>
          <w:szCs w:val="20"/>
        </w:rPr>
        <w:t>Therapies that could potentially interfere with interpretation of study results</w:t>
      </w:r>
      <w:r w:rsidR="005E2223" w:rsidRPr="00806315">
        <w:rPr>
          <w:rFonts w:cs="Times New Roman"/>
          <w:sz w:val="20"/>
          <w:szCs w:val="20"/>
        </w:rPr>
        <w:t>.</w:t>
      </w:r>
    </w:p>
    <w:p w:rsidR="00194637" w:rsidRPr="00806315" w:rsidRDefault="00194637" w:rsidP="00AF6B22">
      <w:pPr>
        <w:rPr>
          <w:rFonts w:cs="Times New Roman"/>
          <w:sz w:val="20"/>
          <w:szCs w:val="20"/>
        </w:rPr>
      </w:pPr>
    </w:p>
    <w:p w:rsidR="003B3393" w:rsidRPr="00806315" w:rsidRDefault="008019D9" w:rsidP="00AD739D">
      <w:pPr>
        <w:pStyle w:val="Heading2"/>
        <w:rPr>
          <w:sz w:val="20"/>
          <w:szCs w:val="20"/>
        </w:rPr>
      </w:pPr>
      <w:bookmarkStart w:id="209" w:name="q5_7"/>
      <w:bookmarkStart w:id="210" w:name="_Toc393098064"/>
      <w:bookmarkEnd w:id="209"/>
      <w:r w:rsidRPr="00806315">
        <w:rPr>
          <w:sz w:val="20"/>
          <w:szCs w:val="20"/>
        </w:rPr>
        <w:t xml:space="preserve">5.7 </w:t>
      </w:r>
      <w:r w:rsidR="009B2B03" w:rsidRPr="00806315">
        <w:rPr>
          <w:sz w:val="20"/>
          <w:szCs w:val="20"/>
        </w:rPr>
        <w:t>Packaging</w:t>
      </w:r>
      <w:bookmarkEnd w:id="210"/>
    </w:p>
    <w:p w:rsidR="003B3393" w:rsidRPr="00806315" w:rsidRDefault="009B2B03" w:rsidP="00AF6B22">
      <w:pPr>
        <w:rPr>
          <w:rFonts w:cs="Times New Roman"/>
          <w:sz w:val="20"/>
          <w:szCs w:val="20"/>
        </w:rPr>
      </w:pPr>
      <w:r w:rsidRPr="00806315">
        <w:rPr>
          <w:rFonts w:cs="Times New Roman"/>
          <w:sz w:val="20"/>
          <w:szCs w:val="20"/>
        </w:rPr>
        <w:t>Study drug (active and placebo) will be supplied in bulk shipments by Lee Silsby Compounding Pharmacy (Cleveland Heights, Ohio). The ACHRI research pharmacy will package subject</w:t>
      </w:r>
      <w:r w:rsidR="00A44681" w:rsidRPr="00806315">
        <w:rPr>
          <w:rFonts w:cs="Times New Roman"/>
          <w:sz w:val="20"/>
          <w:szCs w:val="20"/>
        </w:rPr>
        <w:t>-</w:t>
      </w:r>
      <w:r w:rsidRPr="00806315">
        <w:rPr>
          <w:rFonts w:cs="Times New Roman"/>
          <w:sz w:val="20"/>
          <w:szCs w:val="20"/>
        </w:rPr>
        <w:t xml:space="preserve">specific prescriptions based on calculated dosages for each subject in </w:t>
      </w:r>
      <w:r w:rsidR="00E920E7" w:rsidRPr="00806315">
        <w:rPr>
          <w:rFonts w:cs="Times New Roman"/>
          <w:sz w:val="20"/>
          <w:szCs w:val="20"/>
        </w:rPr>
        <w:t xml:space="preserve">subject-specific </w:t>
      </w:r>
      <w:r w:rsidRPr="00806315">
        <w:rPr>
          <w:rFonts w:cs="Times New Roman"/>
          <w:sz w:val="20"/>
          <w:szCs w:val="20"/>
        </w:rPr>
        <w:t xml:space="preserve">kits consisting of the appropriate capsules in a labeled prescription bottle. </w:t>
      </w:r>
      <w:r w:rsidR="000D5CEA" w:rsidRPr="00806315">
        <w:rPr>
          <w:rFonts w:cs="Times New Roman"/>
          <w:sz w:val="20"/>
          <w:szCs w:val="20"/>
        </w:rPr>
        <w:t xml:space="preserve">The </w:t>
      </w:r>
      <w:r w:rsidR="00EA40B5" w:rsidRPr="00806315">
        <w:rPr>
          <w:rFonts w:cs="Times New Roman"/>
          <w:sz w:val="20"/>
          <w:szCs w:val="20"/>
        </w:rPr>
        <w:t xml:space="preserve">ACHRI </w:t>
      </w:r>
      <w:r w:rsidR="000D5CEA" w:rsidRPr="00806315">
        <w:rPr>
          <w:rFonts w:cs="Times New Roman"/>
          <w:sz w:val="20"/>
          <w:szCs w:val="20"/>
        </w:rPr>
        <w:t xml:space="preserve">research pharmacy </w:t>
      </w:r>
      <w:r w:rsidR="00EA40B5" w:rsidRPr="00806315">
        <w:rPr>
          <w:rFonts w:cs="Times New Roman"/>
          <w:sz w:val="20"/>
          <w:szCs w:val="20"/>
        </w:rPr>
        <w:t xml:space="preserve">will ship the drug to </w:t>
      </w:r>
      <w:r w:rsidR="00DC1257" w:rsidRPr="00806315">
        <w:rPr>
          <w:rFonts w:cs="Times New Roman"/>
          <w:sz w:val="20"/>
          <w:szCs w:val="20"/>
        </w:rPr>
        <w:t>participating</w:t>
      </w:r>
      <w:r w:rsidR="00EA40B5" w:rsidRPr="00806315">
        <w:rPr>
          <w:rFonts w:cs="Times New Roman"/>
          <w:sz w:val="20"/>
          <w:szCs w:val="20"/>
        </w:rPr>
        <w:t xml:space="preserve"> sites</w:t>
      </w:r>
      <w:r w:rsidR="00A44681" w:rsidRPr="00806315">
        <w:rPr>
          <w:rFonts w:cs="Times New Roman"/>
          <w:sz w:val="20"/>
          <w:szCs w:val="20"/>
        </w:rPr>
        <w:t xml:space="preserve">. </w:t>
      </w:r>
      <w:r w:rsidR="00DC1257" w:rsidRPr="00806315">
        <w:rPr>
          <w:rFonts w:cs="Times New Roman"/>
          <w:sz w:val="20"/>
          <w:szCs w:val="20"/>
        </w:rPr>
        <w:t>S</w:t>
      </w:r>
      <w:r w:rsidR="00EA40B5" w:rsidRPr="00806315">
        <w:rPr>
          <w:rFonts w:cs="Times New Roman"/>
          <w:sz w:val="20"/>
          <w:szCs w:val="20"/>
        </w:rPr>
        <w:t>tudy personnel</w:t>
      </w:r>
      <w:r w:rsidR="00DC1257" w:rsidRPr="00806315">
        <w:rPr>
          <w:rFonts w:cs="Times New Roman"/>
          <w:sz w:val="20"/>
          <w:szCs w:val="20"/>
        </w:rPr>
        <w:t xml:space="preserve"> at each site </w:t>
      </w:r>
      <w:r w:rsidR="00EA40B5" w:rsidRPr="00806315">
        <w:rPr>
          <w:rFonts w:cs="Times New Roman"/>
          <w:sz w:val="20"/>
          <w:szCs w:val="20"/>
        </w:rPr>
        <w:t>will dispense</w:t>
      </w:r>
      <w:r w:rsidR="00A44681" w:rsidRPr="00806315">
        <w:rPr>
          <w:rFonts w:cs="Times New Roman"/>
          <w:sz w:val="20"/>
          <w:szCs w:val="20"/>
        </w:rPr>
        <w:t xml:space="preserve"> the drug</w:t>
      </w:r>
      <w:r w:rsidR="00EA40B5" w:rsidRPr="00806315">
        <w:rPr>
          <w:rFonts w:cs="Times New Roman"/>
          <w:sz w:val="20"/>
          <w:szCs w:val="20"/>
        </w:rPr>
        <w:t xml:space="preserve"> and instruct subjects on the prescription. Subjects will be provided approximately 12 weeks (+ up to 7 days) of study meds at each dispense.</w:t>
      </w:r>
    </w:p>
    <w:p w:rsidR="00AC1C52" w:rsidRPr="00806315" w:rsidRDefault="00AC1C52" w:rsidP="00AF6B22">
      <w:pPr>
        <w:rPr>
          <w:rFonts w:cs="Times New Roman"/>
          <w:sz w:val="20"/>
          <w:szCs w:val="20"/>
        </w:rPr>
      </w:pPr>
    </w:p>
    <w:p w:rsidR="003B3393" w:rsidRPr="00806315" w:rsidRDefault="008019D9" w:rsidP="00AD739D">
      <w:pPr>
        <w:pStyle w:val="Heading2"/>
        <w:rPr>
          <w:sz w:val="20"/>
          <w:szCs w:val="20"/>
        </w:rPr>
      </w:pPr>
      <w:bookmarkStart w:id="211" w:name="q5_8"/>
      <w:bookmarkStart w:id="212" w:name="_Toc393098065"/>
      <w:bookmarkEnd w:id="211"/>
      <w:r w:rsidRPr="00806315">
        <w:rPr>
          <w:sz w:val="20"/>
          <w:szCs w:val="20"/>
        </w:rPr>
        <w:t xml:space="preserve">5.8 </w:t>
      </w:r>
      <w:r w:rsidR="009B2B03" w:rsidRPr="00806315">
        <w:rPr>
          <w:sz w:val="20"/>
          <w:szCs w:val="20"/>
        </w:rPr>
        <w:t>Blinding of Study Drug</w:t>
      </w:r>
      <w:bookmarkEnd w:id="212"/>
    </w:p>
    <w:p w:rsidR="00676968" w:rsidRPr="00806315" w:rsidRDefault="009B2B03" w:rsidP="00AF6B22">
      <w:pPr>
        <w:rPr>
          <w:rFonts w:cs="Times New Roman"/>
          <w:sz w:val="20"/>
          <w:szCs w:val="20"/>
        </w:rPr>
      </w:pPr>
      <w:r w:rsidRPr="00806315">
        <w:rPr>
          <w:rFonts w:cs="Times New Roman"/>
          <w:sz w:val="20"/>
          <w:szCs w:val="20"/>
        </w:rPr>
        <w:t>All subjects</w:t>
      </w:r>
      <w:r w:rsidR="005E2223" w:rsidRPr="00806315">
        <w:rPr>
          <w:rFonts w:cs="Times New Roman"/>
          <w:sz w:val="20"/>
          <w:szCs w:val="20"/>
        </w:rPr>
        <w:t>, parents,</w:t>
      </w:r>
      <w:r w:rsidRPr="00806315">
        <w:rPr>
          <w:rFonts w:cs="Times New Roman"/>
          <w:sz w:val="20"/>
          <w:szCs w:val="20"/>
        </w:rPr>
        <w:t xml:space="preserve"> and research staff will be blinded as to whether the subject is in the Folinic acid or placebo treatment group until the end of the study once the decision to break the study blind </w:t>
      </w:r>
      <w:r w:rsidR="006D7A33" w:rsidRPr="00806315">
        <w:rPr>
          <w:rFonts w:cs="Times New Roman"/>
          <w:sz w:val="20"/>
          <w:szCs w:val="20"/>
        </w:rPr>
        <w:t>has been made</w:t>
      </w:r>
      <w:r w:rsidRPr="00806315">
        <w:rPr>
          <w:rFonts w:cs="Times New Roman"/>
          <w:sz w:val="20"/>
          <w:szCs w:val="20"/>
        </w:rPr>
        <w:t>. Codes linking randomization number for each subject to actual treatment will be secured in the research pharmacy. Research subjects will be given the emergency contact number for the study during the consenting process.</w:t>
      </w:r>
      <w:r w:rsidR="006D7A33" w:rsidRPr="00806315">
        <w:rPr>
          <w:rFonts w:cs="Times New Roman"/>
          <w:sz w:val="20"/>
          <w:szCs w:val="20"/>
        </w:rPr>
        <w:t xml:space="preserve"> </w:t>
      </w:r>
      <w:r w:rsidR="00F404C6" w:rsidRPr="00806315">
        <w:rPr>
          <w:rFonts w:cs="Times New Roman"/>
          <w:sz w:val="20"/>
          <w:szCs w:val="20"/>
        </w:rPr>
        <w:t>(</w:t>
      </w:r>
      <w:r w:rsidR="006D7A33" w:rsidRPr="00806315">
        <w:rPr>
          <w:rFonts w:cs="Times New Roman"/>
          <w:sz w:val="20"/>
          <w:szCs w:val="20"/>
        </w:rPr>
        <w:t xml:space="preserve">See </w:t>
      </w:r>
      <w:r w:rsidR="00EA3881" w:rsidRPr="00806315">
        <w:rPr>
          <w:rFonts w:cs="Times New Roman"/>
          <w:sz w:val="20"/>
          <w:szCs w:val="20"/>
        </w:rPr>
        <w:t>s</w:t>
      </w:r>
      <w:r w:rsidR="00F404C6" w:rsidRPr="00806315">
        <w:rPr>
          <w:rFonts w:cs="Times New Roman"/>
          <w:sz w:val="20"/>
          <w:szCs w:val="20"/>
        </w:rPr>
        <w:t xml:space="preserve">ection </w:t>
      </w:r>
      <w:r w:rsidR="00F404C6" w:rsidRPr="00806315">
        <w:rPr>
          <w:rFonts w:cs="Times New Roman"/>
          <w:i/>
          <w:sz w:val="20"/>
          <w:szCs w:val="20"/>
        </w:rPr>
        <w:t xml:space="preserve">8.4 </w:t>
      </w:r>
      <w:r w:rsidR="006D7A33" w:rsidRPr="00806315">
        <w:rPr>
          <w:rFonts w:cs="Times New Roman"/>
          <w:i/>
          <w:sz w:val="20"/>
          <w:szCs w:val="20"/>
        </w:rPr>
        <w:t>Unblinding Procedures</w:t>
      </w:r>
      <w:r w:rsidR="006D7A33" w:rsidRPr="00806315">
        <w:rPr>
          <w:rFonts w:cs="Times New Roman"/>
          <w:sz w:val="20"/>
          <w:szCs w:val="20"/>
        </w:rPr>
        <w:t xml:space="preserve"> for a description of the process for unblinding a study subject</w:t>
      </w:r>
      <w:r w:rsidR="00F404C6" w:rsidRPr="00806315">
        <w:rPr>
          <w:rFonts w:cs="Times New Roman"/>
          <w:sz w:val="20"/>
          <w:szCs w:val="20"/>
        </w:rPr>
        <w:t>)</w:t>
      </w:r>
      <w:r w:rsidR="00D7558C" w:rsidRPr="00806315">
        <w:rPr>
          <w:rFonts w:cs="Times New Roman"/>
          <w:sz w:val="20"/>
          <w:szCs w:val="20"/>
        </w:rPr>
        <w:t>.</w:t>
      </w:r>
    </w:p>
    <w:p w:rsidR="003B3393" w:rsidRPr="00806315" w:rsidRDefault="009B2B03" w:rsidP="00AD739D">
      <w:pPr>
        <w:pStyle w:val="Heading2"/>
        <w:rPr>
          <w:sz w:val="20"/>
          <w:szCs w:val="20"/>
        </w:rPr>
      </w:pPr>
      <w:bookmarkStart w:id="213" w:name="q5_9"/>
      <w:bookmarkStart w:id="214" w:name="_Toc393098066"/>
      <w:bookmarkEnd w:id="213"/>
      <w:r w:rsidRPr="00806315">
        <w:rPr>
          <w:sz w:val="20"/>
          <w:szCs w:val="20"/>
        </w:rPr>
        <w:t>5.9 Receiving, Storage, Dispensing and Return</w:t>
      </w:r>
      <w:bookmarkEnd w:id="214"/>
    </w:p>
    <w:p w:rsidR="003B3393" w:rsidRPr="00806315" w:rsidRDefault="009B2B03" w:rsidP="00F404C6">
      <w:pPr>
        <w:pStyle w:val="Heading3"/>
        <w:rPr>
          <w:sz w:val="20"/>
          <w:szCs w:val="20"/>
        </w:rPr>
      </w:pPr>
      <w:bookmarkStart w:id="215" w:name="q5_9_1"/>
      <w:bookmarkStart w:id="216" w:name="_Toc392849762"/>
      <w:bookmarkStart w:id="217" w:name="_Toc393097444"/>
      <w:bookmarkStart w:id="218" w:name="_Toc393097764"/>
      <w:bookmarkStart w:id="219" w:name="_Toc393098067"/>
      <w:bookmarkEnd w:id="215"/>
      <w:r w:rsidRPr="00806315">
        <w:rPr>
          <w:sz w:val="20"/>
          <w:szCs w:val="20"/>
        </w:rPr>
        <w:t>5.9.1 Receipt of Drug</w:t>
      </w:r>
      <w:bookmarkEnd w:id="216"/>
      <w:bookmarkEnd w:id="217"/>
      <w:bookmarkEnd w:id="218"/>
      <w:bookmarkEnd w:id="219"/>
      <w:r w:rsidR="007F6E2C" w:rsidRPr="00806315">
        <w:rPr>
          <w:sz w:val="20"/>
          <w:szCs w:val="20"/>
        </w:rPr>
        <w:t>/Placebo</w:t>
      </w:r>
    </w:p>
    <w:p w:rsidR="003B3393" w:rsidRPr="00806315" w:rsidRDefault="009B2B03" w:rsidP="00AF6B22">
      <w:pPr>
        <w:rPr>
          <w:rFonts w:cs="Times New Roman"/>
          <w:sz w:val="20"/>
          <w:szCs w:val="20"/>
        </w:rPr>
      </w:pPr>
      <w:r w:rsidRPr="00806315">
        <w:rPr>
          <w:rFonts w:cs="Times New Roman"/>
          <w:sz w:val="20"/>
          <w:szCs w:val="20"/>
        </w:rPr>
        <w:t xml:space="preserve">Upon receipt of the study </w:t>
      </w:r>
      <w:r w:rsidR="00DC1257" w:rsidRPr="00806315">
        <w:rPr>
          <w:rFonts w:cs="Times New Roman"/>
          <w:sz w:val="20"/>
          <w:szCs w:val="20"/>
        </w:rPr>
        <w:t>drug/placebo</w:t>
      </w:r>
      <w:r w:rsidRPr="00806315">
        <w:rPr>
          <w:rFonts w:cs="Times New Roman"/>
          <w:sz w:val="20"/>
          <w:szCs w:val="20"/>
        </w:rPr>
        <w:t xml:space="preserve"> from the Lee Silsby Compounding Pharmacy, an inventory will be performed and a drug receipt log filled out and signed by the </w:t>
      </w:r>
      <w:r w:rsidR="00E920E7" w:rsidRPr="00806315">
        <w:rPr>
          <w:rFonts w:cs="Times New Roman"/>
          <w:sz w:val="20"/>
          <w:szCs w:val="20"/>
        </w:rPr>
        <w:t>research pharmacy</w:t>
      </w:r>
      <w:r w:rsidRPr="00806315">
        <w:rPr>
          <w:rFonts w:cs="Times New Roman"/>
          <w:sz w:val="20"/>
          <w:szCs w:val="20"/>
        </w:rPr>
        <w:t xml:space="preserve">. Any damaged or unusable study drug in a given shipment (active drug or </w:t>
      </w:r>
      <w:r w:rsidR="008E161A" w:rsidRPr="00806315">
        <w:rPr>
          <w:rFonts w:cs="Times New Roman"/>
          <w:sz w:val="20"/>
          <w:szCs w:val="20"/>
        </w:rPr>
        <w:t>placebo</w:t>
      </w:r>
      <w:r w:rsidRPr="00806315">
        <w:rPr>
          <w:rFonts w:cs="Times New Roman"/>
          <w:sz w:val="20"/>
          <w:szCs w:val="20"/>
        </w:rPr>
        <w:t>) will be documented in the study files</w:t>
      </w:r>
      <w:r w:rsidR="00E920E7" w:rsidRPr="00806315">
        <w:rPr>
          <w:rFonts w:cs="Times New Roman"/>
          <w:sz w:val="20"/>
          <w:szCs w:val="20"/>
        </w:rPr>
        <w:t xml:space="preserve"> and disposed of appropriately</w:t>
      </w:r>
      <w:r w:rsidRPr="00806315">
        <w:rPr>
          <w:rFonts w:cs="Times New Roman"/>
          <w:sz w:val="20"/>
          <w:szCs w:val="20"/>
        </w:rPr>
        <w:t xml:space="preserve">. The research pharmacists will notify Lee Silsby Compounding Pharmacy of any damaged or unusable study </w:t>
      </w:r>
      <w:r w:rsidR="00D7558C" w:rsidRPr="00806315">
        <w:rPr>
          <w:rFonts w:cs="Times New Roman"/>
          <w:sz w:val="20"/>
          <w:szCs w:val="20"/>
        </w:rPr>
        <w:t xml:space="preserve">drug/placebo </w:t>
      </w:r>
      <w:r w:rsidRPr="00806315">
        <w:rPr>
          <w:rFonts w:cs="Times New Roman"/>
          <w:sz w:val="20"/>
          <w:szCs w:val="20"/>
        </w:rPr>
        <w:t xml:space="preserve">that </w:t>
      </w:r>
      <w:r w:rsidR="00D7558C" w:rsidRPr="00806315">
        <w:rPr>
          <w:rFonts w:cs="Times New Roman"/>
          <w:sz w:val="20"/>
          <w:szCs w:val="20"/>
        </w:rPr>
        <w:t>was</w:t>
      </w:r>
      <w:r w:rsidRPr="00806315">
        <w:rPr>
          <w:rFonts w:cs="Times New Roman"/>
          <w:sz w:val="20"/>
          <w:szCs w:val="20"/>
        </w:rPr>
        <w:t xml:space="preserve"> supplied to the investigator’s site</w:t>
      </w:r>
      <w:r w:rsidR="008E161A" w:rsidRPr="00806315">
        <w:rPr>
          <w:rFonts w:cs="Times New Roman"/>
          <w:sz w:val="20"/>
          <w:szCs w:val="20"/>
        </w:rPr>
        <w:t xml:space="preserve"> and the damaged or unusable </w:t>
      </w:r>
      <w:r w:rsidR="00D7558C" w:rsidRPr="00806315">
        <w:rPr>
          <w:rFonts w:cs="Times New Roman"/>
          <w:sz w:val="20"/>
          <w:szCs w:val="20"/>
        </w:rPr>
        <w:t xml:space="preserve">drug/placebo </w:t>
      </w:r>
      <w:r w:rsidR="008E161A" w:rsidRPr="00806315">
        <w:rPr>
          <w:rFonts w:cs="Times New Roman"/>
          <w:sz w:val="20"/>
          <w:szCs w:val="20"/>
        </w:rPr>
        <w:t>will be replaced</w:t>
      </w:r>
      <w:r w:rsidRPr="00806315">
        <w:rPr>
          <w:rFonts w:cs="Times New Roman"/>
          <w:sz w:val="20"/>
          <w:szCs w:val="20"/>
        </w:rPr>
        <w:t>.</w:t>
      </w:r>
    </w:p>
    <w:p w:rsidR="00AC1C52" w:rsidRPr="00806315" w:rsidRDefault="00AC1C52" w:rsidP="00AF6B22">
      <w:pPr>
        <w:rPr>
          <w:rFonts w:cs="Times New Roman"/>
          <w:sz w:val="20"/>
          <w:szCs w:val="20"/>
        </w:rPr>
      </w:pPr>
    </w:p>
    <w:p w:rsidR="003B3393" w:rsidRPr="00806315" w:rsidRDefault="009B2B03" w:rsidP="00F404C6">
      <w:pPr>
        <w:pStyle w:val="Heading3"/>
        <w:rPr>
          <w:sz w:val="20"/>
          <w:szCs w:val="20"/>
        </w:rPr>
      </w:pPr>
      <w:bookmarkStart w:id="220" w:name="q5_9_2"/>
      <w:bookmarkStart w:id="221" w:name="_Toc392849763"/>
      <w:bookmarkStart w:id="222" w:name="_Toc393097445"/>
      <w:bookmarkStart w:id="223" w:name="_Toc393097765"/>
      <w:bookmarkStart w:id="224" w:name="_Toc393098068"/>
      <w:bookmarkEnd w:id="220"/>
      <w:r w:rsidRPr="00806315">
        <w:rPr>
          <w:sz w:val="20"/>
          <w:szCs w:val="20"/>
        </w:rPr>
        <w:t>5.9.2 Storage</w:t>
      </w:r>
      <w:bookmarkEnd w:id="221"/>
      <w:bookmarkEnd w:id="222"/>
      <w:bookmarkEnd w:id="223"/>
      <w:bookmarkEnd w:id="224"/>
    </w:p>
    <w:p w:rsidR="003B3393" w:rsidRPr="00806315" w:rsidRDefault="009B2B03" w:rsidP="00AF6B22">
      <w:pPr>
        <w:rPr>
          <w:rFonts w:cs="Times New Roman"/>
          <w:sz w:val="20"/>
          <w:szCs w:val="20"/>
        </w:rPr>
      </w:pPr>
      <w:r w:rsidRPr="00806315">
        <w:rPr>
          <w:rFonts w:cs="Times New Roman"/>
          <w:sz w:val="20"/>
          <w:szCs w:val="20"/>
        </w:rPr>
        <w:t>Stock study drug</w:t>
      </w:r>
      <w:r w:rsidR="00D7558C" w:rsidRPr="00806315">
        <w:rPr>
          <w:rFonts w:cs="Times New Roman"/>
          <w:sz w:val="20"/>
          <w:szCs w:val="20"/>
        </w:rPr>
        <w:t>/</w:t>
      </w:r>
      <w:r w:rsidR="00E920E7" w:rsidRPr="00806315">
        <w:rPr>
          <w:rFonts w:cs="Times New Roman"/>
          <w:sz w:val="20"/>
          <w:szCs w:val="20"/>
        </w:rPr>
        <w:t>placebo</w:t>
      </w:r>
      <w:r w:rsidRPr="00806315">
        <w:rPr>
          <w:rFonts w:cs="Times New Roman"/>
          <w:sz w:val="20"/>
          <w:szCs w:val="20"/>
        </w:rPr>
        <w:t xml:space="preserve"> and packaged</w:t>
      </w:r>
      <w:r w:rsidR="00E920E7" w:rsidRPr="00806315">
        <w:rPr>
          <w:rFonts w:cs="Times New Roman"/>
          <w:sz w:val="20"/>
          <w:szCs w:val="20"/>
        </w:rPr>
        <w:t xml:space="preserve"> product</w:t>
      </w:r>
      <w:r w:rsidRPr="00806315">
        <w:rPr>
          <w:rFonts w:cs="Times New Roman"/>
          <w:sz w:val="20"/>
          <w:szCs w:val="20"/>
        </w:rPr>
        <w:t xml:space="preserve"> in </w:t>
      </w:r>
      <w:r w:rsidR="00E920E7" w:rsidRPr="00806315">
        <w:rPr>
          <w:rFonts w:cs="Times New Roman"/>
          <w:sz w:val="20"/>
          <w:szCs w:val="20"/>
        </w:rPr>
        <w:t>subject-specific</w:t>
      </w:r>
      <w:r w:rsidRPr="00806315">
        <w:rPr>
          <w:rFonts w:cs="Times New Roman"/>
          <w:sz w:val="20"/>
          <w:szCs w:val="20"/>
        </w:rPr>
        <w:t xml:space="preserve"> kits within the ACHRI research pharmacy, and study drug that has been dispensed to the Investigator, will be stored in locked cabinets </w:t>
      </w:r>
      <w:r w:rsidR="008E161A" w:rsidRPr="00806315">
        <w:rPr>
          <w:rFonts w:cs="Times New Roman"/>
          <w:sz w:val="20"/>
          <w:szCs w:val="20"/>
        </w:rPr>
        <w:t>at room temperature</w:t>
      </w:r>
      <w:r w:rsidRPr="00806315">
        <w:rPr>
          <w:rFonts w:cs="Times New Roman"/>
          <w:sz w:val="20"/>
          <w:szCs w:val="20"/>
        </w:rPr>
        <w:t>. Access to study drug within the research pharmacy will be controlled by the research pharmacy staff, and access to study drug dispensed to the Investigator will be controlled by the Investigator</w:t>
      </w:r>
      <w:r w:rsidR="005E2223" w:rsidRPr="00806315">
        <w:rPr>
          <w:rFonts w:cs="Times New Roman"/>
          <w:sz w:val="20"/>
          <w:szCs w:val="20"/>
        </w:rPr>
        <w:t xml:space="preserve"> or research personnel</w:t>
      </w:r>
      <w:r w:rsidR="00544938" w:rsidRPr="00806315">
        <w:rPr>
          <w:rFonts w:cs="Times New Roman"/>
          <w:sz w:val="20"/>
          <w:szCs w:val="20"/>
        </w:rPr>
        <w:t>.</w:t>
      </w:r>
      <w:r w:rsidRPr="00806315">
        <w:rPr>
          <w:rFonts w:cs="Times New Roman"/>
          <w:sz w:val="20"/>
          <w:szCs w:val="20"/>
        </w:rPr>
        <w:t xml:space="preserve"> </w:t>
      </w:r>
    </w:p>
    <w:p w:rsidR="00AC1C52" w:rsidRPr="00806315" w:rsidRDefault="00AC1C52" w:rsidP="00AF6B22">
      <w:pPr>
        <w:rPr>
          <w:rFonts w:cs="Times New Roman"/>
          <w:sz w:val="20"/>
          <w:szCs w:val="20"/>
        </w:rPr>
      </w:pPr>
    </w:p>
    <w:p w:rsidR="003B3393" w:rsidRPr="00806315" w:rsidRDefault="009B2B03" w:rsidP="00F404C6">
      <w:pPr>
        <w:pStyle w:val="Heading3"/>
        <w:rPr>
          <w:sz w:val="20"/>
          <w:szCs w:val="20"/>
        </w:rPr>
      </w:pPr>
      <w:bookmarkStart w:id="225" w:name="q5_9_3"/>
      <w:bookmarkStart w:id="226" w:name="_Toc392849764"/>
      <w:bookmarkStart w:id="227" w:name="_Toc393097446"/>
      <w:bookmarkStart w:id="228" w:name="_Toc393097766"/>
      <w:bookmarkStart w:id="229" w:name="_Toc393098069"/>
      <w:bookmarkEnd w:id="225"/>
      <w:r w:rsidRPr="00806315">
        <w:rPr>
          <w:sz w:val="20"/>
          <w:szCs w:val="20"/>
        </w:rPr>
        <w:t>5.9.3 Dispensing of Study Drug</w:t>
      </w:r>
      <w:bookmarkEnd w:id="226"/>
      <w:bookmarkEnd w:id="227"/>
      <w:bookmarkEnd w:id="228"/>
      <w:bookmarkEnd w:id="229"/>
    </w:p>
    <w:p w:rsidR="003B3393" w:rsidRPr="00806315" w:rsidRDefault="009B2B03" w:rsidP="00AF6B22">
      <w:pPr>
        <w:rPr>
          <w:rFonts w:cs="Times New Roman"/>
          <w:sz w:val="20"/>
          <w:szCs w:val="20"/>
        </w:rPr>
      </w:pPr>
      <w:r w:rsidRPr="00806315">
        <w:rPr>
          <w:rFonts w:cs="Times New Roman"/>
          <w:sz w:val="20"/>
          <w:szCs w:val="20"/>
        </w:rPr>
        <w:t>All study drug</w:t>
      </w:r>
      <w:r w:rsidR="0013488C" w:rsidRPr="00806315">
        <w:rPr>
          <w:rFonts w:cs="Times New Roman"/>
          <w:sz w:val="20"/>
          <w:szCs w:val="20"/>
        </w:rPr>
        <w:t>/placebo</w:t>
      </w:r>
      <w:r w:rsidRPr="00806315">
        <w:rPr>
          <w:rFonts w:cs="Times New Roman"/>
          <w:sz w:val="20"/>
          <w:szCs w:val="20"/>
        </w:rPr>
        <w:t xml:space="preserve"> will be dispensed as subject-specific kits by the ACHRI research pharmacy to the investigator or their designated study staff. The investigator or designated study staff will then dispense the </w:t>
      </w:r>
      <w:r w:rsidR="00E920E7" w:rsidRPr="00806315">
        <w:rPr>
          <w:rFonts w:cs="Times New Roman"/>
          <w:sz w:val="20"/>
          <w:szCs w:val="20"/>
        </w:rPr>
        <w:t xml:space="preserve">subject-specific </w:t>
      </w:r>
      <w:r w:rsidRPr="00806315">
        <w:rPr>
          <w:rFonts w:cs="Times New Roman"/>
          <w:sz w:val="20"/>
          <w:szCs w:val="20"/>
        </w:rPr>
        <w:t>kit to the research subject assigned to that kit.</w:t>
      </w:r>
    </w:p>
    <w:p w:rsidR="00AC1C52" w:rsidRPr="00806315" w:rsidRDefault="00AC1C52" w:rsidP="00AF6B22">
      <w:pPr>
        <w:rPr>
          <w:rFonts w:cs="Times New Roman"/>
          <w:sz w:val="20"/>
          <w:szCs w:val="20"/>
        </w:rPr>
      </w:pPr>
    </w:p>
    <w:p w:rsidR="003B3393" w:rsidRPr="00806315" w:rsidRDefault="009B2B03" w:rsidP="00F404C6">
      <w:pPr>
        <w:pStyle w:val="Heading3"/>
        <w:rPr>
          <w:sz w:val="20"/>
          <w:szCs w:val="20"/>
        </w:rPr>
      </w:pPr>
      <w:bookmarkStart w:id="230" w:name="q5_9_4"/>
      <w:bookmarkStart w:id="231" w:name="_Toc392849765"/>
      <w:bookmarkStart w:id="232" w:name="_Toc393097447"/>
      <w:bookmarkStart w:id="233" w:name="_Toc393097767"/>
      <w:bookmarkStart w:id="234" w:name="_Toc393098070"/>
      <w:bookmarkEnd w:id="230"/>
      <w:r w:rsidRPr="00806315">
        <w:rPr>
          <w:sz w:val="20"/>
          <w:szCs w:val="20"/>
        </w:rPr>
        <w:t>5.9.4 Return or Destruction of Study Drug</w:t>
      </w:r>
      <w:bookmarkEnd w:id="231"/>
      <w:bookmarkEnd w:id="232"/>
      <w:bookmarkEnd w:id="233"/>
      <w:bookmarkEnd w:id="234"/>
    </w:p>
    <w:p w:rsidR="00E66282" w:rsidRPr="00806315" w:rsidRDefault="009B2B03" w:rsidP="00AF6B22">
      <w:pPr>
        <w:rPr>
          <w:rFonts w:cs="Times New Roman"/>
          <w:sz w:val="20"/>
          <w:szCs w:val="20"/>
        </w:rPr>
      </w:pPr>
      <w:r w:rsidRPr="00806315">
        <w:rPr>
          <w:rFonts w:cs="Times New Roman"/>
          <w:sz w:val="20"/>
          <w:szCs w:val="20"/>
        </w:rPr>
        <w:t>At the completion of the study, there will be</w:t>
      </w:r>
      <w:r w:rsidR="00DD591A" w:rsidRPr="00806315">
        <w:rPr>
          <w:rFonts w:cs="Times New Roman"/>
          <w:sz w:val="20"/>
          <w:szCs w:val="20"/>
        </w:rPr>
        <w:t xml:space="preserve"> </w:t>
      </w:r>
      <w:r w:rsidRPr="00806315">
        <w:rPr>
          <w:rFonts w:cs="Times New Roman"/>
          <w:sz w:val="20"/>
          <w:szCs w:val="20"/>
        </w:rPr>
        <w:t>a final reconciliation of drug dispensed, drug consumed, and drug remaining</w:t>
      </w:r>
      <w:r w:rsidR="0013488C" w:rsidRPr="00806315">
        <w:rPr>
          <w:rFonts w:cs="Times New Roman"/>
          <w:sz w:val="20"/>
          <w:szCs w:val="20"/>
        </w:rPr>
        <w:t xml:space="preserve"> in inventory</w:t>
      </w:r>
      <w:r w:rsidRPr="00806315">
        <w:rPr>
          <w:rFonts w:cs="Times New Roman"/>
          <w:sz w:val="20"/>
          <w:szCs w:val="20"/>
        </w:rPr>
        <w:t xml:space="preserve">. </w:t>
      </w:r>
      <w:r w:rsidR="00C0002C" w:rsidRPr="00806315">
        <w:rPr>
          <w:rFonts w:cs="Times New Roman"/>
          <w:sz w:val="20"/>
          <w:szCs w:val="20"/>
        </w:rPr>
        <w:t>If study medications are not returned for reconciliation, study staff will document non-compliance</w:t>
      </w:r>
      <w:r w:rsidR="006B05D9" w:rsidRPr="00806315">
        <w:rPr>
          <w:rFonts w:cs="Times New Roman"/>
          <w:sz w:val="20"/>
          <w:szCs w:val="20"/>
        </w:rPr>
        <w:t xml:space="preserve">. </w:t>
      </w:r>
      <w:r w:rsidRPr="00806315">
        <w:rPr>
          <w:rFonts w:cs="Times New Roman"/>
          <w:sz w:val="20"/>
          <w:szCs w:val="20"/>
        </w:rPr>
        <w:t>This reconciliation</w:t>
      </w:r>
      <w:r w:rsidR="006B05D9" w:rsidRPr="00806315">
        <w:rPr>
          <w:rFonts w:cs="Times New Roman"/>
          <w:sz w:val="20"/>
          <w:szCs w:val="20"/>
        </w:rPr>
        <w:t xml:space="preserve"> </w:t>
      </w:r>
      <w:r w:rsidRPr="00806315">
        <w:rPr>
          <w:rFonts w:cs="Times New Roman"/>
          <w:sz w:val="20"/>
          <w:szCs w:val="20"/>
        </w:rPr>
        <w:t>will be</w:t>
      </w:r>
      <w:r w:rsidR="008D6D0A" w:rsidRPr="00806315">
        <w:rPr>
          <w:rFonts w:cs="Times New Roman"/>
          <w:sz w:val="20"/>
          <w:szCs w:val="20"/>
        </w:rPr>
        <w:t xml:space="preserve"> </w:t>
      </w:r>
      <w:r w:rsidRPr="00806315">
        <w:rPr>
          <w:rFonts w:cs="Times New Roman"/>
          <w:sz w:val="20"/>
          <w:szCs w:val="20"/>
        </w:rPr>
        <w:t>logged on the drug reconciliation form, signed and dated</w:t>
      </w:r>
      <w:r w:rsidR="008E161A" w:rsidRPr="00806315">
        <w:rPr>
          <w:rFonts w:cs="Times New Roman"/>
          <w:sz w:val="20"/>
          <w:szCs w:val="20"/>
        </w:rPr>
        <w:t xml:space="preserve"> by study staff</w:t>
      </w:r>
      <w:r w:rsidRPr="00806315">
        <w:rPr>
          <w:rFonts w:cs="Times New Roman"/>
          <w:sz w:val="20"/>
          <w:szCs w:val="20"/>
        </w:rPr>
        <w:t xml:space="preserve">. Any discrepancies noted will be </w:t>
      </w:r>
      <w:r w:rsidR="003B3393" w:rsidRPr="00806315">
        <w:rPr>
          <w:rFonts w:cs="Times New Roman"/>
          <w:sz w:val="20"/>
          <w:szCs w:val="20"/>
        </w:rPr>
        <w:t>investigated, resolved, and documented</w:t>
      </w:r>
      <w:r w:rsidR="0013488C" w:rsidRPr="00806315">
        <w:rPr>
          <w:rFonts w:cs="Times New Roman"/>
          <w:sz w:val="20"/>
          <w:szCs w:val="20"/>
        </w:rPr>
        <w:t xml:space="preserve"> by ACHRI research </w:t>
      </w:r>
      <w:r w:rsidR="00162046" w:rsidRPr="00806315">
        <w:rPr>
          <w:rFonts w:cs="Times New Roman"/>
          <w:sz w:val="20"/>
          <w:szCs w:val="20"/>
        </w:rPr>
        <w:t>pharmacy</w:t>
      </w:r>
      <w:r w:rsidR="003B3393" w:rsidRPr="00806315">
        <w:rPr>
          <w:rFonts w:cs="Times New Roman"/>
          <w:sz w:val="20"/>
          <w:szCs w:val="20"/>
        </w:rPr>
        <w:t>. After appropriate accounting, unused study drug will be destroyed on site with the date of this action documented in the study files</w:t>
      </w:r>
      <w:r w:rsidR="008D6D0A" w:rsidRPr="00806315">
        <w:rPr>
          <w:rFonts w:cs="Times New Roman"/>
          <w:sz w:val="20"/>
          <w:szCs w:val="20"/>
        </w:rPr>
        <w:t xml:space="preserve"> by pharmacy staff and provided to clinical research staff</w:t>
      </w:r>
      <w:r w:rsidR="003B3393" w:rsidRPr="00806315">
        <w:rPr>
          <w:rFonts w:cs="Times New Roman"/>
          <w:sz w:val="20"/>
          <w:szCs w:val="20"/>
        </w:rPr>
        <w:t>.</w:t>
      </w:r>
      <w:bookmarkStart w:id="235" w:name="q6"/>
      <w:bookmarkEnd w:id="235"/>
    </w:p>
    <w:p w:rsidR="00AF6B22" w:rsidRPr="00806315" w:rsidRDefault="00AF6B22" w:rsidP="00AF6B22">
      <w:pPr>
        <w:rPr>
          <w:rFonts w:cs="Times New Roman"/>
          <w:sz w:val="20"/>
          <w:szCs w:val="20"/>
        </w:rPr>
      </w:pPr>
    </w:p>
    <w:p w:rsidR="00B152C4" w:rsidRPr="00806315" w:rsidRDefault="009B2B03" w:rsidP="00AD739D">
      <w:pPr>
        <w:pStyle w:val="Heading2"/>
        <w:rPr>
          <w:sz w:val="20"/>
          <w:szCs w:val="20"/>
        </w:rPr>
      </w:pPr>
      <w:bookmarkStart w:id="236" w:name="_Toc393098071"/>
      <w:r w:rsidRPr="00806315">
        <w:rPr>
          <w:sz w:val="20"/>
          <w:szCs w:val="20"/>
        </w:rPr>
        <w:t>5.10 Blood Samples</w:t>
      </w:r>
      <w:bookmarkEnd w:id="236"/>
      <w:r w:rsidRPr="00806315">
        <w:rPr>
          <w:sz w:val="20"/>
          <w:szCs w:val="20"/>
        </w:rPr>
        <w:t xml:space="preserve"> </w:t>
      </w:r>
    </w:p>
    <w:p w:rsidR="000025DB" w:rsidRPr="00806315" w:rsidRDefault="009B2B03" w:rsidP="00F404C6">
      <w:pPr>
        <w:pStyle w:val="Heading3"/>
        <w:rPr>
          <w:sz w:val="20"/>
          <w:szCs w:val="20"/>
        </w:rPr>
      </w:pPr>
      <w:bookmarkStart w:id="237" w:name="_Toc392849767"/>
      <w:bookmarkStart w:id="238" w:name="_Toc393097449"/>
      <w:bookmarkStart w:id="239" w:name="_Toc393097769"/>
      <w:bookmarkStart w:id="240" w:name="_Toc393098072"/>
      <w:r w:rsidRPr="00806315">
        <w:rPr>
          <w:sz w:val="20"/>
          <w:szCs w:val="20"/>
        </w:rPr>
        <w:t>5.10.1 Blood Specimens</w:t>
      </w:r>
      <w:bookmarkEnd w:id="237"/>
      <w:bookmarkEnd w:id="238"/>
      <w:bookmarkEnd w:id="239"/>
      <w:bookmarkEnd w:id="240"/>
    </w:p>
    <w:p w:rsidR="000025DB" w:rsidRPr="00806315" w:rsidRDefault="009B2B03" w:rsidP="00AF6B22">
      <w:pPr>
        <w:rPr>
          <w:rFonts w:eastAsia="Times New Roman" w:cs="Times New Roman"/>
          <w:sz w:val="20"/>
          <w:szCs w:val="20"/>
        </w:rPr>
      </w:pPr>
      <w:r w:rsidRPr="00806315">
        <w:rPr>
          <w:rFonts w:eastAsia="Times New Roman" w:cs="Times New Roman"/>
          <w:sz w:val="20"/>
          <w:szCs w:val="20"/>
        </w:rPr>
        <w:t>The blood draw for baseline Phase 2 will consist of approximately 20ml each</w:t>
      </w:r>
      <w:r w:rsidRPr="00806315">
        <w:rPr>
          <w:rFonts w:cs="Times New Roman"/>
          <w:sz w:val="20"/>
          <w:szCs w:val="20"/>
        </w:rPr>
        <w:t xml:space="preserve">. When </w:t>
      </w:r>
      <w:r w:rsidR="00441ACE" w:rsidRPr="00806315">
        <w:rPr>
          <w:rFonts w:cs="Times New Roman"/>
          <w:sz w:val="20"/>
          <w:szCs w:val="20"/>
        </w:rPr>
        <w:t>subject</w:t>
      </w:r>
      <w:r w:rsidRPr="00806315">
        <w:rPr>
          <w:rFonts w:cs="Times New Roman"/>
          <w:sz w:val="20"/>
          <w:szCs w:val="20"/>
        </w:rPr>
        <w:t xml:space="preserve">s are children, there will be occasions when the required blood volume cannot be obtained. </w:t>
      </w:r>
      <w:r w:rsidRPr="00806315">
        <w:rPr>
          <w:rFonts w:eastAsia="Times New Roman" w:cs="Times New Roman"/>
          <w:sz w:val="20"/>
          <w:szCs w:val="20"/>
        </w:rPr>
        <w:t xml:space="preserve">In the event the desired volume of blood cannot be obtained, as many of the tests as possible will be completed. EMLA cream, a topical local anesthetic, is available to those parents who wish to utilize it to numb the area before the blood draw. </w:t>
      </w:r>
      <w:r w:rsidR="00441ACE" w:rsidRPr="00806315">
        <w:rPr>
          <w:rFonts w:eastAsia="Times New Roman" w:cs="Times New Roman"/>
          <w:sz w:val="20"/>
          <w:szCs w:val="20"/>
        </w:rPr>
        <w:t>Subject</w:t>
      </w:r>
      <w:r w:rsidRPr="00806315">
        <w:rPr>
          <w:rFonts w:eastAsia="Times New Roman" w:cs="Times New Roman"/>
          <w:sz w:val="20"/>
          <w:szCs w:val="20"/>
        </w:rPr>
        <w:t xml:space="preserve">s should consume only water after midnight, the night before the scheduled blood draw. At least one attempt will be made to ensure that </w:t>
      </w:r>
      <w:r w:rsidR="00376C4A" w:rsidRPr="00806315">
        <w:rPr>
          <w:rFonts w:eastAsia="Times New Roman" w:cs="Times New Roman"/>
          <w:sz w:val="20"/>
          <w:szCs w:val="20"/>
        </w:rPr>
        <w:t xml:space="preserve">the </w:t>
      </w:r>
      <w:r w:rsidR="00441ACE" w:rsidRPr="00806315">
        <w:rPr>
          <w:rFonts w:eastAsia="Times New Roman" w:cs="Times New Roman"/>
          <w:sz w:val="20"/>
          <w:szCs w:val="20"/>
        </w:rPr>
        <w:t>subject</w:t>
      </w:r>
      <w:r w:rsidR="00376C4A" w:rsidRPr="00806315">
        <w:rPr>
          <w:rFonts w:eastAsia="Times New Roman" w:cs="Times New Roman"/>
          <w:sz w:val="20"/>
          <w:szCs w:val="20"/>
        </w:rPr>
        <w:t xml:space="preserve"> has only consumed water after midnight</w:t>
      </w:r>
      <w:r w:rsidR="00CD19C7" w:rsidRPr="00806315">
        <w:rPr>
          <w:rFonts w:eastAsia="Times New Roman" w:cs="Times New Roman"/>
          <w:sz w:val="20"/>
          <w:szCs w:val="20"/>
        </w:rPr>
        <w:t>.</w:t>
      </w:r>
    </w:p>
    <w:p w:rsidR="00956EC9" w:rsidRPr="00806315" w:rsidRDefault="00956EC9" w:rsidP="00AF6B22">
      <w:pPr>
        <w:rPr>
          <w:rFonts w:eastAsia="Times New Roman" w:cs="Times New Roman"/>
          <w:sz w:val="20"/>
          <w:szCs w:val="20"/>
        </w:rPr>
      </w:pPr>
    </w:p>
    <w:p w:rsidR="00077E15" w:rsidRPr="00806315" w:rsidRDefault="00077E15" w:rsidP="00077E15">
      <w:pPr>
        <w:pStyle w:val="Heading3"/>
        <w:rPr>
          <w:sz w:val="20"/>
          <w:szCs w:val="20"/>
          <w:u w:val="single"/>
        </w:rPr>
      </w:pPr>
      <w:bookmarkStart w:id="241" w:name="_Toc393097450"/>
      <w:bookmarkStart w:id="242" w:name="_Toc393097770"/>
      <w:bookmarkStart w:id="243" w:name="_Toc393098073"/>
      <w:r w:rsidRPr="00806315">
        <w:rPr>
          <w:sz w:val="20"/>
          <w:szCs w:val="20"/>
        </w:rPr>
        <w:t>5.10.2 Biochemical Measures</w:t>
      </w:r>
      <w:bookmarkEnd w:id="241"/>
      <w:bookmarkEnd w:id="242"/>
      <w:bookmarkEnd w:id="243"/>
      <w:r w:rsidRPr="00806315">
        <w:rPr>
          <w:sz w:val="20"/>
          <w:szCs w:val="20"/>
          <w:u w:val="single"/>
        </w:rPr>
        <w:t xml:space="preserve"> </w:t>
      </w:r>
    </w:p>
    <w:p w:rsidR="009B2B03" w:rsidRPr="00806315" w:rsidRDefault="009B2B03" w:rsidP="00AD739D">
      <w:pPr>
        <w:rPr>
          <w:rFonts w:cs="Times New Roman"/>
          <w:sz w:val="20"/>
          <w:szCs w:val="20"/>
        </w:rPr>
      </w:pPr>
      <w:r w:rsidRPr="00806315">
        <w:rPr>
          <w:rFonts w:cs="Times New Roman"/>
          <w:sz w:val="20"/>
          <w:szCs w:val="20"/>
          <w:u w:val="single"/>
        </w:rPr>
        <w:t>Blocking Folate Receptor α Autoantibody</w:t>
      </w:r>
      <w:r w:rsidRPr="00806315">
        <w:rPr>
          <w:rFonts w:cs="Times New Roman"/>
          <w:sz w:val="20"/>
          <w:szCs w:val="20"/>
        </w:rPr>
        <w:t xml:space="preserve">: This will be </w:t>
      </w:r>
      <w:r w:rsidR="000025DB" w:rsidRPr="00806315">
        <w:rPr>
          <w:rFonts w:eastAsia="Times New Roman" w:cs="Times New Roman"/>
          <w:bCs/>
          <w:sz w:val="20"/>
          <w:szCs w:val="20"/>
        </w:rPr>
        <w:t xml:space="preserve">attempted to be </w:t>
      </w:r>
      <w:r w:rsidRPr="00806315">
        <w:rPr>
          <w:rFonts w:cs="Times New Roman"/>
          <w:sz w:val="20"/>
          <w:szCs w:val="20"/>
        </w:rPr>
        <w:t xml:space="preserve">performed on the blood samples taken at </w:t>
      </w:r>
      <w:r w:rsidR="000025DB" w:rsidRPr="00806315">
        <w:rPr>
          <w:rFonts w:eastAsia="Times New Roman" w:cs="Times New Roman"/>
          <w:bCs/>
          <w:sz w:val="20"/>
          <w:szCs w:val="20"/>
        </w:rPr>
        <w:t>baseline during Phase 2</w:t>
      </w:r>
      <w:r w:rsidRPr="00806315">
        <w:rPr>
          <w:rFonts w:cs="Times New Roman"/>
          <w:sz w:val="20"/>
          <w:szCs w:val="20"/>
        </w:rPr>
        <w:t xml:space="preserve">. The autoantibody </w:t>
      </w:r>
      <w:r w:rsidR="000025DB" w:rsidRPr="00806315">
        <w:rPr>
          <w:rFonts w:eastAsia="Times New Roman" w:cs="Times New Roman"/>
          <w:bCs/>
          <w:sz w:val="20"/>
          <w:szCs w:val="20"/>
        </w:rPr>
        <w:t>titers are</w:t>
      </w:r>
      <w:r w:rsidRPr="00806315">
        <w:rPr>
          <w:rFonts w:cs="Times New Roman"/>
          <w:sz w:val="20"/>
          <w:szCs w:val="20"/>
        </w:rPr>
        <w:t xml:space="preserve"> measured by the laboratory of Dr. Edward Quadros, Ph.D. at the State University of New York, Downstate (Brooklyn, NY).</w:t>
      </w:r>
    </w:p>
    <w:p w:rsidR="000025DB" w:rsidRPr="00806315" w:rsidRDefault="009B2B03" w:rsidP="00AD739D">
      <w:pPr>
        <w:rPr>
          <w:rFonts w:eastAsia="Times New Roman" w:cs="Times New Roman"/>
          <w:bCs/>
          <w:sz w:val="20"/>
          <w:szCs w:val="20"/>
        </w:rPr>
      </w:pPr>
      <w:r w:rsidRPr="00806315">
        <w:rPr>
          <w:rFonts w:cs="Times New Roman"/>
          <w:sz w:val="20"/>
          <w:szCs w:val="20"/>
          <w:u w:val="single"/>
        </w:rPr>
        <w:t>Redox Metabolism:</w:t>
      </w:r>
      <w:r w:rsidRPr="00806315">
        <w:rPr>
          <w:rFonts w:cs="Times New Roman"/>
          <w:sz w:val="20"/>
          <w:szCs w:val="20"/>
        </w:rPr>
        <w:t xml:space="preserve">  This will be </w:t>
      </w:r>
      <w:r w:rsidR="000025DB" w:rsidRPr="00806315">
        <w:rPr>
          <w:rFonts w:eastAsia="Times New Roman" w:cs="Times New Roman"/>
          <w:bCs/>
          <w:sz w:val="20"/>
          <w:szCs w:val="20"/>
        </w:rPr>
        <w:t xml:space="preserve">attempted to be </w:t>
      </w:r>
      <w:r w:rsidRPr="00806315">
        <w:rPr>
          <w:rFonts w:cs="Times New Roman"/>
          <w:sz w:val="20"/>
          <w:szCs w:val="20"/>
        </w:rPr>
        <w:t xml:space="preserve">performed at </w:t>
      </w:r>
      <w:r w:rsidR="000025DB" w:rsidRPr="00806315">
        <w:rPr>
          <w:rFonts w:eastAsia="Times New Roman" w:cs="Times New Roman"/>
          <w:bCs/>
          <w:sz w:val="20"/>
          <w:szCs w:val="20"/>
        </w:rPr>
        <w:t>baseline during Phase</w:t>
      </w:r>
      <w:r w:rsidRPr="00806315">
        <w:rPr>
          <w:rFonts w:cs="Times New Roman"/>
          <w:sz w:val="20"/>
          <w:szCs w:val="20"/>
        </w:rPr>
        <w:t xml:space="preserve"> 2</w:t>
      </w:r>
      <w:r w:rsidR="000025DB" w:rsidRPr="00806315">
        <w:rPr>
          <w:rFonts w:eastAsia="Times New Roman" w:cs="Times New Roman"/>
          <w:bCs/>
          <w:sz w:val="20"/>
          <w:szCs w:val="20"/>
        </w:rPr>
        <w:t>.</w:t>
      </w:r>
      <w:r w:rsidRPr="00806315">
        <w:rPr>
          <w:rFonts w:cs="Times New Roman"/>
          <w:sz w:val="20"/>
          <w:szCs w:val="20"/>
        </w:rPr>
        <w:t xml:space="preserve"> Active reduced glutathione (GSH); oxidized disulfide inactive form of glutathione (GSSG); cysteine (rate-limiting amino acid for glutathione synthesis); nitrotyrosine and chlorotyrosine (biomarkers of protein damage due to oxidative stress); 8-oxo-deoxyguanine (biomarker of DNA damage due to oxidative stress); methylation metabolites and precursors for glutathione synthesis (methionine, SAM, SAH, adenosine); These tests are routinely done in Jill James’ Autism Metabolic Genomics Laboratory.</w:t>
      </w:r>
    </w:p>
    <w:p w:rsidR="000025DB" w:rsidRPr="00806315" w:rsidRDefault="000025DB" w:rsidP="00AD739D">
      <w:pPr>
        <w:rPr>
          <w:rFonts w:eastAsia="Times New Roman" w:cs="Times New Roman"/>
          <w:bCs/>
          <w:sz w:val="20"/>
          <w:szCs w:val="20"/>
        </w:rPr>
      </w:pPr>
    </w:p>
    <w:p w:rsidR="000025DB" w:rsidRPr="00806315" w:rsidRDefault="009B2B03" w:rsidP="00F404C6">
      <w:pPr>
        <w:pStyle w:val="Heading3"/>
        <w:rPr>
          <w:sz w:val="20"/>
          <w:szCs w:val="20"/>
        </w:rPr>
      </w:pPr>
      <w:bookmarkStart w:id="244" w:name="_Toc392849768"/>
      <w:bookmarkStart w:id="245" w:name="_Toc393097451"/>
      <w:bookmarkStart w:id="246" w:name="_Toc393097771"/>
      <w:bookmarkStart w:id="247" w:name="_Toc393098074"/>
      <w:r w:rsidRPr="00806315">
        <w:rPr>
          <w:sz w:val="20"/>
          <w:szCs w:val="20"/>
        </w:rPr>
        <w:t>5.10.3 Future Studies</w:t>
      </w:r>
      <w:bookmarkEnd w:id="244"/>
      <w:bookmarkEnd w:id="245"/>
      <w:bookmarkEnd w:id="246"/>
      <w:bookmarkEnd w:id="247"/>
    </w:p>
    <w:p w:rsidR="009146B9" w:rsidRPr="00806315" w:rsidRDefault="009B2B03" w:rsidP="00E71ED7">
      <w:pPr>
        <w:rPr>
          <w:rFonts w:cs="Times New Roman"/>
          <w:sz w:val="20"/>
          <w:szCs w:val="20"/>
        </w:rPr>
      </w:pPr>
      <w:r w:rsidRPr="00806315">
        <w:rPr>
          <w:rFonts w:cs="Times New Roman"/>
          <w:sz w:val="20"/>
          <w:szCs w:val="20"/>
        </w:rPr>
        <w:t xml:space="preserve">If the family agrees to allow their samples to be stored for future studies, the following will be done: Samples will be </w:t>
      </w:r>
      <w:r w:rsidR="000025DB" w:rsidRPr="00806315">
        <w:rPr>
          <w:rFonts w:cs="Times New Roman"/>
          <w:sz w:val="20"/>
          <w:szCs w:val="20"/>
        </w:rPr>
        <w:t>stored in a biorepository for future autism research projects looking at biomarkers derived from the blood</w:t>
      </w:r>
      <w:r w:rsidR="00396A25" w:rsidRPr="00806315">
        <w:rPr>
          <w:rFonts w:cs="Times New Roman"/>
          <w:sz w:val="20"/>
          <w:szCs w:val="20"/>
        </w:rPr>
        <w:t>, when possible</w:t>
      </w:r>
      <w:r w:rsidR="000025DB" w:rsidRPr="00806315">
        <w:rPr>
          <w:rFonts w:cs="Times New Roman"/>
          <w:sz w:val="20"/>
          <w:szCs w:val="20"/>
        </w:rPr>
        <w:t>. Samples will be given a unique identifier and stored at –80</w:t>
      </w:r>
      <w:r w:rsidR="00396A25" w:rsidRPr="00806315">
        <w:rPr>
          <w:rFonts w:cs="Times New Roman"/>
          <w:sz w:val="20"/>
          <w:szCs w:val="20"/>
        </w:rPr>
        <w:t>°</w:t>
      </w:r>
      <w:r w:rsidR="000025DB" w:rsidRPr="00806315">
        <w:rPr>
          <w:rFonts w:cs="Times New Roman"/>
          <w:sz w:val="20"/>
          <w:szCs w:val="20"/>
        </w:rPr>
        <w:t>C in the Autism Research Program Laboratories at Arkansas Children’s Hos</w:t>
      </w:r>
      <w:r w:rsidRPr="00806315">
        <w:rPr>
          <w:rFonts w:cs="Times New Roman"/>
          <w:sz w:val="20"/>
          <w:szCs w:val="20"/>
        </w:rPr>
        <w:t xml:space="preserve">pital Research Institute. Samples will be stored until they are used up or destroyed. The PI, Dr. Richard Frye, will retain control over the blood sample unless it is requested that the sample be destroyed and then it will not be used for any future studies. If the </w:t>
      </w:r>
      <w:r w:rsidR="00441ACE" w:rsidRPr="00806315">
        <w:rPr>
          <w:rFonts w:cs="Times New Roman"/>
          <w:sz w:val="20"/>
          <w:szCs w:val="20"/>
        </w:rPr>
        <w:t>subject</w:t>
      </w:r>
      <w:r w:rsidRPr="00806315">
        <w:rPr>
          <w:rFonts w:cs="Times New Roman"/>
          <w:sz w:val="20"/>
          <w:szCs w:val="20"/>
        </w:rPr>
        <w:t xml:space="preserve"> wishes to have the sample removed from storage and destroyed at any time, they may contact a study coordinator or personnel</w:t>
      </w:r>
      <w:r w:rsidR="000035D4" w:rsidRPr="00806315">
        <w:rPr>
          <w:rFonts w:cs="Times New Roman"/>
          <w:sz w:val="20"/>
          <w:szCs w:val="20"/>
        </w:rPr>
        <w:t xml:space="preserve"> </w:t>
      </w:r>
      <w:r w:rsidR="000025DB" w:rsidRPr="00806315">
        <w:rPr>
          <w:rFonts w:cs="Times New Roman"/>
          <w:sz w:val="20"/>
          <w:szCs w:val="20"/>
        </w:rPr>
        <w:t>at (501) 364-3556</w:t>
      </w:r>
      <w:r w:rsidRPr="00806315">
        <w:rPr>
          <w:rFonts w:cs="Times New Roman"/>
          <w:sz w:val="20"/>
          <w:szCs w:val="20"/>
        </w:rPr>
        <w:t xml:space="preserve">, </w:t>
      </w:r>
      <w:r w:rsidR="00E054E7" w:rsidRPr="00806315">
        <w:rPr>
          <w:rFonts w:cs="Times New Roman"/>
          <w:sz w:val="20"/>
          <w:szCs w:val="20"/>
        </w:rPr>
        <w:t>(</w:t>
      </w:r>
      <w:r w:rsidRPr="00806315">
        <w:rPr>
          <w:rFonts w:cs="Times New Roman"/>
          <w:sz w:val="20"/>
          <w:szCs w:val="20"/>
        </w:rPr>
        <w:t>501</w:t>
      </w:r>
      <w:r w:rsidR="00E054E7" w:rsidRPr="00806315">
        <w:rPr>
          <w:rFonts w:cs="Times New Roman"/>
          <w:sz w:val="20"/>
          <w:szCs w:val="20"/>
        </w:rPr>
        <w:t xml:space="preserve">) </w:t>
      </w:r>
      <w:r w:rsidRPr="00806315">
        <w:rPr>
          <w:rFonts w:cs="Times New Roman"/>
          <w:sz w:val="20"/>
          <w:szCs w:val="20"/>
        </w:rPr>
        <w:t>405-4490</w:t>
      </w:r>
      <w:r w:rsidR="000025DB" w:rsidRPr="00806315">
        <w:rPr>
          <w:rFonts w:cs="Times New Roman"/>
          <w:sz w:val="20"/>
          <w:szCs w:val="20"/>
        </w:rPr>
        <w:t xml:space="preserve"> or </w:t>
      </w:r>
      <w:r w:rsidRPr="00806315">
        <w:rPr>
          <w:rFonts w:cs="Times New Roman"/>
          <w:sz w:val="20"/>
          <w:szCs w:val="20"/>
        </w:rPr>
        <w:t xml:space="preserve"> </w:t>
      </w:r>
      <w:r w:rsidR="00E054E7" w:rsidRPr="00806315">
        <w:rPr>
          <w:rFonts w:cs="Times New Roman"/>
          <w:sz w:val="20"/>
          <w:szCs w:val="20"/>
        </w:rPr>
        <w:t>(</w:t>
      </w:r>
      <w:r w:rsidRPr="00806315">
        <w:rPr>
          <w:rFonts w:cs="Times New Roman"/>
          <w:sz w:val="20"/>
          <w:szCs w:val="20"/>
        </w:rPr>
        <w:t>501</w:t>
      </w:r>
      <w:r w:rsidR="00E054E7" w:rsidRPr="00806315">
        <w:rPr>
          <w:rFonts w:cs="Times New Roman"/>
          <w:sz w:val="20"/>
          <w:szCs w:val="20"/>
        </w:rPr>
        <w:t xml:space="preserve">) </w:t>
      </w:r>
      <w:r w:rsidRPr="00806315">
        <w:rPr>
          <w:rFonts w:cs="Times New Roman"/>
          <w:sz w:val="20"/>
          <w:szCs w:val="20"/>
        </w:rPr>
        <w:t>364-4519</w:t>
      </w:r>
      <w:r w:rsidR="000025DB" w:rsidRPr="00806315">
        <w:rPr>
          <w:rFonts w:cs="Times New Roman"/>
          <w:sz w:val="20"/>
          <w:szCs w:val="20"/>
        </w:rPr>
        <w:t xml:space="preserve"> Monday through Friday 8:00 a.m.</w:t>
      </w:r>
      <w:r w:rsidRPr="00806315">
        <w:rPr>
          <w:rFonts w:cs="Times New Roman"/>
          <w:sz w:val="20"/>
          <w:szCs w:val="20"/>
        </w:rPr>
        <w:t xml:space="preserve"> to 4:30 p.m. IRB permission will be obtained prior to sharing samples for future studies. These samples will be de-identified and no PHI will be shared with collaborators.</w:t>
      </w:r>
      <w:r w:rsidR="000025DB" w:rsidRPr="00806315">
        <w:rPr>
          <w:rFonts w:cs="Times New Roman"/>
          <w:sz w:val="20"/>
          <w:szCs w:val="20"/>
        </w:rPr>
        <w:t xml:space="preserve"> If samples are shared, a log of those who withdraw samples will be documented thoroughly.</w:t>
      </w:r>
      <w:r w:rsidR="004B72CD" w:rsidRPr="00806315">
        <w:rPr>
          <w:rFonts w:cs="Times New Roman"/>
          <w:sz w:val="20"/>
          <w:szCs w:val="20"/>
        </w:rPr>
        <w:t xml:space="preserve"> These samples will be stored for the purpose related to future research on neurodevelopmental disorders. A possible collaborator in which de-identified samples could be shipped includes Dr. Robert Naviaux at University of California – San Diego. </w:t>
      </w:r>
    </w:p>
    <w:p w:rsidR="00AF6B22" w:rsidRPr="00806315" w:rsidRDefault="009B2B03" w:rsidP="00AF6B22">
      <w:pPr>
        <w:pStyle w:val="Heading1"/>
        <w:rPr>
          <w:sz w:val="20"/>
          <w:szCs w:val="20"/>
        </w:rPr>
      </w:pPr>
      <w:bookmarkStart w:id="248" w:name="_Toc393098075"/>
      <w:r w:rsidRPr="00806315">
        <w:rPr>
          <w:sz w:val="20"/>
          <w:szCs w:val="20"/>
        </w:rPr>
        <w:t xml:space="preserve">6 </w:t>
      </w:r>
      <w:r w:rsidR="00AF6B22" w:rsidRPr="00806315">
        <w:rPr>
          <w:sz w:val="20"/>
          <w:szCs w:val="20"/>
        </w:rPr>
        <w:t>Study Procedures</w:t>
      </w:r>
      <w:bookmarkEnd w:id="248"/>
    </w:p>
    <w:p w:rsidR="008019D9" w:rsidRPr="00806315" w:rsidRDefault="009B2B03" w:rsidP="008051EB">
      <w:pPr>
        <w:pStyle w:val="Heading2"/>
        <w:rPr>
          <w:sz w:val="20"/>
          <w:szCs w:val="20"/>
        </w:rPr>
      </w:pPr>
      <w:r w:rsidRPr="00806315">
        <w:rPr>
          <w:sz w:val="20"/>
          <w:szCs w:val="20"/>
        </w:rPr>
        <w:t xml:space="preserve"> </w:t>
      </w:r>
      <w:bookmarkStart w:id="249" w:name="_Toc393098076"/>
      <w:r w:rsidRPr="00806315">
        <w:rPr>
          <w:sz w:val="20"/>
          <w:szCs w:val="20"/>
        </w:rPr>
        <w:t>6.1 Summary of Procedures</w:t>
      </w:r>
      <w:bookmarkEnd w:id="249"/>
      <w:r w:rsidRPr="00806315">
        <w:rPr>
          <w:sz w:val="20"/>
          <w:szCs w:val="20"/>
        </w:rPr>
        <w:t xml:space="preserve"> </w:t>
      </w:r>
    </w:p>
    <w:p w:rsidR="000A3031" w:rsidRPr="00806315" w:rsidRDefault="009B2B03" w:rsidP="008051EB">
      <w:pPr>
        <w:rPr>
          <w:rFonts w:cs="Times New Roman"/>
          <w:sz w:val="20"/>
          <w:szCs w:val="20"/>
        </w:rPr>
      </w:pPr>
      <w:r w:rsidRPr="00806315">
        <w:rPr>
          <w:rFonts w:cs="Times New Roman"/>
          <w:b/>
          <w:sz w:val="20"/>
          <w:szCs w:val="20"/>
          <w:u w:val="single"/>
        </w:rPr>
        <w:t>Table 1</w:t>
      </w:r>
      <w:r w:rsidR="00F404C6" w:rsidRPr="00806315">
        <w:rPr>
          <w:rFonts w:cs="Times New Roman"/>
          <w:sz w:val="20"/>
          <w:szCs w:val="20"/>
        </w:rPr>
        <w:t>:</w:t>
      </w:r>
      <w:r w:rsidRPr="00806315">
        <w:rPr>
          <w:rFonts w:cs="Times New Roman"/>
          <w:sz w:val="20"/>
          <w:szCs w:val="20"/>
        </w:rPr>
        <w:t xml:space="preserve"> Schedule of Study Procedures and Assessments</w:t>
      </w:r>
    </w:p>
    <w:tbl>
      <w:tblPr>
        <w:tblStyle w:val="TableGrid"/>
        <w:tblW w:w="9736" w:type="dxa"/>
        <w:tblInd w:w="-151" w:type="dxa"/>
        <w:tblLayout w:type="fixed"/>
        <w:tblCellMar>
          <w:left w:w="29" w:type="dxa"/>
          <w:right w:w="29" w:type="dxa"/>
        </w:tblCellMar>
        <w:tblLook w:val="04A0" w:firstRow="1" w:lastRow="0" w:firstColumn="1" w:lastColumn="0" w:noHBand="0" w:noVBand="1"/>
      </w:tblPr>
      <w:tblGrid>
        <w:gridCol w:w="1816"/>
        <w:gridCol w:w="720"/>
        <w:gridCol w:w="720"/>
        <w:gridCol w:w="720"/>
        <w:gridCol w:w="720"/>
        <w:gridCol w:w="720"/>
        <w:gridCol w:w="720"/>
        <w:gridCol w:w="720"/>
        <w:gridCol w:w="720"/>
        <w:gridCol w:w="720"/>
        <w:gridCol w:w="720"/>
        <w:gridCol w:w="720"/>
      </w:tblGrid>
      <w:tr w:rsidR="00D607AB" w:rsidRPr="00806315" w:rsidTr="00285849">
        <w:trPr>
          <w:trHeight w:val="144"/>
        </w:trPr>
        <w:tc>
          <w:tcPr>
            <w:tcW w:w="1816" w:type="dxa"/>
            <w:vAlign w:val="center"/>
          </w:tcPr>
          <w:p w:rsidR="00BA1091" w:rsidRPr="00806315" w:rsidRDefault="00BA1091" w:rsidP="00A86E23">
            <w:pPr>
              <w:jc w:val="center"/>
              <w:rPr>
                <w:rFonts w:cs="Times New Roman"/>
                <w:b/>
                <w:color w:val="000000"/>
                <w:sz w:val="20"/>
                <w:szCs w:val="20"/>
              </w:rPr>
            </w:pPr>
            <w:r w:rsidRPr="00806315">
              <w:rPr>
                <w:rFonts w:cs="Times New Roman"/>
                <w:b/>
                <w:color w:val="000000"/>
                <w:sz w:val="20"/>
                <w:szCs w:val="20"/>
              </w:rPr>
              <w:t>Procedure</w:t>
            </w:r>
          </w:p>
        </w:tc>
        <w:tc>
          <w:tcPr>
            <w:tcW w:w="720" w:type="dxa"/>
            <w:vAlign w:val="center"/>
          </w:tcPr>
          <w:p w:rsidR="00BA1091" w:rsidRPr="00806315" w:rsidRDefault="00BA1091" w:rsidP="008749FE">
            <w:pPr>
              <w:jc w:val="center"/>
              <w:rPr>
                <w:rFonts w:eastAsia="Times New Roman" w:cs="Times New Roman"/>
                <w:b/>
                <w:color w:val="000000"/>
                <w:sz w:val="20"/>
                <w:szCs w:val="20"/>
              </w:rPr>
            </w:pPr>
            <w:r w:rsidRPr="00806315">
              <w:rPr>
                <w:rFonts w:cs="Times New Roman"/>
                <w:b/>
                <w:color w:val="000000"/>
                <w:sz w:val="20"/>
                <w:szCs w:val="20"/>
              </w:rPr>
              <w:t>Screen</w:t>
            </w:r>
          </w:p>
        </w:tc>
        <w:tc>
          <w:tcPr>
            <w:tcW w:w="720" w:type="dxa"/>
            <w:vAlign w:val="center"/>
          </w:tcPr>
          <w:p w:rsidR="00BA1091" w:rsidRPr="00806315" w:rsidRDefault="00BA1091" w:rsidP="008749FE">
            <w:pPr>
              <w:jc w:val="center"/>
              <w:rPr>
                <w:rFonts w:cs="Times New Roman"/>
                <w:b/>
                <w:color w:val="000000"/>
                <w:sz w:val="20"/>
                <w:szCs w:val="20"/>
              </w:rPr>
            </w:pPr>
            <w:r w:rsidRPr="00806315">
              <w:rPr>
                <w:rFonts w:cs="Times New Roman"/>
                <w:b/>
                <w:color w:val="000000"/>
                <w:sz w:val="20"/>
                <w:szCs w:val="20"/>
              </w:rPr>
              <w:t>P1V1/ P2V1a</w:t>
            </w:r>
          </w:p>
        </w:tc>
        <w:tc>
          <w:tcPr>
            <w:tcW w:w="720" w:type="dxa"/>
            <w:vAlign w:val="center"/>
          </w:tcPr>
          <w:p w:rsidR="00BA1091" w:rsidRPr="00806315" w:rsidRDefault="00BA1091" w:rsidP="008749FE">
            <w:pPr>
              <w:jc w:val="center"/>
              <w:rPr>
                <w:rFonts w:eastAsia="Times New Roman" w:cs="Times New Roman"/>
                <w:b/>
                <w:color w:val="000000"/>
                <w:sz w:val="20"/>
                <w:szCs w:val="20"/>
              </w:rPr>
            </w:pPr>
            <w:r w:rsidRPr="00806315">
              <w:rPr>
                <w:rFonts w:cs="Times New Roman"/>
                <w:b/>
                <w:color w:val="000000"/>
                <w:sz w:val="20"/>
                <w:szCs w:val="20"/>
              </w:rPr>
              <w:t>P2V1b</w:t>
            </w:r>
          </w:p>
        </w:tc>
        <w:tc>
          <w:tcPr>
            <w:tcW w:w="720" w:type="dxa"/>
            <w:vAlign w:val="center"/>
          </w:tcPr>
          <w:p w:rsidR="00BA1091" w:rsidRPr="00806315" w:rsidRDefault="00BA1091" w:rsidP="008749FE">
            <w:pPr>
              <w:jc w:val="center"/>
              <w:rPr>
                <w:rFonts w:eastAsia="Times New Roman" w:cs="Times New Roman"/>
                <w:b/>
                <w:color w:val="000000"/>
                <w:sz w:val="20"/>
                <w:szCs w:val="20"/>
              </w:rPr>
            </w:pPr>
            <w:r w:rsidRPr="00806315">
              <w:rPr>
                <w:rFonts w:cs="Times New Roman"/>
                <w:b/>
                <w:color w:val="000000"/>
                <w:sz w:val="20"/>
                <w:szCs w:val="20"/>
              </w:rPr>
              <w:t>P2PC1</w:t>
            </w:r>
          </w:p>
        </w:tc>
        <w:tc>
          <w:tcPr>
            <w:tcW w:w="720" w:type="dxa"/>
            <w:vAlign w:val="center"/>
          </w:tcPr>
          <w:p w:rsidR="00BA1091" w:rsidRPr="00806315" w:rsidRDefault="00BA1091" w:rsidP="008749FE">
            <w:pPr>
              <w:jc w:val="center"/>
              <w:rPr>
                <w:rFonts w:eastAsia="Times New Roman" w:cs="Times New Roman"/>
                <w:b/>
                <w:color w:val="000000"/>
                <w:sz w:val="20"/>
                <w:szCs w:val="20"/>
              </w:rPr>
            </w:pPr>
            <w:r w:rsidRPr="00806315">
              <w:rPr>
                <w:rFonts w:cs="Times New Roman"/>
                <w:b/>
                <w:color w:val="000000"/>
                <w:sz w:val="20"/>
                <w:szCs w:val="20"/>
              </w:rPr>
              <w:t>P2PC2</w:t>
            </w:r>
          </w:p>
        </w:tc>
        <w:tc>
          <w:tcPr>
            <w:tcW w:w="720" w:type="dxa"/>
            <w:vAlign w:val="center"/>
          </w:tcPr>
          <w:p w:rsidR="00BA1091" w:rsidRPr="00806315" w:rsidRDefault="00BA1091" w:rsidP="008749FE">
            <w:pPr>
              <w:jc w:val="center"/>
              <w:rPr>
                <w:rFonts w:eastAsia="Times New Roman" w:cs="Times New Roman"/>
                <w:b/>
                <w:color w:val="000000"/>
                <w:sz w:val="20"/>
                <w:szCs w:val="20"/>
              </w:rPr>
            </w:pPr>
            <w:r w:rsidRPr="00806315">
              <w:rPr>
                <w:rFonts w:cs="Times New Roman"/>
                <w:b/>
                <w:color w:val="000000"/>
                <w:sz w:val="20"/>
                <w:szCs w:val="20"/>
              </w:rPr>
              <w:t>P2PC3</w:t>
            </w:r>
          </w:p>
        </w:tc>
        <w:tc>
          <w:tcPr>
            <w:tcW w:w="720" w:type="dxa"/>
            <w:vAlign w:val="center"/>
          </w:tcPr>
          <w:p w:rsidR="00BA1091" w:rsidRPr="00806315" w:rsidRDefault="00BA1091" w:rsidP="008749FE">
            <w:pPr>
              <w:jc w:val="center"/>
              <w:rPr>
                <w:rFonts w:cs="Times New Roman"/>
                <w:b/>
                <w:color w:val="000000"/>
                <w:sz w:val="20"/>
                <w:szCs w:val="20"/>
              </w:rPr>
            </w:pPr>
            <w:r w:rsidRPr="00806315">
              <w:rPr>
                <w:rFonts w:cs="Times New Roman"/>
                <w:b/>
                <w:color w:val="000000"/>
                <w:sz w:val="20"/>
                <w:szCs w:val="20"/>
              </w:rPr>
              <w:t>P2V2/ P3V1</w:t>
            </w:r>
          </w:p>
        </w:tc>
        <w:tc>
          <w:tcPr>
            <w:tcW w:w="720" w:type="dxa"/>
            <w:vAlign w:val="center"/>
          </w:tcPr>
          <w:p w:rsidR="00BA1091" w:rsidRPr="00806315" w:rsidRDefault="00BA1091" w:rsidP="008749FE">
            <w:pPr>
              <w:jc w:val="center"/>
              <w:rPr>
                <w:rFonts w:eastAsia="Times New Roman" w:cs="Times New Roman"/>
                <w:b/>
                <w:color w:val="000000"/>
                <w:sz w:val="20"/>
                <w:szCs w:val="20"/>
              </w:rPr>
            </w:pPr>
            <w:r w:rsidRPr="00806315">
              <w:rPr>
                <w:rFonts w:cs="Times New Roman"/>
                <w:b/>
                <w:color w:val="000000"/>
                <w:sz w:val="20"/>
                <w:szCs w:val="20"/>
              </w:rPr>
              <w:t>P3PC1</w:t>
            </w:r>
          </w:p>
        </w:tc>
        <w:tc>
          <w:tcPr>
            <w:tcW w:w="720" w:type="dxa"/>
            <w:vAlign w:val="center"/>
          </w:tcPr>
          <w:p w:rsidR="00BA1091" w:rsidRPr="00806315" w:rsidRDefault="00BA1091" w:rsidP="008749FE">
            <w:pPr>
              <w:jc w:val="center"/>
              <w:rPr>
                <w:rFonts w:eastAsia="Times New Roman" w:cs="Times New Roman"/>
                <w:b/>
                <w:color w:val="000000"/>
                <w:sz w:val="20"/>
                <w:szCs w:val="20"/>
              </w:rPr>
            </w:pPr>
            <w:r w:rsidRPr="00806315">
              <w:rPr>
                <w:rFonts w:cs="Times New Roman"/>
                <w:b/>
                <w:color w:val="000000"/>
                <w:sz w:val="20"/>
                <w:szCs w:val="20"/>
              </w:rPr>
              <w:t>P3PC2</w:t>
            </w:r>
          </w:p>
        </w:tc>
        <w:tc>
          <w:tcPr>
            <w:tcW w:w="720" w:type="dxa"/>
            <w:vAlign w:val="center"/>
          </w:tcPr>
          <w:p w:rsidR="00BA1091" w:rsidRPr="00806315" w:rsidRDefault="00BA1091" w:rsidP="008749FE">
            <w:pPr>
              <w:jc w:val="center"/>
              <w:rPr>
                <w:rFonts w:eastAsia="Times New Roman" w:cs="Times New Roman"/>
                <w:b/>
                <w:color w:val="000000"/>
                <w:sz w:val="20"/>
                <w:szCs w:val="20"/>
              </w:rPr>
            </w:pPr>
            <w:r w:rsidRPr="00806315">
              <w:rPr>
                <w:rFonts w:cs="Times New Roman"/>
                <w:b/>
                <w:color w:val="000000"/>
                <w:sz w:val="20"/>
                <w:szCs w:val="20"/>
              </w:rPr>
              <w:t>P3PC3</w:t>
            </w:r>
          </w:p>
        </w:tc>
        <w:tc>
          <w:tcPr>
            <w:tcW w:w="720" w:type="dxa"/>
            <w:vAlign w:val="center"/>
          </w:tcPr>
          <w:p w:rsidR="00BA1091" w:rsidRPr="00806315" w:rsidRDefault="00BA1091" w:rsidP="008749FE">
            <w:pPr>
              <w:jc w:val="center"/>
              <w:rPr>
                <w:rFonts w:eastAsia="Times New Roman" w:cs="Times New Roman"/>
                <w:b/>
                <w:color w:val="000000"/>
                <w:sz w:val="20"/>
                <w:szCs w:val="20"/>
              </w:rPr>
            </w:pPr>
            <w:r w:rsidRPr="00806315">
              <w:rPr>
                <w:rFonts w:cs="Times New Roman"/>
                <w:b/>
                <w:color w:val="000000"/>
                <w:sz w:val="20"/>
                <w:szCs w:val="20"/>
              </w:rPr>
              <w:t>P3V2</w:t>
            </w:r>
          </w:p>
        </w:tc>
      </w:tr>
      <w:tr w:rsidR="00D607AB" w:rsidRPr="00806315" w:rsidTr="00285849">
        <w:trPr>
          <w:trHeight w:val="144"/>
        </w:trPr>
        <w:tc>
          <w:tcPr>
            <w:tcW w:w="1816" w:type="dxa"/>
            <w:vAlign w:val="center"/>
          </w:tcPr>
          <w:p w:rsidR="00BA1091" w:rsidRPr="00806315" w:rsidRDefault="00BA1091" w:rsidP="00A86E23">
            <w:pPr>
              <w:jc w:val="center"/>
              <w:rPr>
                <w:rFonts w:eastAsia="Times New Roman" w:cs="Times New Roman"/>
                <w:b/>
                <w:color w:val="000000"/>
                <w:sz w:val="20"/>
                <w:szCs w:val="20"/>
              </w:rPr>
            </w:pPr>
            <w:r w:rsidRPr="00806315">
              <w:rPr>
                <w:rFonts w:eastAsia="Times New Roman" w:cs="Times New Roman"/>
                <w:b/>
                <w:color w:val="000000"/>
                <w:sz w:val="20"/>
                <w:szCs w:val="20"/>
              </w:rPr>
              <w:t>Timing</w:t>
            </w:r>
          </w:p>
        </w:tc>
        <w:tc>
          <w:tcPr>
            <w:tcW w:w="720" w:type="dxa"/>
            <w:vAlign w:val="center"/>
          </w:tcPr>
          <w:p w:rsidR="00BA1091" w:rsidRPr="00806315" w:rsidRDefault="00BA1091" w:rsidP="008749FE">
            <w:pPr>
              <w:jc w:val="center"/>
              <w:rPr>
                <w:rFonts w:eastAsia="Times New Roman" w:cs="Times New Roman"/>
                <w:b/>
                <w:color w:val="000000"/>
                <w:sz w:val="20"/>
                <w:szCs w:val="20"/>
              </w:rPr>
            </w:pPr>
            <w:r w:rsidRPr="00806315">
              <w:rPr>
                <w:rFonts w:eastAsia="Times New Roman" w:cs="Times New Roman"/>
                <w:b/>
                <w:color w:val="000000"/>
                <w:sz w:val="20"/>
                <w:szCs w:val="20"/>
              </w:rPr>
              <w:t>-2wk</w:t>
            </w:r>
          </w:p>
          <w:p w:rsidR="00BA1091" w:rsidRPr="00806315" w:rsidRDefault="00BA1091" w:rsidP="008749FE">
            <w:pPr>
              <w:jc w:val="center"/>
              <w:rPr>
                <w:rFonts w:eastAsia="Times New Roman" w:cs="Times New Roman"/>
                <w:b/>
                <w:color w:val="000000"/>
                <w:sz w:val="20"/>
                <w:szCs w:val="20"/>
              </w:rPr>
            </w:pPr>
            <w:r w:rsidRPr="00806315">
              <w:rPr>
                <w:rFonts w:eastAsia="Times New Roman" w:cs="Times New Roman"/>
                <w:b/>
                <w:color w:val="000000"/>
                <w:sz w:val="20"/>
                <w:szCs w:val="20"/>
              </w:rPr>
              <w:t>(±2wk)</w:t>
            </w:r>
          </w:p>
        </w:tc>
        <w:tc>
          <w:tcPr>
            <w:tcW w:w="720" w:type="dxa"/>
            <w:vAlign w:val="center"/>
          </w:tcPr>
          <w:p w:rsidR="00BA1091" w:rsidRPr="00806315" w:rsidRDefault="00BA1091" w:rsidP="008749FE">
            <w:pPr>
              <w:jc w:val="center"/>
              <w:rPr>
                <w:rFonts w:eastAsia="Times New Roman" w:cs="Times New Roman"/>
                <w:b/>
                <w:color w:val="000000"/>
                <w:sz w:val="20"/>
                <w:szCs w:val="20"/>
              </w:rPr>
            </w:pPr>
            <w:r w:rsidRPr="00806315">
              <w:rPr>
                <w:rFonts w:eastAsia="Times New Roman" w:cs="Times New Roman"/>
                <w:b/>
                <w:color w:val="000000"/>
                <w:sz w:val="20"/>
                <w:szCs w:val="20"/>
              </w:rPr>
              <w:t>-1wk</w:t>
            </w:r>
          </w:p>
          <w:p w:rsidR="00BA1091" w:rsidRPr="00806315" w:rsidRDefault="00BA1091" w:rsidP="008749FE">
            <w:pPr>
              <w:jc w:val="center"/>
              <w:rPr>
                <w:rFonts w:eastAsia="Times New Roman" w:cs="Times New Roman"/>
                <w:b/>
                <w:color w:val="000000"/>
                <w:sz w:val="20"/>
                <w:szCs w:val="20"/>
              </w:rPr>
            </w:pPr>
            <w:r w:rsidRPr="00806315">
              <w:rPr>
                <w:rFonts w:eastAsia="Times New Roman" w:cs="Times New Roman"/>
                <w:b/>
                <w:color w:val="000000"/>
                <w:sz w:val="20"/>
                <w:szCs w:val="20"/>
              </w:rPr>
              <w:t>(± 1wk)</w:t>
            </w:r>
          </w:p>
        </w:tc>
        <w:tc>
          <w:tcPr>
            <w:tcW w:w="720" w:type="dxa"/>
            <w:vAlign w:val="center"/>
          </w:tcPr>
          <w:p w:rsidR="00BA1091" w:rsidRPr="00806315" w:rsidRDefault="00BA1091" w:rsidP="008749FE">
            <w:pPr>
              <w:jc w:val="center"/>
              <w:rPr>
                <w:rFonts w:eastAsia="Times New Roman" w:cs="Times New Roman"/>
                <w:b/>
                <w:color w:val="000000"/>
                <w:sz w:val="20"/>
                <w:szCs w:val="20"/>
              </w:rPr>
            </w:pPr>
            <w:r w:rsidRPr="00806315">
              <w:rPr>
                <w:rFonts w:eastAsia="Times New Roman" w:cs="Times New Roman"/>
                <w:b/>
                <w:color w:val="000000"/>
                <w:sz w:val="20"/>
                <w:szCs w:val="20"/>
              </w:rPr>
              <w:t>0wk</w:t>
            </w:r>
          </w:p>
        </w:tc>
        <w:tc>
          <w:tcPr>
            <w:tcW w:w="720" w:type="dxa"/>
            <w:vAlign w:val="center"/>
          </w:tcPr>
          <w:p w:rsidR="00BA1091" w:rsidRPr="00806315" w:rsidRDefault="00BA1091" w:rsidP="008749FE">
            <w:pPr>
              <w:jc w:val="center"/>
              <w:rPr>
                <w:rFonts w:eastAsia="Times New Roman" w:cs="Times New Roman"/>
                <w:b/>
                <w:color w:val="000000"/>
                <w:sz w:val="20"/>
                <w:szCs w:val="20"/>
              </w:rPr>
            </w:pPr>
            <w:r w:rsidRPr="00806315">
              <w:rPr>
                <w:rFonts w:eastAsia="Times New Roman" w:cs="Times New Roman"/>
                <w:b/>
                <w:color w:val="000000"/>
                <w:sz w:val="20"/>
                <w:szCs w:val="20"/>
              </w:rPr>
              <w:t>3wk</w:t>
            </w:r>
          </w:p>
          <w:p w:rsidR="00BA1091" w:rsidRPr="00806315" w:rsidRDefault="00BA1091" w:rsidP="008749FE">
            <w:pPr>
              <w:jc w:val="center"/>
              <w:rPr>
                <w:rFonts w:eastAsia="Times New Roman" w:cs="Times New Roman"/>
                <w:b/>
                <w:color w:val="000000"/>
                <w:sz w:val="20"/>
                <w:szCs w:val="20"/>
              </w:rPr>
            </w:pPr>
            <w:r w:rsidRPr="00806315">
              <w:rPr>
                <w:rFonts w:eastAsia="Times New Roman" w:cs="Times New Roman"/>
                <w:b/>
                <w:color w:val="000000"/>
                <w:sz w:val="20"/>
                <w:szCs w:val="20"/>
              </w:rPr>
              <w:t>(±1wk)</w:t>
            </w:r>
          </w:p>
        </w:tc>
        <w:tc>
          <w:tcPr>
            <w:tcW w:w="720" w:type="dxa"/>
            <w:vAlign w:val="center"/>
          </w:tcPr>
          <w:p w:rsidR="00BA1091" w:rsidRPr="00806315" w:rsidRDefault="00BA1091" w:rsidP="008749FE">
            <w:pPr>
              <w:jc w:val="center"/>
              <w:rPr>
                <w:rFonts w:eastAsia="Times New Roman" w:cs="Times New Roman"/>
                <w:b/>
                <w:color w:val="000000"/>
                <w:sz w:val="20"/>
                <w:szCs w:val="20"/>
              </w:rPr>
            </w:pPr>
            <w:r w:rsidRPr="00806315">
              <w:rPr>
                <w:rFonts w:eastAsia="Times New Roman" w:cs="Times New Roman"/>
                <w:b/>
                <w:color w:val="000000"/>
                <w:sz w:val="20"/>
                <w:szCs w:val="20"/>
              </w:rPr>
              <w:t>6wk</w:t>
            </w:r>
          </w:p>
          <w:p w:rsidR="00BA1091" w:rsidRPr="00806315" w:rsidRDefault="00BA1091" w:rsidP="008749FE">
            <w:pPr>
              <w:jc w:val="center"/>
              <w:rPr>
                <w:rFonts w:eastAsia="Times New Roman" w:cs="Times New Roman"/>
                <w:b/>
                <w:color w:val="000000"/>
                <w:sz w:val="20"/>
                <w:szCs w:val="20"/>
              </w:rPr>
            </w:pPr>
            <w:r w:rsidRPr="00806315">
              <w:rPr>
                <w:rFonts w:eastAsia="Times New Roman" w:cs="Times New Roman"/>
                <w:b/>
                <w:color w:val="000000"/>
                <w:sz w:val="20"/>
                <w:szCs w:val="20"/>
              </w:rPr>
              <w:t>(±1wk)</w:t>
            </w:r>
          </w:p>
        </w:tc>
        <w:tc>
          <w:tcPr>
            <w:tcW w:w="720" w:type="dxa"/>
            <w:vAlign w:val="center"/>
          </w:tcPr>
          <w:p w:rsidR="00BA1091" w:rsidRPr="00806315" w:rsidRDefault="00BA1091" w:rsidP="008749FE">
            <w:pPr>
              <w:jc w:val="center"/>
              <w:rPr>
                <w:rFonts w:eastAsia="Times New Roman" w:cs="Times New Roman"/>
                <w:b/>
                <w:color w:val="000000"/>
                <w:sz w:val="20"/>
                <w:szCs w:val="20"/>
              </w:rPr>
            </w:pPr>
            <w:r w:rsidRPr="00806315">
              <w:rPr>
                <w:rFonts w:eastAsia="Times New Roman" w:cs="Times New Roman"/>
                <w:b/>
                <w:color w:val="000000"/>
                <w:sz w:val="20"/>
                <w:szCs w:val="20"/>
              </w:rPr>
              <w:t>9wk</w:t>
            </w:r>
          </w:p>
          <w:p w:rsidR="00BA1091" w:rsidRPr="00806315" w:rsidRDefault="00BA1091" w:rsidP="008749FE">
            <w:pPr>
              <w:jc w:val="center"/>
              <w:rPr>
                <w:rFonts w:eastAsia="Times New Roman" w:cs="Times New Roman"/>
                <w:b/>
                <w:color w:val="000000"/>
                <w:sz w:val="20"/>
                <w:szCs w:val="20"/>
              </w:rPr>
            </w:pPr>
            <w:r w:rsidRPr="00806315">
              <w:rPr>
                <w:rFonts w:eastAsia="Times New Roman" w:cs="Times New Roman"/>
                <w:b/>
                <w:color w:val="000000"/>
                <w:sz w:val="20"/>
                <w:szCs w:val="20"/>
              </w:rPr>
              <w:t>(±1wk)</w:t>
            </w:r>
          </w:p>
        </w:tc>
        <w:tc>
          <w:tcPr>
            <w:tcW w:w="720" w:type="dxa"/>
            <w:vAlign w:val="center"/>
          </w:tcPr>
          <w:p w:rsidR="00BA1091" w:rsidRPr="00806315" w:rsidRDefault="00BA1091" w:rsidP="008749FE">
            <w:pPr>
              <w:jc w:val="center"/>
              <w:rPr>
                <w:rFonts w:eastAsia="Times New Roman" w:cs="Times New Roman"/>
                <w:b/>
                <w:color w:val="000000"/>
                <w:sz w:val="20"/>
                <w:szCs w:val="20"/>
              </w:rPr>
            </w:pPr>
            <w:r w:rsidRPr="00806315">
              <w:rPr>
                <w:rFonts w:eastAsia="Times New Roman" w:cs="Times New Roman"/>
                <w:b/>
                <w:color w:val="000000"/>
                <w:sz w:val="20"/>
                <w:szCs w:val="20"/>
              </w:rPr>
              <w:t>12wk</w:t>
            </w:r>
          </w:p>
          <w:p w:rsidR="00BA1091" w:rsidRPr="00806315" w:rsidRDefault="00BA1091" w:rsidP="008749FE">
            <w:pPr>
              <w:jc w:val="center"/>
              <w:rPr>
                <w:rFonts w:eastAsia="Times New Roman" w:cs="Times New Roman"/>
                <w:b/>
                <w:color w:val="000000"/>
                <w:sz w:val="20"/>
                <w:szCs w:val="20"/>
              </w:rPr>
            </w:pPr>
            <w:r w:rsidRPr="00806315">
              <w:rPr>
                <w:rFonts w:eastAsia="Times New Roman" w:cs="Times New Roman"/>
                <w:b/>
                <w:color w:val="000000"/>
                <w:sz w:val="20"/>
                <w:szCs w:val="20"/>
              </w:rPr>
              <w:t>(± 1wk)</w:t>
            </w:r>
          </w:p>
        </w:tc>
        <w:tc>
          <w:tcPr>
            <w:tcW w:w="720" w:type="dxa"/>
            <w:vAlign w:val="center"/>
          </w:tcPr>
          <w:p w:rsidR="00BA1091" w:rsidRPr="00806315" w:rsidRDefault="00BA1091" w:rsidP="008749FE">
            <w:pPr>
              <w:jc w:val="center"/>
              <w:rPr>
                <w:rFonts w:eastAsia="Times New Roman" w:cs="Times New Roman"/>
                <w:b/>
                <w:color w:val="000000"/>
                <w:sz w:val="20"/>
                <w:szCs w:val="20"/>
              </w:rPr>
            </w:pPr>
            <w:r w:rsidRPr="00806315">
              <w:rPr>
                <w:rFonts w:eastAsia="Times New Roman" w:cs="Times New Roman"/>
                <w:b/>
                <w:color w:val="000000"/>
                <w:sz w:val="20"/>
                <w:szCs w:val="20"/>
              </w:rPr>
              <w:t>15wk</w:t>
            </w:r>
          </w:p>
          <w:p w:rsidR="00BA1091" w:rsidRPr="00806315" w:rsidRDefault="00956EC9" w:rsidP="007D3908">
            <w:pPr>
              <w:jc w:val="center"/>
              <w:rPr>
                <w:rFonts w:eastAsia="Times New Roman" w:cs="Times New Roman"/>
                <w:b/>
                <w:color w:val="000000"/>
                <w:sz w:val="20"/>
                <w:szCs w:val="20"/>
              </w:rPr>
            </w:pPr>
            <w:r w:rsidRPr="00806315">
              <w:rPr>
                <w:rFonts w:eastAsia="Times New Roman" w:cs="Times New Roman"/>
                <w:b/>
                <w:color w:val="000000"/>
                <w:sz w:val="20"/>
                <w:szCs w:val="20"/>
              </w:rPr>
              <w:t>(±2wk)</w:t>
            </w:r>
          </w:p>
        </w:tc>
        <w:tc>
          <w:tcPr>
            <w:tcW w:w="720" w:type="dxa"/>
            <w:vAlign w:val="center"/>
          </w:tcPr>
          <w:p w:rsidR="00BA1091" w:rsidRPr="00806315" w:rsidRDefault="00BA1091" w:rsidP="008749FE">
            <w:pPr>
              <w:jc w:val="center"/>
              <w:rPr>
                <w:rFonts w:eastAsia="Times New Roman" w:cs="Times New Roman"/>
                <w:b/>
                <w:color w:val="000000"/>
                <w:sz w:val="20"/>
                <w:szCs w:val="20"/>
              </w:rPr>
            </w:pPr>
            <w:r w:rsidRPr="00806315">
              <w:rPr>
                <w:rFonts w:eastAsia="Times New Roman" w:cs="Times New Roman"/>
                <w:b/>
                <w:color w:val="000000"/>
                <w:sz w:val="20"/>
                <w:szCs w:val="20"/>
              </w:rPr>
              <w:t>18wk</w:t>
            </w:r>
          </w:p>
          <w:p w:rsidR="00BA1091" w:rsidRPr="00806315" w:rsidRDefault="00956EC9" w:rsidP="008749FE">
            <w:pPr>
              <w:jc w:val="center"/>
              <w:rPr>
                <w:rFonts w:eastAsia="Times New Roman" w:cs="Times New Roman"/>
                <w:b/>
                <w:color w:val="000000"/>
                <w:sz w:val="20"/>
                <w:szCs w:val="20"/>
              </w:rPr>
            </w:pPr>
            <w:r w:rsidRPr="00806315">
              <w:rPr>
                <w:rFonts w:eastAsia="Times New Roman" w:cs="Times New Roman"/>
                <w:b/>
                <w:color w:val="000000"/>
                <w:sz w:val="20"/>
                <w:szCs w:val="20"/>
              </w:rPr>
              <w:t>(±2wk)</w:t>
            </w:r>
          </w:p>
        </w:tc>
        <w:tc>
          <w:tcPr>
            <w:tcW w:w="720" w:type="dxa"/>
            <w:vAlign w:val="center"/>
          </w:tcPr>
          <w:p w:rsidR="00BA1091" w:rsidRPr="00806315" w:rsidRDefault="00BA1091" w:rsidP="008749FE">
            <w:pPr>
              <w:jc w:val="center"/>
              <w:rPr>
                <w:rFonts w:eastAsia="Times New Roman" w:cs="Times New Roman"/>
                <w:b/>
                <w:color w:val="000000"/>
                <w:sz w:val="20"/>
                <w:szCs w:val="20"/>
              </w:rPr>
            </w:pPr>
            <w:r w:rsidRPr="00806315">
              <w:rPr>
                <w:rFonts w:eastAsia="Times New Roman" w:cs="Times New Roman"/>
                <w:b/>
                <w:color w:val="000000"/>
                <w:sz w:val="20"/>
                <w:szCs w:val="20"/>
              </w:rPr>
              <w:t>21wk</w:t>
            </w:r>
          </w:p>
          <w:p w:rsidR="00BA1091" w:rsidRPr="00806315" w:rsidRDefault="00956EC9" w:rsidP="008749FE">
            <w:pPr>
              <w:jc w:val="center"/>
              <w:rPr>
                <w:rFonts w:eastAsia="Times New Roman" w:cs="Times New Roman"/>
                <w:b/>
                <w:color w:val="000000"/>
                <w:sz w:val="20"/>
                <w:szCs w:val="20"/>
              </w:rPr>
            </w:pPr>
            <w:r w:rsidRPr="00806315">
              <w:rPr>
                <w:rFonts w:eastAsia="Times New Roman" w:cs="Times New Roman"/>
                <w:b/>
                <w:color w:val="000000"/>
                <w:sz w:val="20"/>
                <w:szCs w:val="20"/>
              </w:rPr>
              <w:t>(±2wk)</w:t>
            </w:r>
          </w:p>
        </w:tc>
        <w:tc>
          <w:tcPr>
            <w:tcW w:w="720" w:type="dxa"/>
            <w:vAlign w:val="center"/>
          </w:tcPr>
          <w:p w:rsidR="00BA1091" w:rsidRPr="00806315" w:rsidRDefault="00BA1091" w:rsidP="008749FE">
            <w:pPr>
              <w:jc w:val="center"/>
              <w:rPr>
                <w:rFonts w:eastAsia="Times New Roman" w:cs="Times New Roman"/>
                <w:b/>
                <w:color w:val="000000"/>
                <w:sz w:val="20"/>
                <w:szCs w:val="20"/>
              </w:rPr>
            </w:pPr>
            <w:r w:rsidRPr="00806315">
              <w:rPr>
                <w:rFonts w:eastAsia="Times New Roman" w:cs="Times New Roman"/>
                <w:b/>
                <w:color w:val="000000"/>
                <w:sz w:val="20"/>
                <w:szCs w:val="20"/>
              </w:rPr>
              <w:t>24wk</w:t>
            </w:r>
          </w:p>
          <w:p w:rsidR="00BA1091" w:rsidRPr="00806315" w:rsidRDefault="00956EC9" w:rsidP="008749FE">
            <w:pPr>
              <w:jc w:val="center"/>
              <w:rPr>
                <w:rFonts w:eastAsia="Times New Roman" w:cs="Times New Roman"/>
                <w:b/>
                <w:color w:val="000000"/>
                <w:sz w:val="20"/>
                <w:szCs w:val="20"/>
              </w:rPr>
            </w:pPr>
            <w:r w:rsidRPr="00806315">
              <w:rPr>
                <w:rFonts w:eastAsia="Times New Roman" w:cs="Times New Roman"/>
                <w:b/>
                <w:color w:val="000000"/>
                <w:sz w:val="20"/>
                <w:szCs w:val="20"/>
              </w:rPr>
              <w:t>(±2wk)</w:t>
            </w:r>
          </w:p>
        </w:tc>
      </w:tr>
      <w:tr w:rsidR="00D607AB" w:rsidRPr="00806315" w:rsidTr="00285849">
        <w:trPr>
          <w:trHeight w:val="242"/>
        </w:trPr>
        <w:tc>
          <w:tcPr>
            <w:tcW w:w="1816" w:type="dxa"/>
            <w:vAlign w:val="center"/>
          </w:tcPr>
          <w:p w:rsidR="00BA1091" w:rsidRPr="00806315" w:rsidRDefault="00BA1091" w:rsidP="00A86E23">
            <w:pPr>
              <w:rPr>
                <w:rFonts w:cs="Times New Roman"/>
                <w:color w:val="000000"/>
                <w:sz w:val="20"/>
                <w:szCs w:val="20"/>
              </w:rPr>
            </w:pPr>
            <w:r w:rsidRPr="00806315">
              <w:rPr>
                <w:rFonts w:cs="Times New Roman"/>
                <w:color w:val="000000"/>
                <w:sz w:val="20"/>
                <w:szCs w:val="20"/>
              </w:rPr>
              <w:t>Consent</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r>
      <w:tr w:rsidR="00D607AB" w:rsidRPr="00806315" w:rsidTr="00285849">
        <w:trPr>
          <w:trHeight w:val="144"/>
        </w:trPr>
        <w:tc>
          <w:tcPr>
            <w:tcW w:w="1816" w:type="dxa"/>
            <w:vAlign w:val="center"/>
          </w:tcPr>
          <w:p w:rsidR="00BA1091" w:rsidRPr="00806315" w:rsidRDefault="00BA1091" w:rsidP="00A86E23">
            <w:pPr>
              <w:rPr>
                <w:rFonts w:cs="Times New Roman"/>
                <w:color w:val="000000"/>
                <w:sz w:val="20"/>
                <w:szCs w:val="20"/>
              </w:rPr>
            </w:pPr>
            <w:r w:rsidRPr="00806315">
              <w:rPr>
                <w:rFonts w:cs="Times New Roman"/>
                <w:color w:val="000000"/>
                <w:sz w:val="20"/>
                <w:szCs w:val="20"/>
              </w:rPr>
              <w:t>Inclusion/ Exclusion</w:t>
            </w: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r>
      <w:tr w:rsidR="00D607AB" w:rsidRPr="00806315" w:rsidTr="00285849">
        <w:trPr>
          <w:trHeight w:val="144"/>
        </w:trPr>
        <w:tc>
          <w:tcPr>
            <w:tcW w:w="1816" w:type="dxa"/>
            <w:vAlign w:val="center"/>
          </w:tcPr>
          <w:p w:rsidR="00BA1091" w:rsidRPr="00806315" w:rsidRDefault="00BA1091" w:rsidP="00A86E23">
            <w:pPr>
              <w:rPr>
                <w:rFonts w:cs="Times New Roman"/>
                <w:color w:val="000000"/>
                <w:sz w:val="20"/>
                <w:szCs w:val="20"/>
              </w:rPr>
            </w:pPr>
            <w:r w:rsidRPr="00806315">
              <w:rPr>
                <w:rFonts w:cs="Times New Roman"/>
                <w:color w:val="000000"/>
                <w:sz w:val="20"/>
                <w:szCs w:val="20"/>
              </w:rPr>
              <w:t>Demographics</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5E2223"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r>
      <w:tr w:rsidR="00D607AB" w:rsidRPr="00806315" w:rsidTr="00285849">
        <w:trPr>
          <w:trHeight w:val="144"/>
        </w:trPr>
        <w:tc>
          <w:tcPr>
            <w:tcW w:w="1816" w:type="dxa"/>
            <w:vAlign w:val="center"/>
          </w:tcPr>
          <w:p w:rsidR="00885676" w:rsidRPr="00806315" w:rsidRDefault="00BA1091" w:rsidP="00A86E23">
            <w:pPr>
              <w:rPr>
                <w:rFonts w:eastAsia="Times New Roman" w:cs="Times New Roman"/>
                <w:color w:val="000000"/>
                <w:sz w:val="20"/>
                <w:szCs w:val="20"/>
              </w:rPr>
            </w:pPr>
            <w:r w:rsidRPr="00806315">
              <w:rPr>
                <w:rFonts w:cs="Times New Roman"/>
                <w:color w:val="000000"/>
                <w:sz w:val="20"/>
                <w:szCs w:val="20"/>
              </w:rPr>
              <w:t xml:space="preserve">Blood </w:t>
            </w:r>
            <w:r w:rsidRPr="00806315">
              <w:rPr>
                <w:rFonts w:eastAsia="Times New Roman" w:cs="Times New Roman"/>
                <w:color w:val="000000"/>
                <w:sz w:val="20"/>
                <w:szCs w:val="20"/>
              </w:rPr>
              <w:t>Samples</w:t>
            </w:r>
          </w:p>
          <w:p w:rsidR="00BA1091" w:rsidRPr="00806315" w:rsidRDefault="00BA1091" w:rsidP="00A86E23">
            <w:pPr>
              <w:rPr>
                <w:rFonts w:eastAsia="Times New Roman" w:cs="Times New Roman"/>
                <w:color w:val="000000"/>
                <w:sz w:val="20"/>
                <w:szCs w:val="20"/>
              </w:rPr>
            </w:pPr>
            <w:r w:rsidRPr="00806315">
              <w:rPr>
                <w:rFonts w:eastAsia="Times New Roman" w:cs="Times New Roman"/>
                <w:color w:val="000000"/>
                <w:sz w:val="20"/>
                <w:szCs w:val="20"/>
              </w:rPr>
              <w:t>(See 5.10.2)</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r>
      <w:tr w:rsidR="00D607AB" w:rsidRPr="00806315" w:rsidTr="00285849">
        <w:trPr>
          <w:trHeight w:val="144"/>
        </w:trPr>
        <w:tc>
          <w:tcPr>
            <w:tcW w:w="1816" w:type="dxa"/>
            <w:vAlign w:val="center"/>
          </w:tcPr>
          <w:p w:rsidR="00BA1091" w:rsidRPr="00806315" w:rsidRDefault="00BA1091" w:rsidP="00A86E23">
            <w:pPr>
              <w:rPr>
                <w:rFonts w:cs="Times New Roman"/>
                <w:color w:val="000000"/>
                <w:sz w:val="20"/>
                <w:szCs w:val="20"/>
              </w:rPr>
            </w:pPr>
            <w:r w:rsidRPr="00806315">
              <w:rPr>
                <w:rFonts w:cs="Times New Roman"/>
                <w:color w:val="000000"/>
                <w:sz w:val="20"/>
                <w:szCs w:val="20"/>
              </w:rPr>
              <w:t>Adverse Events</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5E2223"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p>
        </w:tc>
      </w:tr>
      <w:tr w:rsidR="00D607AB" w:rsidRPr="00806315" w:rsidTr="00285849">
        <w:trPr>
          <w:trHeight w:val="144"/>
        </w:trPr>
        <w:tc>
          <w:tcPr>
            <w:tcW w:w="1816" w:type="dxa"/>
            <w:vAlign w:val="center"/>
          </w:tcPr>
          <w:p w:rsidR="00BA1091" w:rsidRPr="00806315" w:rsidRDefault="00BA1091" w:rsidP="00A86E23">
            <w:pPr>
              <w:rPr>
                <w:rFonts w:cs="Times New Roman"/>
                <w:color w:val="000000"/>
                <w:sz w:val="20"/>
                <w:szCs w:val="20"/>
              </w:rPr>
            </w:pPr>
            <w:r w:rsidRPr="00806315">
              <w:rPr>
                <w:rFonts w:cs="Times New Roman"/>
                <w:color w:val="000000"/>
                <w:sz w:val="20"/>
                <w:szCs w:val="20"/>
              </w:rPr>
              <w:t>Drug Compliance</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r>
      <w:tr w:rsidR="00D607AB" w:rsidRPr="00806315" w:rsidTr="00285849">
        <w:trPr>
          <w:trHeight w:val="144"/>
        </w:trPr>
        <w:tc>
          <w:tcPr>
            <w:tcW w:w="1816" w:type="dxa"/>
            <w:vAlign w:val="center"/>
          </w:tcPr>
          <w:p w:rsidR="00BA1091" w:rsidRPr="00806315" w:rsidRDefault="00BA1091" w:rsidP="008749FE">
            <w:pPr>
              <w:rPr>
                <w:rFonts w:cs="Times New Roman"/>
                <w:color w:val="000000"/>
                <w:sz w:val="20"/>
                <w:szCs w:val="20"/>
              </w:rPr>
            </w:pPr>
            <w:r w:rsidRPr="00806315">
              <w:rPr>
                <w:rFonts w:cs="Times New Roman"/>
                <w:color w:val="000000"/>
                <w:sz w:val="20"/>
                <w:szCs w:val="20"/>
              </w:rPr>
              <w:t>CELF-2 or CELF-4 Screener</w:t>
            </w:r>
            <w:r w:rsidR="003C67D0" w:rsidRPr="00806315">
              <w:rPr>
                <w:rFonts w:cs="Times New Roman"/>
                <w:color w:val="000000"/>
                <w:sz w:val="20"/>
                <w:szCs w:val="20"/>
              </w:rPr>
              <w:t xml:space="preserve"> </w:t>
            </w:r>
            <w:r w:rsidRPr="00806315">
              <w:rPr>
                <w:rFonts w:cs="Times New Roman"/>
                <w:color w:val="000000"/>
                <w:sz w:val="20"/>
                <w:szCs w:val="20"/>
              </w:rPr>
              <w:t>/</w:t>
            </w:r>
            <w:r w:rsidR="003C67D0" w:rsidRPr="00806315">
              <w:rPr>
                <w:rFonts w:cs="Times New Roman"/>
                <w:color w:val="000000"/>
                <w:sz w:val="20"/>
                <w:szCs w:val="20"/>
              </w:rPr>
              <w:t xml:space="preserve"> </w:t>
            </w:r>
            <w:r w:rsidRPr="00806315">
              <w:rPr>
                <w:rFonts w:cs="Times New Roman"/>
                <w:color w:val="000000"/>
                <w:sz w:val="20"/>
                <w:szCs w:val="20"/>
              </w:rPr>
              <w:t>Meets Pre-Verbal Criteria</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r>
      <w:tr w:rsidR="00D607AB" w:rsidRPr="00806315" w:rsidTr="00285849">
        <w:trPr>
          <w:trHeight w:val="144"/>
        </w:trPr>
        <w:tc>
          <w:tcPr>
            <w:tcW w:w="1816" w:type="dxa"/>
            <w:vAlign w:val="center"/>
          </w:tcPr>
          <w:p w:rsidR="00BA1091" w:rsidRPr="00806315" w:rsidRDefault="00BA1091" w:rsidP="00A86E23">
            <w:pPr>
              <w:rPr>
                <w:rFonts w:cs="Times New Roman"/>
                <w:color w:val="000000"/>
                <w:sz w:val="20"/>
                <w:szCs w:val="20"/>
              </w:rPr>
            </w:pPr>
            <w:r w:rsidRPr="00806315">
              <w:rPr>
                <w:rFonts w:cs="Times New Roman"/>
                <w:color w:val="000000"/>
                <w:sz w:val="20"/>
                <w:szCs w:val="20"/>
              </w:rPr>
              <w:t>Randomize</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r>
      <w:tr w:rsidR="00D607AB" w:rsidRPr="00806315" w:rsidTr="00285849">
        <w:trPr>
          <w:trHeight w:val="144"/>
        </w:trPr>
        <w:tc>
          <w:tcPr>
            <w:tcW w:w="1816" w:type="dxa"/>
            <w:vAlign w:val="center"/>
          </w:tcPr>
          <w:p w:rsidR="00BA1091" w:rsidRPr="00806315" w:rsidRDefault="00BA1091" w:rsidP="00A86E23">
            <w:pPr>
              <w:rPr>
                <w:rFonts w:cs="Times New Roman"/>
                <w:color w:val="000000"/>
                <w:sz w:val="20"/>
                <w:szCs w:val="20"/>
              </w:rPr>
            </w:pPr>
            <w:r w:rsidRPr="00806315">
              <w:rPr>
                <w:rFonts w:cs="Times New Roman"/>
                <w:color w:val="000000"/>
                <w:sz w:val="20"/>
                <w:szCs w:val="20"/>
              </w:rPr>
              <w:t>Dispense Study Drug</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r>
      <w:tr w:rsidR="00D607AB" w:rsidRPr="00806315" w:rsidTr="00285849">
        <w:trPr>
          <w:trHeight w:val="144"/>
        </w:trPr>
        <w:tc>
          <w:tcPr>
            <w:tcW w:w="1816" w:type="dxa"/>
            <w:vAlign w:val="center"/>
          </w:tcPr>
          <w:p w:rsidR="00BA1091" w:rsidRPr="00806315" w:rsidRDefault="00BA1091" w:rsidP="00A86E23">
            <w:pPr>
              <w:rPr>
                <w:rFonts w:cs="Times New Roman"/>
                <w:color w:val="000000"/>
                <w:sz w:val="20"/>
                <w:szCs w:val="20"/>
              </w:rPr>
            </w:pPr>
            <w:r w:rsidRPr="00806315">
              <w:rPr>
                <w:rFonts w:cs="Times New Roman"/>
                <w:color w:val="000000"/>
                <w:sz w:val="20"/>
                <w:szCs w:val="20"/>
              </w:rPr>
              <w:t>CELF/PLS</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r>
      <w:tr w:rsidR="00D607AB" w:rsidRPr="00806315" w:rsidTr="00285849">
        <w:trPr>
          <w:trHeight w:val="144"/>
        </w:trPr>
        <w:tc>
          <w:tcPr>
            <w:tcW w:w="1816" w:type="dxa"/>
            <w:vAlign w:val="center"/>
          </w:tcPr>
          <w:p w:rsidR="00BA1091" w:rsidRPr="00806315" w:rsidRDefault="00BA1091" w:rsidP="00A86E23">
            <w:pPr>
              <w:rPr>
                <w:rFonts w:cs="Times New Roman"/>
                <w:color w:val="000000"/>
                <w:sz w:val="20"/>
                <w:szCs w:val="20"/>
              </w:rPr>
            </w:pPr>
            <w:r w:rsidRPr="00806315">
              <w:rPr>
                <w:rFonts w:cs="Times New Roman"/>
                <w:color w:val="000000"/>
                <w:sz w:val="20"/>
                <w:szCs w:val="20"/>
              </w:rPr>
              <w:t>OACIS</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r>
      <w:tr w:rsidR="00D607AB" w:rsidRPr="00806315" w:rsidTr="00285849">
        <w:trPr>
          <w:trHeight w:val="144"/>
        </w:trPr>
        <w:tc>
          <w:tcPr>
            <w:tcW w:w="1816" w:type="dxa"/>
            <w:vAlign w:val="center"/>
          </w:tcPr>
          <w:p w:rsidR="00BA1091" w:rsidRPr="00806315" w:rsidRDefault="00BA1091" w:rsidP="00A86E23">
            <w:pPr>
              <w:rPr>
                <w:rFonts w:cs="Times New Roman"/>
                <w:color w:val="000000"/>
                <w:sz w:val="20"/>
                <w:szCs w:val="20"/>
              </w:rPr>
            </w:pPr>
            <w:r w:rsidRPr="00806315">
              <w:rPr>
                <w:rFonts w:cs="Times New Roman"/>
                <w:color w:val="000000"/>
                <w:sz w:val="20"/>
                <w:szCs w:val="20"/>
              </w:rPr>
              <w:t>VINELAND</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r>
      <w:tr w:rsidR="00D607AB" w:rsidRPr="00806315" w:rsidTr="00285849">
        <w:trPr>
          <w:trHeight w:val="144"/>
        </w:trPr>
        <w:tc>
          <w:tcPr>
            <w:tcW w:w="1816" w:type="dxa"/>
            <w:vAlign w:val="center"/>
          </w:tcPr>
          <w:p w:rsidR="00885676" w:rsidRPr="00806315" w:rsidRDefault="00BA1091" w:rsidP="00885676">
            <w:pPr>
              <w:rPr>
                <w:rFonts w:cs="Times New Roman"/>
                <w:color w:val="000000"/>
                <w:sz w:val="20"/>
                <w:szCs w:val="20"/>
              </w:rPr>
            </w:pPr>
            <w:r w:rsidRPr="00806315">
              <w:rPr>
                <w:rFonts w:cs="Times New Roman"/>
                <w:color w:val="000000"/>
                <w:sz w:val="20"/>
                <w:szCs w:val="20"/>
              </w:rPr>
              <w:t>Questionnaires</w:t>
            </w:r>
            <w:r w:rsidR="004B72CD" w:rsidRPr="00806315">
              <w:rPr>
                <w:rFonts w:cs="Times New Roman"/>
                <w:color w:val="000000"/>
                <w:sz w:val="20"/>
                <w:szCs w:val="20"/>
              </w:rPr>
              <w:t>**</w:t>
            </w:r>
          </w:p>
          <w:p w:rsidR="00BA1091" w:rsidRPr="00806315" w:rsidRDefault="00BA1091" w:rsidP="00885676">
            <w:pPr>
              <w:rPr>
                <w:rFonts w:cs="Times New Roman"/>
                <w:color w:val="000000"/>
                <w:sz w:val="20"/>
                <w:szCs w:val="20"/>
              </w:rPr>
            </w:pPr>
            <w:r w:rsidRPr="00806315">
              <w:rPr>
                <w:rFonts w:eastAsia="Times New Roman" w:cs="Times New Roman"/>
                <w:color w:val="000000"/>
                <w:sz w:val="20"/>
                <w:szCs w:val="20"/>
              </w:rPr>
              <w:t>(See Attachment 2)</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r>
      <w:tr w:rsidR="00D607AB" w:rsidRPr="00806315" w:rsidTr="00285849">
        <w:trPr>
          <w:trHeight w:val="144"/>
        </w:trPr>
        <w:tc>
          <w:tcPr>
            <w:tcW w:w="1816" w:type="dxa"/>
            <w:vAlign w:val="center"/>
          </w:tcPr>
          <w:p w:rsidR="00BA1091" w:rsidRPr="00806315" w:rsidRDefault="00BA1091" w:rsidP="00285849">
            <w:pPr>
              <w:rPr>
                <w:rFonts w:cs="Times New Roman"/>
                <w:color w:val="000000"/>
                <w:sz w:val="20"/>
                <w:szCs w:val="20"/>
              </w:rPr>
            </w:pPr>
            <w:r w:rsidRPr="00806315">
              <w:rPr>
                <w:rFonts w:cs="Times New Roman"/>
                <w:color w:val="000000"/>
                <w:sz w:val="20"/>
                <w:szCs w:val="20"/>
              </w:rPr>
              <w:t>C-SSRS(as needed)</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r w:rsidRPr="00806315">
              <w:rPr>
                <w:rFonts w:cs="Times New Roman"/>
                <w:color w:val="000000"/>
                <w:sz w:val="20"/>
                <w:szCs w:val="20"/>
              </w:rPr>
              <w:t>X</w:t>
            </w: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c>
          <w:tcPr>
            <w:tcW w:w="720" w:type="dxa"/>
            <w:vAlign w:val="center"/>
          </w:tcPr>
          <w:p w:rsidR="00BA1091" w:rsidRPr="00806315" w:rsidRDefault="00BA1091" w:rsidP="008749FE">
            <w:pPr>
              <w:jc w:val="center"/>
              <w:rPr>
                <w:rFonts w:cs="Times New Roman"/>
                <w:color w:val="000000"/>
                <w:sz w:val="20"/>
                <w:szCs w:val="20"/>
              </w:rPr>
            </w:pPr>
          </w:p>
        </w:tc>
      </w:tr>
    </w:tbl>
    <w:p w:rsidR="00E71ED7" w:rsidRPr="00806315" w:rsidRDefault="004B72CD" w:rsidP="00E71ED7">
      <w:pPr>
        <w:rPr>
          <w:rFonts w:cs="Times New Roman"/>
          <w:sz w:val="20"/>
          <w:szCs w:val="20"/>
        </w:rPr>
      </w:pPr>
      <w:r w:rsidRPr="00806315">
        <w:rPr>
          <w:rFonts w:cs="Times New Roman"/>
          <w:sz w:val="20"/>
          <w:szCs w:val="20"/>
        </w:rPr>
        <w:t xml:space="preserve">**Questionnaires are listed in Attachment 2. Please see Attachment 2 for full list of questionnaires and when and to who they will be administered. </w:t>
      </w:r>
    </w:p>
    <w:p w:rsidR="003B3393" w:rsidRPr="00806315" w:rsidRDefault="009B2B03" w:rsidP="00EF0C73">
      <w:pPr>
        <w:pStyle w:val="Heading2"/>
        <w:rPr>
          <w:sz w:val="20"/>
          <w:szCs w:val="20"/>
        </w:rPr>
      </w:pPr>
      <w:bookmarkStart w:id="250" w:name="q6_1"/>
      <w:bookmarkStart w:id="251" w:name="_Toc393098077"/>
      <w:bookmarkEnd w:id="250"/>
      <w:r w:rsidRPr="00806315">
        <w:rPr>
          <w:rStyle w:val="Heading2Char"/>
          <w:b/>
          <w:bCs/>
          <w:i/>
          <w:sz w:val="20"/>
          <w:szCs w:val="20"/>
        </w:rPr>
        <w:t>6.2 Screening</w:t>
      </w:r>
      <w:r w:rsidR="0042142B" w:rsidRPr="00806315">
        <w:rPr>
          <w:rStyle w:val="Heading2Char"/>
          <w:b/>
          <w:bCs/>
          <w:i/>
          <w:sz w:val="20"/>
          <w:szCs w:val="20"/>
        </w:rPr>
        <w:t xml:space="preserve"> Phone Call</w:t>
      </w:r>
      <w:r w:rsidR="009E524D" w:rsidRPr="00806315">
        <w:rPr>
          <w:sz w:val="20"/>
          <w:szCs w:val="20"/>
        </w:rPr>
        <w:t xml:space="preserve"> </w:t>
      </w:r>
      <w:r w:rsidR="009E524D" w:rsidRPr="00806315">
        <w:rPr>
          <w:b w:val="0"/>
          <w:i w:val="0"/>
          <w:sz w:val="20"/>
          <w:szCs w:val="20"/>
        </w:rPr>
        <w:t>(</w:t>
      </w:r>
      <w:r w:rsidR="003B3393" w:rsidRPr="00806315">
        <w:rPr>
          <w:b w:val="0"/>
          <w:i w:val="0"/>
          <w:sz w:val="20"/>
          <w:szCs w:val="20"/>
        </w:rPr>
        <w:t xml:space="preserve">See section </w:t>
      </w:r>
      <w:r w:rsidR="003B3393" w:rsidRPr="00806315">
        <w:rPr>
          <w:b w:val="0"/>
          <w:sz w:val="20"/>
          <w:szCs w:val="20"/>
        </w:rPr>
        <w:t>4.3 Subject Recruitment and Screening</w:t>
      </w:r>
      <w:r w:rsidR="003B3393" w:rsidRPr="00806315">
        <w:rPr>
          <w:b w:val="0"/>
          <w:i w:val="0"/>
          <w:sz w:val="20"/>
          <w:szCs w:val="20"/>
        </w:rPr>
        <w:t>)</w:t>
      </w:r>
      <w:bookmarkEnd w:id="251"/>
      <w:r w:rsidR="003B3393" w:rsidRPr="00806315">
        <w:rPr>
          <w:sz w:val="20"/>
          <w:szCs w:val="20"/>
        </w:rPr>
        <w:t xml:space="preserve"> </w:t>
      </w:r>
    </w:p>
    <w:p w:rsidR="009B2B03" w:rsidRPr="00806315" w:rsidRDefault="009B2B03" w:rsidP="008051EB">
      <w:pPr>
        <w:rPr>
          <w:rFonts w:cs="Times New Roman"/>
          <w:sz w:val="20"/>
          <w:szCs w:val="20"/>
        </w:rPr>
      </w:pPr>
      <w:r w:rsidRPr="00806315">
        <w:rPr>
          <w:rFonts w:cs="Times New Roman"/>
          <w:sz w:val="20"/>
          <w:szCs w:val="20"/>
        </w:rPr>
        <w:t>When a child is identified, the study coordinator or study staff member will contact the parents and describe the study. If the parents are interested, the coordinator or study staff member will ask several key questions from the Aberrant Behavior Checklist (ABC) to ensure that the child does not have severe aggressive behavior. The coordinator or study staff member will also make at least one attempt to screen by asking inclusion</w:t>
      </w:r>
      <w:r w:rsidR="00010AFF" w:rsidRPr="00806315">
        <w:rPr>
          <w:rFonts w:cs="Times New Roman"/>
          <w:sz w:val="20"/>
          <w:szCs w:val="20"/>
        </w:rPr>
        <w:t xml:space="preserve">/exclusion criteria questions. If screening is not possible after one attempt, the child will not be considered eligible for the trial. </w:t>
      </w:r>
      <w:r w:rsidRPr="00806315">
        <w:rPr>
          <w:rFonts w:cs="Times New Roman"/>
          <w:sz w:val="20"/>
          <w:szCs w:val="20"/>
        </w:rPr>
        <w:t xml:space="preserve">If the child has not received the diagnosis of ASD from our Autism Treatment Network site, the coordinator or study staff member will confirm that the child has been diagnosed with ASD using a gold standard instrument for diagnosing ASD, as described above, when possible. If the child qualifies from the telephone interview, the coordinator or study staff member will make at least one attempt to schedule the baseline visit and (e)mail consent forms for Phase 1 and 2 of the study to the parents for their review, when possible. The parent will be asked to bring copies of the original diagnostic gold-standard ASD testing which will include such tests as the ADOS and/or ADI-R. If these gold-standard tests have not been done we will allow </w:t>
      </w:r>
      <w:r w:rsidR="00441ACE" w:rsidRPr="00806315">
        <w:rPr>
          <w:rFonts w:cs="Times New Roman"/>
          <w:sz w:val="20"/>
          <w:szCs w:val="20"/>
        </w:rPr>
        <w:t>subject</w:t>
      </w:r>
      <w:r w:rsidRPr="00806315">
        <w:rPr>
          <w:rFonts w:cs="Times New Roman"/>
          <w:sz w:val="20"/>
          <w:szCs w:val="20"/>
        </w:rPr>
        <w:t xml:space="preserve">s into the study with a documented ASD diagnosis by three practitioners consisting of a medical doctor, speech pathologist, and psychologist who indicate a diagnosis of ASD, or if PI feels a prospective diagnosis of an ASD is clinically warranted. For </w:t>
      </w:r>
      <w:r w:rsidR="00441ACE" w:rsidRPr="00806315">
        <w:rPr>
          <w:rFonts w:cs="Times New Roman"/>
          <w:sz w:val="20"/>
          <w:szCs w:val="20"/>
        </w:rPr>
        <w:t>subject</w:t>
      </w:r>
      <w:r w:rsidRPr="00806315">
        <w:rPr>
          <w:rFonts w:cs="Times New Roman"/>
          <w:sz w:val="20"/>
          <w:szCs w:val="20"/>
        </w:rPr>
        <w:t>s without the gold-standard diagnosis, an evaluation with a gold-standard instrument will be scheduled</w:t>
      </w:r>
      <w:r w:rsidR="00010AFF" w:rsidRPr="00806315">
        <w:rPr>
          <w:rFonts w:cs="Times New Roman"/>
          <w:sz w:val="20"/>
          <w:szCs w:val="20"/>
        </w:rPr>
        <w:t xml:space="preserve"> prior to </w:t>
      </w:r>
      <w:r w:rsidR="00010AFF" w:rsidRPr="00806315">
        <w:rPr>
          <w:rFonts w:eastAsia="Times New Roman" w:cs="Times New Roman"/>
          <w:color w:val="000000"/>
          <w:sz w:val="20"/>
          <w:szCs w:val="20"/>
        </w:rPr>
        <w:t>dispensing study drug/placebo</w:t>
      </w:r>
      <w:r w:rsidRPr="00806315">
        <w:rPr>
          <w:rFonts w:cs="Times New Roman"/>
          <w:sz w:val="20"/>
          <w:szCs w:val="20"/>
        </w:rPr>
        <w:t>.</w:t>
      </w:r>
    </w:p>
    <w:p w:rsidR="009B2B03" w:rsidRPr="00806315" w:rsidRDefault="009B2B03" w:rsidP="008051EB">
      <w:pPr>
        <w:rPr>
          <w:rFonts w:cs="Times New Roman"/>
          <w:sz w:val="20"/>
          <w:szCs w:val="20"/>
        </w:rPr>
      </w:pPr>
    </w:p>
    <w:p w:rsidR="00357DC0" w:rsidRPr="00806315" w:rsidRDefault="009B2B03" w:rsidP="00F404C6">
      <w:pPr>
        <w:pStyle w:val="Heading3"/>
        <w:rPr>
          <w:sz w:val="20"/>
          <w:szCs w:val="20"/>
        </w:rPr>
      </w:pPr>
      <w:bookmarkStart w:id="252" w:name="_Toc392849772"/>
      <w:bookmarkStart w:id="253" w:name="_Toc393097455"/>
      <w:bookmarkStart w:id="254" w:name="_Toc393097775"/>
      <w:bookmarkStart w:id="255" w:name="_Toc393098078"/>
      <w:r w:rsidRPr="00806315">
        <w:rPr>
          <w:sz w:val="20"/>
          <w:szCs w:val="20"/>
        </w:rPr>
        <w:t>6.2.1 Visit Scheduling</w:t>
      </w:r>
      <w:bookmarkEnd w:id="252"/>
      <w:bookmarkEnd w:id="253"/>
      <w:bookmarkEnd w:id="254"/>
      <w:bookmarkEnd w:id="255"/>
    </w:p>
    <w:p w:rsidR="00285849" w:rsidRPr="00806315" w:rsidRDefault="009B2B03" w:rsidP="00E71ED7">
      <w:pPr>
        <w:rPr>
          <w:rFonts w:cs="Times New Roman"/>
          <w:sz w:val="20"/>
          <w:szCs w:val="20"/>
        </w:rPr>
      </w:pPr>
      <w:r w:rsidRPr="00806315">
        <w:rPr>
          <w:rFonts w:cs="Times New Roman"/>
          <w:sz w:val="20"/>
          <w:szCs w:val="20"/>
        </w:rPr>
        <w:t>The signing of the IRB-approved consent for Phase 1 and 2 will be done in person at the baseline visit (Phase 1 Visit 1/Phase 2 Visit 1a). Consents will be (e)mailed to the parents at the time of visit scheduling so that any questions can be addressed before the visit, when possible. Consent for Phase 1 is required in order to give the screening CELF to determine eligibility. If language impairment is documented, parents may sign consent for Phase 2 and proceed with the blood draw and randomization. We anticipate that Phase 2 Visit 1a can be completed in less than approximately 3 hours.</w:t>
      </w:r>
    </w:p>
    <w:p w:rsidR="009A6569" w:rsidRPr="00806315" w:rsidRDefault="009A6569" w:rsidP="00E71ED7">
      <w:pPr>
        <w:rPr>
          <w:rFonts w:cs="Times New Roman"/>
          <w:iCs/>
          <w:sz w:val="20"/>
          <w:szCs w:val="20"/>
        </w:rPr>
      </w:pPr>
      <w:bookmarkStart w:id="256" w:name="q6_2"/>
      <w:bookmarkStart w:id="257" w:name="_Toc393098079"/>
      <w:bookmarkEnd w:id="256"/>
    </w:p>
    <w:p w:rsidR="003B3393" w:rsidRPr="00806315" w:rsidRDefault="00644597" w:rsidP="00F404C6">
      <w:pPr>
        <w:pStyle w:val="Heading2"/>
        <w:rPr>
          <w:iCs/>
          <w:sz w:val="20"/>
          <w:szCs w:val="20"/>
        </w:rPr>
      </w:pPr>
      <w:r w:rsidRPr="00806315">
        <w:rPr>
          <w:iCs/>
          <w:sz w:val="20"/>
          <w:szCs w:val="20"/>
        </w:rPr>
        <w:t>6.</w:t>
      </w:r>
      <w:r w:rsidR="008D642F" w:rsidRPr="00806315">
        <w:rPr>
          <w:iCs/>
          <w:sz w:val="20"/>
          <w:szCs w:val="20"/>
        </w:rPr>
        <w:t>3</w:t>
      </w:r>
      <w:r w:rsidRPr="00806315">
        <w:rPr>
          <w:iCs/>
          <w:sz w:val="20"/>
          <w:szCs w:val="20"/>
        </w:rPr>
        <w:t xml:space="preserve"> Phase 1 Visit 1</w:t>
      </w:r>
      <w:bookmarkEnd w:id="257"/>
    </w:p>
    <w:p w:rsidR="00644597" w:rsidRPr="00806315" w:rsidRDefault="009B2B03" w:rsidP="008051EB">
      <w:pPr>
        <w:rPr>
          <w:rFonts w:cs="Times New Roman"/>
          <w:sz w:val="20"/>
          <w:szCs w:val="20"/>
        </w:rPr>
      </w:pPr>
      <w:r w:rsidRPr="00806315">
        <w:rPr>
          <w:rFonts w:cs="Times New Roman"/>
          <w:sz w:val="20"/>
          <w:szCs w:val="20"/>
        </w:rPr>
        <w:t>The parent or LAR</w:t>
      </w:r>
      <w:r w:rsidR="00644597" w:rsidRPr="00806315">
        <w:rPr>
          <w:rFonts w:cs="Times New Roman"/>
          <w:sz w:val="20"/>
          <w:szCs w:val="20"/>
        </w:rPr>
        <w:t xml:space="preserve"> will sign the consent for Phase 1 after all of their questions have been addressed. The parents</w:t>
      </w:r>
      <w:r w:rsidR="004C181D" w:rsidRPr="00806315">
        <w:rPr>
          <w:rFonts w:cs="Times New Roman"/>
          <w:sz w:val="20"/>
          <w:szCs w:val="20"/>
        </w:rPr>
        <w:t xml:space="preserve"> </w:t>
      </w:r>
      <w:r w:rsidRPr="00806315">
        <w:rPr>
          <w:rFonts w:cs="Times New Roman"/>
          <w:sz w:val="20"/>
          <w:szCs w:val="20"/>
        </w:rPr>
        <w:t>or LAR</w:t>
      </w:r>
      <w:r w:rsidR="00644597" w:rsidRPr="00806315">
        <w:rPr>
          <w:rFonts w:cs="Times New Roman"/>
          <w:sz w:val="20"/>
          <w:szCs w:val="20"/>
        </w:rPr>
        <w:t xml:space="preserve"> will be asked to provide the documentation of the original ASD diagnosis based on one of the gold standards, when possible. Based on the child’s age, the screening portion of the CELF-4 or the CELF-2 core language score (CLS) will be used to determine eligibility </w:t>
      </w:r>
      <w:r w:rsidRPr="00806315">
        <w:rPr>
          <w:rFonts w:cs="Times New Roman"/>
          <w:sz w:val="20"/>
          <w:szCs w:val="20"/>
        </w:rPr>
        <w:t xml:space="preserve">and for </w:t>
      </w:r>
      <w:r w:rsidR="00644597" w:rsidRPr="00806315">
        <w:rPr>
          <w:rFonts w:cs="Times New Roman"/>
          <w:sz w:val="20"/>
          <w:szCs w:val="20"/>
        </w:rPr>
        <w:t>documenting</w:t>
      </w:r>
      <w:r w:rsidR="004C181D" w:rsidRPr="00806315">
        <w:rPr>
          <w:rFonts w:cs="Times New Roman"/>
          <w:sz w:val="20"/>
          <w:szCs w:val="20"/>
        </w:rPr>
        <w:t xml:space="preserve"> </w:t>
      </w:r>
      <w:r w:rsidRPr="00806315">
        <w:rPr>
          <w:rFonts w:cs="Times New Roman"/>
          <w:sz w:val="20"/>
          <w:szCs w:val="20"/>
        </w:rPr>
        <w:t>of</w:t>
      </w:r>
      <w:r w:rsidR="00644597" w:rsidRPr="00806315">
        <w:rPr>
          <w:rFonts w:cs="Times New Roman"/>
          <w:sz w:val="20"/>
          <w:szCs w:val="20"/>
        </w:rPr>
        <w:t xml:space="preserve"> language impairment.</w:t>
      </w:r>
      <w:r w:rsidR="004C181D" w:rsidRPr="00806315">
        <w:rPr>
          <w:rFonts w:cs="Times New Roman"/>
          <w:sz w:val="20"/>
          <w:szCs w:val="20"/>
        </w:rPr>
        <w:t xml:space="preserve"> </w:t>
      </w:r>
      <w:r w:rsidRPr="00806315">
        <w:rPr>
          <w:rFonts w:cs="Times New Roman"/>
          <w:sz w:val="20"/>
          <w:szCs w:val="20"/>
        </w:rPr>
        <w:t>See language algorithm 3.2.</w:t>
      </w:r>
      <w:r w:rsidR="00644597" w:rsidRPr="00806315">
        <w:rPr>
          <w:rFonts w:cs="Times New Roman"/>
          <w:sz w:val="20"/>
          <w:szCs w:val="20"/>
        </w:rPr>
        <w:t xml:space="preserve"> If there is no language impairment, the subject will not be eligible. If language impairment is confirmed, the </w:t>
      </w:r>
      <w:r w:rsidR="00441ACE" w:rsidRPr="00806315">
        <w:rPr>
          <w:rFonts w:cs="Times New Roman"/>
          <w:sz w:val="20"/>
          <w:szCs w:val="20"/>
        </w:rPr>
        <w:t>subject</w:t>
      </w:r>
      <w:r w:rsidR="00644597" w:rsidRPr="00806315">
        <w:rPr>
          <w:rFonts w:cs="Times New Roman"/>
          <w:sz w:val="20"/>
          <w:szCs w:val="20"/>
        </w:rPr>
        <w:t xml:space="preserve"> will go on to the baseline visit of Phase 2</w:t>
      </w:r>
      <w:r w:rsidR="004C181D" w:rsidRPr="00806315">
        <w:rPr>
          <w:rFonts w:cs="Times New Roman"/>
          <w:sz w:val="20"/>
          <w:szCs w:val="20"/>
        </w:rPr>
        <w:t xml:space="preserve"> </w:t>
      </w:r>
      <w:r w:rsidR="002D6D68" w:rsidRPr="00806315">
        <w:rPr>
          <w:rFonts w:cs="Times New Roman"/>
          <w:sz w:val="20"/>
          <w:szCs w:val="20"/>
        </w:rPr>
        <w:t>Visit</w:t>
      </w:r>
      <w:r w:rsidRPr="00806315">
        <w:rPr>
          <w:rFonts w:cs="Times New Roman"/>
          <w:sz w:val="20"/>
          <w:szCs w:val="20"/>
        </w:rPr>
        <w:t xml:space="preserve"> 1a with a scheduled return for </w:t>
      </w:r>
      <w:r w:rsidR="007D6D04" w:rsidRPr="00806315">
        <w:rPr>
          <w:rFonts w:cs="Times New Roman"/>
          <w:sz w:val="20"/>
          <w:szCs w:val="20"/>
        </w:rPr>
        <w:t>dispensing of study drug</w:t>
      </w:r>
      <w:r w:rsidRPr="00806315">
        <w:rPr>
          <w:rFonts w:cs="Times New Roman"/>
          <w:sz w:val="20"/>
          <w:szCs w:val="20"/>
        </w:rPr>
        <w:t xml:space="preserve"> and further behavioral testing within approximately 2 weeks of the time of this visit (Phase 2 </w:t>
      </w:r>
      <w:r w:rsidR="002D6D68" w:rsidRPr="00806315">
        <w:rPr>
          <w:rFonts w:cs="Times New Roman"/>
          <w:sz w:val="20"/>
          <w:szCs w:val="20"/>
        </w:rPr>
        <w:t>Visit</w:t>
      </w:r>
      <w:r w:rsidRPr="00806315">
        <w:rPr>
          <w:rFonts w:cs="Times New Roman"/>
          <w:sz w:val="20"/>
          <w:szCs w:val="20"/>
        </w:rPr>
        <w:t xml:space="preserve"> 1b).</w:t>
      </w:r>
    </w:p>
    <w:p w:rsidR="00644597" w:rsidRPr="00806315" w:rsidRDefault="00644597" w:rsidP="008051EB">
      <w:pPr>
        <w:rPr>
          <w:rFonts w:eastAsia="Times New Roman" w:cs="Times New Roman"/>
          <w:color w:val="000000"/>
          <w:sz w:val="20"/>
          <w:szCs w:val="20"/>
        </w:rPr>
      </w:pPr>
    </w:p>
    <w:p w:rsidR="003B3393" w:rsidRPr="00806315" w:rsidRDefault="009B2B03" w:rsidP="00AD739D">
      <w:pPr>
        <w:pStyle w:val="Heading2"/>
        <w:rPr>
          <w:sz w:val="20"/>
          <w:szCs w:val="20"/>
        </w:rPr>
      </w:pPr>
      <w:bookmarkStart w:id="258" w:name="q6_3"/>
      <w:bookmarkStart w:id="259" w:name="_Toc393098080"/>
      <w:bookmarkEnd w:id="258"/>
      <w:r w:rsidRPr="00806315">
        <w:rPr>
          <w:sz w:val="20"/>
          <w:szCs w:val="20"/>
        </w:rPr>
        <w:t>6.4 Phase 2 Visit 1</w:t>
      </w:r>
      <w:bookmarkEnd w:id="259"/>
    </w:p>
    <w:p w:rsidR="00644597" w:rsidRPr="00806315" w:rsidRDefault="009B2B03" w:rsidP="008051EB">
      <w:pPr>
        <w:rPr>
          <w:rFonts w:cs="Times New Roman"/>
          <w:sz w:val="20"/>
          <w:szCs w:val="20"/>
        </w:rPr>
      </w:pPr>
      <w:r w:rsidRPr="00806315">
        <w:rPr>
          <w:rFonts w:cs="Times New Roman"/>
          <w:sz w:val="20"/>
          <w:szCs w:val="20"/>
        </w:rPr>
        <w:t>The affected child’s parent or LAR</w:t>
      </w:r>
      <w:r w:rsidR="00644597" w:rsidRPr="00806315">
        <w:rPr>
          <w:rFonts w:cs="Times New Roman"/>
          <w:sz w:val="20"/>
          <w:szCs w:val="20"/>
        </w:rPr>
        <w:t xml:space="preserve"> will be consented for Phase 2 (the RCT)</w:t>
      </w:r>
      <w:r w:rsidR="00DA0E54" w:rsidRPr="00806315">
        <w:rPr>
          <w:rFonts w:cs="Times New Roman"/>
          <w:sz w:val="20"/>
          <w:szCs w:val="20"/>
        </w:rPr>
        <w:t xml:space="preserve"> </w:t>
      </w:r>
      <w:r w:rsidRPr="00806315">
        <w:rPr>
          <w:rFonts w:cs="Times New Roman"/>
          <w:sz w:val="20"/>
          <w:szCs w:val="20"/>
        </w:rPr>
        <w:t>at the completion of the language evaluation for Phase 1</w:t>
      </w:r>
      <w:r w:rsidR="00644597" w:rsidRPr="00806315">
        <w:rPr>
          <w:rFonts w:cs="Times New Roman"/>
          <w:sz w:val="20"/>
          <w:szCs w:val="20"/>
        </w:rPr>
        <w:t xml:space="preserve"> and </w:t>
      </w:r>
      <w:r w:rsidR="00344F63" w:rsidRPr="00806315">
        <w:rPr>
          <w:rFonts w:cs="Times New Roman"/>
          <w:sz w:val="20"/>
          <w:szCs w:val="20"/>
        </w:rPr>
        <w:t xml:space="preserve">a qualified staff member </w:t>
      </w:r>
      <w:r w:rsidR="00644597" w:rsidRPr="00806315">
        <w:rPr>
          <w:rFonts w:cs="Times New Roman"/>
          <w:sz w:val="20"/>
          <w:szCs w:val="20"/>
        </w:rPr>
        <w:t xml:space="preserve">will attempt </w:t>
      </w:r>
      <w:r w:rsidR="00344F63" w:rsidRPr="00806315">
        <w:rPr>
          <w:rFonts w:cs="Times New Roman"/>
          <w:sz w:val="20"/>
          <w:szCs w:val="20"/>
        </w:rPr>
        <w:t>to obtain</w:t>
      </w:r>
      <w:r w:rsidR="00644597" w:rsidRPr="00806315">
        <w:rPr>
          <w:rFonts w:cs="Times New Roman"/>
          <w:sz w:val="20"/>
          <w:szCs w:val="20"/>
        </w:rPr>
        <w:t xml:space="preserve"> a blood </w:t>
      </w:r>
      <w:r w:rsidR="00344F63" w:rsidRPr="00806315">
        <w:rPr>
          <w:rFonts w:cs="Times New Roman"/>
          <w:sz w:val="20"/>
          <w:szCs w:val="20"/>
        </w:rPr>
        <w:t>sample by venipuncture</w:t>
      </w:r>
      <w:r w:rsidR="00644597" w:rsidRPr="00806315">
        <w:rPr>
          <w:rFonts w:cs="Times New Roman"/>
          <w:sz w:val="20"/>
          <w:szCs w:val="20"/>
        </w:rPr>
        <w:t xml:space="preserve"> (approximately 20mL) for metabolic and autoantibody </w:t>
      </w:r>
      <w:r w:rsidRPr="00806315">
        <w:rPr>
          <w:rFonts w:cs="Times New Roman"/>
          <w:sz w:val="20"/>
          <w:szCs w:val="20"/>
        </w:rPr>
        <w:t>testing</w:t>
      </w:r>
      <w:r w:rsidR="006F01C4" w:rsidRPr="00806315">
        <w:rPr>
          <w:rFonts w:cs="Times New Roman"/>
          <w:sz w:val="20"/>
          <w:szCs w:val="20"/>
        </w:rPr>
        <w:t xml:space="preserve"> (refer to </w:t>
      </w:r>
      <w:r w:rsidR="006F01C4" w:rsidRPr="00806315">
        <w:rPr>
          <w:rFonts w:cs="Times New Roman"/>
          <w:i/>
          <w:sz w:val="20"/>
          <w:szCs w:val="20"/>
        </w:rPr>
        <w:t>5.10.1 Blood Specimens</w:t>
      </w:r>
      <w:r w:rsidR="006F01C4" w:rsidRPr="00806315">
        <w:rPr>
          <w:rFonts w:cs="Times New Roman"/>
          <w:sz w:val="20"/>
          <w:szCs w:val="20"/>
        </w:rPr>
        <w:t xml:space="preserve"> for specifics of blood sampling)</w:t>
      </w:r>
      <w:r w:rsidRPr="00806315">
        <w:rPr>
          <w:rFonts w:cs="Times New Roman"/>
          <w:sz w:val="20"/>
          <w:szCs w:val="20"/>
        </w:rPr>
        <w:t xml:space="preserve">. We will refer to this consenting process and blood collection as Phase 2 </w:t>
      </w:r>
      <w:r w:rsidR="002D6D68" w:rsidRPr="00806315">
        <w:rPr>
          <w:rFonts w:cs="Times New Roman"/>
          <w:sz w:val="20"/>
          <w:szCs w:val="20"/>
        </w:rPr>
        <w:t>Visit</w:t>
      </w:r>
      <w:r w:rsidRPr="00806315">
        <w:rPr>
          <w:rFonts w:cs="Times New Roman"/>
          <w:sz w:val="20"/>
          <w:szCs w:val="20"/>
        </w:rPr>
        <w:t xml:space="preserve"> 1a.</w:t>
      </w:r>
      <w:r w:rsidR="00DA0E54" w:rsidRPr="00806315">
        <w:rPr>
          <w:rFonts w:cs="Times New Roman"/>
          <w:sz w:val="20"/>
          <w:szCs w:val="20"/>
        </w:rPr>
        <w:t xml:space="preserve"> </w:t>
      </w:r>
      <w:r w:rsidR="00644597" w:rsidRPr="00806315">
        <w:rPr>
          <w:rFonts w:cs="Times New Roman"/>
          <w:sz w:val="20"/>
          <w:szCs w:val="20"/>
        </w:rPr>
        <w:t xml:space="preserve">After the blood </w:t>
      </w:r>
      <w:r w:rsidRPr="00806315">
        <w:rPr>
          <w:rFonts w:cs="Times New Roman"/>
          <w:sz w:val="20"/>
          <w:szCs w:val="20"/>
        </w:rPr>
        <w:t xml:space="preserve">sample has been obtained and essential elements of a prescription are obtained for the study drug, study staff will contact the ACHRI research pharmacist in order to randomize the </w:t>
      </w:r>
      <w:r w:rsidR="00441ACE" w:rsidRPr="00806315">
        <w:rPr>
          <w:rFonts w:cs="Times New Roman"/>
          <w:sz w:val="20"/>
          <w:szCs w:val="20"/>
        </w:rPr>
        <w:t>subject</w:t>
      </w:r>
      <w:r w:rsidRPr="00806315">
        <w:rPr>
          <w:rFonts w:cs="Times New Roman"/>
          <w:sz w:val="20"/>
          <w:szCs w:val="20"/>
        </w:rPr>
        <w:t xml:space="preserve"> to either Folinic Acid or Placebo (only the ACHRI research pharmacist will know which intervention has the folinic acid). After the blood draw and randomization, the </w:t>
      </w:r>
      <w:r w:rsidR="00441ACE" w:rsidRPr="00806315">
        <w:rPr>
          <w:rFonts w:cs="Times New Roman"/>
          <w:sz w:val="20"/>
          <w:szCs w:val="20"/>
        </w:rPr>
        <w:t>subject</w:t>
      </w:r>
      <w:r w:rsidRPr="00806315">
        <w:rPr>
          <w:rFonts w:cs="Times New Roman"/>
          <w:sz w:val="20"/>
          <w:szCs w:val="20"/>
        </w:rPr>
        <w:t xml:space="preserve"> and family will be excused to leave and will be invited to return within approximately 2 weeks for further behavioral testing and dispensing of study medication (i.e. </w:t>
      </w:r>
      <w:r w:rsidR="002D6D68" w:rsidRPr="00806315">
        <w:rPr>
          <w:rFonts w:cs="Times New Roman"/>
          <w:sz w:val="20"/>
          <w:szCs w:val="20"/>
        </w:rPr>
        <w:t>Phase</w:t>
      </w:r>
      <w:r w:rsidRPr="00806315">
        <w:rPr>
          <w:rFonts w:cs="Times New Roman"/>
          <w:sz w:val="20"/>
          <w:szCs w:val="20"/>
        </w:rPr>
        <w:t xml:space="preserve"> 2 </w:t>
      </w:r>
      <w:r w:rsidR="002D6D68" w:rsidRPr="00806315">
        <w:rPr>
          <w:rFonts w:cs="Times New Roman"/>
          <w:sz w:val="20"/>
          <w:szCs w:val="20"/>
        </w:rPr>
        <w:t>Visit</w:t>
      </w:r>
      <w:r w:rsidRPr="00806315">
        <w:rPr>
          <w:rFonts w:cs="Times New Roman"/>
          <w:sz w:val="20"/>
          <w:szCs w:val="20"/>
        </w:rPr>
        <w:t xml:space="preserve"> 1b). Study staff will make at least one attempt to provide the parent or LAR the behavioral questionnaires (parent and teacher) for them to complete at the Phase 2 </w:t>
      </w:r>
      <w:r w:rsidR="002D6D68" w:rsidRPr="00806315">
        <w:rPr>
          <w:rFonts w:cs="Times New Roman"/>
          <w:sz w:val="20"/>
          <w:szCs w:val="20"/>
        </w:rPr>
        <w:t>Visit</w:t>
      </w:r>
      <w:r w:rsidRPr="00806315">
        <w:rPr>
          <w:rFonts w:cs="Times New Roman"/>
          <w:sz w:val="20"/>
          <w:szCs w:val="20"/>
        </w:rPr>
        <w:t xml:space="preserve"> 1a visit, so that they can be attempted to be completed and returned at the time of the </w:t>
      </w:r>
      <w:r w:rsidR="002D6D68" w:rsidRPr="00806315">
        <w:rPr>
          <w:rFonts w:cs="Times New Roman"/>
          <w:sz w:val="20"/>
          <w:szCs w:val="20"/>
        </w:rPr>
        <w:t>Phase</w:t>
      </w:r>
      <w:r w:rsidRPr="00806315">
        <w:rPr>
          <w:rFonts w:cs="Times New Roman"/>
          <w:sz w:val="20"/>
          <w:szCs w:val="20"/>
        </w:rPr>
        <w:t xml:space="preserve"> 2 </w:t>
      </w:r>
      <w:r w:rsidR="002D6D68" w:rsidRPr="00806315">
        <w:rPr>
          <w:rFonts w:cs="Times New Roman"/>
          <w:sz w:val="20"/>
          <w:szCs w:val="20"/>
        </w:rPr>
        <w:t>Visit</w:t>
      </w:r>
      <w:r w:rsidRPr="00806315">
        <w:rPr>
          <w:rFonts w:cs="Times New Roman"/>
          <w:sz w:val="20"/>
          <w:szCs w:val="20"/>
        </w:rPr>
        <w:t xml:space="preserve"> 1b visit.</w:t>
      </w:r>
      <w:r w:rsidR="00344F63" w:rsidRPr="00806315">
        <w:rPr>
          <w:rFonts w:cs="Times New Roman"/>
          <w:sz w:val="20"/>
          <w:szCs w:val="20"/>
        </w:rPr>
        <w:t xml:space="preserve"> </w:t>
      </w:r>
      <w:r w:rsidR="00644597" w:rsidRPr="00806315">
        <w:rPr>
          <w:rFonts w:cs="Times New Roman"/>
          <w:sz w:val="20"/>
          <w:szCs w:val="20"/>
        </w:rPr>
        <w:t xml:space="preserve">The </w:t>
      </w:r>
      <w:r w:rsidR="00344F63" w:rsidRPr="00806315">
        <w:rPr>
          <w:rFonts w:cs="Times New Roman"/>
          <w:sz w:val="20"/>
          <w:szCs w:val="20"/>
        </w:rPr>
        <w:t xml:space="preserve">study staff will administer </w:t>
      </w:r>
      <w:r w:rsidR="00644597" w:rsidRPr="00806315">
        <w:rPr>
          <w:rFonts w:cs="Times New Roman"/>
          <w:sz w:val="20"/>
          <w:szCs w:val="20"/>
        </w:rPr>
        <w:t xml:space="preserve">language and behavioral assessment (CELF/PLS, OACIS) </w:t>
      </w:r>
      <w:r w:rsidRPr="00806315">
        <w:rPr>
          <w:rFonts w:cs="Times New Roman"/>
          <w:sz w:val="20"/>
          <w:szCs w:val="20"/>
        </w:rPr>
        <w:t>on</w:t>
      </w:r>
      <w:r w:rsidR="004C181D" w:rsidRPr="00806315">
        <w:rPr>
          <w:rFonts w:cs="Times New Roman"/>
          <w:sz w:val="20"/>
          <w:szCs w:val="20"/>
        </w:rPr>
        <w:t xml:space="preserve"> </w:t>
      </w:r>
      <w:r w:rsidR="00344F63" w:rsidRPr="00806315">
        <w:rPr>
          <w:rFonts w:cs="Times New Roman"/>
          <w:sz w:val="20"/>
          <w:szCs w:val="20"/>
        </w:rPr>
        <w:t xml:space="preserve">the child </w:t>
      </w:r>
      <w:r w:rsidR="00644597" w:rsidRPr="00806315">
        <w:rPr>
          <w:rFonts w:cs="Times New Roman"/>
          <w:sz w:val="20"/>
          <w:szCs w:val="20"/>
        </w:rPr>
        <w:t xml:space="preserve">and </w:t>
      </w:r>
      <w:r w:rsidR="00344F63" w:rsidRPr="00806315">
        <w:rPr>
          <w:rFonts w:cs="Times New Roman"/>
          <w:sz w:val="20"/>
          <w:szCs w:val="20"/>
        </w:rPr>
        <w:t>the staff member</w:t>
      </w:r>
      <w:r w:rsidRPr="00806315">
        <w:rPr>
          <w:rFonts w:cs="Times New Roman"/>
          <w:sz w:val="20"/>
          <w:szCs w:val="20"/>
        </w:rPr>
        <w:t>(s)</w:t>
      </w:r>
      <w:r w:rsidR="00344F63" w:rsidRPr="00806315">
        <w:rPr>
          <w:rFonts w:cs="Times New Roman"/>
          <w:sz w:val="20"/>
          <w:szCs w:val="20"/>
        </w:rPr>
        <w:t xml:space="preserve"> will interview the parent </w:t>
      </w:r>
      <w:r w:rsidR="00644597" w:rsidRPr="00806315">
        <w:rPr>
          <w:rFonts w:cs="Times New Roman"/>
          <w:sz w:val="20"/>
          <w:szCs w:val="20"/>
        </w:rPr>
        <w:t xml:space="preserve">with the Vineland and complete other questionnaires such as the, RBS-R, ASQ, </w:t>
      </w:r>
      <w:r w:rsidR="006F01C4" w:rsidRPr="00806315">
        <w:rPr>
          <w:rFonts w:cs="Times New Roman"/>
          <w:sz w:val="20"/>
          <w:szCs w:val="20"/>
        </w:rPr>
        <w:t xml:space="preserve">mitochondrial </w:t>
      </w:r>
      <w:r w:rsidR="00644597" w:rsidRPr="00806315">
        <w:rPr>
          <w:rFonts w:cs="Times New Roman"/>
          <w:sz w:val="20"/>
          <w:szCs w:val="20"/>
        </w:rPr>
        <w:t>symptoms questionnaire, SRS, and ABC, as possible</w:t>
      </w:r>
      <w:r w:rsidR="00DA0E54" w:rsidRPr="00806315">
        <w:rPr>
          <w:rFonts w:cs="Times New Roman"/>
          <w:sz w:val="20"/>
          <w:szCs w:val="20"/>
        </w:rPr>
        <w:t xml:space="preserve"> </w:t>
      </w:r>
      <w:r w:rsidRPr="00806315">
        <w:rPr>
          <w:rFonts w:cs="Times New Roman"/>
          <w:sz w:val="20"/>
          <w:szCs w:val="20"/>
        </w:rPr>
        <w:t xml:space="preserve">and if not </w:t>
      </w:r>
      <w:r w:rsidR="00EC3C54" w:rsidRPr="00806315">
        <w:rPr>
          <w:rFonts w:cs="Times New Roman"/>
          <w:sz w:val="20"/>
          <w:szCs w:val="20"/>
        </w:rPr>
        <w:t>completed</w:t>
      </w:r>
      <w:r w:rsidRPr="00806315">
        <w:rPr>
          <w:rFonts w:cs="Times New Roman"/>
          <w:sz w:val="20"/>
          <w:szCs w:val="20"/>
        </w:rPr>
        <w:t xml:space="preserve"> already at the time of this visit. </w:t>
      </w:r>
      <w:r w:rsidR="00644597" w:rsidRPr="00806315">
        <w:rPr>
          <w:rFonts w:cs="Times New Roman"/>
          <w:sz w:val="20"/>
          <w:szCs w:val="20"/>
        </w:rPr>
        <w:t>Demographic information including; age, race, gender, and ethnicity will be attempted to be collected</w:t>
      </w:r>
      <w:r w:rsidR="005E2223" w:rsidRPr="00806315">
        <w:rPr>
          <w:rFonts w:cs="Times New Roman"/>
          <w:sz w:val="20"/>
          <w:szCs w:val="20"/>
        </w:rPr>
        <w:t xml:space="preserve"> if it has not already been completed at P2V1a</w:t>
      </w:r>
      <w:r w:rsidR="00644597" w:rsidRPr="00806315">
        <w:rPr>
          <w:rFonts w:cs="Times New Roman"/>
          <w:sz w:val="20"/>
          <w:szCs w:val="20"/>
        </w:rPr>
        <w:t>. Since this study is a FDA approved drug study, the FDA has requested that we use the Columbia Suicide Severity Rat</w:t>
      </w:r>
      <w:r w:rsidRPr="00806315">
        <w:rPr>
          <w:rFonts w:cs="Times New Roman"/>
          <w:sz w:val="20"/>
          <w:szCs w:val="20"/>
        </w:rPr>
        <w:t xml:space="preserve">ing Scale (C-SSRS). This scale will be used at the PI’s discretion to assess suicidality, on an as needed basis via clinical judgment and decision making. </w:t>
      </w:r>
      <w:r w:rsidR="00644597" w:rsidRPr="00806315">
        <w:rPr>
          <w:rFonts w:cs="Times New Roman"/>
          <w:sz w:val="20"/>
          <w:szCs w:val="20"/>
        </w:rPr>
        <w:t>Study staff will distribute the drug or placebo to the parent</w:t>
      </w:r>
      <w:r w:rsidRPr="00806315">
        <w:rPr>
          <w:rFonts w:cs="Times New Roman"/>
          <w:sz w:val="20"/>
          <w:szCs w:val="20"/>
        </w:rPr>
        <w:t>/LAR</w:t>
      </w:r>
      <w:r w:rsidR="00644597" w:rsidRPr="00806315">
        <w:rPr>
          <w:rFonts w:cs="Times New Roman"/>
          <w:sz w:val="20"/>
          <w:szCs w:val="20"/>
        </w:rPr>
        <w:t xml:space="preserve"> and instruct the parent</w:t>
      </w:r>
      <w:r w:rsidR="00A37023" w:rsidRPr="00806315">
        <w:rPr>
          <w:rFonts w:cs="Times New Roman"/>
          <w:sz w:val="20"/>
          <w:szCs w:val="20"/>
        </w:rPr>
        <w:t>/</w:t>
      </w:r>
      <w:r w:rsidRPr="00806315">
        <w:rPr>
          <w:rFonts w:cs="Times New Roman"/>
          <w:sz w:val="20"/>
          <w:szCs w:val="20"/>
        </w:rPr>
        <w:t>LAR</w:t>
      </w:r>
      <w:r w:rsidR="00644597" w:rsidRPr="00806315">
        <w:rPr>
          <w:rFonts w:cs="Times New Roman"/>
          <w:sz w:val="20"/>
          <w:szCs w:val="20"/>
        </w:rPr>
        <w:t xml:space="preserve"> of the proper administration of the intervention.</w:t>
      </w:r>
      <w:r w:rsidRPr="00806315">
        <w:rPr>
          <w:rFonts w:cs="Times New Roman"/>
          <w:sz w:val="20"/>
          <w:szCs w:val="20"/>
        </w:rPr>
        <w:t xml:space="preserve"> </w:t>
      </w:r>
      <w:r w:rsidR="006F01C4" w:rsidRPr="00806315">
        <w:rPr>
          <w:rFonts w:cs="Times New Roman"/>
          <w:sz w:val="20"/>
          <w:szCs w:val="20"/>
        </w:rPr>
        <w:t>A</w:t>
      </w:r>
      <w:r w:rsidRPr="00806315">
        <w:rPr>
          <w:rFonts w:cs="Times New Roman"/>
          <w:sz w:val="20"/>
          <w:szCs w:val="20"/>
        </w:rPr>
        <w:t xml:space="preserve">pproximately </w:t>
      </w:r>
      <w:r w:rsidR="006F01C4" w:rsidRPr="00806315">
        <w:rPr>
          <w:rFonts w:cs="Times New Roman"/>
          <w:sz w:val="20"/>
          <w:szCs w:val="20"/>
        </w:rPr>
        <w:t>91</w:t>
      </w:r>
      <w:r w:rsidRPr="00806315">
        <w:rPr>
          <w:rFonts w:cs="Times New Roman"/>
          <w:sz w:val="20"/>
          <w:szCs w:val="20"/>
        </w:rPr>
        <w:t xml:space="preserve"> days of </w:t>
      </w:r>
      <w:r w:rsidR="006F01C4" w:rsidRPr="00806315">
        <w:rPr>
          <w:rFonts w:cs="Times New Roman"/>
          <w:sz w:val="20"/>
          <w:szCs w:val="20"/>
        </w:rPr>
        <w:t xml:space="preserve">study drug/placebo </w:t>
      </w:r>
      <w:r w:rsidRPr="00806315">
        <w:rPr>
          <w:rFonts w:cs="Times New Roman"/>
          <w:sz w:val="20"/>
          <w:szCs w:val="20"/>
        </w:rPr>
        <w:t>will be dispensed.</w:t>
      </w:r>
    </w:p>
    <w:p w:rsidR="006F01C4" w:rsidRPr="00806315" w:rsidRDefault="006F01C4" w:rsidP="008051EB">
      <w:pPr>
        <w:rPr>
          <w:rFonts w:cs="Times New Roman"/>
          <w:sz w:val="20"/>
          <w:szCs w:val="20"/>
        </w:rPr>
      </w:pPr>
      <w:bookmarkStart w:id="260" w:name="q6_4"/>
      <w:bookmarkEnd w:id="260"/>
    </w:p>
    <w:p w:rsidR="00F404C6" w:rsidRPr="00806315" w:rsidRDefault="009B2B03" w:rsidP="00F404C6">
      <w:pPr>
        <w:pStyle w:val="Heading2"/>
        <w:rPr>
          <w:sz w:val="20"/>
          <w:szCs w:val="20"/>
        </w:rPr>
      </w:pPr>
      <w:bookmarkStart w:id="261" w:name="_Toc393098081"/>
      <w:r w:rsidRPr="00806315">
        <w:rPr>
          <w:sz w:val="20"/>
          <w:szCs w:val="20"/>
        </w:rPr>
        <w:t>6.5 Phase 2 Phone Contact 1</w:t>
      </w:r>
      <w:bookmarkEnd w:id="261"/>
    </w:p>
    <w:p w:rsidR="00644597" w:rsidRPr="00806315" w:rsidRDefault="009B2B03" w:rsidP="00F404C6">
      <w:pPr>
        <w:rPr>
          <w:rFonts w:cs="Times New Roman"/>
          <w:sz w:val="20"/>
          <w:szCs w:val="20"/>
        </w:rPr>
      </w:pPr>
      <w:r w:rsidRPr="00806315">
        <w:rPr>
          <w:rFonts w:cs="Times New Roman"/>
          <w:sz w:val="20"/>
          <w:szCs w:val="20"/>
        </w:rPr>
        <w:t xml:space="preserve">Adverse effect monitoring phone call will be attempted at approximately 3 weeks (+/- 7 days) from beginning the intervention and will consist of questions regarding adverse effects and study drug compliance. The modified Dosage Record and Treatment Emergent Symptom Scale (MDOTES) will be used to record this information. In preparation for the midpoint (6 week phone interview) the parent will be informed that parent questionnaires such as ABC, ASQ, RBS-R, </w:t>
      </w:r>
      <w:r w:rsidR="00D738C3" w:rsidRPr="00806315">
        <w:rPr>
          <w:rFonts w:cs="Times New Roman"/>
          <w:sz w:val="20"/>
          <w:szCs w:val="20"/>
        </w:rPr>
        <w:t xml:space="preserve">and </w:t>
      </w:r>
      <w:r w:rsidRPr="00806315">
        <w:rPr>
          <w:rFonts w:cs="Times New Roman"/>
          <w:sz w:val="20"/>
          <w:szCs w:val="20"/>
        </w:rPr>
        <w:t xml:space="preserve">SRS (parent only) will be mailed or emailed to the parent to complete and return before the week 6 </w:t>
      </w:r>
      <w:r w:rsidR="00E64AEB" w:rsidRPr="00806315">
        <w:rPr>
          <w:rFonts w:cs="Times New Roman"/>
          <w:sz w:val="20"/>
          <w:szCs w:val="20"/>
        </w:rPr>
        <w:t>Phone Contact</w:t>
      </w:r>
      <w:r w:rsidR="00857809" w:rsidRPr="00806315">
        <w:rPr>
          <w:rFonts w:cs="Times New Roman"/>
          <w:sz w:val="20"/>
          <w:szCs w:val="20"/>
        </w:rPr>
        <w:t>.</w:t>
      </w:r>
      <w:r w:rsidR="00E64AEB" w:rsidRPr="00806315">
        <w:rPr>
          <w:rFonts w:cs="Times New Roman"/>
          <w:sz w:val="20"/>
          <w:szCs w:val="20"/>
        </w:rPr>
        <w:t xml:space="preserve"> </w:t>
      </w:r>
      <w:r w:rsidRPr="00806315">
        <w:rPr>
          <w:rFonts w:cs="Times New Roman"/>
          <w:sz w:val="20"/>
          <w:szCs w:val="20"/>
        </w:rPr>
        <w:t xml:space="preserve">Teacher/therapist questionnaires such as ABC, ASQ, </w:t>
      </w:r>
      <w:r w:rsidR="00D738C3" w:rsidRPr="00806315">
        <w:rPr>
          <w:rFonts w:cs="Times New Roman"/>
          <w:sz w:val="20"/>
          <w:szCs w:val="20"/>
        </w:rPr>
        <w:t xml:space="preserve">and </w:t>
      </w:r>
      <w:r w:rsidR="00901E8E" w:rsidRPr="00806315">
        <w:rPr>
          <w:rFonts w:cs="Times New Roman"/>
          <w:sz w:val="20"/>
          <w:szCs w:val="20"/>
        </w:rPr>
        <w:t>R</w:t>
      </w:r>
      <w:r w:rsidR="00BD1F85" w:rsidRPr="00806315">
        <w:rPr>
          <w:rFonts w:cs="Times New Roman"/>
          <w:sz w:val="20"/>
          <w:szCs w:val="20"/>
        </w:rPr>
        <w:t>BS</w:t>
      </w:r>
      <w:r w:rsidR="00901E8E" w:rsidRPr="00806315">
        <w:rPr>
          <w:rFonts w:cs="Times New Roman"/>
          <w:sz w:val="20"/>
          <w:szCs w:val="20"/>
        </w:rPr>
        <w:t>-R will be mailed for completion with a stamped re</w:t>
      </w:r>
      <w:r w:rsidRPr="00806315">
        <w:rPr>
          <w:rFonts w:cs="Times New Roman"/>
          <w:sz w:val="20"/>
          <w:szCs w:val="20"/>
        </w:rPr>
        <w:t>turn envelope, or emailed, when possible.</w:t>
      </w:r>
    </w:p>
    <w:p w:rsidR="00E66282" w:rsidRPr="00806315" w:rsidRDefault="00E66282" w:rsidP="008051EB">
      <w:pPr>
        <w:rPr>
          <w:rFonts w:eastAsia="Times New Roman" w:cs="Times New Roman"/>
          <w:color w:val="000000"/>
          <w:sz w:val="20"/>
          <w:szCs w:val="20"/>
        </w:rPr>
      </w:pPr>
    </w:p>
    <w:p w:rsidR="00644597" w:rsidRPr="00806315" w:rsidRDefault="009B2B03" w:rsidP="00AD739D">
      <w:pPr>
        <w:pStyle w:val="Heading2"/>
        <w:rPr>
          <w:sz w:val="20"/>
          <w:szCs w:val="20"/>
        </w:rPr>
      </w:pPr>
      <w:bookmarkStart w:id="262" w:name="_Toc393098082"/>
      <w:r w:rsidRPr="00806315">
        <w:rPr>
          <w:sz w:val="20"/>
          <w:szCs w:val="20"/>
        </w:rPr>
        <w:t>6.6 Phase 2 Phone Contact 2</w:t>
      </w:r>
      <w:bookmarkEnd w:id="262"/>
    </w:p>
    <w:p w:rsidR="00F23A41" w:rsidRPr="00806315" w:rsidRDefault="009B2B03" w:rsidP="008051EB">
      <w:pPr>
        <w:rPr>
          <w:rFonts w:cs="Times New Roman"/>
          <w:sz w:val="20"/>
          <w:szCs w:val="20"/>
        </w:rPr>
      </w:pPr>
      <w:r w:rsidRPr="00806315">
        <w:rPr>
          <w:rFonts w:cs="Times New Roman"/>
          <w:sz w:val="20"/>
          <w:szCs w:val="20"/>
        </w:rPr>
        <w:t>This phone call will be attempted at approximately 6 weeks (+/- 7 days) from beginning the intervention and will consist of a telephone interview conducted by the study staff with the parents regarding adverse events</w:t>
      </w:r>
      <w:r w:rsidR="00257617" w:rsidRPr="00806315">
        <w:rPr>
          <w:rFonts w:cs="Times New Roman"/>
          <w:sz w:val="20"/>
          <w:szCs w:val="20"/>
        </w:rPr>
        <w:t xml:space="preserve"> and study drug/placebo compliance</w:t>
      </w:r>
      <w:r w:rsidRPr="00806315">
        <w:rPr>
          <w:rFonts w:cs="Times New Roman"/>
          <w:sz w:val="20"/>
          <w:szCs w:val="20"/>
        </w:rPr>
        <w:t xml:space="preserve">. If the forms sent at the </w:t>
      </w:r>
      <w:r w:rsidR="00257617" w:rsidRPr="00806315">
        <w:rPr>
          <w:rFonts w:cs="Times New Roman"/>
          <w:sz w:val="20"/>
          <w:szCs w:val="20"/>
        </w:rPr>
        <w:t>P</w:t>
      </w:r>
      <w:r w:rsidRPr="00806315">
        <w:rPr>
          <w:rFonts w:cs="Times New Roman"/>
          <w:sz w:val="20"/>
          <w:szCs w:val="20"/>
        </w:rPr>
        <w:t xml:space="preserve">hase 2 </w:t>
      </w:r>
      <w:r w:rsidR="002D6D68" w:rsidRPr="00806315">
        <w:rPr>
          <w:rFonts w:cs="Times New Roman"/>
          <w:sz w:val="20"/>
          <w:szCs w:val="20"/>
        </w:rPr>
        <w:t>Phone Contact</w:t>
      </w:r>
      <w:r w:rsidRPr="00806315">
        <w:rPr>
          <w:rFonts w:cs="Times New Roman"/>
          <w:sz w:val="20"/>
          <w:szCs w:val="20"/>
        </w:rPr>
        <w:t xml:space="preserve"> 1 time period have not been returned to the study staff, the study staff will attempt to administer these instruments to the parents and the teachers/therapists by phone. Informed consents for </w:t>
      </w:r>
      <w:r w:rsidR="002D6D68" w:rsidRPr="00806315">
        <w:rPr>
          <w:rFonts w:cs="Times New Roman"/>
          <w:sz w:val="20"/>
          <w:szCs w:val="20"/>
        </w:rPr>
        <w:t>Phase</w:t>
      </w:r>
      <w:r w:rsidRPr="00806315">
        <w:rPr>
          <w:rFonts w:cs="Times New Roman"/>
          <w:sz w:val="20"/>
          <w:szCs w:val="20"/>
        </w:rPr>
        <w:t xml:space="preserve"> 3 will also be emailed or mailed </w:t>
      </w:r>
      <w:r w:rsidR="00221B5C" w:rsidRPr="00806315">
        <w:rPr>
          <w:rFonts w:cs="Times New Roman"/>
          <w:sz w:val="20"/>
          <w:szCs w:val="20"/>
        </w:rPr>
        <w:t xml:space="preserve">within 5 business days of this interview </w:t>
      </w:r>
      <w:r w:rsidRPr="00806315">
        <w:rPr>
          <w:rFonts w:cs="Times New Roman"/>
          <w:sz w:val="20"/>
          <w:szCs w:val="20"/>
        </w:rPr>
        <w:t>for the parent/LAR to review.</w:t>
      </w:r>
    </w:p>
    <w:p w:rsidR="00F23A41" w:rsidRPr="00806315" w:rsidRDefault="00F23A41" w:rsidP="008051EB">
      <w:pPr>
        <w:rPr>
          <w:rFonts w:cs="Times New Roman"/>
          <w:sz w:val="20"/>
          <w:szCs w:val="20"/>
        </w:rPr>
      </w:pPr>
    </w:p>
    <w:p w:rsidR="00F23A41" w:rsidRPr="00806315" w:rsidRDefault="009B2B03" w:rsidP="00AD739D">
      <w:pPr>
        <w:pStyle w:val="Heading2"/>
        <w:rPr>
          <w:sz w:val="20"/>
          <w:szCs w:val="20"/>
        </w:rPr>
      </w:pPr>
      <w:bookmarkStart w:id="263" w:name="_Toc393098083"/>
      <w:r w:rsidRPr="00806315">
        <w:rPr>
          <w:sz w:val="20"/>
          <w:szCs w:val="20"/>
        </w:rPr>
        <w:t>6.7 Phase 2 Phone Contact 3</w:t>
      </w:r>
      <w:bookmarkEnd w:id="263"/>
    </w:p>
    <w:p w:rsidR="00F23A41" w:rsidRPr="00806315" w:rsidRDefault="009B2B03" w:rsidP="008051EB">
      <w:pPr>
        <w:rPr>
          <w:rFonts w:cs="Times New Roman"/>
          <w:sz w:val="20"/>
          <w:szCs w:val="20"/>
        </w:rPr>
      </w:pPr>
      <w:r w:rsidRPr="00806315">
        <w:rPr>
          <w:rFonts w:cs="Times New Roman"/>
          <w:sz w:val="20"/>
          <w:szCs w:val="20"/>
        </w:rPr>
        <w:t>An adverse effects and study drug compliance</w:t>
      </w:r>
      <w:r w:rsidR="00A96BEE" w:rsidRPr="00806315">
        <w:rPr>
          <w:rFonts w:cs="Times New Roman"/>
          <w:sz w:val="20"/>
          <w:szCs w:val="20"/>
        </w:rPr>
        <w:t xml:space="preserve"> </w:t>
      </w:r>
      <w:r w:rsidR="00F23A41" w:rsidRPr="00806315">
        <w:rPr>
          <w:rFonts w:cs="Times New Roman"/>
          <w:sz w:val="20"/>
          <w:szCs w:val="20"/>
        </w:rPr>
        <w:t>monitoring phone call will be attempted at approximately 9 weeks (+/- 7 days) from beginning the intervention and will consist of questions regarding the adverse effects and</w:t>
      </w:r>
      <w:r w:rsidRPr="00806315">
        <w:rPr>
          <w:rFonts w:cs="Times New Roman"/>
          <w:sz w:val="20"/>
          <w:szCs w:val="20"/>
        </w:rPr>
        <w:t xml:space="preserve"> study drug compliance using the MDOTES.</w:t>
      </w:r>
      <w:r w:rsidR="00221B5C" w:rsidRPr="00806315">
        <w:rPr>
          <w:rFonts w:cs="Times New Roman"/>
          <w:sz w:val="20"/>
          <w:szCs w:val="20"/>
        </w:rPr>
        <w:t xml:space="preserve"> </w:t>
      </w:r>
      <w:r w:rsidRPr="00806315">
        <w:rPr>
          <w:rFonts w:cs="Times New Roman"/>
          <w:sz w:val="20"/>
          <w:szCs w:val="20"/>
        </w:rPr>
        <w:t xml:space="preserve"> </w:t>
      </w:r>
      <w:r w:rsidR="00221B5C" w:rsidRPr="00806315">
        <w:rPr>
          <w:rFonts w:cs="Times New Roman"/>
          <w:sz w:val="20"/>
          <w:szCs w:val="20"/>
        </w:rPr>
        <w:t xml:space="preserve">Parents and teachers/therapists will also be provided questionnaires to complete for their scheduled Phase 2 Visit 2/Phase 3 Visit 1 study visit. </w:t>
      </w:r>
      <w:r w:rsidRPr="00806315">
        <w:rPr>
          <w:rFonts w:cs="Times New Roman"/>
          <w:sz w:val="20"/>
          <w:szCs w:val="20"/>
        </w:rPr>
        <w:t xml:space="preserve">Furthermore, if the parent/LAR is interested in enrolling into Phase 3 of the trial, informed consent will be conducted over the phone, in order to prepare the prescription for Phase 2 </w:t>
      </w:r>
      <w:r w:rsidR="002D6D68" w:rsidRPr="00806315">
        <w:rPr>
          <w:rFonts w:cs="Times New Roman"/>
          <w:sz w:val="20"/>
          <w:szCs w:val="20"/>
        </w:rPr>
        <w:t>Visit</w:t>
      </w:r>
      <w:r w:rsidRPr="00806315">
        <w:rPr>
          <w:rFonts w:cs="Times New Roman"/>
          <w:sz w:val="20"/>
          <w:szCs w:val="20"/>
        </w:rPr>
        <w:t xml:space="preserve"> 2/Phase 3 </w:t>
      </w:r>
      <w:r w:rsidR="002D6D68" w:rsidRPr="00806315">
        <w:rPr>
          <w:rFonts w:cs="Times New Roman"/>
          <w:sz w:val="20"/>
          <w:szCs w:val="20"/>
        </w:rPr>
        <w:t>Visit</w:t>
      </w:r>
      <w:r w:rsidRPr="00806315">
        <w:rPr>
          <w:rFonts w:cs="Times New Roman"/>
          <w:sz w:val="20"/>
          <w:szCs w:val="20"/>
        </w:rPr>
        <w:t xml:space="preserve"> 1. The actual consent will need to be signed in person, but phone consent in order to fill the prescription will be necessary in order to attempt to standardize all participating sites and allow adequate time for the research pharmacist to fill the prescription and mail the prescription packs to other investigators for dispense.</w:t>
      </w:r>
      <w:r w:rsidR="00221B5C" w:rsidRPr="00806315">
        <w:rPr>
          <w:rFonts w:cs="Times New Roman"/>
          <w:sz w:val="20"/>
          <w:szCs w:val="20"/>
        </w:rPr>
        <w:t xml:space="preserve"> </w:t>
      </w:r>
    </w:p>
    <w:p w:rsidR="00194637" w:rsidRPr="00806315" w:rsidRDefault="00194637" w:rsidP="008051EB">
      <w:pPr>
        <w:rPr>
          <w:rFonts w:cs="Times New Roman"/>
          <w:sz w:val="20"/>
          <w:szCs w:val="20"/>
        </w:rPr>
      </w:pPr>
    </w:p>
    <w:p w:rsidR="00F23A41" w:rsidRPr="00806315" w:rsidRDefault="009B2B03" w:rsidP="001C7BCB">
      <w:pPr>
        <w:pStyle w:val="Heading2"/>
        <w:rPr>
          <w:sz w:val="20"/>
          <w:szCs w:val="20"/>
        </w:rPr>
      </w:pPr>
      <w:bookmarkStart w:id="264" w:name="_Toc393098084"/>
      <w:r w:rsidRPr="00806315">
        <w:rPr>
          <w:sz w:val="20"/>
          <w:szCs w:val="20"/>
        </w:rPr>
        <w:t>6.8 Phase 2 Visit 2 (also known as Phase 3 Visit 1)</w:t>
      </w:r>
      <w:bookmarkEnd w:id="264"/>
    </w:p>
    <w:p w:rsidR="00CD45FC" w:rsidRPr="00806315" w:rsidRDefault="009B2B03" w:rsidP="008051EB">
      <w:pPr>
        <w:rPr>
          <w:rFonts w:cs="Times New Roman"/>
          <w:sz w:val="20"/>
          <w:szCs w:val="20"/>
        </w:rPr>
      </w:pPr>
      <w:r w:rsidRPr="00806315">
        <w:rPr>
          <w:rFonts w:cs="Times New Roman"/>
          <w:sz w:val="20"/>
          <w:szCs w:val="20"/>
        </w:rPr>
        <w:t xml:space="preserve">The behavioral assessments and questionnaires, as well as the language assessment with the child will be repeated at the end of Phase 2 (at the 12th week after the intervention is started </w:t>
      </w:r>
      <w:r w:rsidR="005E2223" w:rsidRPr="00806315">
        <w:rPr>
          <w:rFonts w:cs="Times New Roman"/>
          <w:sz w:val="20"/>
          <w:szCs w:val="20"/>
        </w:rPr>
        <w:t>[</w:t>
      </w:r>
      <w:r w:rsidRPr="00806315">
        <w:rPr>
          <w:rFonts w:cs="Times New Roman"/>
          <w:sz w:val="20"/>
          <w:szCs w:val="20"/>
        </w:rPr>
        <w:t xml:space="preserve">+/- </w:t>
      </w:r>
      <w:r w:rsidR="00257617" w:rsidRPr="00806315">
        <w:rPr>
          <w:rFonts w:cs="Times New Roman"/>
          <w:sz w:val="20"/>
          <w:szCs w:val="20"/>
        </w:rPr>
        <w:t>7</w:t>
      </w:r>
      <w:r w:rsidRPr="00806315">
        <w:rPr>
          <w:rFonts w:cs="Times New Roman"/>
          <w:sz w:val="20"/>
          <w:szCs w:val="20"/>
        </w:rPr>
        <w:t xml:space="preserve"> days</w:t>
      </w:r>
      <w:r w:rsidR="005E2223" w:rsidRPr="00806315">
        <w:rPr>
          <w:rFonts w:cs="Times New Roman"/>
          <w:sz w:val="20"/>
          <w:szCs w:val="20"/>
        </w:rPr>
        <w:t>]</w:t>
      </w:r>
      <w:r w:rsidRPr="00806315">
        <w:rPr>
          <w:rFonts w:cs="Times New Roman"/>
          <w:sz w:val="20"/>
          <w:szCs w:val="20"/>
        </w:rPr>
        <w:t>).</w:t>
      </w:r>
      <w:r w:rsidR="000651FE" w:rsidRPr="00806315">
        <w:rPr>
          <w:rFonts w:cs="Times New Roman"/>
          <w:sz w:val="20"/>
          <w:szCs w:val="20"/>
        </w:rPr>
        <w:t xml:space="preserve"> Compliance will be monitored by pill count in returned bottles by the ACHRI research pharmacist at the end of the study. Children that complete Phase 2 will qualify for Phase 3 of the study and will be asked to enroll. </w:t>
      </w:r>
      <w:r w:rsidRPr="00806315">
        <w:rPr>
          <w:rFonts w:cs="Times New Roman"/>
          <w:sz w:val="20"/>
          <w:szCs w:val="20"/>
        </w:rPr>
        <w:t xml:space="preserve">If consent for Phase 3 is signed by parents/LAR with children who qualify for Phase 3, the ACHRI research pharmacist will provide the parent with an appropriate supply of folinic acid to take home based on the expiration of the product (approximately </w:t>
      </w:r>
      <w:r w:rsidR="00257617" w:rsidRPr="00806315">
        <w:rPr>
          <w:rFonts w:cs="Times New Roman"/>
          <w:sz w:val="20"/>
          <w:szCs w:val="20"/>
        </w:rPr>
        <w:t>91</w:t>
      </w:r>
      <w:r w:rsidRPr="00806315">
        <w:rPr>
          <w:rFonts w:cs="Times New Roman"/>
          <w:sz w:val="20"/>
          <w:szCs w:val="20"/>
        </w:rPr>
        <w:t xml:space="preserve"> days).</w:t>
      </w:r>
    </w:p>
    <w:p w:rsidR="00CB0480" w:rsidRPr="00806315" w:rsidRDefault="00CB0480" w:rsidP="008051EB">
      <w:pPr>
        <w:rPr>
          <w:rFonts w:cs="Times New Roman"/>
          <w:sz w:val="20"/>
          <w:szCs w:val="20"/>
        </w:rPr>
      </w:pPr>
    </w:p>
    <w:p w:rsidR="00357DC0" w:rsidRPr="00806315" w:rsidRDefault="009B2B03" w:rsidP="00F404C6">
      <w:pPr>
        <w:pStyle w:val="Heading3"/>
        <w:rPr>
          <w:sz w:val="20"/>
          <w:szCs w:val="20"/>
        </w:rPr>
      </w:pPr>
      <w:bookmarkStart w:id="265" w:name="_Toc392849778"/>
      <w:bookmarkStart w:id="266" w:name="_Toc393097462"/>
      <w:bookmarkStart w:id="267" w:name="_Toc393097782"/>
      <w:bookmarkStart w:id="268" w:name="_Toc393098085"/>
      <w:r w:rsidRPr="00806315">
        <w:rPr>
          <w:sz w:val="20"/>
          <w:szCs w:val="20"/>
        </w:rPr>
        <w:t>6.8.1 Visit Scheduling</w:t>
      </w:r>
      <w:bookmarkEnd w:id="265"/>
      <w:bookmarkEnd w:id="266"/>
      <w:bookmarkEnd w:id="267"/>
      <w:bookmarkEnd w:id="268"/>
    </w:p>
    <w:p w:rsidR="00357DC0" w:rsidRPr="00806315" w:rsidRDefault="009B2B03" w:rsidP="008051EB">
      <w:pPr>
        <w:rPr>
          <w:rFonts w:cs="Times New Roman"/>
          <w:sz w:val="20"/>
          <w:szCs w:val="20"/>
        </w:rPr>
      </w:pPr>
      <w:r w:rsidRPr="00806315">
        <w:rPr>
          <w:rFonts w:cs="Times New Roman"/>
          <w:sz w:val="20"/>
          <w:szCs w:val="20"/>
        </w:rPr>
        <w:t xml:space="preserve">If consent for </w:t>
      </w:r>
      <w:r w:rsidR="002D6D68" w:rsidRPr="00806315">
        <w:rPr>
          <w:rFonts w:cs="Times New Roman"/>
          <w:sz w:val="20"/>
          <w:szCs w:val="20"/>
        </w:rPr>
        <w:t>Phase</w:t>
      </w:r>
      <w:r w:rsidRPr="00806315">
        <w:rPr>
          <w:rFonts w:cs="Times New Roman"/>
          <w:sz w:val="20"/>
          <w:szCs w:val="20"/>
        </w:rPr>
        <w:t xml:space="preserve"> 3 was not possible at the time of the week 9 phone contact or if it has not occurred by the time of </w:t>
      </w:r>
      <w:r w:rsidR="002D6D68" w:rsidRPr="00806315">
        <w:rPr>
          <w:rFonts w:cs="Times New Roman"/>
          <w:sz w:val="20"/>
          <w:szCs w:val="20"/>
        </w:rPr>
        <w:t>Phase</w:t>
      </w:r>
      <w:r w:rsidRPr="00806315">
        <w:rPr>
          <w:rFonts w:cs="Times New Roman"/>
          <w:sz w:val="20"/>
          <w:szCs w:val="20"/>
        </w:rPr>
        <w:t xml:space="preserve"> 2 </w:t>
      </w:r>
      <w:r w:rsidR="002D6D68" w:rsidRPr="00806315">
        <w:rPr>
          <w:rFonts w:cs="Times New Roman"/>
          <w:sz w:val="20"/>
          <w:szCs w:val="20"/>
        </w:rPr>
        <w:t>Visit</w:t>
      </w:r>
      <w:r w:rsidRPr="00806315">
        <w:rPr>
          <w:rFonts w:cs="Times New Roman"/>
          <w:sz w:val="20"/>
          <w:szCs w:val="20"/>
        </w:rPr>
        <w:t xml:space="preserve"> 2 (also known as Phase 3 </w:t>
      </w:r>
      <w:r w:rsidR="002D6D68" w:rsidRPr="00806315">
        <w:rPr>
          <w:rFonts w:cs="Times New Roman"/>
          <w:sz w:val="20"/>
          <w:szCs w:val="20"/>
        </w:rPr>
        <w:t>Visit</w:t>
      </w:r>
      <w:r w:rsidRPr="00806315">
        <w:rPr>
          <w:rFonts w:cs="Times New Roman"/>
          <w:sz w:val="20"/>
          <w:szCs w:val="20"/>
        </w:rPr>
        <w:t xml:space="preserve"> 1), then if the parent/LAR is interested in going into </w:t>
      </w:r>
      <w:r w:rsidR="002D6D68" w:rsidRPr="00806315">
        <w:rPr>
          <w:rFonts w:cs="Times New Roman"/>
          <w:sz w:val="20"/>
          <w:szCs w:val="20"/>
        </w:rPr>
        <w:t>Phase</w:t>
      </w:r>
      <w:r w:rsidRPr="00806315">
        <w:rPr>
          <w:rFonts w:cs="Times New Roman"/>
          <w:sz w:val="20"/>
          <w:szCs w:val="20"/>
        </w:rPr>
        <w:t xml:space="preserve"> 3, consent will be obtained and a return visit within approximately 2 weeks will be scheduled, so that medication can be dispensed. Essential elements to fill a prescription will be collected at this time, in order for the research pharmacy to attempt to complete the prescription and have them ready for participating sites within approximately 2 weeks.</w:t>
      </w:r>
    </w:p>
    <w:p w:rsidR="001B5EB6" w:rsidRPr="00806315" w:rsidRDefault="001B5EB6" w:rsidP="008051EB">
      <w:pPr>
        <w:rPr>
          <w:rFonts w:cs="Times New Roman"/>
          <w:sz w:val="20"/>
          <w:szCs w:val="20"/>
        </w:rPr>
      </w:pPr>
    </w:p>
    <w:p w:rsidR="00012C73" w:rsidRPr="00806315" w:rsidRDefault="009B2B03" w:rsidP="00AD739D">
      <w:pPr>
        <w:pStyle w:val="Heading2"/>
        <w:rPr>
          <w:sz w:val="20"/>
          <w:szCs w:val="20"/>
        </w:rPr>
      </w:pPr>
      <w:bookmarkStart w:id="269" w:name="_Toc393098086"/>
      <w:r w:rsidRPr="00806315">
        <w:rPr>
          <w:sz w:val="20"/>
          <w:szCs w:val="20"/>
        </w:rPr>
        <w:t>6.</w:t>
      </w:r>
      <w:r w:rsidR="008019D9" w:rsidRPr="00806315">
        <w:rPr>
          <w:sz w:val="20"/>
          <w:szCs w:val="20"/>
        </w:rPr>
        <w:t>9</w:t>
      </w:r>
      <w:r w:rsidRPr="00806315">
        <w:rPr>
          <w:sz w:val="20"/>
          <w:szCs w:val="20"/>
        </w:rPr>
        <w:t xml:space="preserve"> Phase 3 Phone Contact 1</w:t>
      </w:r>
      <w:bookmarkEnd w:id="269"/>
    </w:p>
    <w:p w:rsidR="00A70265" w:rsidRPr="00806315" w:rsidRDefault="009B2B03" w:rsidP="008051EB">
      <w:pPr>
        <w:rPr>
          <w:rFonts w:cs="Times New Roman"/>
          <w:sz w:val="20"/>
          <w:szCs w:val="20"/>
        </w:rPr>
      </w:pPr>
      <w:r w:rsidRPr="00806315">
        <w:rPr>
          <w:rFonts w:cs="Times New Roman"/>
          <w:sz w:val="20"/>
          <w:szCs w:val="20"/>
        </w:rPr>
        <w:t xml:space="preserve">Adverse effect monitoring phone call will be attempted at approximately 3 weeks (+/- 7 days) from beginning of </w:t>
      </w:r>
      <w:r w:rsidR="002D6D68" w:rsidRPr="00806315">
        <w:rPr>
          <w:rFonts w:cs="Times New Roman"/>
          <w:sz w:val="20"/>
          <w:szCs w:val="20"/>
        </w:rPr>
        <w:t>Phase</w:t>
      </w:r>
      <w:r w:rsidRPr="00806315">
        <w:rPr>
          <w:rFonts w:cs="Times New Roman"/>
          <w:sz w:val="20"/>
          <w:szCs w:val="20"/>
        </w:rPr>
        <w:t xml:space="preserve"> 3 and will consist of questions regarding adverse effects and study drug compliance. The modified Dosage Record and Treatment Emergent Symptom Scale (MDOTES) will be used to record this information. In preparation for the midpoint (6 week phone interview) the parent will be informed that parent questionnaires such as ABC, ASQ, RBS-R, SRS (parent only) will be mailed or emailed to the parent to complete and return before the week 6</w:t>
      </w:r>
      <w:r w:rsidR="005C4FAA" w:rsidRPr="00806315">
        <w:rPr>
          <w:rFonts w:cs="Times New Roman"/>
          <w:sz w:val="20"/>
          <w:szCs w:val="20"/>
        </w:rPr>
        <w:t xml:space="preserve"> </w:t>
      </w:r>
      <w:r w:rsidR="00A70265" w:rsidRPr="00806315">
        <w:rPr>
          <w:rFonts w:cs="Times New Roman"/>
          <w:sz w:val="20"/>
          <w:szCs w:val="20"/>
        </w:rPr>
        <w:t xml:space="preserve">Phone Contact.  Teacher/therapist questionnaires such as ABC, ASQ, </w:t>
      </w:r>
      <w:r w:rsidR="00D738C3" w:rsidRPr="00806315">
        <w:rPr>
          <w:rFonts w:cs="Times New Roman"/>
          <w:sz w:val="20"/>
          <w:szCs w:val="20"/>
        </w:rPr>
        <w:t xml:space="preserve">and </w:t>
      </w:r>
      <w:r w:rsidR="00A70265" w:rsidRPr="00806315">
        <w:rPr>
          <w:rFonts w:cs="Times New Roman"/>
          <w:sz w:val="20"/>
          <w:szCs w:val="20"/>
        </w:rPr>
        <w:t>RBS-R will be mailed for completion with a stamped return envelope, or emailed, when possible</w:t>
      </w:r>
      <w:r w:rsidRPr="00806315">
        <w:rPr>
          <w:rFonts w:cs="Times New Roman"/>
          <w:sz w:val="20"/>
          <w:szCs w:val="20"/>
        </w:rPr>
        <w:t>.</w:t>
      </w:r>
    </w:p>
    <w:p w:rsidR="00285849" w:rsidRPr="00806315" w:rsidRDefault="00285849" w:rsidP="008051EB">
      <w:pPr>
        <w:rPr>
          <w:rFonts w:cs="Times New Roman"/>
          <w:sz w:val="20"/>
          <w:szCs w:val="20"/>
        </w:rPr>
      </w:pPr>
    </w:p>
    <w:p w:rsidR="00A70265" w:rsidRPr="00806315" w:rsidRDefault="009B2B03" w:rsidP="00AD739D">
      <w:pPr>
        <w:pStyle w:val="Heading2"/>
        <w:rPr>
          <w:sz w:val="20"/>
          <w:szCs w:val="20"/>
        </w:rPr>
      </w:pPr>
      <w:bookmarkStart w:id="270" w:name="_Toc393098087"/>
      <w:r w:rsidRPr="00806315">
        <w:rPr>
          <w:sz w:val="20"/>
          <w:szCs w:val="20"/>
        </w:rPr>
        <w:t>6.1</w:t>
      </w:r>
      <w:r w:rsidR="008019D9" w:rsidRPr="00806315">
        <w:rPr>
          <w:sz w:val="20"/>
          <w:szCs w:val="20"/>
        </w:rPr>
        <w:t>0</w:t>
      </w:r>
      <w:r w:rsidRPr="00806315">
        <w:rPr>
          <w:sz w:val="20"/>
          <w:szCs w:val="20"/>
        </w:rPr>
        <w:t xml:space="preserve"> Phase 3 Phone Contact 2</w:t>
      </w:r>
      <w:bookmarkEnd w:id="270"/>
    </w:p>
    <w:p w:rsidR="0056051C" w:rsidRPr="00806315" w:rsidRDefault="009B2B03" w:rsidP="008051EB">
      <w:pPr>
        <w:rPr>
          <w:rFonts w:cs="Times New Roman"/>
          <w:sz w:val="20"/>
          <w:szCs w:val="20"/>
        </w:rPr>
      </w:pPr>
      <w:r w:rsidRPr="00806315">
        <w:rPr>
          <w:rFonts w:cs="Times New Roman"/>
          <w:sz w:val="20"/>
          <w:szCs w:val="20"/>
        </w:rPr>
        <w:t xml:space="preserve">This phone call will be attempted at approximately 6 weeks (+/- 7 days) from beginning of </w:t>
      </w:r>
      <w:r w:rsidR="002D6D68" w:rsidRPr="00806315">
        <w:rPr>
          <w:rFonts w:cs="Times New Roman"/>
          <w:sz w:val="20"/>
          <w:szCs w:val="20"/>
        </w:rPr>
        <w:t>Phase</w:t>
      </w:r>
      <w:r w:rsidRPr="00806315">
        <w:rPr>
          <w:rFonts w:cs="Times New Roman"/>
          <w:sz w:val="20"/>
          <w:szCs w:val="20"/>
        </w:rPr>
        <w:t xml:space="preserve"> 3 and will consist of a telephone interview conducted by the study staff with the parents/LAR</w:t>
      </w:r>
      <w:r w:rsidR="00A70265" w:rsidRPr="00806315">
        <w:rPr>
          <w:rFonts w:cs="Times New Roman"/>
          <w:sz w:val="20"/>
          <w:szCs w:val="20"/>
        </w:rPr>
        <w:t xml:space="preserve"> regarding adverse events</w:t>
      </w:r>
      <w:r w:rsidR="00DC2118" w:rsidRPr="00806315">
        <w:rPr>
          <w:rFonts w:cs="Times New Roman"/>
          <w:sz w:val="20"/>
          <w:szCs w:val="20"/>
        </w:rPr>
        <w:t xml:space="preserve"> and</w:t>
      </w:r>
      <w:r w:rsidR="00A70265" w:rsidRPr="00806315">
        <w:rPr>
          <w:rFonts w:cs="Times New Roman"/>
          <w:sz w:val="20"/>
          <w:szCs w:val="20"/>
        </w:rPr>
        <w:t xml:space="preserve"> study drug compliance. If the completed forms sent at the </w:t>
      </w:r>
      <w:r w:rsidR="002D6D68" w:rsidRPr="00806315">
        <w:rPr>
          <w:rFonts w:cs="Times New Roman"/>
          <w:sz w:val="20"/>
          <w:szCs w:val="20"/>
        </w:rPr>
        <w:t>Phase</w:t>
      </w:r>
      <w:r w:rsidR="00A70265" w:rsidRPr="00806315">
        <w:rPr>
          <w:rFonts w:cs="Times New Roman"/>
          <w:sz w:val="20"/>
          <w:szCs w:val="20"/>
        </w:rPr>
        <w:t xml:space="preserve"> 2 </w:t>
      </w:r>
      <w:r w:rsidR="002D6D68" w:rsidRPr="00806315">
        <w:rPr>
          <w:rFonts w:cs="Times New Roman"/>
          <w:sz w:val="20"/>
          <w:szCs w:val="20"/>
        </w:rPr>
        <w:t>Phone Contact</w:t>
      </w:r>
      <w:r w:rsidR="00A70265" w:rsidRPr="00806315">
        <w:rPr>
          <w:rFonts w:cs="Times New Roman"/>
          <w:sz w:val="20"/>
          <w:szCs w:val="20"/>
        </w:rPr>
        <w:t xml:space="preserve"> 1 time</w:t>
      </w:r>
      <w:r w:rsidRPr="00806315">
        <w:rPr>
          <w:rFonts w:cs="Times New Roman"/>
          <w:sz w:val="20"/>
          <w:szCs w:val="20"/>
        </w:rPr>
        <w:t xml:space="preserve"> period have not been received by the study staff, the study staff will attempt to administer these instruments to the parents and the teachers/therapists by phone. </w:t>
      </w:r>
    </w:p>
    <w:p w:rsidR="00285849" w:rsidRPr="00806315" w:rsidRDefault="00285849" w:rsidP="008051EB">
      <w:pPr>
        <w:rPr>
          <w:rFonts w:cs="Times New Roman"/>
          <w:sz w:val="20"/>
          <w:szCs w:val="20"/>
        </w:rPr>
      </w:pPr>
    </w:p>
    <w:p w:rsidR="00AF368D" w:rsidRPr="00806315" w:rsidRDefault="009B2B03" w:rsidP="00AD739D">
      <w:pPr>
        <w:pStyle w:val="Heading2"/>
        <w:rPr>
          <w:sz w:val="20"/>
          <w:szCs w:val="20"/>
        </w:rPr>
      </w:pPr>
      <w:bookmarkStart w:id="271" w:name="_Toc393098088"/>
      <w:r w:rsidRPr="00806315">
        <w:rPr>
          <w:sz w:val="20"/>
          <w:szCs w:val="20"/>
        </w:rPr>
        <w:t>6.1</w:t>
      </w:r>
      <w:r w:rsidR="008019D9" w:rsidRPr="00806315">
        <w:rPr>
          <w:sz w:val="20"/>
          <w:szCs w:val="20"/>
        </w:rPr>
        <w:t>1</w:t>
      </w:r>
      <w:r w:rsidRPr="00806315">
        <w:rPr>
          <w:sz w:val="20"/>
          <w:szCs w:val="20"/>
        </w:rPr>
        <w:t xml:space="preserve"> Phase 3 Phone Contact 3</w:t>
      </w:r>
      <w:bookmarkEnd w:id="271"/>
    </w:p>
    <w:p w:rsidR="009B2B03" w:rsidRPr="00806315" w:rsidRDefault="009B2B03" w:rsidP="008051EB">
      <w:pPr>
        <w:rPr>
          <w:rFonts w:cs="Times New Roman"/>
          <w:sz w:val="20"/>
          <w:szCs w:val="20"/>
        </w:rPr>
      </w:pPr>
      <w:r w:rsidRPr="00806315">
        <w:rPr>
          <w:rFonts w:cs="Times New Roman"/>
          <w:sz w:val="20"/>
          <w:szCs w:val="20"/>
        </w:rPr>
        <w:t xml:space="preserve">This phone call will be attempted at approximately 9 weeks (+/- 7 days) from </w:t>
      </w:r>
      <w:r w:rsidR="00F9651F" w:rsidRPr="00806315">
        <w:rPr>
          <w:rFonts w:cs="Times New Roman"/>
          <w:sz w:val="20"/>
          <w:szCs w:val="20"/>
        </w:rPr>
        <w:t xml:space="preserve">Phase 3 </w:t>
      </w:r>
      <w:r w:rsidRPr="00806315">
        <w:rPr>
          <w:rFonts w:cs="Times New Roman"/>
          <w:sz w:val="20"/>
          <w:szCs w:val="20"/>
        </w:rPr>
        <w:t>Visit 1 and will consist of a telephone interview conducted by the study staff. The interview will consist of additional questions regarding the adverse effects and compliance using the MDOTES.</w:t>
      </w:r>
      <w:r w:rsidR="00221B5C" w:rsidRPr="00806315">
        <w:rPr>
          <w:rFonts w:cs="Times New Roman"/>
          <w:sz w:val="20"/>
          <w:szCs w:val="20"/>
        </w:rPr>
        <w:t xml:space="preserve"> Parents and teachers/therapists will also be provided questionnaires to complete for their scheduled Phase 3 Visit 2 study visit.</w:t>
      </w:r>
    </w:p>
    <w:p w:rsidR="00E66282" w:rsidRPr="00806315" w:rsidRDefault="00E66282" w:rsidP="008051EB">
      <w:pPr>
        <w:rPr>
          <w:rFonts w:cs="Times New Roman"/>
          <w:sz w:val="20"/>
          <w:szCs w:val="20"/>
        </w:rPr>
      </w:pPr>
    </w:p>
    <w:p w:rsidR="00AF368D" w:rsidRPr="00806315" w:rsidRDefault="009B2B03" w:rsidP="00AD739D">
      <w:pPr>
        <w:pStyle w:val="Heading2"/>
        <w:rPr>
          <w:sz w:val="20"/>
          <w:szCs w:val="20"/>
        </w:rPr>
      </w:pPr>
      <w:bookmarkStart w:id="272" w:name="_Toc393098089"/>
      <w:r w:rsidRPr="00806315">
        <w:rPr>
          <w:sz w:val="20"/>
          <w:szCs w:val="20"/>
        </w:rPr>
        <w:t>6.1</w:t>
      </w:r>
      <w:r w:rsidR="008019D9" w:rsidRPr="00806315">
        <w:rPr>
          <w:sz w:val="20"/>
          <w:szCs w:val="20"/>
        </w:rPr>
        <w:t>2</w:t>
      </w:r>
      <w:r w:rsidRPr="00806315">
        <w:rPr>
          <w:sz w:val="20"/>
          <w:szCs w:val="20"/>
        </w:rPr>
        <w:t xml:space="preserve"> Phase 3 Visit 2</w:t>
      </w:r>
      <w:bookmarkEnd w:id="272"/>
    </w:p>
    <w:p w:rsidR="00AF368D" w:rsidRPr="00806315" w:rsidRDefault="009B2B03" w:rsidP="008051EB">
      <w:pPr>
        <w:rPr>
          <w:rFonts w:cs="Times New Roman"/>
          <w:sz w:val="20"/>
          <w:szCs w:val="20"/>
        </w:rPr>
      </w:pPr>
      <w:r w:rsidRPr="00806315">
        <w:rPr>
          <w:rFonts w:cs="Times New Roman"/>
          <w:sz w:val="20"/>
          <w:szCs w:val="20"/>
        </w:rPr>
        <w:t xml:space="preserve">This visit will be attempted to be scheduled in approximately the 12th week (+/- </w:t>
      </w:r>
      <w:r w:rsidR="00DC2118" w:rsidRPr="00806315">
        <w:rPr>
          <w:rFonts w:cs="Times New Roman"/>
          <w:sz w:val="20"/>
          <w:szCs w:val="20"/>
        </w:rPr>
        <w:t>7</w:t>
      </w:r>
      <w:r w:rsidRPr="00806315">
        <w:rPr>
          <w:rFonts w:cs="Times New Roman"/>
          <w:sz w:val="20"/>
          <w:szCs w:val="20"/>
        </w:rPr>
        <w:t xml:space="preserve"> days) after the folinic acid intervention is started or as soon as possible if the parents wish to discontinue the study.  All behavioral and language assessments, as well as questionnaires, from </w:t>
      </w:r>
      <w:r w:rsidR="00F9651F" w:rsidRPr="00806315">
        <w:rPr>
          <w:rFonts w:cs="Times New Roman"/>
          <w:sz w:val="20"/>
          <w:szCs w:val="20"/>
        </w:rPr>
        <w:t xml:space="preserve">Phase 3 </w:t>
      </w:r>
      <w:r w:rsidRPr="00806315">
        <w:rPr>
          <w:rFonts w:cs="Times New Roman"/>
          <w:sz w:val="20"/>
          <w:szCs w:val="20"/>
        </w:rPr>
        <w:t>Visit 1 will be attempted to be repeated. Any unused study drugs will be returned at this time and compliance will be monitored by pill count in returned bottles by the ACHRI research pharmacist at the end of the study, when possible. Questions regarding the adverse effects and compliance using the MDOTES will be conducted</w:t>
      </w:r>
      <w:r w:rsidR="00DC2118" w:rsidRPr="00806315">
        <w:rPr>
          <w:rFonts w:cs="Times New Roman"/>
          <w:sz w:val="20"/>
          <w:szCs w:val="20"/>
        </w:rPr>
        <w:t>, when possible</w:t>
      </w:r>
      <w:r w:rsidRPr="00806315">
        <w:rPr>
          <w:rFonts w:cs="Times New Roman"/>
          <w:sz w:val="20"/>
          <w:szCs w:val="20"/>
        </w:rPr>
        <w:t>.</w:t>
      </w:r>
    </w:p>
    <w:p w:rsidR="00AF368D" w:rsidRPr="00806315" w:rsidRDefault="00AF368D" w:rsidP="008051EB">
      <w:pPr>
        <w:rPr>
          <w:rFonts w:cs="Times New Roman"/>
          <w:b/>
          <w:sz w:val="20"/>
          <w:szCs w:val="20"/>
        </w:rPr>
      </w:pPr>
    </w:p>
    <w:p w:rsidR="00AF368D" w:rsidRPr="00806315" w:rsidRDefault="009B2B03" w:rsidP="00AD739D">
      <w:pPr>
        <w:pStyle w:val="Heading2"/>
        <w:rPr>
          <w:sz w:val="20"/>
          <w:szCs w:val="20"/>
        </w:rPr>
      </w:pPr>
      <w:bookmarkStart w:id="273" w:name="_Toc393098090"/>
      <w:r w:rsidRPr="00806315">
        <w:rPr>
          <w:sz w:val="20"/>
          <w:szCs w:val="20"/>
        </w:rPr>
        <w:t>6</w:t>
      </w:r>
      <w:r w:rsidR="00DC2118" w:rsidRPr="00806315">
        <w:rPr>
          <w:sz w:val="20"/>
          <w:szCs w:val="20"/>
        </w:rPr>
        <w:t>.</w:t>
      </w:r>
      <w:r w:rsidRPr="00806315">
        <w:rPr>
          <w:sz w:val="20"/>
          <w:szCs w:val="20"/>
        </w:rPr>
        <w:t>1</w:t>
      </w:r>
      <w:r w:rsidR="008019D9" w:rsidRPr="00806315">
        <w:rPr>
          <w:sz w:val="20"/>
          <w:szCs w:val="20"/>
        </w:rPr>
        <w:t>3</w:t>
      </w:r>
      <w:r w:rsidRPr="00806315">
        <w:rPr>
          <w:sz w:val="20"/>
          <w:szCs w:val="20"/>
        </w:rPr>
        <w:t xml:space="preserve"> Phase 3 Follow-Up Visit</w:t>
      </w:r>
      <w:bookmarkEnd w:id="273"/>
    </w:p>
    <w:p w:rsidR="00E71ED7" w:rsidRPr="00806315" w:rsidRDefault="009B2B03" w:rsidP="00806315">
      <w:pPr>
        <w:rPr>
          <w:rFonts w:cs="Times New Roman"/>
          <w:sz w:val="20"/>
          <w:szCs w:val="20"/>
        </w:rPr>
      </w:pPr>
      <w:r w:rsidRPr="00806315">
        <w:rPr>
          <w:rFonts w:cs="Times New Roman"/>
          <w:sz w:val="20"/>
          <w:szCs w:val="20"/>
        </w:rPr>
        <w:t>Once the complete results are available for Phase 3, the Principal Investigator will make at least one attempt discuss the results with the family either in person or by phone</w:t>
      </w:r>
      <w:r w:rsidR="0067715B" w:rsidRPr="00806315">
        <w:rPr>
          <w:rFonts w:cs="Times New Roman"/>
          <w:sz w:val="20"/>
          <w:szCs w:val="20"/>
        </w:rPr>
        <w:t>.</w:t>
      </w:r>
    </w:p>
    <w:p w:rsidR="009B2B03" w:rsidRPr="00806315" w:rsidRDefault="009B2B03" w:rsidP="00AD739D">
      <w:pPr>
        <w:pStyle w:val="Heading1"/>
        <w:rPr>
          <w:sz w:val="20"/>
          <w:szCs w:val="20"/>
        </w:rPr>
      </w:pPr>
      <w:bookmarkStart w:id="274" w:name="q7"/>
      <w:bookmarkStart w:id="275" w:name="_Toc393098091"/>
      <w:bookmarkEnd w:id="274"/>
      <w:r w:rsidRPr="00806315">
        <w:rPr>
          <w:sz w:val="20"/>
          <w:szCs w:val="20"/>
        </w:rPr>
        <w:t>7 Statistical Plan</w:t>
      </w:r>
      <w:bookmarkEnd w:id="275"/>
    </w:p>
    <w:p w:rsidR="003B3393" w:rsidRPr="00806315" w:rsidRDefault="009B2B03" w:rsidP="00AD739D">
      <w:pPr>
        <w:pStyle w:val="Heading2"/>
        <w:rPr>
          <w:iCs/>
          <w:sz w:val="20"/>
          <w:szCs w:val="20"/>
        </w:rPr>
      </w:pPr>
      <w:bookmarkStart w:id="276" w:name="q7_1"/>
      <w:bookmarkStart w:id="277" w:name="_Toc393098092"/>
      <w:bookmarkEnd w:id="276"/>
      <w:r w:rsidRPr="00806315">
        <w:rPr>
          <w:iCs/>
          <w:sz w:val="20"/>
          <w:szCs w:val="20"/>
        </w:rPr>
        <w:t>7.1 Sample Size Determination</w:t>
      </w:r>
      <w:bookmarkEnd w:id="277"/>
    </w:p>
    <w:p w:rsidR="00671AD9" w:rsidRPr="00806315" w:rsidRDefault="009B2B03" w:rsidP="008051EB">
      <w:pPr>
        <w:rPr>
          <w:rFonts w:cs="Times New Roman"/>
          <w:color w:val="000000"/>
          <w:sz w:val="20"/>
          <w:szCs w:val="20"/>
        </w:rPr>
      </w:pPr>
      <w:bookmarkStart w:id="278" w:name="q7_2"/>
      <w:bookmarkStart w:id="279" w:name="_Toc383589191"/>
      <w:bookmarkEnd w:id="278"/>
      <w:r w:rsidRPr="00806315">
        <w:rPr>
          <w:rFonts w:cs="Times New Roman"/>
          <w:sz w:val="20"/>
          <w:szCs w:val="20"/>
        </w:rPr>
        <w:t>The primary hypothesis is that there will be a difference between the interventional group and control group for language ratings at 12 weeks during Phase 2.</w:t>
      </w:r>
      <w:r w:rsidR="00D77383" w:rsidRPr="00806315">
        <w:rPr>
          <w:rFonts w:eastAsia="Times New Roman" w:cs="Times New Roman"/>
          <w:sz w:val="20"/>
          <w:szCs w:val="20"/>
        </w:rPr>
        <w:t xml:space="preserve"> </w:t>
      </w:r>
      <w:r w:rsidR="001E3E73" w:rsidRPr="00806315">
        <w:rPr>
          <w:rFonts w:eastAsia="Times New Roman" w:cs="Times New Roman"/>
          <w:sz w:val="20"/>
          <w:szCs w:val="20"/>
        </w:rPr>
        <w:t xml:space="preserve">An intent-to-treat analysis will be performed on all </w:t>
      </w:r>
      <w:r w:rsidR="00441ACE" w:rsidRPr="00806315">
        <w:rPr>
          <w:rFonts w:eastAsia="Times New Roman" w:cs="Times New Roman"/>
          <w:sz w:val="20"/>
          <w:szCs w:val="20"/>
        </w:rPr>
        <w:t>subject</w:t>
      </w:r>
      <w:r w:rsidR="001E3E73" w:rsidRPr="00806315">
        <w:rPr>
          <w:rFonts w:eastAsia="Times New Roman" w:cs="Times New Roman"/>
          <w:sz w:val="20"/>
          <w:szCs w:val="20"/>
        </w:rPr>
        <w:t xml:space="preserve">s in whom at least one primary </w:t>
      </w:r>
      <w:r w:rsidR="006A203C" w:rsidRPr="00806315">
        <w:rPr>
          <w:rFonts w:eastAsia="Times New Roman" w:cs="Times New Roman"/>
          <w:sz w:val="20"/>
          <w:szCs w:val="20"/>
        </w:rPr>
        <w:t xml:space="preserve">outcome </w:t>
      </w:r>
      <w:r w:rsidR="001E3E73" w:rsidRPr="00806315">
        <w:rPr>
          <w:rFonts w:eastAsia="Times New Roman" w:cs="Times New Roman"/>
          <w:sz w:val="20"/>
          <w:szCs w:val="20"/>
        </w:rPr>
        <w:t xml:space="preserve">post-intervention data point is available. An as-treated analysis will occur on all those that have </w:t>
      </w:r>
      <w:r w:rsidR="007D3908" w:rsidRPr="00806315">
        <w:rPr>
          <w:rFonts w:eastAsia="Times New Roman" w:cs="Times New Roman"/>
          <w:sz w:val="20"/>
          <w:szCs w:val="20"/>
        </w:rPr>
        <w:t xml:space="preserve">returned the study medication and </w:t>
      </w:r>
      <w:r w:rsidR="001E3E73" w:rsidRPr="00806315">
        <w:rPr>
          <w:rFonts w:eastAsia="Times New Roman" w:cs="Times New Roman"/>
          <w:sz w:val="20"/>
          <w:szCs w:val="20"/>
        </w:rPr>
        <w:t xml:space="preserve">demonstrated at least 75% compliance. </w:t>
      </w:r>
      <w:r w:rsidR="00D77383" w:rsidRPr="00806315">
        <w:rPr>
          <w:rFonts w:eastAsia="Times New Roman" w:cs="Times New Roman"/>
          <w:sz w:val="20"/>
          <w:szCs w:val="20"/>
        </w:rPr>
        <w:t xml:space="preserve">Sample size was calculated using software PASS 2008 (NCSS LCC Kaysville, Utah). </w:t>
      </w:r>
      <w:r w:rsidR="00671AD9" w:rsidRPr="00806315">
        <w:rPr>
          <w:rFonts w:cs="Times New Roman"/>
          <w:color w:val="000000"/>
          <w:sz w:val="20"/>
          <w:szCs w:val="20"/>
        </w:rPr>
        <w:t>The preliminary data presented above demonstrated large effect sizes.</w:t>
      </w:r>
      <w:r w:rsidR="00D83328" w:rsidRPr="00806315">
        <w:rPr>
          <w:rFonts w:cs="Times New Roman"/>
          <w:color w:val="000000"/>
          <w:sz w:val="20"/>
          <w:szCs w:val="20"/>
        </w:rPr>
        <w:t xml:space="preserve"> Enrollment will continue until at least 130 subjects in the multisite study have completed one primary outcome post-intervention data point. If study enrollment numbers need to be readjusted to meet</w:t>
      </w:r>
      <w:r w:rsidR="006A203C" w:rsidRPr="00806315">
        <w:rPr>
          <w:rFonts w:cs="Times New Roman"/>
          <w:color w:val="000000"/>
          <w:sz w:val="20"/>
          <w:szCs w:val="20"/>
        </w:rPr>
        <w:t xml:space="preserve"> this goal</w:t>
      </w:r>
      <w:r w:rsidR="00D83328" w:rsidRPr="00806315">
        <w:rPr>
          <w:rFonts w:cs="Times New Roman"/>
          <w:color w:val="000000"/>
          <w:sz w:val="20"/>
          <w:szCs w:val="20"/>
        </w:rPr>
        <w:t xml:space="preserve">, appropriate amendments will be made to </w:t>
      </w:r>
      <w:r w:rsidR="005E2223" w:rsidRPr="00806315">
        <w:rPr>
          <w:rFonts w:cs="Times New Roman"/>
          <w:color w:val="000000"/>
          <w:sz w:val="20"/>
          <w:szCs w:val="20"/>
        </w:rPr>
        <w:t>enrollment</w:t>
      </w:r>
      <w:r w:rsidR="00D83328" w:rsidRPr="00806315">
        <w:rPr>
          <w:rFonts w:cs="Times New Roman"/>
          <w:color w:val="000000"/>
          <w:sz w:val="20"/>
          <w:szCs w:val="20"/>
        </w:rPr>
        <w:t xml:space="preserve"> and accrual goals as necessary</w:t>
      </w:r>
    </w:p>
    <w:p w:rsidR="00671AD9" w:rsidRPr="00806315" w:rsidRDefault="00671AD9" w:rsidP="008051EB">
      <w:pPr>
        <w:rPr>
          <w:rFonts w:cs="Times New Roman"/>
          <w:color w:val="000000"/>
          <w:sz w:val="20"/>
          <w:szCs w:val="20"/>
        </w:rPr>
      </w:pPr>
    </w:p>
    <w:p w:rsidR="00671AD9" w:rsidRPr="00806315" w:rsidRDefault="00671AD9" w:rsidP="00671AD9">
      <w:pPr>
        <w:rPr>
          <w:rFonts w:cs="Times New Roman"/>
          <w:color w:val="000000"/>
          <w:sz w:val="20"/>
          <w:szCs w:val="20"/>
        </w:rPr>
      </w:pPr>
      <w:r w:rsidRPr="00806315">
        <w:rPr>
          <w:rFonts w:cs="Times New Roman"/>
          <w:color w:val="000000"/>
          <w:sz w:val="20"/>
          <w:szCs w:val="20"/>
        </w:rPr>
        <w:t xml:space="preserve">The single site trial is designed to confirm previous positive effects rather than determine which aspects of ASD are not affected by the treatment, so a large power was not a priority for the single site study although it was considered in determination of the sample size. For the single-site study, assuming a large effect size (Cohen’s d = 0.80), a two-tailed independent t-test and an alpha of 0.05, a sample size of approximately 48 will achieve a power of 77% while a sample size of 43 (expected based on 10% attrition) would provide a power of approximately 73%. </w:t>
      </w:r>
      <w:r w:rsidR="004B72CD" w:rsidRPr="00806315">
        <w:rPr>
          <w:rFonts w:cs="Times New Roman"/>
          <w:color w:val="000000"/>
          <w:sz w:val="20"/>
          <w:szCs w:val="20"/>
        </w:rPr>
        <w:t>The single-site data will be kept separate from the multi-site data and analyzed separately, except for the biological data which may be analyzed concurrently or combined with multi-site data.</w:t>
      </w:r>
    </w:p>
    <w:p w:rsidR="00671AD9" w:rsidRPr="00806315" w:rsidRDefault="00671AD9" w:rsidP="008051EB">
      <w:pPr>
        <w:rPr>
          <w:rFonts w:cs="Times New Roman"/>
          <w:color w:val="000000"/>
          <w:sz w:val="20"/>
          <w:szCs w:val="20"/>
        </w:rPr>
      </w:pPr>
    </w:p>
    <w:p w:rsidR="001E3E73" w:rsidRPr="00806315" w:rsidRDefault="00671AD9" w:rsidP="008051EB">
      <w:pPr>
        <w:rPr>
          <w:rFonts w:eastAsia="Times New Roman" w:cs="Times New Roman"/>
          <w:sz w:val="20"/>
          <w:szCs w:val="20"/>
        </w:rPr>
      </w:pPr>
      <w:r w:rsidRPr="00806315">
        <w:rPr>
          <w:rFonts w:cs="Times New Roman"/>
          <w:color w:val="000000"/>
          <w:sz w:val="20"/>
          <w:szCs w:val="20"/>
        </w:rPr>
        <w:t xml:space="preserve">In the multisite study, power was a larger consideration in order to determine the more precise therapeutic aspect of treatment. </w:t>
      </w:r>
      <w:r w:rsidRPr="00806315">
        <w:rPr>
          <w:rFonts w:eastAsia="Times New Roman" w:cs="Times New Roman"/>
          <w:sz w:val="20"/>
          <w:szCs w:val="20"/>
        </w:rPr>
        <w:t xml:space="preserve"> </w:t>
      </w:r>
      <w:r w:rsidR="00D77383" w:rsidRPr="00806315">
        <w:rPr>
          <w:rFonts w:eastAsia="Times New Roman" w:cs="Times New Roman"/>
          <w:sz w:val="20"/>
          <w:szCs w:val="20"/>
        </w:rPr>
        <w:t xml:space="preserve">With a sample size of </w:t>
      </w:r>
      <w:r w:rsidR="001E3E73" w:rsidRPr="00806315">
        <w:rPr>
          <w:rFonts w:cs="Times New Roman"/>
          <w:sz w:val="20"/>
          <w:szCs w:val="20"/>
        </w:rPr>
        <w:t xml:space="preserve">approximately </w:t>
      </w:r>
      <w:r w:rsidRPr="00806315">
        <w:rPr>
          <w:rFonts w:eastAsia="Times New Roman" w:cs="Times New Roman"/>
          <w:sz w:val="20"/>
          <w:szCs w:val="20"/>
        </w:rPr>
        <w:t>144</w:t>
      </w:r>
      <w:r w:rsidR="00D77383" w:rsidRPr="00806315">
        <w:rPr>
          <w:rFonts w:eastAsia="Times New Roman" w:cs="Times New Roman"/>
          <w:sz w:val="20"/>
          <w:szCs w:val="20"/>
        </w:rPr>
        <w:t xml:space="preserve"> </w:t>
      </w:r>
      <w:r w:rsidR="00E920E7" w:rsidRPr="00806315">
        <w:rPr>
          <w:rFonts w:eastAsia="Times New Roman" w:cs="Times New Roman"/>
          <w:sz w:val="20"/>
          <w:szCs w:val="20"/>
        </w:rPr>
        <w:t>subject</w:t>
      </w:r>
      <w:r w:rsidR="00D77383" w:rsidRPr="00806315">
        <w:rPr>
          <w:rFonts w:eastAsia="Times New Roman" w:cs="Times New Roman"/>
          <w:sz w:val="20"/>
          <w:szCs w:val="20"/>
        </w:rPr>
        <w:t>s, and an expected attrition rate</w:t>
      </w:r>
      <w:r w:rsidR="009B2B03" w:rsidRPr="00806315">
        <w:rPr>
          <w:rFonts w:eastAsia="Times New Roman" w:cs="Times New Roman"/>
          <w:sz w:val="20"/>
          <w:szCs w:val="20"/>
        </w:rPr>
        <w:t xml:space="preserve"> of 10% (effective sample size of </w:t>
      </w:r>
      <w:r w:rsidR="001E3E73" w:rsidRPr="00806315">
        <w:rPr>
          <w:rFonts w:cs="Times New Roman"/>
          <w:sz w:val="20"/>
          <w:szCs w:val="20"/>
        </w:rPr>
        <w:t xml:space="preserve">approximately </w:t>
      </w:r>
      <w:r w:rsidRPr="00806315">
        <w:rPr>
          <w:rFonts w:cs="Times New Roman"/>
          <w:sz w:val="20"/>
          <w:szCs w:val="20"/>
        </w:rPr>
        <w:t>130</w:t>
      </w:r>
      <w:r w:rsidR="009B2B03" w:rsidRPr="00806315">
        <w:rPr>
          <w:rFonts w:eastAsia="Times New Roman" w:cs="Times New Roman"/>
          <w:sz w:val="20"/>
          <w:szCs w:val="20"/>
        </w:rPr>
        <w:t xml:space="preserve"> </w:t>
      </w:r>
      <w:r w:rsidR="00E920E7" w:rsidRPr="00806315">
        <w:rPr>
          <w:rFonts w:eastAsia="Times New Roman" w:cs="Times New Roman"/>
          <w:sz w:val="20"/>
          <w:szCs w:val="20"/>
        </w:rPr>
        <w:t>subject</w:t>
      </w:r>
      <w:r w:rsidR="009B2B03" w:rsidRPr="00806315">
        <w:rPr>
          <w:rFonts w:eastAsia="Times New Roman" w:cs="Times New Roman"/>
          <w:sz w:val="20"/>
          <w:szCs w:val="20"/>
        </w:rPr>
        <w:t>s), a two-</w:t>
      </w:r>
      <w:r w:rsidRPr="00806315">
        <w:rPr>
          <w:rFonts w:eastAsia="Times New Roman" w:cs="Times New Roman"/>
          <w:sz w:val="20"/>
          <w:szCs w:val="20"/>
        </w:rPr>
        <w:t>tailed</w:t>
      </w:r>
      <w:r w:rsidR="009B2B03" w:rsidRPr="00806315">
        <w:rPr>
          <w:rFonts w:eastAsia="Times New Roman" w:cs="Times New Roman"/>
          <w:sz w:val="20"/>
          <w:szCs w:val="20"/>
        </w:rPr>
        <w:t xml:space="preserve"> independent t-test </w:t>
      </w:r>
      <w:r w:rsidRPr="00806315">
        <w:rPr>
          <w:rFonts w:eastAsia="Times New Roman" w:cs="Times New Roman"/>
          <w:sz w:val="20"/>
          <w:szCs w:val="20"/>
        </w:rPr>
        <w:t xml:space="preserve">, an alpha of 0.05 </w:t>
      </w:r>
      <w:r w:rsidR="009B2B03" w:rsidRPr="00806315">
        <w:rPr>
          <w:rFonts w:eastAsia="Times New Roman" w:cs="Times New Roman"/>
          <w:sz w:val="20"/>
          <w:szCs w:val="20"/>
        </w:rPr>
        <w:t xml:space="preserve">will have </w:t>
      </w:r>
      <w:r w:rsidRPr="00806315">
        <w:rPr>
          <w:rFonts w:eastAsia="Times New Roman" w:cs="Times New Roman"/>
          <w:sz w:val="20"/>
          <w:szCs w:val="20"/>
        </w:rPr>
        <w:t>99.5</w:t>
      </w:r>
      <w:r w:rsidR="009B2B03" w:rsidRPr="00806315">
        <w:rPr>
          <w:rFonts w:eastAsia="Times New Roman" w:cs="Times New Roman"/>
          <w:sz w:val="20"/>
          <w:szCs w:val="20"/>
        </w:rPr>
        <w:t xml:space="preserve">% power to detect a </w:t>
      </w:r>
      <w:r w:rsidRPr="00806315">
        <w:rPr>
          <w:rFonts w:eastAsia="Times New Roman" w:cs="Times New Roman"/>
          <w:sz w:val="20"/>
          <w:szCs w:val="20"/>
        </w:rPr>
        <w:t>large</w:t>
      </w:r>
      <w:r w:rsidR="009B2B03" w:rsidRPr="00806315">
        <w:rPr>
          <w:rFonts w:eastAsia="Times New Roman" w:cs="Times New Roman"/>
          <w:sz w:val="20"/>
          <w:szCs w:val="20"/>
        </w:rPr>
        <w:t xml:space="preserve"> effect size of 0.</w:t>
      </w:r>
      <w:r w:rsidRPr="00806315">
        <w:rPr>
          <w:rFonts w:eastAsia="Times New Roman" w:cs="Times New Roman"/>
          <w:sz w:val="20"/>
          <w:szCs w:val="20"/>
        </w:rPr>
        <w:t>8</w:t>
      </w:r>
      <w:r w:rsidR="009B2B03" w:rsidRPr="00806315">
        <w:rPr>
          <w:rFonts w:eastAsia="Times New Roman" w:cs="Times New Roman"/>
          <w:sz w:val="20"/>
          <w:szCs w:val="20"/>
        </w:rPr>
        <w:t>0</w:t>
      </w:r>
      <w:r w:rsidRPr="00806315">
        <w:rPr>
          <w:rFonts w:eastAsia="Times New Roman" w:cs="Times New Roman"/>
          <w:sz w:val="20"/>
          <w:szCs w:val="20"/>
        </w:rPr>
        <w:t xml:space="preserve"> and an 80% power to detect a moderate effect size of 0.50</w:t>
      </w:r>
      <w:r w:rsidR="009B2B03" w:rsidRPr="00806315">
        <w:rPr>
          <w:rFonts w:eastAsia="Times New Roman" w:cs="Times New Roman"/>
          <w:sz w:val="20"/>
          <w:szCs w:val="20"/>
        </w:rPr>
        <w:t xml:space="preserve">. </w:t>
      </w:r>
      <w:bookmarkStart w:id="280" w:name="_Toc383589192"/>
      <w:bookmarkEnd w:id="279"/>
    </w:p>
    <w:bookmarkEnd w:id="280"/>
    <w:p w:rsidR="00D77383" w:rsidRPr="00806315" w:rsidRDefault="00D77383" w:rsidP="008051EB">
      <w:pPr>
        <w:rPr>
          <w:rFonts w:eastAsia="Times New Roman" w:cs="Times New Roman"/>
          <w:sz w:val="20"/>
          <w:szCs w:val="20"/>
        </w:rPr>
      </w:pPr>
    </w:p>
    <w:p w:rsidR="003B3393" w:rsidRPr="00806315" w:rsidRDefault="009B2B03" w:rsidP="00AD739D">
      <w:pPr>
        <w:pStyle w:val="Heading2"/>
        <w:rPr>
          <w:sz w:val="20"/>
          <w:szCs w:val="20"/>
        </w:rPr>
      </w:pPr>
      <w:bookmarkStart w:id="281" w:name="_Toc393098093"/>
      <w:r w:rsidRPr="00806315">
        <w:rPr>
          <w:sz w:val="20"/>
          <w:szCs w:val="20"/>
        </w:rPr>
        <w:t>7.2 Statistical Methods</w:t>
      </w:r>
      <w:bookmarkEnd w:id="281"/>
    </w:p>
    <w:p w:rsidR="009B2B03" w:rsidRPr="00806315" w:rsidRDefault="009B2B03" w:rsidP="008051EB">
      <w:pPr>
        <w:rPr>
          <w:rFonts w:cs="Times New Roman"/>
          <w:sz w:val="20"/>
          <w:szCs w:val="20"/>
        </w:rPr>
      </w:pPr>
      <w:bookmarkStart w:id="282" w:name="q7_3"/>
      <w:bookmarkStart w:id="283" w:name="_Toc383589195"/>
      <w:bookmarkEnd w:id="282"/>
      <w:r w:rsidRPr="00806315">
        <w:rPr>
          <w:rFonts w:cs="Times New Roman"/>
          <w:sz w:val="20"/>
          <w:szCs w:val="20"/>
        </w:rPr>
        <w:t>For all aims, data analysis will begin with a review of descriptive statistics for all major variables and all major sub-groupings of variables in the data set. For the inferential methods, we will use multivariable linear regression models (LMs) and mixed effects analysis of covariance. All analyses will be conducted using the package R 2.13.1 (http://www.r-project.org) or SAS 9.3 (SAS Inst, Cary, NC). The “rms” package in R (http://biostat.mc.vanderbilt.edu/wiki/Main/RmS) will be used to impute missing data and to incorporate methods for relaxing linearity assumptions by using restricted cubic splines.</w:t>
      </w:r>
      <w:bookmarkEnd w:id="283"/>
      <w:r w:rsidRPr="00806315">
        <w:rPr>
          <w:rFonts w:cs="Times New Roman"/>
          <w:sz w:val="20"/>
          <w:szCs w:val="20"/>
        </w:rPr>
        <w:t xml:space="preserve"> </w:t>
      </w:r>
    </w:p>
    <w:p w:rsidR="009B2B03" w:rsidRPr="00806315" w:rsidRDefault="009B2B03" w:rsidP="008051EB">
      <w:pPr>
        <w:rPr>
          <w:rFonts w:cs="Times New Roman"/>
          <w:sz w:val="20"/>
          <w:szCs w:val="20"/>
        </w:rPr>
      </w:pPr>
    </w:p>
    <w:p w:rsidR="009B2B03" w:rsidRPr="00806315" w:rsidRDefault="009B2B03" w:rsidP="008051EB">
      <w:pPr>
        <w:rPr>
          <w:rFonts w:cs="Times New Roman"/>
          <w:sz w:val="20"/>
          <w:szCs w:val="20"/>
        </w:rPr>
      </w:pPr>
      <w:bookmarkStart w:id="284" w:name="_Toc383589196"/>
      <w:r w:rsidRPr="00806315">
        <w:rPr>
          <w:rFonts w:cs="Times New Roman"/>
          <w:sz w:val="20"/>
          <w:szCs w:val="20"/>
        </w:rPr>
        <w:t>Initial analyses will be undertaken to inspect data for errors, inconsistencies, and incomplete information. This will include examining the data with simple frequency tables and dot plots for univariate data and scatter plots and multi-way dot plots with bivariate and multivariate data. To summarize bivariate relationships among predictors and between predictors and outcomes, Spearman’s rank correlation coefficient will be used. For reporting inferential statistics, regression coefficients along with the 95 percent confidence intervals will be used extensively to quantify degree of clinical importance.</w:t>
      </w:r>
      <w:bookmarkEnd w:id="284"/>
      <w:r w:rsidRPr="00806315">
        <w:rPr>
          <w:rFonts w:cs="Times New Roman"/>
          <w:sz w:val="20"/>
          <w:szCs w:val="20"/>
        </w:rPr>
        <w:t xml:space="preserve">  </w:t>
      </w:r>
    </w:p>
    <w:p w:rsidR="009B2B03" w:rsidRPr="00806315" w:rsidRDefault="009B2B03" w:rsidP="008051EB">
      <w:pPr>
        <w:rPr>
          <w:rFonts w:cs="Times New Roman"/>
          <w:sz w:val="20"/>
          <w:szCs w:val="20"/>
        </w:rPr>
      </w:pPr>
    </w:p>
    <w:p w:rsidR="009B2B03" w:rsidRPr="00806315" w:rsidRDefault="009B2B03" w:rsidP="008051EB">
      <w:pPr>
        <w:rPr>
          <w:rFonts w:cs="Times New Roman"/>
          <w:sz w:val="20"/>
          <w:szCs w:val="20"/>
        </w:rPr>
      </w:pPr>
      <w:bookmarkStart w:id="285" w:name="_Toc383589197"/>
      <w:r w:rsidRPr="00806315">
        <w:rPr>
          <w:rFonts w:cs="Times New Roman"/>
          <w:sz w:val="20"/>
          <w:szCs w:val="20"/>
        </w:rPr>
        <w:t xml:space="preserve">The primary population will be the Intent-to-Treat (ITT) population and is defined as all subjects who </w:t>
      </w:r>
      <w:r w:rsidR="000562DB" w:rsidRPr="00806315">
        <w:rPr>
          <w:rFonts w:cs="Times New Roman"/>
          <w:sz w:val="20"/>
          <w:szCs w:val="20"/>
        </w:rPr>
        <w:t>have completed at least one post treatment primary outcome measure</w:t>
      </w:r>
      <w:r w:rsidRPr="00806315">
        <w:rPr>
          <w:rFonts w:cs="Times New Roman"/>
          <w:sz w:val="20"/>
          <w:szCs w:val="20"/>
        </w:rPr>
        <w:t>. A secondary analysis will be performed on the “as treated” population defined as those subjects who had at least 75% compliance of prescribed medications</w:t>
      </w:r>
      <w:r w:rsidR="00671AD9" w:rsidRPr="00806315">
        <w:rPr>
          <w:rFonts w:cs="Times New Roman"/>
          <w:sz w:val="20"/>
          <w:szCs w:val="20"/>
        </w:rPr>
        <w:t xml:space="preserve"> and have not significantly deviated from the protocol</w:t>
      </w:r>
      <w:r w:rsidRPr="00806315">
        <w:rPr>
          <w:rFonts w:cs="Times New Roman"/>
          <w:sz w:val="20"/>
          <w:szCs w:val="20"/>
        </w:rPr>
        <w:t>.</w:t>
      </w:r>
      <w:bookmarkEnd w:id="285"/>
    </w:p>
    <w:p w:rsidR="009B2B03" w:rsidRPr="00806315" w:rsidRDefault="009B2B03" w:rsidP="008051EB">
      <w:pPr>
        <w:rPr>
          <w:rFonts w:cs="Times New Roman"/>
          <w:sz w:val="20"/>
          <w:szCs w:val="20"/>
        </w:rPr>
      </w:pPr>
    </w:p>
    <w:p w:rsidR="009B2B03" w:rsidRPr="00806315" w:rsidRDefault="009B2B03" w:rsidP="008051EB">
      <w:pPr>
        <w:rPr>
          <w:rFonts w:cs="Times New Roman"/>
          <w:sz w:val="20"/>
          <w:szCs w:val="20"/>
        </w:rPr>
      </w:pPr>
      <w:bookmarkStart w:id="286" w:name="_Toc383589198"/>
      <w:r w:rsidRPr="00806315">
        <w:rPr>
          <w:rFonts w:cs="Times New Roman"/>
          <w:sz w:val="20"/>
          <w:szCs w:val="20"/>
        </w:rPr>
        <w:t xml:space="preserve">To determine whether the folinic acid intervention over a 12-week period improves core symptoms of autism spectrum disorder in Phase 2, the procedure Proc Mixed in SAS will be used to fit a mixed model analysis of covariance. </w:t>
      </w:r>
      <w:r w:rsidR="00671AD9" w:rsidRPr="00806315">
        <w:rPr>
          <w:rFonts w:cs="Times New Roman"/>
          <w:sz w:val="20"/>
          <w:szCs w:val="20"/>
        </w:rPr>
        <w:t>For the multisite study, t</w:t>
      </w:r>
      <w:r w:rsidRPr="00806315">
        <w:rPr>
          <w:rFonts w:cs="Times New Roman"/>
          <w:sz w:val="20"/>
          <w:szCs w:val="20"/>
        </w:rPr>
        <w:t xml:space="preserve">he full model with the response variable language assessment will </w:t>
      </w:r>
      <w:r w:rsidR="00671AD9" w:rsidRPr="00806315">
        <w:rPr>
          <w:rFonts w:cs="Times New Roman"/>
          <w:sz w:val="20"/>
          <w:szCs w:val="20"/>
        </w:rPr>
        <w:t>include</w:t>
      </w:r>
      <w:r w:rsidRPr="00806315">
        <w:rPr>
          <w:rFonts w:cs="Times New Roman"/>
          <w:sz w:val="20"/>
          <w:szCs w:val="20"/>
        </w:rPr>
        <w:t xml:space="preserve"> predictors</w:t>
      </w:r>
      <w:r w:rsidR="00671AD9" w:rsidRPr="00806315">
        <w:rPr>
          <w:rFonts w:cs="Times New Roman"/>
          <w:sz w:val="20"/>
          <w:szCs w:val="20"/>
        </w:rPr>
        <w:t xml:space="preserve"> such as</w:t>
      </w:r>
      <w:r w:rsidRPr="00806315">
        <w:rPr>
          <w:rFonts w:cs="Times New Roman"/>
          <w:sz w:val="20"/>
          <w:szCs w:val="20"/>
        </w:rPr>
        <w:t>: intervention, time, autoantibody, intervention by time interaction, autoantibody by intervention interaction, redox status, redox status by time interaction, and baseline covariates.</w:t>
      </w:r>
      <w:r w:rsidR="00671AD9" w:rsidRPr="00806315">
        <w:rPr>
          <w:rFonts w:cs="Times New Roman"/>
          <w:sz w:val="20"/>
          <w:szCs w:val="20"/>
        </w:rPr>
        <w:t xml:space="preserve"> </w:t>
      </w:r>
      <w:r w:rsidR="00671AD9" w:rsidRPr="00806315">
        <w:rPr>
          <w:rFonts w:cs="Times New Roman"/>
          <w:color w:val="000000"/>
          <w:sz w:val="20"/>
          <w:szCs w:val="20"/>
        </w:rPr>
        <w:t>However, for the single site study, the number of variables in the model will be limited due to the smaller sample size and separate models will be performed on subgroups to compare the effects of the treatment in various subgroups.</w:t>
      </w:r>
      <w:r w:rsidRPr="00806315">
        <w:rPr>
          <w:rFonts w:cs="Times New Roman"/>
          <w:sz w:val="20"/>
          <w:szCs w:val="20"/>
        </w:rPr>
        <w:t xml:space="preserve"> The results from the mixed model will determine if the biomarkers of physiological abnormalities, both autoantibodies and redox status, predict intervention response. Similar analysis will be performed for the secondary outcomes.</w:t>
      </w:r>
      <w:bookmarkEnd w:id="286"/>
    </w:p>
    <w:p w:rsidR="009B2B03" w:rsidRPr="00806315" w:rsidRDefault="009B2B03" w:rsidP="008051EB">
      <w:pPr>
        <w:rPr>
          <w:rFonts w:cs="Times New Roman"/>
          <w:sz w:val="20"/>
          <w:szCs w:val="20"/>
        </w:rPr>
      </w:pPr>
    </w:p>
    <w:p w:rsidR="009B2B03" w:rsidRPr="00806315" w:rsidRDefault="003B3393" w:rsidP="008051EB">
      <w:pPr>
        <w:pStyle w:val="Heading2"/>
        <w:rPr>
          <w:sz w:val="20"/>
          <w:szCs w:val="20"/>
        </w:rPr>
      </w:pPr>
      <w:bookmarkStart w:id="287" w:name="_Toc393098094"/>
      <w:r w:rsidRPr="00806315">
        <w:rPr>
          <w:sz w:val="20"/>
          <w:szCs w:val="20"/>
        </w:rPr>
        <w:t xml:space="preserve">7.3 Subject Population(s) for </w:t>
      </w:r>
      <w:r w:rsidR="009B2B03" w:rsidRPr="00806315">
        <w:rPr>
          <w:sz w:val="20"/>
          <w:szCs w:val="20"/>
        </w:rPr>
        <w:t>Analysis</w:t>
      </w:r>
      <w:bookmarkEnd w:id="287"/>
    </w:p>
    <w:p w:rsidR="009B2B03" w:rsidRPr="00806315" w:rsidRDefault="00DD5475" w:rsidP="008051EB">
      <w:pPr>
        <w:rPr>
          <w:rFonts w:eastAsia="Times New Roman" w:cs="Times New Roman"/>
          <w:color w:val="000000"/>
          <w:sz w:val="20"/>
          <w:szCs w:val="20"/>
        </w:rPr>
      </w:pPr>
      <w:r w:rsidRPr="00806315">
        <w:rPr>
          <w:rFonts w:cs="Times New Roman"/>
          <w:sz w:val="20"/>
          <w:szCs w:val="20"/>
        </w:rPr>
        <w:t xml:space="preserve">The </w:t>
      </w:r>
      <w:r w:rsidR="009B2B03" w:rsidRPr="00806315">
        <w:rPr>
          <w:rFonts w:eastAsia="Times New Roman" w:cs="Times New Roman"/>
          <w:color w:val="000000"/>
          <w:sz w:val="20"/>
          <w:szCs w:val="20"/>
        </w:rPr>
        <w:t>all-randomized population (also known as the intent-to-treat population) will be used for all study analyses. For the purposes of this study, the all-randomized population is defined as any subject randomized into the study, regardless of whether they receive study drug.</w:t>
      </w:r>
    </w:p>
    <w:p w:rsidR="008051EB" w:rsidRPr="00806315" w:rsidRDefault="008051EB" w:rsidP="008051EB">
      <w:pPr>
        <w:rPr>
          <w:rFonts w:cs="Times New Roman"/>
          <w:sz w:val="20"/>
          <w:szCs w:val="20"/>
        </w:rPr>
      </w:pPr>
    </w:p>
    <w:p w:rsidR="003B3393" w:rsidRPr="00806315" w:rsidRDefault="009B2B03" w:rsidP="008051EB">
      <w:pPr>
        <w:pStyle w:val="Heading2"/>
        <w:rPr>
          <w:sz w:val="20"/>
          <w:szCs w:val="20"/>
        </w:rPr>
      </w:pPr>
      <w:bookmarkStart w:id="288" w:name="_Toc393098095"/>
      <w:r w:rsidRPr="00806315">
        <w:rPr>
          <w:sz w:val="20"/>
          <w:szCs w:val="20"/>
        </w:rPr>
        <w:t>7.4 Data Management</w:t>
      </w:r>
      <w:bookmarkEnd w:id="288"/>
    </w:p>
    <w:p w:rsidR="0052566C" w:rsidRPr="00806315" w:rsidRDefault="009B2B03" w:rsidP="008051EB">
      <w:pPr>
        <w:rPr>
          <w:rFonts w:cs="Times New Roman"/>
          <w:sz w:val="20"/>
          <w:szCs w:val="20"/>
        </w:rPr>
      </w:pPr>
      <w:r w:rsidRPr="00806315">
        <w:rPr>
          <w:rFonts w:cs="Times New Roman"/>
          <w:sz w:val="20"/>
          <w:szCs w:val="20"/>
        </w:rPr>
        <w:t xml:space="preserve">A computerized data entry and management system has been developed that will contain all study data. All data will be double entered using data entry Programs created on an IBM/AT compatible system. A closed and password protected data entry system has been designed to ensure that only the responsible data entry person and study supervisors can enter and/or edit data. </w:t>
      </w:r>
      <w:r w:rsidR="00254709" w:rsidRPr="00806315">
        <w:rPr>
          <w:rFonts w:cs="Times New Roman"/>
          <w:sz w:val="20"/>
          <w:szCs w:val="20"/>
        </w:rPr>
        <w:t xml:space="preserve">Data and user stamping will create an audit trail. </w:t>
      </w:r>
      <w:r w:rsidRPr="00806315">
        <w:rPr>
          <w:rFonts w:cs="Times New Roman"/>
          <w:sz w:val="20"/>
          <w:szCs w:val="20"/>
        </w:rPr>
        <w:t>Range checks, review screens, and various error trapping routines are built into the system as quality control procedures. All possible relevant information on the forms is pre-coded. Whenever possible, the data entry screens will be designed to look like the paper forms. All specific instructions and choices will be provided for all data forms and hard copy data summaries will be provided to the investigators. As a final check on data integrity, the investigator and Research technicians will check these outputs against the raw data in order to resolve any discrepancies.</w:t>
      </w:r>
    </w:p>
    <w:p w:rsidR="009B2B03" w:rsidRPr="00806315" w:rsidRDefault="009B2B03" w:rsidP="008051EB">
      <w:pPr>
        <w:rPr>
          <w:rFonts w:cs="Times New Roman"/>
          <w:sz w:val="20"/>
          <w:szCs w:val="20"/>
        </w:rPr>
      </w:pPr>
    </w:p>
    <w:p w:rsidR="009B2B03" w:rsidRPr="00806315" w:rsidRDefault="009B2B03" w:rsidP="008051EB">
      <w:pPr>
        <w:rPr>
          <w:rFonts w:cs="Times New Roman"/>
          <w:sz w:val="20"/>
          <w:szCs w:val="20"/>
        </w:rPr>
      </w:pPr>
      <w:r w:rsidRPr="00806315">
        <w:rPr>
          <w:rFonts w:cs="Times New Roman"/>
          <w:sz w:val="20"/>
          <w:szCs w:val="20"/>
        </w:rPr>
        <w:t xml:space="preserve">All subjects will be given a unique identifier. All data (cognitive, behavioral, and biochemical) will be generated with this number. All biomaterials will be stored with this unique identifier. Data generated from sample analysis </w:t>
      </w:r>
      <w:r w:rsidR="0052566C" w:rsidRPr="00806315">
        <w:rPr>
          <w:rFonts w:cs="Times New Roman"/>
          <w:sz w:val="20"/>
          <w:szCs w:val="20"/>
        </w:rPr>
        <w:t>may consist</w:t>
      </w:r>
      <w:r w:rsidRPr="00806315">
        <w:rPr>
          <w:rFonts w:cs="Times New Roman"/>
          <w:sz w:val="20"/>
          <w:szCs w:val="20"/>
        </w:rPr>
        <w:t xml:space="preserve"> of:</w:t>
      </w:r>
      <w:r w:rsidR="0052566C" w:rsidRPr="00806315">
        <w:rPr>
          <w:rFonts w:cs="Times New Roman"/>
          <w:sz w:val="20"/>
          <w:szCs w:val="20"/>
        </w:rPr>
        <w:t xml:space="preserve"> </w:t>
      </w:r>
      <w:r w:rsidRPr="00806315">
        <w:rPr>
          <w:rFonts w:cs="Times New Roman"/>
          <w:sz w:val="20"/>
          <w:szCs w:val="20"/>
        </w:rPr>
        <w:t>HPLC and Mass Spectrometer results and source data including source chromatograms</w:t>
      </w:r>
      <w:r w:rsidR="0052566C" w:rsidRPr="00806315">
        <w:rPr>
          <w:rFonts w:cs="Times New Roman"/>
          <w:sz w:val="20"/>
          <w:szCs w:val="20"/>
        </w:rPr>
        <w:t xml:space="preserve">; </w:t>
      </w:r>
      <w:r w:rsidRPr="00806315">
        <w:rPr>
          <w:rFonts w:cs="Times New Roman"/>
          <w:sz w:val="20"/>
          <w:szCs w:val="20"/>
        </w:rPr>
        <w:t>Excel file recording of plasma metabolite concentrations for intracellular redox status using oxidized and reduced glutathione and results of nutritional biomarkers</w:t>
      </w:r>
      <w:r w:rsidR="0052566C" w:rsidRPr="00806315">
        <w:rPr>
          <w:rFonts w:cs="Times New Roman"/>
          <w:sz w:val="20"/>
          <w:szCs w:val="20"/>
        </w:rPr>
        <w:t xml:space="preserve">; </w:t>
      </w:r>
      <w:r w:rsidRPr="00806315">
        <w:rPr>
          <w:rFonts w:cs="Times New Roman"/>
          <w:sz w:val="20"/>
          <w:szCs w:val="20"/>
        </w:rPr>
        <w:t>RBC Magnesium, whole blood copper, and plasma zinc results from Doctor’s Data</w:t>
      </w:r>
      <w:r w:rsidR="0052566C" w:rsidRPr="00806315">
        <w:rPr>
          <w:rFonts w:cs="Times New Roman"/>
          <w:sz w:val="20"/>
          <w:szCs w:val="20"/>
        </w:rPr>
        <w:t xml:space="preserve">; </w:t>
      </w:r>
      <w:r w:rsidRPr="00806315">
        <w:rPr>
          <w:rFonts w:cs="Times New Roman"/>
          <w:sz w:val="20"/>
          <w:szCs w:val="20"/>
        </w:rPr>
        <w:t>Blocking Folate Receptor α Autoantibody results from Dr. Edward Quadros’ Laboratory</w:t>
      </w:r>
      <w:r w:rsidR="00E66282" w:rsidRPr="00806315">
        <w:rPr>
          <w:rFonts w:cs="Times New Roman"/>
          <w:sz w:val="20"/>
          <w:szCs w:val="20"/>
        </w:rPr>
        <w:t>.</w:t>
      </w:r>
      <w:r w:rsidR="0052566C" w:rsidRPr="00806315">
        <w:rPr>
          <w:rFonts w:cs="Times New Roman"/>
          <w:sz w:val="20"/>
          <w:szCs w:val="20"/>
        </w:rPr>
        <w:t xml:space="preserve"> </w:t>
      </w:r>
    </w:p>
    <w:p w:rsidR="008A7665" w:rsidRPr="00806315" w:rsidRDefault="008A7665">
      <w:pPr>
        <w:jc w:val="left"/>
        <w:rPr>
          <w:rFonts w:cs="Times New Roman"/>
          <w:sz w:val="20"/>
          <w:szCs w:val="20"/>
        </w:rPr>
      </w:pPr>
    </w:p>
    <w:p w:rsidR="003B3393" w:rsidRPr="00806315" w:rsidRDefault="003B3393" w:rsidP="00AD739D">
      <w:pPr>
        <w:pStyle w:val="Heading1"/>
        <w:rPr>
          <w:sz w:val="20"/>
          <w:szCs w:val="20"/>
        </w:rPr>
      </w:pPr>
      <w:bookmarkStart w:id="289" w:name="q8"/>
      <w:bookmarkStart w:id="290" w:name="_Toc393098096"/>
      <w:bookmarkEnd w:id="289"/>
      <w:r w:rsidRPr="00806315">
        <w:rPr>
          <w:sz w:val="20"/>
          <w:szCs w:val="20"/>
        </w:rPr>
        <w:t>8 Safety and Adverse Events</w:t>
      </w:r>
      <w:bookmarkEnd w:id="290"/>
    </w:p>
    <w:p w:rsidR="003B3393" w:rsidRPr="00806315" w:rsidRDefault="009B2B03" w:rsidP="00AD739D">
      <w:pPr>
        <w:pStyle w:val="Heading2"/>
        <w:rPr>
          <w:sz w:val="20"/>
          <w:szCs w:val="20"/>
        </w:rPr>
      </w:pPr>
      <w:bookmarkStart w:id="291" w:name="q8_1"/>
      <w:bookmarkStart w:id="292" w:name="_Toc393098097"/>
      <w:bookmarkEnd w:id="291"/>
      <w:r w:rsidRPr="00806315">
        <w:rPr>
          <w:sz w:val="20"/>
          <w:szCs w:val="20"/>
        </w:rPr>
        <w:t>8.1 Definitions</w:t>
      </w:r>
      <w:bookmarkEnd w:id="292"/>
    </w:p>
    <w:p w:rsidR="00DA283B" w:rsidRPr="00806315" w:rsidRDefault="009B2B03" w:rsidP="00AD739D">
      <w:pPr>
        <w:pStyle w:val="Heading4"/>
        <w:rPr>
          <w:sz w:val="20"/>
          <w:szCs w:val="20"/>
        </w:rPr>
      </w:pPr>
      <w:r w:rsidRPr="00806315">
        <w:rPr>
          <w:sz w:val="20"/>
          <w:szCs w:val="20"/>
        </w:rPr>
        <w:t>Adverse Event</w:t>
      </w:r>
    </w:p>
    <w:p w:rsidR="003B3393" w:rsidRPr="00806315" w:rsidRDefault="009B2B03" w:rsidP="00AD739D">
      <w:pPr>
        <w:rPr>
          <w:rFonts w:cs="Times New Roman"/>
          <w:sz w:val="20"/>
          <w:szCs w:val="20"/>
        </w:rPr>
      </w:pPr>
      <w:r w:rsidRPr="00806315">
        <w:rPr>
          <w:rFonts w:cs="Times New Roman"/>
          <w:sz w:val="20"/>
          <w:szCs w:val="20"/>
        </w:rPr>
        <w:t>An adverse event (AE) is any symptom, sign, illness or experience that develops or worsens in severity during the course of the study. Intercurrent illnesses or injuries should be regarded as adverse events. Abnormal results of diagnostic procedures are considered to be adverse events if the abnormality:</w:t>
      </w:r>
    </w:p>
    <w:p w:rsidR="00DA283B" w:rsidRPr="00806315" w:rsidRDefault="00DA283B" w:rsidP="008051EB">
      <w:pPr>
        <w:pStyle w:val="ListParagraph"/>
        <w:rPr>
          <w:rFonts w:cs="Times New Roman"/>
          <w:sz w:val="20"/>
          <w:szCs w:val="20"/>
        </w:rPr>
      </w:pPr>
      <w:r w:rsidRPr="00806315">
        <w:rPr>
          <w:rFonts w:cs="Times New Roman"/>
          <w:sz w:val="20"/>
          <w:szCs w:val="20"/>
        </w:rPr>
        <w:t>results in study withdrawal</w:t>
      </w:r>
    </w:p>
    <w:p w:rsidR="00DA283B" w:rsidRPr="00806315" w:rsidRDefault="00DA283B" w:rsidP="008051EB">
      <w:pPr>
        <w:pStyle w:val="ListParagraph"/>
        <w:rPr>
          <w:rFonts w:cs="Times New Roman"/>
          <w:sz w:val="20"/>
          <w:szCs w:val="20"/>
        </w:rPr>
      </w:pPr>
      <w:r w:rsidRPr="00806315">
        <w:rPr>
          <w:rFonts w:cs="Times New Roman"/>
          <w:sz w:val="20"/>
          <w:szCs w:val="20"/>
        </w:rPr>
        <w:t>is associated with a serious adverse event</w:t>
      </w:r>
    </w:p>
    <w:p w:rsidR="00DA283B" w:rsidRPr="00806315" w:rsidRDefault="00DA283B" w:rsidP="008051EB">
      <w:pPr>
        <w:pStyle w:val="ListParagraph"/>
        <w:rPr>
          <w:rFonts w:cs="Times New Roman"/>
          <w:sz w:val="20"/>
          <w:szCs w:val="20"/>
        </w:rPr>
      </w:pPr>
      <w:r w:rsidRPr="00806315">
        <w:rPr>
          <w:rFonts w:cs="Times New Roman"/>
          <w:sz w:val="20"/>
          <w:szCs w:val="20"/>
        </w:rPr>
        <w:t xml:space="preserve">is associated with clinical signs or symptoms </w:t>
      </w:r>
    </w:p>
    <w:p w:rsidR="00DA283B" w:rsidRPr="00806315" w:rsidRDefault="00DA283B" w:rsidP="008051EB">
      <w:pPr>
        <w:pStyle w:val="ListParagraph"/>
        <w:rPr>
          <w:rFonts w:cs="Times New Roman"/>
          <w:sz w:val="20"/>
          <w:szCs w:val="20"/>
        </w:rPr>
      </w:pPr>
      <w:r w:rsidRPr="00806315">
        <w:rPr>
          <w:rFonts w:cs="Times New Roman"/>
          <w:sz w:val="20"/>
          <w:szCs w:val="20"/>
        </w:rPr>
        <w:t>leads to additional treatment or to further diagnostic tests</w:t>
      </w:r>
    </w:p>
    <w:p w:rsidR="006A203C" w:rsidRPr="00806315" w:rsidRDefault="00DA283B" w:rsidP="008051EB">
      <w:pPr>
        <w:pStyle w:val="ListParagraph"/>
        <w:rPr>
          <w:rFonts w:cs="Times New Roman"/>
          <w:sz w:val="20"/>
          <w:szCs w:val="20"/>
        </w:rPr>
      </w:pPr>
      <w:r w:rsidRPr="00806315">
        <w:rPr>
          <w:rFonts w:cs="Times New Roman"/>
          <w:sz w:val="20"/>
          <w:szCs w:val="20"/>
        </w:rPr>
        <w:t>is considered by the investigator to be of clinical significance</w:t>
      </w:r>
    </w:p>
    <w:p w:rsidR="006A203C" w:rsidRPr="00806315" w:rsidRDefault="006A203C" w:rsidP="008051EB">
      <w:pPr>
        <w:rPr>
          <w:rFonts w:cs="Times New Roman"/>
          <w:sz w:val="20"/>
          <w:szCs w:val="20"/>
        </w:rPr>
      </w:pPr>
    </w:p>
    <w:p w:rsidR="001B5EB6" w:rsidRPr="00806315" w:rsidRDefault="009B2B03" w:rsidP="00AD739D">
      <w:pPr>
        <w:pStyle w:val="Heading4"/>
        <w:rPr>
          <w:sz w:val="20"/>
          <w:szCs w:val="20"/>
        </w:rPr>
      </w:pPr>
      <w:r w:rsidRPr="00806315">
        <w:rPr>
          <w:sz w:val="20"/>
          <w:szCs w:val="20"/>
        </w:rPr>
        <w:t>Reportable Adverse Event</w:t>
      </w:r>
    </w:p>
    <w:p w:rsidR="003B3393" w:rsidRPr="00806315" w:rsidRDefault="009B2B03" w:rsidP="008051EB">
      <w:pPr>
        <w:rPr>
          <w:rFonts w:cs="Times New Roman"/>
          <w:sz w:val="20"/>
          <w:szCs w:val="20"/>
        </w:rPr>
      </w:pPr>
      <w:r w:rsidRPr="00806315">
        <w:rPr>
          <w:rFonts w:cs="Times New Roman"/>
          <w:sz w:val="20"/>
          <w:szCs w:val="20"/>
        </w:rPr>
        <w:t>A </w:t>
      </w:r>
      <w:r w:rsidRPr="00806315">
        <w:rPr>
          <w:rFonts w:cs="Times New Roman"/>
          <w:b/>
          <w:bCs/>
          <w:i/>
          <w:iCs/>
          <w:sz w:val="20"/>
          <w:szCs w:val="20"/>
        </w:rPr>
        <w:t>serious adverse event</w:t>
      </w:r>
      <w:r w:rsidRPr="00806315">
        <w:rPr>
          <w:rFonts w:cs="Times New Roman"/>
          <w:sz w:val="20"/>
          <w:szCs w:val="20"/>
        </w:rPr>
        <w:t> is any AE that is:</w:t>
      </w:r>
    </w:p>
    <w:p w:rsidR="001B5EB6" w:rsidRPr="00806315" w:rsidRDefault="003D1674" w:rsidP="008051EB">
      <w:pPr>
        <w:pStyle w:val="ListParagraph"/>
        <w:rPr>
          <w:rFonts w:cs="Times New Roman"/>
          <w:sz w:val="20"/>
          <w:szCs w:val="20"/>
        </w:rPr>
      </w:pPr>
      <w:r w:rsidRPr="00806315">
        <w:rPr>
          <w:rFonts w:cs="Times New Roman"/>
          <w:sz w:val="20"/>
          <w:szCs w:val="20"/>
        </w:rPr>
        <w:t>f</w:t>
      </w:r>
      <w:r w:rsidR="001B5EB6" w:rsidRPr="00806315">
        <w:rPr>
          <w:rFonts w:cs="Times New Roman"/>
          <w:sz w:val="20"/>
          <w:szCs w:val="20"/>
        </w:rPr>
        <w:t xml:space="preserve">atal </w:t>
      </w:r>
    </w:p>
    <w:p w:rsidR="001B5EB6" w:rsidRPr="00806315" w:rsidRDefault="001B5EB6" w:rsidP="008051EB">
      <w:pPr>
        <w:pStyle w:val="ListParagraph"/>
        <w:rPr>
          <w:rFonts w:cs="Times New Roman"/>
          <w:sz w:val="20"/>
          <w:szCs w:val="20"/>
        </w:rPr>
      </w:pPr>
      <w:r w:rsidRPr="00806315">
        <w:rPr>
          <w:rFonts w:cs="Times New Roman"/>
          <w:sz w:val="20"/>
          <w:szCs w:val="20"/>
        </w:rPr>
        <w:t>life-threatening</w:t>
      </w:r>
    </w:p>
    <w:p w:rsidR="001B5EB6" w:rsidRPr="00806315" w:rsidRDefault="001B5EB6" w:rsidP="008051EB">
      <w:pPr>
        <w:pStyle w:val="ListParagraph"/>
        <w:rPr>
          <w:rFonts w:cs="Times New Roman"/>
          <w:sz w:val="20"/>
          <w:szCs w:val="20"/>
        </w:rPr>
      </w:pPr>
      <w:r w:rsidRPr="00806315">
        <w:rPr>
          <w:rFonts w:cs="Times New Roman"/>
          <w:sz w:val="20"/>
          <w:szCs w:val="20"/>
        </w:rPr>
        <w:t>requires or prolongs hospital stay</w:t>
      </w:r>
    </w:p>
    <w:p w:rsidR="001B5EB6" w:rsidRPr="00806315" w:rsidRDefault="001B5EB6" w:rsidP="008051EB">
      <w:pPr>
        <w:pStyle w:val="ListParagraph"/>
        <w:rPr>
          <w:rFonts w:cs="Times New Roman"/>
          <w:sz w:val="20"/>
          <w:szCs w:val="20"/>
        </w:rPr>
      </w:pPr>
      <w:r w:rsidRPr="00806315">
        <w:rPr>
          <w:rFonts w:cs="Times New Roman"/>
          <w:sz w:val="20"/>
          <w:szCs w:val="20"/>
        </w:rPr>
        <w:t xml:space="preserve">results in persistent or significant disability or incapacity </w:t>
      </w:r>
    </w:p>
    <w:p w:rsidR="001B5EB6" w:rsidRPr="00806315" w:rsidRDefault="001B5EB6" w:rsidP="008051EB">
      <w:pPr>
        <w:pStyle w:val="ListParagraph"/>
        <w:rPr>
          <w:rFonts w:cs="Times New Roman"/>
          <w:sz w:val="20"/>
          <w:szCs w:val="20"/>
        </w:rPr>
      </w:pPr>
      <w:r w:rsidRPr="00806315">
        <w:rPr>
          <w:rFonts w:cs="Times New Roman"/>
          <w:sz w:val="20"/>
          <w:szCs w:val="20"/>
        </w:rPr>
        <w:t>a congenital anomaly or birth defect</w:t>
      </w:r>
    </w:p>
    <w:p w:rsidR="001B5EB6" w:rsidRPr="00806315" w:rsidRDefault="001B5EB6" w:rsidP="008051EB">
      <w:pPr>
        <w:pStyle w:val="ListParagraph"/>
        <w:rPr>
          <w:rFonts w:cs="Times New Roman"/>
          <w:sz w:val="20"/>
          <w:szCs w:val="20"/>
        </w:rPr>
      </w:pPr>
      <w:r w:rsidRPr="00806315">
        <w:rPr>
          <w:rFonts w:cs="Times New Roman"/>
          <w:sz w:val="20"/>
          <w:szCs w:val="20"/>
        </w:rPr>
        <w:t>an important medical event</w:t>
      </w:r>
    </w:p>
    <w:p w:rsidR="002471D0" w:rsidRPr="00806315" w:rsidRDefault="002471D0" w:rsidP="008051EB">
      <w:pPr>
        <w:rPr>
          <w:rFonts w:cs="Times New Roman"/>
          <w:sz w:val="20"/>
          <w:szCs w:val="20"/>
        </w:rPr>
      </w:pPr>
    </w:p>
    <w:p w:rsidR="00194637" w:rsidRPr="00806315" w:rsidRDefault="009B2B03" w:rsidP="008051EB">
      <w:pPr>
        <w:rPr>
          <w:rFonts w:cs="Times New Roman"/>
          <w:sz w:val="20"/>
          <w:szCs w:val="20"/>
        </w:rPr>
      </w:pPr>
      <w:r w:rsidRPr="00806315">
        <w:rPr>
          <w:rFonts w:cs="Times New Roman"/>
          <w:sz w:val="20"/>
          <w:szCs w:val="20"/>
        </w:rPr>
        <w:t>Important medical events are those that may not be immediately life threatening, but are clearly of major clinical significance. They may jeopardize the subject, and may require intervention to prevent one of the other serious outcomes noted above. For example, drug overdose or abuse, a seizure that did not result in in-patient hospitalization or intensive treatment of bronchospasm in an emergency department would typically be considered serious.</w:t>
      </w:r>
      <w:r w:rsidR="002471D0" w:rsidRPr="00806315">
        <w:rPr>
          <w:rFonts w:cs="Times New Roman"/>
          <w:sz w:val="20"/>
          <w:szCs w:val="20"/>
        </w:rPr>
        <w:t xml:space="preserve"> </w:t>
      </w:r>
      <w:r w:rsidRPr="00806315">
        <w:rPr>
          <w:rFonts w:cs="Times New Roman"/>
          <w:sz w:val="20"/>
          <w:szCs w:val="20"/>
        </w:rPr>
        <w:t xml:space="preserve">All adverse events that do not meet criteria for serious </w:t>
      </w:r>
      <w:r w:rsidR="002471D0" w:rsidRPr="00806315">
        <w:rPr>
          <w:rFonts w:cs="Times New Roman"/>
          <w:sz w:val="20"/>
          <w:szCs w:val="20"/>
        </w:rPr>
        <w:t>will</w:t>
      </w:r>
      <w:r w:rsidRPr="00806315">
        <w:rPr>
          <w:rFonts w:cs="Times New Roman"/>
          <w:sz w:val="20"/>
          <w:szCs w:val="20"/>
        </w:rPr>
        <w:t xml:space="preserve"> be regarded as </w:t>
      </w:r>
      <w:r w:rsidRPr="00806315">
        <w:rPr>
          <w:rFonts w:cs="Times New Roman"/>
          <w:b/>
          <w:bCs/>
          <w:i/>
          <w:iCs/>
          <w:sz w:val="20"/>
          <w:szCs w:val="20"/>
        </w:rPr>
        <w:t>non-serious adverse events</w:t>
      </w:r>
      <w:r w:rsidRPr="00806315">
        <w:rPr>
          <w:rFonts w:cs="Times New Roman"/>
          <w:sz w:val="20"/>
          <w:szCs w:val="20"/>
        </w:rPr>
        <w:t>.</w:t>
      </w:r>
    </w:p>
    <w:p w:rsidR="00194637" w:rsidRPr="00806315" w:rsidRDefault="00194637" w:rsidP="008051EB">
      <w:pPr>
        <w:rPr>
          <w:rFonts w:cs="Times New Roman"/>
          <w:b/>
          <w:sz w:val="20"/>
          <w:szCs w:val="20"/>
        </w:rPr>
      </w:pPr>
    </w:p>
    <w:p w:rsidR="00045679" w:rsidRPr="00806315" w:rsidRDefault="009B2B03" w:rsidP="001C7BCB">
      <w:pPr>
        <w:pStyle w:val="Heading4"/>
        <w:rPr>
          <w:sz w:val="20"/>
          <w:szCs w:val="20"/>
        </w:rPr>
      </w:pPr>
      <w:r w:rsidRPr="00806315">
        <w:rPr>
          <w:sz w:val="20"/>
          <w:szCs w:val="20"/>
        </w:rPr>
        <w:t>Adverse Event Monitoring</w:t>
      </w:r>
    </w:p>
    <w:p w:rsidR="009B2B03" w:rsidRPr="00806315" w:rsidRDefault="00045679" w:rsidP="008051EB">
      <w:pPr>
        <w:rPr>
          <w:rFonts w:cs="Times New Roman"/>
          <w:sz w:val="20"/>
          <w:szCs w:val="20"/>
        </w:rPr>
      </w:pPr>
      <w:r w:rsidRPr="00806315">
        <w:rPr>
          <w:rFonts w:cs="Times New Roman"/>
          <w:sz w:val="20"/>
          <w:szCs w:val="20"/>
        </w:rPr>
        <w:t>Research staff will make at least one attempt</w:t>
      </w:r>
      <w:r w:rsidR="00933FD6" w:rsidRPr="00806315">
        <w:rPr>
          <w:rFonts w:cs="Times New Roman"/>
          <w:sz w:val="20"/>
          <w:szCs w:val="20"/>
        </w:rPr>
        <w:t xml:space="preserve"> to</w:t>
      </w:r>
      <w:r w:rsidRPr="00806315">
        <w:rPr>
          <w:rFonts w:cs="Times New Roman"/>
          <w:sz w:val="20"/>
          <w:szCs w:val="20"/>
        </w:rPr>
        <w:t xml:space="preserve"> contact families at regular intervals to review the known adverse effects associated with folinic acid and question the family about any additional adverse effects, when possible. A standardized compliance and adverse effects form (MDOTES) will be </w:t>
      </w:r>
      <w:r w:rsidR="009B2B03" w:rsidRPr="00806315">
        <w:rPr>
          <w:rFonts w:cs="Times New Roman"/>
          <w:sz w:val="20"/>
          <w:szCs w:val="20"/>
        </w:rPr>
        <w:t xml:space="preserve">used to record this information. </w:t>
      </w:r>
      <w:r w:rsidR="002471D0" w:rsidRPr="00806315">
        <w:rPr>
          <w:rFonts w:cs="Times New Roman"/>
          <w:sz w:val="20"/>
          <w:szCs w:val="20"/>
        </w:rPr>
        <w:t>T</w:t>
      </w:r>
      <w:r w:rsidR="009B2B03" w:rsidRPr="00806315">
        <w:rPr>
          <w:rFonts w:cs="Times New Roman"/>
          <w:sz w:val="20"/>
          <w:szCs w:val="20"/>
        </w:rPr>
        <w:t>he site PI will review any serious adverse effects that may occur and such adverse effects will be reported to the IRB and FDA. Parents/LARs</w:t>
      </w:r>
      <w:r w:rsidRPr="00806315">
        <w:rPr>
          <w:rFonts w:cs="Times New Roman"/>
          <w:sz w:val="20"/>
          <w:szCs w:val="20"/>
        </w:rPr>
        <w:t xml:space="preserve"> will be given the pager number or cell phone number to contact the study personnel for any potential emergent adverse events.</w:t>
      </w:r>
      <w:r w:rsidR="009B2B03" w:rsidRPr="00806315">
        <w:rPr>
          <w:rFonts w:cs="Times New Roman"/>
          <w:sz w:val="20"/>
          <w:szCs w:val="20"/>
        </w:rPr>
        <w:t xml:space="preserve"> Given the excellent safety profile of folinic acid we do not believe a Data Safety Monitoring Board is necessary.</w:t>
      </w:r>
    </w:p>
    <w:p w:rsidR="00AC1C52" w:rsidRPr="00806315" w:rsidRDefault="00AC1C52" w:rsidP="008051EB">
      <w:pPr>
        <w:rPr>
          <w:rFonts w:cs="Times New Roman"/>
          <w:sz w:val="20"/>
          <w:szCs w:val="20"/>
        </w:rPr>
      </w:pPr>
    </w:p>
    <w:p w:rsidR="001B5EB6" w:rsidRPr="00806315" w:rsidRDefault="009B2B03" w:rsidP="00AD739D">
      <w:pPr>
        <w:pStyle w:val="Heading4"/>
        <w:rPr>
          <w:color w:val="000000"/>
          <w:sz w:val="20"/>
          <w:szCs w:val="20"/>
        </w:rPr>
      </w:pPr>
      <w:r w:rsidRPr="00806315">
        <w:rPr>
          <w:color w:val="000000"/>
          <w:sz w:val="20"/>
          <w:szCs w:val="20"/>
        </w:rPr>
        <w:t>Adverse Event Reporting Period</w:t>
      </w:r>
    </w:p>
    <w:p w:rsidR="003B3393" w:rsidRPr="00806315" w:rsidRDefault="009B2B03" w:rsidP="008051EB">
      <w:pPr>
        <w:rPr>
          <w:rFonts w:cs="Times New Roman"/>
          <w:sz w:val="20"/>
          <w:szCs w:val="20"/>
        </w:rPr>
      </w:pPr>
      <w:r w:rsidRPr="00806315">
        <w:rPr>
          <w:rFonts w:cs="Times New Roman"/>
          <w:sz w:val="20"/>
          <w:szCs w:val="20"/>
        </w:rPr>
        <w:t xml:space="preserve">The study period during which adverse events must be reported is normally defined as the period from the initiation of any study procedures to the end of the study treatment follow-up. For this study, the study treatment follow-up is defined as the last visit of </w:t>
      </w:r>
      <w:r w:rsidR="002D6D68" w:rsidRPr="00806315">
        <w:rPr>
          <w:rFonts w:cs="Times New Roman"/>
          <w:sz w:val="20"/>
          <w:szCs w:val="20"/>
        </w:rPr>
        <w:t>Phase</w:t>
      </w:r>
      <w:r w:rsidRPr="00806315">
        <w:rPr>
          <w:rFonts w:cs="Times New Roman"/>
          <w:sz w:val="20"/>
          <w:szCs w:val="20"/>
        </w:rPr>
        <w:t xml:space="preserve"> 3.</w:t>
      </w:r>
    </w:p>
    <w:p w:rsidR="00AC1C52" w:rsidRPr="00806315" w:rsidRDefault="00AC1C52" w:rsidP="008051EB">
      <w:pPr>
        <w:rPr>
          <w:rFonts w:cs="Times New Roman"/>
          <w:sz w:val="20"/>
          <w:szCs w:val="20"/>
        </w:rPr>
      </w:pPr>
    </w:p>
    <w:p w:rsidR="001B5EB6" w:rsidRPr="00806315" w:rsidRDefault="009B2B03" w:rsidP="00AD739D">
      <w:pPr>
        <w:pStyle w:val="Heading4"/>
        <w:rPr>
          <w:sz w:val="20"/>
          <w:szCs w:val="20"/>
        </w:rPr>
      </w:pPr>
      <w:r w:rsidRPr="00806315">
        <w:rPr>
          <w:sz w:val="20"/>
          <w:szCs w:val="20"/>
        </w:rPr>
        <w:t>Preexisting Condition</w:t>
      </w:r>
    </w:p>
    <w:p w:rsidR="003B3393" w:rsidRPr="00806315" w:rsidRDefault="009B2B03" w:rsidP="008051EB">
      <w:pPr>
        <w:rPr>
          <w:rFonts w:cs="Times New Roman"/>
          <w:sz w:val="20"/>
          <w:szCs w:val="20"/>
        </w:rPr>
      </w:pPr>
      <w:r w:rsidRPr="00806315">
        <w:rPr>
          <w:rFonts w:cs="Times New Roman"/>
          <w:sz w:val="20"/>
          <w:szCs w:val="20"/>
        </w:rPr>
        <w:t>A preexisting condition is one that is present at the start of the study. A preexisting condition should be recorded as an adverse event if the frequency, intensity, or the character of the condition worsens during the study period.</w:t>
      </w:r>
    </w:p>
    <w:p w:rsidR="008A7665" w:rsidRPr="00806315" w:rsidRDefault="008A7665" w:rsidP="008051EB">
      <w:pPr>
        <w:rPr>
          <w:rFonts w:cs="Times New Roman"/>
          <w:sz w:val="20"/>
          <w:szCs w:val="20"/>
        </w:rPr>
      </w:pPr>
    </w:p>
    <w:p w:rsidR="00DA283B" w:rsidRPr="00806315" w:rsidRDefault="009B2B03" w:rsidP="00AD739D">
      <w:pPr>
        <w:pStyle w:val="Heading4"/>
        <w:rPr>
          <w:sz w:val="20"/>
          <w:szCs w:val="20"/>
        </w:rPr>
      </w:pPr>
      <w:r w:rsidRPr="00806315">
        <w:rPr>
          <w:sz w:val="20"/>
          <w:szCs w:val="20"/>
        </w:rPr>
        <w:t>General Physical Examination Findings</w:t>
      </w:r>
    </w:p>
    <w:p w:rsidR="003B3393" w:rsidRPr="00806315" w:rsidRDefault="009B2B03" w:rsidP="008051EB">
      <w:pPr>
        <w:rPr>
          <w:rFonts w:cs="Times New Roman"/>
          <w:sz w:val="20"/>
          <w:szCs w:val="20"/>
        </w:rPr>
      </w:pPr>
      <w:r w:rsidRPr="00806315">
        <w:rPr>
          <w:rFonts w:cs="Times New Roman"/>
          <w:sz w:val="20"/>
          <w:szCs w:val="20"/>
        </w:rPr>
        <w:t>At screening, any clinically significant abnormality should be recorded as a preexisting condition. At the end of the study, any new clinically significant findings/abnormalities that meet the definition of an adverse event must also be recorded and documented as an adverse event.</w:t>
      </w:r>
    </w:p>
    <w:p w:rsidR="00DB5496" w:rsidRPr="00806315" w:rsidRDefault="00DB5496" w:rsidP="008051EB">
      <w:pPr>
        <w:rPr>
          <w:rFonts w:cs="Times New Roman"/>
          <w:b/>
          <w:bCs/>
          <w:sz w:val="20"/>
          <w:szCs w:val="20"/>
        </w:rPr>
      </w:pPr>
    </w:p>
    <w:p w:rsidR="001B5EB6" w:rsidRPr="00806315" w:rsidRDefault="009B2B03" w:rsidP="00AD739D">
      <w:pPr>
        <w:pStyle w:val="Heading4"/>
        <w:rPr>
          <w:sz w:val="20"/>
          <w:szCs w:val="20"/>
        </w:rPr>
      </w:pPr>
      <w:r w:rsidRPr="00806315">
        <w:rPr>
          <w:sz w:val="20"/>
          <w:szCs w:val="20"/>
        </w:rPr>
        <w:t>Post-study Adverse Event</w:t>
      </w:r>
    </w:p>
    <w:p w:rsidR="003B3393" w:rsidRPr="00806315" w:rsidRDefault="00F6281F" w:rsidP="008051EB">
      <w:pPr>
        <w:rPr>
          <w:rFonts w:cs="Times New Roman"/>
          <w:sz w:val="20"/>
          <w:szCs w:val="20"/>
        </w:rPr>
      </w:pPr>
      <w:r w:rsidRPr="00806315">
        <w:rPr>
          <w:rFonts w:cs="Times New Roman"/>
          <w:sz w:val="20"/>
          <w:szCs w:val="20"/>
        </w:rPr>
        <w:t xml:space="preserve">The investigator should follow all unresolved adverse events </w:t>
      </w:r>
      <w:r w:rsidR="009B2B03" w:rsidRPr="00806315">
        <w:rPr>
          <w:rFonts w:cs="Times New Roman"/>
          <w:sz w:val="20"/>
          <w:szCs w:val="20"/>
        </w:rPr>
        <w:t>until the events are resolved, the subject is lost to follow-up, or the adverse event is otherwise explained. At the last scheduled visit, the investigator should instruct each subject to report any subsequent event(s) that the subject, or the subject’s personal physician, believes might reasonably be related to participation in this study. The investigator should notify the study sponsor of any death or adverse event occurring at any time after a subject has discontinued or terminated study participation that may reasonably be related to this study. The Main Site PI should also be notified if the investigator should become aware of the development of cancer or of a congenital anomaly in a subsequently conceived offspring of a subject that has participated in this study.</w:t>
      </w:r>
    </w:p>
    <w:p w:rsidR="001B5EB6" w:rsidRPr="00806315" w:rsidRDefault="001B5EB6" w:rsidP="008051EB">
      <w:pPr>
        <w:rPr>
          <w:rFonts w:cs="Times New Roman"/>
          <w:b/>
          <w:bCs/>
          <w:sz w:val="20"/>
          <w:szCs w:val="20"/>
        </w:rPr>
      </w:pPr>
    </w:p>
    <w:p w:rsidR="00D52376" w:rsidRPr="00806315" w:rsidRDefault="009B2B03" w:rsidP="00AD739D">
      <w:pPr>
        <w:pStyle w:val="Heading4"/>
        <w:rPr>
          <w:sz w:val="20"/>
          <w:szCs w:val="20"/>
        </w:rPr>
      </w:pPr>
      <w:r w:rsidRPr="00806315">
        <w:rPr>
          <w:sz w:val="20"/>
          <w:szCs w:val="20"/>
        </w:rPr>
        <w:t>Hospitalization, Prolonged Hospitalization or Surgery</w:t>
      </w:r>
    </w:p>
    <w:p w:rsidR="003B3393" w:rsidRPr="00806315" w:rsidRDefault="009B2B03" w:rsidP="008051EB">
      <w:pPr>
        <w:rPr>
          <w:rFonts w:cs="Times New Roman"/>
          <w:sz w:val="20"/>
          <w:szCs w:val="20"/>
        </w:rPr>
      </w:pPr>
      <w:r w:rsidRPr="00806315">
        <w:rPr>
          <w:rFonts w:cs="Times New Roman"/>
          <w:sz w:val="20"/>
          <w:szCs w:val="20"/>
        </w:rPr>
        <w:t>Any adverse event that results in hospitalization or prolonged hospitalization should be documented and reported as a serious adverse event unless specifically instructed otherwise in this protocol. Any condition responsible for surgery should be documented as an adverse event if the condition meets the criteria for an adverse event.</w:t>
      </w:r>
    </w:p>
    <w:p w:rsidR="00AC1C52" w:rsidRPr="00806315" w:rsidRDefault="00AC1C52" w:rsidP="008051EB">
      <w:pPr>
        <w:rPr>
          <w:rFonts w:cs="Times New Roman"/>
          <w:sz w:val="20"/>
          <w:szCs w:val="20"/>
        </w:rPr>
      </w:pPr>
    </w:p>
    <w:p w:rsidR="003B3393" w:rsidRPr="00806315" w:rsidRDefault="009B2B03" w:rsidP="008051EB">
      <w:pPr>
        <w:rPr>
          <w:rFonts w:cs="Times New Roman"/>
          <w:sz w:val="20"/>
          <w:szCs w:val="20"/>
        </w:rPr>
      </w:pPr>
      <w:r w:rsidRPr="00806315">
        <w:rPr>
          <w:rFonts w:cs="Times New Roman"/>
          <w:sz w:val="20"/>
          <w:szCs w:val="20"/>
        </w:rPr>
        <w:t>Neither the condition, hospitalization, prolonged hospitalization, nor surgery are reported as an adverse event in the following circumstances:</w:t>
      </w:r>
    </w:p>
    <w:p w:rsidR="001B5EB6" w:rsidRPr="00806315" w:rsidRDefault="001B5EB6" w:rsidP="008051EB">
      <w:pPr>
        <w:pStyle w:val="ListParagraph"/>
        <w:rPr>
          <w:rFonts w:cs="Times New Roman"/>
          <w:sz w:val="20"/>
          <w:szCs w:val="20"/>
        </w:rPr>
      </w:pPr>
      <w:r w:rsidRPr="00806315">
        <w:rPr>
          <w:rFonts w:cs="Times New Roman"/>
          <w:sz w:val="20"/>
          <w:szCs w:val="20"/>
        </w:rPr>
        <w:t>Hospitalization or prolonged hospitalization for diagnostic or elective surgical procedures for a preexisting condition. Surgery should not be reported as an outcome of an adverse event if the purpose of the surgery was elective or diagnostic and the outcome was uneventful.</w:t>
      </w:r>
    </w:p>
    <w:p w:rsidR="001B5EB6" w:rsidRPr="00806315" w:rsidRDefault="001B5EB6" w:rsidP="008051EB">
      <w:pPr>
        <w:pStyle w:val="ListParagraph"/>
        <w:rPr>
          <w:rFonts w:cs="Times New Roman"/>
          <w:sz w:val="20"/>
          <w:szCs w:val="20"/>
        </w:rPr>
      </w:pPr>
      <w:r w:rsidRPr="00806315">
        <w:rPr>
          <w:rFonts w:cs="Times New Roman"/>
          <w:sz w:val="20"/>
          <w:szCs w:val="20"/>
        </w:rPr>
        <w:t>Hospitalization or prolonged hospitalization required to allow efficacy measurement for the study.</w:t>
      </w:r>
    </w:p>
    <w:p w:rsidR="001B5EB6" w:rsidRPr="00806315" w:rsidRDefault="001B5EB6" w:rsidP="008051EB">
      <w:pPr>
        <w:pStyle w:val="ListParagraph"/>
        <w:rPr>
          <w:rFonts w:cs="Times New Roman"/>
          <w:sz w:val="20"/>
          <w:szCs w:val="20"/>
        </w:rPr>
      </w:pPr>
      <w:r w:rsidRPr="00806315">
        <w:rPr>
          <w:rFonts w:cs="Times New Roman"/>
          <w:sz w:val="20"/>
          <w:szCs w:val="20"/>
        </w:rPr>
        <w:t>Hospitalization or prolonged hospitalization for therapy of the target disease of the study, unless it is a worsening or increase in frequency of hospital admissions as judged by the clinical investigator.</w:t>
      </w:r>
    </w:p>
    <w:p w:rsidR="00CE44A3" w:rsidRPr="00806315" w:rsidRDefault="00CE44A3" w:rsidP="008051EB">
      <w:pPr>
        <w:rPr>
          <w:rFonts w:cs="Times New Roman"/>
          <w:sz w:val="20"/>
          <w:szCs w:val="20"/>
        </w:rPr>
      </w:pPr>
    </w:p>
    <w:p w:rsidR="00806315" w:rsidRDefault="00806315">
      <w:pPr>
        <w:jc w:val="left"/>
        <w:rPr>
          <w:rFonts w:eastAsia="Times New Roman" w:cs="Times New Roman"/>
          <w:b/>
          <w:bCs/>
          <w:i/>
          <w:color w:val="000000"/>
          <w:sz w:val="20"/>
          <w:szCs w:val="20"/>
        </w:rPr>
      </w:pPr>
      <w:bookmarkStart w:id="293" w:name="q8_2"/>
      <w:bookmarkStart w:id="294" w:name="_Toc393098098"/>
      <w:bookmarkEnd w:id="293"/>
      <w:r>
        <w:rPr>
          <w:sz w:val="20"/>
          <w:szCs w:val="20"/>
        </w:rPr>
        <w:br w:type="page"/>
      </w:r>
    </w:p>
    <w:p w:rsidR="003B3393" w:rsidRPr="00806315" w:rsidRDefault="009B2B03" w:rsidP="00AD739D">
      <w:pPr>
        <w:pStyle w:val="Heading2"/>
        <w:rPr>
          <w:sz w:val="20"/>
          <w:szCs w:val="20"/>
        </w:rPr>
      </w:pPr>
      <w:r w:rsidRPr="00806315">
        <w:rPr>
          <w:sz w:val="20"/>
          <w:szCs w:val="20"/>
        </w:rPr>
        <w:t>8.2 Recording of Adverse Events</w:t>
      </w:r>
      <w:bookmarkEnd w:id="294"/>
    </w:p>
    <w:p w:rsidR="003B3393" w:rsidRPr="00806315" w:rsidRDefault="009B2B03" w:rsidP="008051EB">
      <w:pPr>
        <w:rPr>
          <w:rFonts w:cs="Times New Roman"/>
          <w:sz w:val="20"/>
          <w:szCs w:val="20"/>
        </w:rPr>
      </w:pPr>
      <w:r w:rsidRPr="00806315">
        <w:rPr>
          <w:rFonts w:cs="Times New Roman"/>
          <w:sz w:val="20"/>
          <w:szCs w:val="20"/>
        </w:rPr>
        <w:t>At each contact with the subject, the investigator or his designee must seek information on adverse events by specific questioning and, as appropriate, by examination. Information on all adverse events should be recorded in the source document, and also in the appropriate adverse event module of the case report form (CRF). All clearly related signs, symptoms, and abnormal diagnostic procedures results should recorded in the source document, though should be grouped under one diagnosis.</w:t>
      </w:r>
    </w:p>
    <w:p w:rsidR="003D1674" w:rsidRPr="00806315" w:rsidRDefault="003D1674" w:rsidP="008051EB">
      <w:pPr>
        <w:rPr>
          <w:rFonts w:cs="Times New Roman"/>
          <w:sz w:val="20"/>
          <w:szCs w:val="20"/>
        </w:rPr>
      </w:pPr>
    </w:p>
    <w:p w:rsidR="003B3393" w:rsidRPr="00806315" w:rsidRDefault="009B2B03" w:rsidP="008051EB">
      <w:pPr>
        <w:rPr>
          <w:rFonts w:cs="Times New Roman"/>
          <w:sz w:val="20"/>
          <w:szCs w:val="20"/>
        </w:rPr>
      </w:pPr>
      <w:r w:rsidRPr="00806315">
        <w:rPr>
          <w:rFonts w:cs="Times New Roman"/>
          <w:sz w:val="20"/>
          <w:szCs w:val="20"/>
        </w:rPr>
        <w:t>All adverse events occurring during the study period must be recorded. The clinical course of each event should be followed until resolution, stabilization, or until it has been determined that the study treatment or participation is not the cause. Serious adverse events that are still ongoing at the end of the study period must be followed up to determine the final outcome. Any serious adverse event that occurs after the study period and is considered to be possibly related to the study treatment or study participation should be recorded and reported immediately.</w:t>
      </w:r>
    </w:p>
    <w:p w:rsidR="008A7665" w:rsidRPr="00806315" w:rsidRDefault="008A7665" w:rsidP="008051EB">
      <w:pPr>
        <w:rPr>
          <w:rFonts w:cs="Times New Roman"/>
          <w:sz w:val="20"/>
          <w:szCs w:val="20"/>
        </w:rPr>
      </w:pPr>
    </w:p>
    <w:p w:rsidR="00342658" w:rsidRPr="00806315" w:rsidRDefault="009B2B03" w:rsidP="00AD739D">
      <w:pPr>
        <w:pStyle w:val="Heading2"/>
        <w:rPr>
          <w:sz w:val="20"/>
          <w:szCs w:val="20"/>
        </w:rPr>
      </w:pPr>
      <w:bookmarkStart w:id="295" w:name="q8_3"/>
      <w:bookmarkStart w:id="296" w:name="_Toc393098099"/>
      <w:bookmarkEnd w:id="295"/>
      <w:r w:rsidRPr="00806315">
        <w:rPr>
          <w:sz w:val="20"/>
          <w:szCs w:val="20"/>
        </w:rPr>
        <w:t>8.3 Reporting of Serious Adverse Events</w:t>
      </w:r>
      <w:bookmarkStart w:id="297" w:name="q8_3_1"/>
      <w:bookmarkEnd w:id="296"/>
      <w:bookmarkEnd w:id="297"/>
    </w:p>
    <w:p w:rsidR="003B3393" w:rsidRPr="00806315" w:rsidRDefault="009B2B03" w:rsidP="00AD739D">
      <w:pPr>
        <w:pStyle w:val="Heading3"/>
        <w:rPr>
          <w:sz w:val="20"/>
          <w:szCs w:val="20"/>
        </w:rPr>
      </w:pPr>
      <w:bookmarkStart w:id="298" w:name="_Toc392849793"/>
      <w:bookmarkStart w:id="299" w:name="_Toc393097477"/>
      <w:bookmarkStart w:id="300" w:name="_Toc393097797"/>
      <w:bookmarkStart w:id="301" w:name="_Toc393098100"/>
      <w:r w:rsidRPr="00806315">
        <w:rPr>
          <w:sz w:val="20"/>
          <w:szCs w:val="20"/>
        </w:rPr>
        <w:t>8.3.1 Study Sponsor Notification by Investigator</w:t>
      </w:r>
      <w:bookmarkEnd w:id="298"/>
      <w:bookmarkEnd w:id="299"/>
      <w:bookmarkEnd w:id="300"/>
      <w:bookmarkEnd w:id="301"/>
    </w:p>
    <w:p w:rsidR="003B3393" w:rsidRPr="00806315" w:rsidRDefault="009B2B03" w:rsidP="008051EB">
      <w:pPr>
        <w:rPr>
          <w:rFonts w:cs="Times New Roman"/>
          <w:sz w:val="20"/>
          <w:szCs w:val="20"/>
        </w:rPr>
      </w:pPr>
      <w:r w:rsidRPr="00806315">
        <w:rPr>
          <w:rFonts w:cs="Times New Roman"/>
          <w:sz w:val="20"/>
          <w:szCs w:val="20"/>
        </w:rPr>
        <w:t xml:space="preserve">A serious adverse event must be reported to the main site PI by telephone within 24 hours </w:t>
      </w:r>
      <w:r w:rsidR="00B518ED" w:rsidRPr="00806315">
        <w:rPr>
          <w:rFonts w:cs="Times New Roman"/>
          <w:sz w:val="20"/>
          <w:szCs w:val="20"/>
        </w:rPr>
        <w:t xml:space="preserve">of learning about </w:t>
      </w:r>
      <w:r w:rsidRPr="00806315">
        <w:rPr>
          <w:rFonts w:cs="Times New Roman"/>
          <w:sz w:val="20"/>
          <w:szCs w:val="20"/>
        </w:rPr>
        <w:t xml:space="preserve">the event. </w:t>
      </w:r>
      <w:r w:rsidR="002B3344" w:rsidRPr="00806315">
        <w:rPr>
          <w:rFonts w:cs="Times New Roman"/>
          <w:sz w:val="20"/>
          <w:szCs w:val="20"/>
        </w:rPr>
        <w:t xml:space="preserve">In the event that the lead site PI is not available, the Medical Monitor will be contacted. </w:t>
      </w:r>
      <w:r w:rsidRPr="00806315">
        <w:rPr>
          <w:rFonts w:cs="Times New Roman"/>
          <w:sz w:val="20"/>
          <w:szCs w:val="20"/>
        </w:rPr>
        <w:t>A Serious Adverse Event (SAE) form must be completed by the investigator and faxed to the study sponsor within 24 hours</w:t>
      </w:r>
      <w:r w:rsidR="00B518ED" w:rsidRPr="00806315">
        <w:rPr>
          <w:rFonts w:cs="Times New Roman"/>
          <w:sz w:val="20"/>
          <w:szCs w:val="20"/>
        </w:rPr>
        <w:t xml:space="preserve"> of learning about the event</w:t>
      </w:r>
      <w:r w:rsidRPr="00806315">
        <w:rPr>
          <w:rFonts w:cs="Times New Roman"/>
          <w:sz w:val="20"/>
          <w:szCs w:val="20"/>
        </w:rPr>
        <w:t>. The investigator will keep a copy of this SAE form on file at the study site. Report serious adverse events by phone and facsimile to:</w:t>
      </w:r>
    </w:p>
    <w:p w:rsidR="00AC1C52" w:rsidRPr="00806315" w:rsidRDefault="00AC1C52" w:rsidP="008051EB">
      <w:pPr>
        <w:rPr>
          <w:rFonts w:cs="Times New Roman"/>
          <w:sz w:val="20"/>
          <w:szCs w:val="20"/>
        </w:rPr>
      </w:pPr>
    </w:p>
    <w:p w:rsidR="003B3393" w:rsidRPr="00806315" w:rsidRDefault="002B3344" w:rsidP="008051EB">
      <w:pPr>
        <w:ind w:left="720"/>
        <w:rPr>
          <w:rFonts w:cs="Times New Roman"/>
          <w:b/>
          <w:sz w:val="20"/>
          <w:szCs w:val="20"/>
        </w:rPr>
      </w:pPr>
      <w:r w:rsidRPr="00806315">
        <w:rPr>
          <w:rFonts w:cs="Times New Roman"/>
          <w:b/>
          <w:bCs/>
          <w:sz w:val="20"/>
          <w:szCs w:val="20"/>
        </w:rPr>
        <w:t xml:space="preserve">Lead Site PI: </w:t>
      </w:r>
      <w:r w:rsidR="009B2B03" w:rsidRPr="00806315">
        <w:rPr>
          <w:rFonts w:cs="Times New Roman"/>
          <w:b/>
          <w:bCs/>
          <w:sz w:val="20"/>
          <w:szCs w:val="20"/>
        </w:rPr>
        <w:t>Richard Frye, MD</w:t>
      </w:r>
      <w:r w:rsidRPr="00806315">
        <w:rPr>
          <w:rFonts w:cs="Times New Roman"/>
          <w:b/>
          <w:bCs/>
          <w:sz w:val="20"/>
          <w:szCs w:val="20"/>
        </w:rPr>
        <w:t>,</w:t>
      </w:r>
      <w:r w:rsidR="009B2B03" w:rsidRPr="00806315">
        <w:rPr>
          <w:rFonts w:cs="Times New Roman"/>
          <w:b/>
          <w:bCs/>
          <w:sz w:val="20"/>
          <w:szCs w:val="20"/>
        </w:rPr>
        <w:t xml:space="preserve"> phone: </w:t>
      </w:r>
      <w:r w:rsidRPr="00806315">
        <w:rPr>
          <w:rFonts w:cs="Times New Roman"/>
          <w:b/>
          <w:bCs/>
          <w:sz w:val="20"/>
          <w:szCs w:val="20"/>
        </w:rPr>
        <w:t>(28</w:t>
      </w:r>
      <w:r w:rsidR="009B2B03" w:rsidRPr="00806315">
        <w:rPr>
          <w:rFonts w:cs="Times New Roman"/>
          <w:b/>
          <w:bCs/>
          <w:sz w:val="20"/>
          <w:szCs w:val="20"/>
        </w:rPr>
        <w:t>1</w:t>
      </w:r>
      <w:r w:rsidRPr="00806315">
        <w:rPr>
          <w:rFonts w:cs="Times New Roman"/>
          <w:b/>
          <w:bCs/>
          <w:sz w:val="20"/>
          <w:szCs w:val="20"/>
        </w:rPr>
        <w:t>) 546</w:t>
      </w:r>
      <w:r w:rsidR="009B2B03" w:rsidRPr="00806315">
        <w:rPr>
          <w:rFonts w:cs="Times New Roman"/>
          <w:b/>
          <w:bCs/>
          <w:sz w:val="20"/>
          <w:szCs w:val="20"/>
        </w:rPr>
        <w:t>-</w:t>
      </w:r>
      <w:r w:rsidRPr="00806315">
        <w:rPr>
          <w:rFonts w:cs="Times New Roman"/>
          <w:b/>
          <w:bCs/>
          <w:sz w:val="20"/>
          <w:szCs w:val="20"/>
        </w:rPr>
        <w:t>8377,</w:t>
      </w:r>
      <w:r w:rsidR="009B2B03" w:rsidRPr="00806315">
        <w:rPr>
          <w:rFonts w:cs="Times New Roman"/>
          <w:b/>
          <w:bCs/>
          <w:sz w:val="20"/>
          <w:szCs w:val="20"/>
        </w:rPr>
        <w:t xml:space="preserve"> fax: </w:t>
      </w:r>
      <w:r w:rsidRPr="00806315">
        <w:rPr>
          <w:rFonts w:cs="Times New Roman"/>
          <w:b/>
          <w:bCs/>
          <w:sz w:val="20"/>
          <w:szCs w:val="20"/>
        </w:rPr>
        <w:t>(</w:t>
      </w:r>
      <w:r w:rsidR="009B2B03" w:rsidRPr="00806315">
        <w:rPr>
          <w:rFonts w:cs="Times New Roman"/>
          <w:b/>
          <w:sz w:val="20"/>
          <w:szCs w:val="20"/>
        </w:rPr>
        <w:t>501</w:t>
      </w:r>
      <w:r w:rsidRPr="00806315">
        <w:rPr>
          <w:rFonts w:cs="Times New Roman"/>
          <w:b/>
          <w:sz w:val="20"/>
          <w:szCs w:val="20"/>
        </w:rPr>
        <w:t xml:space="preserve">) </w:t>
      </w:r>
      <w:r w:rsidR="009B2B03" w:rsidRPr="00806315">
        <w:rPr>
          <w:rFonts w:cs="Times New Roman"/>
          <w:b/>
          <w:sz w:val="20"/>
          <w:szCs w:val="20"/>
        </w:rPr>
        <w:t>978-6483</w:t>
      </w:r>
    </w:p>
    <w:p w:rsidR="002B3344" w:rsidRPr="00806315" w:rsidRDefault="002B3344" w:rsidP="008051EB">
      <w:pPr>
        <w:ind w:left="720"/>
        <w:rPr>
          <w:rFonts w:cs="Times New Roman"/>
          <w:b/>
          <w:sz w:val="20"/>
          <w:szCs w:val="20"/>
        </w:rPr>
      </w:pPr>
      <w:r w:rsidRPr="00806315">
        <w:rPr>
          <w:rFonts w:cs="Times New Roman"/>
          <w:b/>
          <w:sz w:val="20"/>
          <w:szCs w:val="20"/>
        </w:rPr>
        <w:t>Medical Monitor: Dr. Stephen Kahler, MD, phone: (501) 364-2967, fax: (501) 364-1564</w:t>
      </w:r>
    </w:p>
    <w:p w:rsidR="00194637" w:rsidRPr="00806315" w:rsidRDefault="00194637" w:rsidP="008051EB">
      <w:pPr>
        <w:rPr>
          <w:rFonts w:cs="Times New Roman"/>
          <w:sz w:val="20"/>
          <w:szCs w:val="20"/>
        </w:rPr>
      </w:pPr>
    </w:p>
    <w:p w:rsidR="00EF0E69" w:rsidRPr="00806315" w:rsidRDefault="009B2B03" w:rsidP="009146B9">
      <w:pPr>
        <w:jc w:val="left"/>
        <w:rPr>
          <w:rFonts w:cs="Times New Roman"/>
          <w:sz w:val="20"/>
          <w:szCs w:val="20"/>
        </w:rPr>
      </w:pPr>
      <w:r w:rsidRPr="00806315">
        <w:rPr>
          <w:rFonts w:cs="Times New Roman"/>
          <w:sz w:val="20"/>
          <w:szCs w:val="20"/>
        </w:rPr>
        <w:t>At the time of the initial report, the following information should be provided:</w:t>
      </w:r>
    </w:p>
    <w:tbl>
      <w:tblPr>
        <w:tblW w:w="4576" w:type="pct"/>
        <w:jc w:val="center"/>
        <w:tblCellSpacing w:w="0" w:type="dxa"/>
        <w:tblInd w:w="-305" w:type="dxa"/>
        <w:tblCellMar>
          <w:top w:w="45" w:type="dxa"/>
          <w:left w:w="45" w:type="dxa"/>
          <w:bottom w:w="45" w:type="dxa"/>
          <w:right w:w="45" w:type="dxa"/>
        </w:tblCellMar>
        <w:tblLook w:val="04A0" w:firstRow="1" w:lastRow="0" w:firstColumn="1" w:lastColumn="0" w:noHBand="0" w:noVBand="1"/>
      </w:tblPr>
      <w:tblGrid>
        <w:gridCol w:w="3247"/>
        <w:gridCol w:w="5402"/>
      </w:tblGrid>
      <w:tr w:rsidR="00E80913" w:rsidRPr="00806315" w:rsidTr="00E80913">
        <w:trPr>
          <w:tblCellSpacing w:w="0" w:type="dxa"/>
          <w:jc w:val="center"/>
        </w:trPr>
        <w:tc>
          <w:tcPr>
            <w:tcW w:w="3247" w:type="dxa"/>
            <w:vAlign w:val="center"/>
            <w:hideMark/>
          </w:tcPr>
          <w:p w:rsidR="00E80913" w:rsidRPr="00806315" w:rsidRDefault="00E80913" w:rsidP="00E80913">
            <w:pPr>
              <w:pStyle w:val="ListParagraph"/>
              <w:numPr>
                <w:ilvl w:val="0"/>
                <w:numId w:val="46"/>
              </w:numPr>
              <w:spacing w:after="60"/>
              <w:ind w:left="351"/>
              <w:rPr>
                <w:rFonts w:eastAsia="Times New Roman" w:cs="Times New Roman"/>
                <w:sz w:val="20"/>
                <w:szCs w:val="20"/>
              </w:rPr>
            </w:pPr>
            <w:r w:rsidRPr="00806315">
              <w:rPr>
                <w:rFonts w:eastAsia="Times New Roman" w:cs="Times New Roman"/>
                <w:sz w:val="20"/>
                <w:szCs w:val="20"/>
              </w:rPr>
              <w:t>Study identifier</w:t>
            </w:r>
          </w:p>
        </w:tc>
        <w:tc>
          <w:tcPr>
            <w:tcW w:w="5402" w:type="dxa"/>
            <w:vMerge w:val="restart"/>
            <w:hideMark/>
          </w:tcPr>
          <w:p w:rsidR="00E80913" w:rsidRPr="00806315" w:rsidRDefault="00E80913" w:rsidP="00AD739D">
            <w:pPr>
              <w:pStyle w:val="ListParagraph"/>
              <w:numPr>
                <w:ilvl w:val="0"/>
                <w:numId w:val="45"/>
              </w:numPr>
              <w:spacing w:after="60"/>
              <w:ind w:left="346" w:right="319" w:hanging="346"/>
              <w:rPr>
                <w:rFonts w:eastAsia="Times New Roman" w:cs="Times New Roman"/>
                <w:sz w:val="20"/>
                <w:szCs w:val="20"/>
              </w:rPr>
            </w:pPr>
            <w:r w:rsidRPr="00806315">
              <w:rPr>
                <w:rFonts w:eastAsia="Times New Roman" w:cs="Times New Roman"/>
                <w:sz w:val="20"/>
                <w:szCs w:val="20"/>
              </w:rPr>
              <w:t>Whether study treatment was discontinued</w:t>
            </w:r>
          </w:p>
        </w:tc>
      </w:tr>
      <w:tr w:rsidR="00E80913" w:rsidRPr="00806315" w:rsidTr="00E80913">
        <w:trPr>
          <w:tblCellSpacing w:w="0" w:type="dxa"/>
          <w:jc w:val="center"/>
        </w:trPr>
        <w:tc>
          <w:tcPr>
            <w:tcW w:w="3247" w:type="dxa"/>
            <w:vAlign w:val="center"/>
            <w:hideMark/>
          </w:tcPr>
          <w:p w:rsidR="00E80913" w:rsidRPr="00806315" w:rsidRDefault="00E80913" w:rsidP="00E80913">
            <w:pPr>
              <w:pStyle w:val="ListParagraph"/>
              <w:numPr>
                <w:ilvl w:val="0"/>
                <w:numId w:val="46"/>
              </w:numPr>
              <w:spacing w:after="60"/>
              <w:ind w:left="351"/>
              <w:rPr>
                <w:rFonts w:eastAsia="Times New Roman" w:cs="Times New Roman"/>
                <w:sz w:val="20"/>
                <w:szCs w:val="20"/>
              </w:rPr>
            </w:pPr>
            <w:r w:rsidRPr="00806315">
              <w:rPr>
                <w:rFonts w:eastAsia="Times New Roman" w:cs="Times New Roman"/>
                <w:sz w:val="20"/>
                <w:szCs w:val="20"/>
              </w:rPr>
              <w:t>Study Center</w:t>
            </w:r>
          </w:p>
        </w:tc>
        <w:tc>
          <w:tcPr>
            <w:tcW w:w="5402" w:type="dxa"/>
            <w:vMerge/>
            <w:vAlign w:val="center"/>
            <w:hideMark/>
          </w:tcPr>
          <w:p w:rsidR="00E80913" w:rsidRPr="00806315" w:rsidRDefault="00E80913" w:rsidP="00CF08BF">
            <w:pPr>
              <w:pStyle w:val="ListParagraph"/>
              <w:numPr>
                <w:ilvl w:val="0"/>
                <w:numId w:val="45"/>
              </w:numPr>
              <w:spacing w:after="60"/>
              <w:ind w:left="346" w:right="319" w:hanging="346"/>
              <w:rPr>
                <w:rFonts w:eastAsia="Times New Roman" w:cs="Times New Roman"/>
                <w:sz w:val="20"/>
                <w:szCs w:val="20"/>
              </w:rPr>
            </w:pPr>
          </w:p>
        </w:tc>
      </w:tr>
      <w:tr w:rsidR="00E80913" w:rsidRPr="00806315" w:rsidTr="00E80913">
        <w:trPr>
          <w:tblCellSpacing w:w="0" w:type="dxa"/>
          <w:jc w:val="center"/>
        </w:trPr>
        <w:tc>
          <w:tcPr>
            <w:tcW w:w="3247" w:type="dxa"/>
            <w:vAlign w:val="center"/>
            <w:hideMark/>
          </w:tcPr>
          <w:p w:rsidR="00E80913" w:rsidRPr="00806315" w:rsidRDefault="00E80913" w:rsidP="00E80913">
            <w:pPr>
              <w:pStyle w:val="ListParagraph"/>
              <w:numPr>
                <w:ilvl w:val="0"/>
                <w:numId w:val="46"/>
              </w:numPr>
              <w:spacing w:after="60"/>
              <w:ind w:left="351"/>
              <w:rPr>
                <w:rFonts w:eastAsia="Times New Roman" w:cs="Times New Roman"/>
                <w:sz w:val="20"/>
                <w:szCs w:val="20"/>
              </w:rPr>
            </w:pPr>
            <w:r w:rsidRPr="00806315">
              <w:rPr>
                <w:rFonts w:eastAsia="Times New Roman" w:cs="Times New Roman"/>
                <w:sz w:val="20"/>
                <w:szCs w:val="20"/>
              </w:rPr>
              <w:t>Subject number</w:t>
            </w:r>
          </w:p>
        </w:tc>
        <w:tc>
          <w:tcPr>
            <w:tcW w:w="5402" w:type="dxa"/>
            <w:vMerge w:val="restart"/>
            <w:hideMark/>
          </w:tcPr>
          <w:p w:rsidR="00E80913" w:rsidRPr="00806315" w:rsidRDefault="00E80913" w:rsidP="00A168B4">
            <w:pPr>
              <w:pStyle w:val="ListParagraph"/>
              <w:numPr>
                <w:ilvl w:val="0"/>
                <w:numId w:val="45"/>
              </w:numPr>
              <w:spacing w:after="60"/>
              <w:ind w:left="346" w:right="319" w:hanging="346"/>
              <w:rPr>
                <w:rFonts w:eastAsia="Times New Roman" w:cs="Times New Roman"/>
                <w:sz w:val="20"/>
                <w:szCs w:val="20"/>
              </w:rPr>
            </w:pPr>
            <w:r w:rsidRPr="00806315">
              <w:rPr>
                <w:rFonts w:eastAsia="Times New Roman" w:cs="Times New Roman"/>
                <w:sz w:val="20"/>
                <w:szCs w:val="20"/>
              </w:rPr>
              <w:t>The reason why the event is classified as serious</w:t>
            </w:r>
          </w:p>
        </w:tc>
      </w:tr>
      <w:tr w:rsidR="00E80913" w:rsidRPr="00806315" w:rsidTr="00E80913">
        <w:trPr>
          <w:tblCellSpacing w:w="0" w:type="dxa"/>
          <w:jc w:val="center"/>
        </w:trPr>
        <w:tc>
          <w:tcPr>
            <w:tcW w:w="3247" w:type="dxa"/>
            <w:vAlign w:val="center"/>
            <w:hideMark/>
          </w:tcPr>
          <w:p w:rsidR="00E80913" w:rsidRPr="00806315" w:rsidRDefault="00E80913" w:rsidP="00E80913">
            <w:pPr>
              <w:pStyle w:val="ListParagraph"/>
              <w:numPr>
                <w:ilvl w:val="0"/>
                <w:numId w:val="46"/>
              </w:numPr>
              <w:spacing w:after="60"/>
              <w:ind w:left="351"/>
              <w:rPr>
                <w:rFonts w:eastAsia="Times New Roman" w:cs="Times New Roman"/>
                <w:sz w:val="20"/>
                <w:szCs w:val="20"/>
              </w:rPr>
            </w:pPr>
            <w:r w:rsidRPr="00806315">
              <w:rPr>
                <w:rFonts w:eastAsia="Times New Roman" w:cs="Times New Roman"/>
                <w:sz w:val="20"/>
                <w:szCs w:val="20"/>
              </w:rPr>
              <w:t>A description of the event</w:t>
            </w:r>
          </w:p>
        </w:tc>
        <w:tc>
          <w:tcPr>
            <w:tcW w:w="5402" w:type="dxa"/>
            <w:vMerge/>
            <w:vAlign w:val="center"/>
            <w:hideMark/>
          </w:tcPr>
          <w:p w:rsidR="00E80913" w:rsidRPr="00806315" w:rsidRDefault="00E80913" w:rsidP="00CF08BF">
            <w:pPr>
              <w:pStyle w:val="ListParagraph"/>
              <w:numPr>
                <w:ilvl w:val="0"/>
                <w:numId w:val="45"/>
              </w:numPr>
              <w:spacing w:after="60"/>
              <w:ind w:left="346" w:right="319" w:hanging="346"/>
              <w:rPr>
                <w:rFonts w:eastAsia="Times New Roman" w:cs="Times New Roman"/>
                <w:sz w:val="20"/>
                <w:szCs w:val="20"/>
              </w:rPr>
            </w:pPr>
          </w:p>
        </w:tc>
      </w:tr>
      <w:tr w:rsidR="00E80913" w:rsidRPr="00806315" w:rsidTr="00E80913">
        <w:trPr>
          <w:tblCellSpacing w:w="0" w:type="dxa"/>
          <w:jc w:val="center"/>
        </w:trPr>
        <w:tc>
          <w:tcPr>
            <w:tcW w:w="3247" w:type="dxa"/>
            <w:vAlign w:val="center"/>
            <w:hideMark/>
          </w:tcPr>
          <w:p w:rsidR="00E80913" w:rsidRPr="00806315" w:rsidRDefault="00E80913" w:rsidP="00E80913">
            <w:pPr>
              <w:pStyle w:val="ListParagraph"/>
              <w:numPr>
                <w:ilvl w:val="0"/>
                <w:numId w:val="46"/>
              </w:numPr>
              <w:spacing w:after="60"/>
              <w:ind w:left="351"/>
              <w:rPr>
                <w:rFonts w:eastAsia="Times New Roman" w:cs="Times New Roman"/>
                <w:sz w:val="20"/>
                <w:szCs w:val="20"/>
              </w:rPr>
            </w:pPr>
            <w:r w:rsidRPr="00806315">
              <w:rPr>
                <w:rFonts w:eastAsia="Times New Roman" w:cs="Times New Roman"/>
                <w:sz w:val="20"/>
                <w:szCs w:val="20"/>
              </w:rPr>
              <w:t>Date of onset</w:t>
            </w:r>
          </w:p>
        </w:tc>
        <w:tc>
          <w:tcPr>
            <w:tcW w:w="5402" w:type="dxa"/>
            <w:vMerge w:val="restart"/>
            <w:hideMark/>
          </w:tcPr>
          <w:p w:rsidR="00E80913" w:rsidRPr="00806315" w:rsidRDefault="00E80913" w:rsidP="00AD739D">
            <w:pPr>
              <w:pStyle w:val="ListParagraph"/>
              <w:numPr>
                <w:ilvl w:val="0"/>
                <w:numId w:val="45"/>
              </w:numPr>
              <w:spacing w:after="60"/>
              <w:ind w:left="346" w:right="319" w:hanging="346"/>
              <w:rPr>
                <w:rFonts w:eastAsia="Times New Roman" w:cs="Times New Roman"/>
                <w:sz w:val="20"/>
                <w:szCs w:val="20"/>
              </w:rPr>
            </w:pPr>
            <w:r w:rsidRPr="00806315">
              <w:rPr>
                <w:rFonts w:eastAsia="Times New Roman" w:cs="Times New Roman"/>
                <w:sz w:val="20"/>
                <w:szCs w:val="20"/>
              </w:rPr>
              <w:t>Investigator assessment of the association between the event and study treatment</w:t>
            </w:r>
          </w:p>
        </w:tc>
      </w:tr>
      <w:tr w:rsidR="00E80913" w:rsidRPr="00806315" w:rsidTr="00E80913">
        <w:trPr>
          <w:tblCellSpacing w:w="0" w:type="dxa"/>
          <w:jc w:val="center"/>
        </w:trPr>
        <w:tc>
          <w:tcPr>
            <w:tcW w:w="3247" w:type="dxa"/>
            <w:vAlign w:val="center"/>
            <w:hideMark/>
          </w:tcPr>
          <w:p w:rsidR="00E80913" w:rsidRPr="00806315" w:rsidRDefault="00E80913" w:rsidP="00E80913">
            <w:pPr>
              <w:pStyle w:val="ListParagraph"/>
              <w:numPr>
                <w:ilvl w:val="0"/>
                <w:numId w:val="46"/>
              </w:numPr>
              <w:spacing w:after="60"/>
              <w:ind w:left="351"/>
              <w:rPr>
                <w:rFonts w:eastAsia="Times New Roman" w:cs="Times New Roman"/>
                <w:sz w:val="20"/>
                <w:szCs w:val="20"/>
              </w:rPr>
            </w:pPr>
            <w:r w:rsidRPr="00806315">
              <w:rPr>
                <w:rFonts w:eastAsia="Times New Roman" w:cs="Times New Roman"/>
                <w:sz w:val="20"/>
                <w:szCs w:val="20"/>
              </w:rPr>
              <w:t>Current status</w:t>
            </w:r>
          </w:p>
        </w:tc>
        <w:tc>
          <w:tcPr>
            <w:tcW w:w="5402" w:type="dxa"/>
            <w:vMerge/>
            <w:vAlign w:val="center"/>
            <w:hideMark/>
          </w:tcPr>
          <w:p w:rsidR="00E80913" w:rsidRPr="00806315" w:rsidRDefault="00E80913" w:rsidP="0043050B">
            <w:pPr>
              <w:spacing w:after="60"/>
              <w:rPr>
                <w:rFonts w:eastAsia="Times New Roman" w:cs="Times New Roman"/>
                <w:sz w:val="20"/>
                <w:szCs w:val="20"/>
              </w:rPr>
            </w:pPr>
          </w:p>
        </w:tc>
      </w:tr>
    </w:tbl>
    <w:p w:rsidR="00EF0E69" w:rsidRPr="00806315" w:rsidRDefault="00EF0E69" w:rsidP="008051EB">
      <w:pPr>
        <w:rPr>
          <w:rFonts w:cs="Times New Roman"/>
          <w:sz w:val="20"/>
          <w:szCs w:val="20"/>
        </w:rPr>
      </w:pPr>
    </w:p>
    <w:p w:rsidR="00AC1C52" w:rsidRPr="00806315" w:rsidRDefault="00592613" w:rsidP="008051EB">
      <w:pPr>
        <w:rPr>
          <w:rFonts w:cs="Times New Roman"/>
          <w:sz w:val="20"/>
          <w:szCs w:val="20"/>
        </w:rPr>
      </w:pPr>
      <w:r w:rsidRPr="00806315">
        <w:rPr>
          <w:rFonts w:cs="Times New Roman"/>
          <w:sz w:val="20"/>
          <w:szCs w:val="20"/>
        </w:rPr>
        <w:t>As soon as possible</w:t>
      </w:r>
      <w:r w:rsidR="009B2B03" w:rsidRPr="00806315">
        <w:rPr>
          <w:rFonts w:cs="Times New Roman"/>
          <w:sz w:val="20"/>
          <w:szCs w:val="20"/>
        </w:rPr>
        <w:t>, the investigator must provide further information on the serious adverse event in the form of a written narrative. This should include a copy of the completed Serious Adverse Event form, and any other diagnostic information that will assist the understanding of the event. Significant new information on ongoing serious adverse events should be provided promptly to the study main site PI.</w:t>
      </w:r>
      <w:r w:rsidRPr="00806315">
        <w:rPr>
          <w:rFonts w:cs="Times New Roman"/>
          <w:sz w:val="20"/>
          <w:szCs w:val="20"/>
        </w:rPr>
        <w:t xml:space="preserve"> If the adverse event is serious, related to the study drug and unanticipated, the investigator will complete a MedWatch form.</w:t>
      </w:r>
    </w:p>
    <w:p w:rsidR="003B3393" w:rsidRPr="00806315" w:rsidRDefault="003B3393" w:rsidP="008051EB">
      <w:pPr>
        <w:rPr>
          <w:rFonts w:cs="Times New Roman"/>
          <w:sz w:val="20"/>
          <w:szCs w:val="20"/>
        </w:rPr>
      </w:pPr>
    </w:p>
    <w:p w:rsidR="003B3393" w:rsidRPr="00806315" w:rsidRDefault="009B2B03" w:rsidP="00FB7115">
      <w:pPr>
        <w:pStyle w:val="Heading3"/>
        <w:rPr>
          <w:sz w:val="20"/>
          <w:szCs w:val="20"/>
        </w:rPr>
      </w:pPr>
      <w:bookmarkStart w:id="302" w:name="q8_3_2"/>
      <w:bookmarkStart w:id="303" w:name="_Toc392849794"/>
      <w:bookmarkStart w:id="304" w:name="_Toc393097478"/>
      <w:bookmarkStart w:id="305" w:name="_Toc393097798"/>
      <w:bookmarkStart w:id="306" w:name="_Toc393098101"/>
      <w:bookmarkEnd w:id="302"/>
      <w:r w:rsidRPr="00806315">
        <w:rPr>
          <w:sz w:val="20"/>
          <w:szCs w:val="20"/>
        </w:rPr>
        <w:t>8.3.2 IRB Notification by Investigator</w:t>
      </w:r>
      <w:bookmarkEnd w:id="303"/>
      <w:bookmarkEnd w:id="304"/>
      <w:bookmarkEnd w:id="305"/>
      <w:bookmarkEnd w:id="306"/>
    </w:p>
    <w:p w:rsidR="00592613" w:rsidRPr="00806315" w:rsidRDefault="009B2B03" w:rsidP="008051EB">
      <w:pPr>
        <w:rPr>
          <w:rFonts w:cs="Times New Roman"/>
          <w:sz w:val="20"/>
          <w:szCs w:val="20"/>
        </w:rPr>
      </w:pPr>
      <w:r w:rsidRPr="00806315">
        <w:rPr>
          <w:rFonts w:cs="Times New Roman"/>
          <w:sz w:val="20"/>
          <w:szCs w:val="20"/>
        </w:rPr>
        <w:t>The IRB performs the required ethical review and approval of the study.</w:t>
      </w:r>
      <w:r w:rsidR="00E957CD" w:rsidRPr="00806315">
        <w:rPr>
          <w:rFonts w:cs="Times New Roman"/>
          <w:sz w:val="20"/>
          <w:szCs w:val="20"/>
        </w:rPr>
        <w:t xml:space="preserve"> </w:t>
      </w:r>
      <w:r w:rsidR="00592613" w:rsidRPr="00806315">
        <w:rPr>
          <w:rFonts w:cs="Times New Roman"/>
          <w:sz w:val="20"/>
          <w:szCs w:val="20"/>
        </w:rPr>
        <w:t xml:space="preserve">If the adverse event is </w:t>
      </w:r>
      <w:r w:rsidR="005E2223" w:rsidRPr="00806315">
        <w:rPr>
          <w:rFonts w:cs="Times New Roman"/>
          <w:sz w:val="20"/>
          <w:szCs w:val="20"/>
        </w:rPr>
        <w:t>deemed to be</w:t>
      </w:r>
      <w:r w:rsidR="00592613" w:rsidRPr="00806315">
        <w:rPr>
          <w:rFonts w:cs="Times New Roman"/>
          <w:sz w:val="20"/>
          <w:szCs w:val="20"/>
        </w:rPr>
        <w:t xml:space="preserve"> </w:t>
      </w:r>
      <w:r w:rsidR="00F23EF0" w:rsidRPr="00806315">
        <w:rPr>
          <w:rFonts w:cs="Times New Roman"/>
          <w:sz w:val="20"/>
          <w:szCs w:val="20"/>
        </w:rPr>
        <w:t>serious</w:t>
      </w:r>
      <w:r w:rsidR="005E2223" w:rsidRPr="00806315">
        <w:rPr>
          <w:rFonts w:cs="Times New Roman"/>
          <w:sz w:val="20"/>
          <w:szCs w:val="20"/>
        </w:rPr>
        <w:t xml:space="preserve">, </w:t>
      </w:r>
      <w:r w:rsidR="00592613" w:rsidRPr="00806315">
        <w:rPr>
          <w:rFonts w:cs="Times New Roman"/>
          <w:sz w:val="20"/>
          <w:szCs w:val="20"/>
        </w:rPr>
        <w:t>increase</w:t>
      </w:r>
      <w:r w:rsidR="005E2223" w:rsidRPr="00806315">
        <w:rPr>
          <w:rFonts w:cs="Times New Roman"/>
          <w:sz w:val="20"/>
          <w:szCs w:val="20"/>
        </w:rPr>
        <w:t>s</w:t>
      </w:r>
      <w:r w:rsidR="00592613" w:rsidRPr="00806315">
        <w:rPr>
          <w:rFonts w:cs="Times New Roman"/>
          <w:sz w:val="20"/>
          <w:szCs w:val="20"/>
        </w:rPr>
        <w:t xml:space="preserve"> risk, </w:t>
      </w:r>
      <w:r w:rsidR="005E2223" w:rsidRPr="00806315">
        <w:rPr>
          <w:rFonts w:cs="Times New Roman"/>
          <w:sz w:val="20"/>
          <w:szCs w:val="20"/>
        </w:rPr>
        <w:t xml:space="preserve">is </w:t>
      </w:r>
      <w:r w:rsidR="00592613" w:rsidRPr="00806315">
        <w:rPr>
          <w:rFonts w:cs="Times New Roman"/>
          <w:sz w:val="20"/>
          <w:szCs w:val="20"/>
        </w:rPr>
        <w:t>related to the study drug and unanticipated, the investigator will be reported to the IRB within 10 working days. All other adverse events will be reported in the continuing review. Copies of each report and documentation of IRB notification and receipt will be kept in the Clinical Investigator’s binder.</w:t>
      </w:r>
    </w:p>
    <w:p w:rsidR="008A7665" w:rsidRPr="00806315" w:rsidRDefault="008A7665" w:rsidP="008051EB">
      <w:pPr>
        <w:rPr>
          <w:rFonts w:cs="Times New Roman"/>
          <w:sz w:val="20"/>
          <w:szCs w:val="20"/>
        </w:rPr>
      </w:pPr>
    </w:p>
    <w:p w:rsidR="003B3393" w:rsidRPr="00806315" w:rsidRDefault="009B2B03" w:rsidP="00FB7115">
      <w:pPr>
        <w:pStyle w:val="Heading3"/>
        <w:rPr>
          <w:sz w:val="20"/>
          <w:szCs w:val="20"/>
        </w:rPr>
      </w:pPr>
      <w:bookmarkStart w:id="307" w:name="q8_3_3"/>
      <w:bookmarkStart w:id="308" w:name="_Toc392849795"/>
      <w:bookmarkStart w:id="309" w:name="_Toc393097479"/>
      <w:bookmarkStart w:id="310" w:name="_Toc393097799"/>
      <w:bookmarkStart w:id="311" w:name="_Toc393098102"/>
      <w:bookmarkEnd w:id="307"/>
      <w:r w:rsidRPr="00806315">
        <w:rPr>
          <w:sz w:val="20"/>
          <w:szCs w:val="20"/>
        </w:rPr>
        <w:t>8.3.3 FDA Notification by Sponsor</w:t>
      </w:r>
      <w:bookmarkEnd w:id="308"/>
      <w:bookmarkEnd w:id="309"/>
      <w:bookmarkEnd w:id="310"/>
      <w:bookmarkEnd w:id="311"/>
    </w:p>
    <w:p w:rsidR="003B3393" w:rsidRPr="00806315" w:rsidRDefault="00E957CD" w:rsidP="008051EB">
      <w:pPr>
        <w:rPr>
          <w:rFonts w:cs="Times New Roman"/>
          <w:sz w:val="20"/>
          <w:szCs w:val="20"/>
        </w:rPr>
      </w:pPr>
      <w:r w:rsidRPr="00806315">
        <w:rPr>
          <w:rFonts w:cs="Times New Roman"/>
          <w:sz w:val="20"/>
          <w:szCs w:val="20"/>
        </w:rPr>
        <w:t>The Sponsor will inform FDA of adverse events according</w:t>
      </w:r>
      <w:r w:rsidR="003D1674" w:rsidRPr="00806315">
        <w:rPr>
          <w:rFonts w:cs="Times New Roman"/>
          <w:sz w:val="20"/>
          <w:szCs w:val="20"/>
        </w:rPr>
        <w:t xml:space="preserve"> to</w:t>
      </w:r>
      <w:r w:rsidR="00DA5533" w:rsidRPr="00806315">
        <w:rPr>
          <w:rFonts w:cs="Times New Roman"/>
          <w:sz w:val="20"/>
          <w:szCs w:val="20"/>
        </w:rPr>
        <w:t xml:space="preserve"> the requirements listed in 21</w:t>
      </w:r>
      <w:r w:rsidRPr="00806315">
        <w:rPr>
          <w:rFonts w:cs="Times New Roman"/>
          <w:sz w:val="20"/>
          <w:szCs w:val="20"/>
        </w:rPr>
        <w:t>CFR312.</w:t>
      </w:r>
    </w:p>
    <w:p w:rsidR="00AC1C52" w:rsidRPr="00806315" w:rsidRDefault="00AC1C52" w:rsidP="008051EB">
      <w:pPr>
        <w:rPr>
          <w:rFonts w:cs="Times New Roman"/>
          <w:sz w:val="20"/>
          <w:szCs w:val="20"/>
        </w:rPr>
      </w:pPr>
    </w:p>
    <w:p w:rsidR="00806315" w:rsidRDefault="00806315">
      <w:pPr>
        <w:jc w:val="left"/>
        <w:rPr>
          <w:rFonts w:eastAsia="Times New Roman" w:cs="Times New Roman"/>
          <w:b/>
          <w:bCs/>
          <w:i/>
          <w:color w:val="000000"/>
          <w:sz w:val="20"/>
          <w:szCs w:val="20"/>
        </w:rPr>
      </w:pPr>
      <w:bookmarkStart w:id="312" w:name="q8_4"/>
      <w:bookmarkStart w:id="313" w:name="_Toc393098103"/>
      <w:bookmarkEnd w:id="312"/>
      <w:r>
        <w:rPr>
          <w:sz w:val="20"/>
          <w:szCs w:val="20"/>
        </w:rPr>
        <w:br w:type="page"/>
      </w:r>
    </w:p>
    <w:p w:rsidR="003B3393" w:rsidRPr="00806315" w:rsidRDefault="009B2B03" w:rsidP="00AD739D">
      <w:pPr>
        <w:pStyle w:val="Heading2"/>
        <w:rPr>
          <w:sz w:val="20"/>
          <w:szCs w:val="20"/>
        </w:rPr>
      </w:pPr>
      <w:r w:rsidRPr="00806315">
        <w:rPr>
          <w:sz w:val="20"/>
          <w:szCs w:val="20"/>
        </w:rPr>
        <w:t>8.4 Unblinding Procedures</w:t>
      </w:r>
      <w:bookmarkEnd w:id="313"/>
    </w:p>
    <w:p w:rsidR="003B3393" w:rsidRPr="00806315" w:rsidRDefault="009B2B03" w:rsidP="008051EB">
      <w:pPr>
        <w:rPr>
          <w:rFonts w:cs="Times New Roman"/>
          <w:sz w:val="20"/>
          <w:szCs w:val="20"/>
        </w:rPr>
      </w:pPr>
      <w:r w:rsidRPr="00806315">
        <w:rPr>
          <w:rFonts w:cs="Times New Roman"/>
          <w:sz w:val="20"/>
          <w:szCs w:val="20"/>
        </w:rPr>
        <w:t xml:space="preserve">In the event that subjects are prematurely discontinued from the trial, it will be necessary to avoid breaking the blind whenever possible, in order to protect the integrity of the study. If an emergency necessitates that the blind be broken, only the pharmacist will have access to the unblinding codes and will be given the names of the staff with authority to request that the blind be broken (Dr. Frye). If the ACHRI Research Pharmacy is contacted by persons other than Dr. Frye in requesting the study blind be broken for a subject, and Dr. Frye </w:t>
      </w:r>
      <w:r w:rsidR="00D61E22" w:rsidRPr="00806315">
        <w:rPr>
          <w:rFonts w:cs="Times New Roman"/>
          <w:sz w:val="20"/>
          <w:szCs w:val="20"/>
        </w:rPr>
        <w:t>is</w:t>
      </w:r>
      <w:r w:rsidRPr="00806315">
        <w:rPr>
          <w:rFonts w:cs="Times New Roman"/>
          <w:sz w:val="20"/>
          <w:szCs w:val="20"/>
        </w:rPr>
        <w:t xml:space="preserve"> not reachable, the pharmacist will act according to his/her best judgment in deciding whether or not to break the study blind for that subject. The research pharmacist can be reached 24 hours a day by beeper to rapidly access subject unblinding codes.</w:t>
      </w:r>
    </w:p>
    <w:p w:rsidR="00AC1C52" w:rsidRPr="00806315" w:rsidRDefault="00AC1C52" w:rsidP="008051EB">
      <w:pPr>
        <w:rPr>
          <w:rFonts w:cs="Times New Roman"/>
          <w:sz w:val="20"/>
          <w:szCs w:val="20"/>
        </w:rPr>
      </w:pPr>
    </w:p>
    <w:p w:rsidR="003B3393" w:rsidRPr="00806315" w:rsidRDefault="009B2B03" w:rsidP="008051EB">
      <w:pPr>
        <w:rPr>
          <w:rFonts w:cs="Times New Roman"/>
          <w:color w:val="1F497D"/>
          <w:sz w:val="20"/>
          <w:szCs w:val="20"/>
        </w:rPr>
      </w:pPr>
      <w:r w:rsidRPr="00806315">
        <w:rPr>
          <w:rFonts w:cs="Times New Roman"/>
          <w:b/>
          <w:bCs/>
          <w:iCs/>
          <w:sz w:val="20"/>
          <w:szCs w:val="20"/>
        </w:rPr>
        <w:t>The pharmacy emergency beeper number is:</w:t>
      </w:r>
      <w:r w:rsidR="00176DBF" w:rsidRPr="00806315">
        <w:rPr>
          <w:rFonts w:cs="Times New Roman"/>
          <w:b/>
          <w:bCs/>
          <w:iCs/>
          <w:sz w:val="20"/>
          <w:szCs w:val="20"/>
        </w:rPr>
        <w:t xml:space="preserve"> </w:t>
      </w:r>
      <w:r w:rsidR="00E957CD" w:rsidRPr="00806315">
        <w:rPr>
          <w:rFonts w:cs="Times New Roman"/>
          <w:b/>
          <w:bCs/>
          <w:iCs/>
          <w:sz w:val="20"/>
          <w:szCs w:val="20"/>
        </w:rPr>
        <w:t>(</w:t>
      </w:r>
      <w:r w:rsidR="00176DBF" w:rsidRPr="00806315">
        <w:rPr>
          <w:rFonts w:cs="Times New Roman"/>
          <w:b/>
          <w:sz w:val="20"/>
          <w:szCs w:val="20"/>
        </w:rPr>
        <w:t>501</w:t>
      </w:r>
      <w:r w:rsidR="00E957CD" w:rsidRPr="00806315">
        <w:rPr>
          <w:rFonts w:cs="Times New Roman"/>
          <w:b/>
          <w:sz w:val="20"/>
          <w:szCs w:val="20"/>
        </w:rPr>
        <w:t xml:space="preserve">) </w:t>
      </w:r>
      <w:r w:rsidR="00176DBF" w:rsidRPr="00806315">
        <w:rPr>
          <w:rFonts w:cs="Times New Roman"/>
          <w:b/>
          <w:sz w:val="20"/>
          <w:szCs w:val="20"/>
        </w:rPr>
        <w:t>364-4698</w:t>
      </w:r>
      <w:r w:rsidR="00E957CD" w:rsidRPr="00806315">
        <w:rPr>
          <w:rFonts w:cs="Times New Roman"/>
          <w:color w:val="1F497D"/>
          <w:sz w:val="20"/>
          <w:szCs w:val="20"/>
        </w:rPr>
        <w:t>.</w:t>
      </w:r>
    </w:p>
    <w:p w:rsidR="00AC1C52" w:rsidRPr="00806315" w:rsidRDefault="00AC1C52" w:rsidP="008051EB">
      <w:pPr>
        <w:rPr>
          <w:rFonts w:cs="Times New Roman"/>
          <w:sz w:val="20"/>
          <w:szCs w:val="20"/>
        </w:rPr>
      </w:pPr>
    </w:p>
    <w:p w:rsidR="003B3393" w:rsidRPr="00806315" w:rsidRDefault="009B2B03" w:rsidP="00AD739D">
      <w:pPr>
        <w:pStyle w:val="Heading2"/>
        <w:rPr>
          <w:sz w:val="20"/>
          <w:szCs w:val="20"/>
        </w:rPr>
      </w:pPr>
      <w:bookmarkStart w:id="314" w:name="q8_5"/>
      <w:bookmarkStart w:id="315" w:name="_Toc393098104"/>
      <w:bookmarkEnd w:id="314"/>
      <w:r w:rsidRPr="00806315">
        <w:rPr>
          <w:sz w:val="20"/>
          <w:szCs w:val="20"/>
        </w:rPr>
        <w:t>8.5 Medical Monitoring</w:t>
      </w:r>
      <w:bookmarkEnd w:id="315"/>
    </w:p>
    <w:p w:rsidR="003B3393" w:rsidRPr="00806315" w:rsidRDefault="009B2B03" w:rsidP="008051EB">
      <w:pPr>
        <w:rPr>
          <w:rFonts w:cs="Times New Roman"/>
          <w:sz w:val="20"/>
          <w:szCs w:val="20"/>
        </w:rPr>
      </w:pPr>
      <w:r w:rsidRPr="00806315">
        <w:rPr>
          <w:rFonts w:cs="Times New Roman"/>
          <w:sz w:val="20"/>
          <w:szCs w:val="20"/>
        </w:rPr>
        <w:t>It is the responsibility of the Principal Investigator or designee</w:t>
      </w:r>
      <w:r w:rsidR="003B3393" w:rsidRPr="00806315">
        <w:rPr>
          <w:rFonts w:cs="Times New Roman"/>
          <w:sz w:val="20"/>
          <w:szCs w:val="20"/>
        </w:rPr>
        <w:t xml:space="preserve"> to oversee the safety of the study at his/her site. This safety monitoring will include careful assessment and appropriate reporting of adverse events as noted above, as well as the construction and implementation of a site data and safety-monitoring plan</w:t>
      </w:r>
      <w:r w:rsidRPr="00806315">
        <w:rPr>
          <w:rFonts w:cs="Times New Roman"/>
          <w:sz w:val="20"/>
          <w:szCs w:val="20"/>
        </w:rPr>
        <w:t xml:space="preserve"> (see </w:t>
      </w:r>
      <w:r w:rsidR="00EA3881" w:rsidRPr="00806315">
        <w:rPr>
          <w:rFonts w:cs="Times New Roman"/>
          <w:sz w:val="20"/>
          <w:szCs w:val="20"/>
        </w:rPr>
        <w:t>s</w:t>
      </w:r>
      <w:r w:rsidRPr="00806315">
        <w:rPr>
          <w:rFonts w:cs="Times New Roman"/>
          <w:sz w:val="20"/>
          <w:szCs w:val="20"/>
        </w:rPr>
        <w:t xml:space="preserve">ection </w:t>
      </w:r>
      <w:r w:rsidRPr="00806315">
        <w:rPr>
          <w:rFonts w:cs="Times New Roman"/>
          <w:i/>
          <w:sz w:val="20"/>
          <w:szCs w:val="20"/>
        </w:rPr>
        <w:t xml:space="preserve">10 </w:t>
      </w:r>
      <w:r w:rsidR="00EA3881" w:rsidRPr="00806315">
        <w:rPr>
          <w:rFonts w:cs="Times New Roman"/>
          <w:i/>
          <w:sz w:val="20"/>
          <w:szCs w:val="20"/>
        </w:rPr>
        <w:t xml:space="preserve">Study Monitoring, </w:t>
      </w:r>
      <w:r w:rsidRPr="00806315">
        <w:rPr>
          <w:rFonts w:cs="Times New Roman"/>
          <w:i/>
          <w:sz w:val="20"/>
          <w:szCs w:val="20"/>
        </w:rPr>
        <w:t>Auditing, and Inspecting</w:t>
      </w:r>
      <w:r w:rsidRPr="00806315">
        <w:rPr>
          <w:rFonts w:cs="Times New Roman"/>
          <w:sz w:val="20"/>
          <w:szCs w:val="20"/>
        </w:rPr>
        <w:t>). Medical monitoring will include a regular assessment of the number and type of serious adverse events.</w:t>
      </w:r>
    </w:p>
    <w:p w:rsidR="006E555F" w:rsidRPr="00806315" w:rsidRDefault="009B2B03" w:rsidP="008051EB">
      <w:pPr>
        <w:rPr>
          <w:rFonts w:cs="Times New Roman"/>
          <w:b/>
          <w:sz w:val="20"/>
          <w:szCs w:val="20"/>
        </w:rPr>
      </w:pPr>
      <w:r w:rsidRPr="00806315">
        <w:rPr>
          <w:rFonts w:cs="Times New Roman"/>
          <w:b/>
          <w:sz w:val="20"/>
          <w:szCs w:val="20"/>
        </w:rPr>
        <w:t xml:space="preserve">The medical monitor for this study is: </w:t>
      </w:r>
    </w:p>
    <w:p w:rsidR="00A87B37" w:rsidRPr="00806315" w:rsidRDefault="009B2B03" w:rsidP="008051EB">
      <w:pPr>
        <w:ind w:left="1440"/>
        <w:rPr>
          <w:rFonts w:cs="Times New Roman"/>
          <w:b/>
          <w:sz w:val="20"/>
          <w:szCs w:val="20"/>
        </w:rPr>
      </w:pPr>
      <w:r w:rsidRPr="00806315">
        <w:rPr>
          <w:rFonts w:cs="Times New Roman"/>
          <w:b/>
          <w:sz w:val="20"/>
          <w:szCs w:val="20"/>
        </w:rPr>
        <w:t xml:space="preserve">Dr. Stephen Kahler </w:t>
      </w:r>
    </w:p>
    <w:p w:rsidR="00A87B37" w:rsidRPr="00806315" w:rsidRDefault="00BC7F91" w:rsidP="008051EB">
      <w:pPr>
        <w:ind w:left="1440"/>
        <w:rPr>
          <w:rFonts w:cs="Times New Roman"/>
          <w:b/>
          <w:color w:val="0D0D0D"/>
          <w:sz w:val="20"/>
          <w:szCs w:val="20"/>
        </w:rPr>
      </w:pPr>
      <w:r w:rsidRPr="00806315">
        <w:rPr>
          <w:rFonts w:cs="Times New Roman"/>
          <w:b/>
          <w:color w:val="0D0D0D"/>
          <w:sz w:val="20"/>
          <w:szCs w:val="20"/>
        </w:rPr>
        <w:t>Direct: (</w:t>
      </w:r>
      <w:r w:rsidR="009B2B03" w:rsidRPr="00806315">
        <w:rPr>
          <w:rFonts w:cs="Times New Roman"/>
          <w:b/>
          <w:color w:val="0D0D0D"/>
          <w:sz w:val="20"/>
          <w:szCs w:val="20"/>
        </w:rPr>
        <w:t>501</w:t>
      </w:r>
      <w:r w:rsidRPr="00806315">
        <w:rPr>
          <w:rFonts w:cs="Times New Roman"/>
          <w:b/>
          <w:color w:val="0D0D0D"/>
          <w:sz w:val="20"/>
          <w:szCs w:val="20"/>
        </w:rPr>
        <w:t xml:space="preserve">) </w:t>
      </w:r>
      <w:r w:rsidR="009B2B03" w:rsidRPr="00806315">
        <w:rPr>
          <w:rFonts w:cs="Times New Roman"/>
          <w:b/>
          <w:color w:val="0D0D0D"/>
          <w:sz w:val="20"/>
          <w:szCs w:val="20"/>
        </w:rPr>
        <w:t>364</w:t>
      </w:r>
      <w:r w:rsidRPr="00806315">
        <w:rPr>
          <w:rFonts w:cs="Times New Roman"/>
          <w:b/>
          <w:color w:val="0D0D0D"/>
          <w:sz w:val="20"/>
          <w:szCs w:val="20"/>
        </w:rPr>
        <w:t>-</w:t>
      </w:r>
      <w:r w:rsidR="009B2B03" w:rsidRPr="00806315">
        <w:rPr>
          <w:rFonts w:cs="Times New Roman"/>
          <w:b/>
          <w:color w:val="0D0D0D"/>
          <w:sz w:val="20"/>
          <w:szCs w:val="20"/>
        </w:rPr>
        <w:t xml:space="preserve">2967 | </w:t>
      </w:r>
      <w:r w:rsidRPr="00806315">
        <w:rPr>
          <w:rFonts w:cs="Times New Roman"/>
          <w:b/>
          <w:color w:val="0D0D0D"/>
          <w:sz w:val="20"/>
          <w:szCs w:val="20"/>
        </w:rPr>
        <w:t>office: (</w:t>
      </w:r>
      <w:r w:rsidR="009B2B03" w:rsidRPr="00806315">
        <w:rPr>
          <w:rFonts w:cs="Times New Roman"/>
          <w:b/>
          <w:color w:val="0D0D0D"/>
          <w:sz w:val="20"/>
          <w:szCs w:val="20"/>
        </w:rPr>
        <w:t>501</w:t>
      </w:r>
      <w:r w:rsidRPr="00806315">
        <w:rPr>
          <w:rFonts w:cs="Times New Roman"/>
          <w:b/>
          <w:color w:val="0D0D0D"/>
          <w:sz w:val="20"/>
          <w:szCs w:val="20"/>
        </w:rPr>
        <w:t xml:space="preserve">) </w:t>
      </w:r>
      <w:r w:rsidR="009B2B03" w:rsidRPr="00806315">
        <w:rPr>
          <w:rFonts w:cs="Times New Roman"/>
          <w:b/>
          <w:color w:val="0D0D0D"/>
          <w:sz w:val="20"/>
          <w:szCs w:val="20"/>
        </w:rPr>
        <w:t>364</w:t>
      </w:r>
      <w:r w:rsidRPr="00806315">
        <w:rPr>
          <w:rFonts w:cs="Times New Roman"/>
          <w:b/>
          <w:color w:val="0D0D0D"/>
          <w:sz w:val="20"/>
          <w:szCs w:val="20"/>
        </w:rPr>
        <w:t>-</w:t>
      </w:r>
      <w:r w:rsidR="009B2B03" w:rsidRPr="00806315">
        <w:rPr>
          <w:rFonts w:cs="Times New Roman"/>
          <w:b/>
          <w:color w:val="0D0D0D"/>
          <w:sz w:val="20"/>
          <w:szCs w:val="20"/>
        </w:rPr>
        <w:t xml:space="preserve">2966 | </w:t>
      </w:r>
      <w:r w:rsidRPr="00806315">
        <w:rPr>
          <w:rFonts w:cs="Times New Roman"/>
          <w:b/>
          <w:color w:val="0D0D0D"/>
          <w:sz w:val="20"/>
          <w:szCs w:val="20"/>
        </w:rPr>
        <w:t>fax: (</w:t>
      </w:r>
      <w:r w:rsidR="009B2B03" w:rsidRPr="00806315">
        <w:rPr>
          <w:rFonts w:cs="Times New Roman"/>
          <w:b/>
          <w:color w:val="0D0D0D"/>
          <w:sz w:val="20"/>
          <w:szCs w:val="20"/>
        </w:rPr>
        <w:t>501</w:t>
      </w:r>
      <w:r w:rsidRPr="00806315">
        <w:rPr>
          <w:rFonts w:cs="Times New Roman"/>
          <w:b/>
          <w:color w:val="0D0D0D"/>
          <w:sz w:val="20"/>
          <w:szCs w:val="20"/>
        </w:rPr>
        <w:t xml:space="preserve">) </w:t>
      </w:r>
      <w:r w:rsidR="009B2B03" w:rsidRPr="00806315">
        <w:rPr>
          <w:rFonts w:cs="Times New Roman"/>
          <w:b/>
          <w:color w:val="0D0D0D"/>
          <w:sz w:val="20"/>
          <w:szCs w:val="20"/>
        </w:rPr>
        <w:t>364</w:t>
      </w:r>
      <w:r w:rsidRPr="00806315">
        <w:rPr>
          <w:rFonts w:cs="Times New Roman"/>
          <w:b/>
          <w:color w:val="0D0D0D"/>
          <w:sz w:val="20"/>
          <w:szCs w:val="20"/>
        </w:rPr>
        <w:t>-</w:t>
      </w:r>
      <w:r w:rsidR="009B2B03" w:rsidRPr="00806315">
        <w:rPr>
          <w:rFonts w:cs="Times New Roman"/>
          <w:b/>
          <w:color w:val="0D0D0D"/>
          <w:sz w:val="20"/>
          <w:szCs w:val="20"/>
        </w:rPr>
        <w:t xml:space="preserve">1564 </w:t>
      </w:r>
    </w:p>
    <w:p w:rsidR="00676968" w:rsidRPr="00806315" w:rsidRDefault="00207717" w:rsidP="008051EB">
      <w:pPr>
        <w:ind w:left="1440"/>
        <w:rPr>
          <w:rFonts w:cs="Times New Roman"/>
          <w:b/>
          <w:sz w:val="20"/>
          <w:szCs w:val="20"/>
        </w:rPr>
      </w:pPr>
      <w:hyperlink r:id="rId22" w:history="1">
        <w:r w:rsidR="00BC7F91" w:rsidRPr="00806315">
          <w:rPr>
            <w:rStyle w:val="Hyperlink"/>
            <w:rFonts w:cs="Times New Roman"/>
            <w:b/>
            <w:sz w:val="20"/>
            <w:szCs w:val="20"/>
          </w:rPr>
          <w:t>KahlerStephenG@uams.edu</w:t>
        </w:r>
      </w:hyperlink>
      <w:bookmarkStart w:id="316" w:name="q8_6"/>
      <w:bookmarkEnd w:id="316"/>
    </w:p>
    <w:p w:rsidR="00BC7F91" w:rsidRPr="00806315" w:rsidRDefault="008051EB" w:rsidP="00A168B4">
      <w:pPr>
        <w:rPr>
          <w:rFonts w:cs="Times New Roman"/>
          <w:sz w:val="20"/>
          <w:szCs w:val="20"/>
        </w:rPr>
      </w:pPr>
      <w:r w:rsidRPr="00806315">
        <w:rPr>
          <w:rFonts w:cs="Times New Roman"/>
          <w:sz w:val="20"/>
          <w:szCs w:val="20"/>
        </w:rPr>
        <w:tab/>
      </w:r>
    </w:p>
    <w:p w:rsidR="003B3393" w:rsidRPr="00806315" w:rsidRDefault="009B2B03" w:rsidP="00AD739D">
      <w:pPr>
        <w:pStyle w:val="Heading2"/>
        <w:rPr>
          <w:sz w:val="20"/>
          <w:szCs w:val="20"/>
        </w:rPr>
      </w:pPr>
      <w:bookmarkStart w:id="317" w:name="_Toc393098105"/>
      <w:r w:rsidRPr="00806315">
        <w:rPr>
          <w:sz w:val="20"/>
          <w:szCs w:val="20"/>
        </w:rPr>
        <w:t>8.6 Protection of Subjects</w:t>
      </w:r>
      <w:bookmarkEnd w:id="317"/>
    </w:p>
    <w:p w:rsidR="00432F72" w:rsidRPr="00806315" w:rsidRDefault="00C80EAD" w:rsidP="008051EB">
      <w:pPr>
        <w:rPr>
          <w:rFonts w:cs="Times New Roman"/>
          <w:sz w:val="20"/>
          <w:szCs w:val="20"/>
        </w:rPr>
      </w:pPr>
      <w:r w:rsidRPr="00806315">
        <w:rPr>
          <w:rFonts w:cs="Times New Roman"/>
          <w:sz w:val="20"/>
          <w:szCs w:val="20"/>
        </w:rPr>
        <w:t>In addition to the safety measures noted above</w:t>
      </w:r>
      <w:r w:rsidR="009B2B03" w:rsidRPr="00806315">
        <w:rPr>
          <w:rFonts w:cs="Times New Roman"/>
          <w:sz w:val="20"/>
          <w:szCs w:val="20"/>
        </w:rPr>
        <w:t>, additional procedures will be followed to protect the safety of the research subjects. Potential Subjects will be screened for medical illnesses that would preclude the use of Folinic Acid. Specifically, these include known allergies to this agent, current uncontrolled gastroesophageal reflux or current or past history of liver or kidney disease, antipsychotic medication usage, screening for abusive or self-injurious behaviors,</w:t>
      </w:r>
      <w:r w:rsidR="006E555F" w:rsidRPr="00806315">
        <w:rPr>
          <w:rFonts w:cs="Times New Roman"/>
          <w:sz w:val="20"/>
          <w:szCs w:val="20"/>
        </w:rPr>
        <w:t xml:space="preserve"> </w:t>
      </w:r>
      <w:r w:rsidR="00432F72" w:rsidRPr="00806315">
        <w:rPr>
          <w:rFonts w:cs="Times New Roman"/>
          <w:sz w:val="20"/>
          <w:szCs w:val="20"/>
        </w:rPr>
        <w:t xml:space="preserve">any major genetic defect, or </w:t>
      </w:r>
      <w:r w:rsidR="009B2B03" w:rsidRPr="00806315">
        <w:rPr>
          <w:rFonts w:cs="Times New Roman"/>
          <w:sz w:val="20"/>
          <w:szCs w:val="20"/>
        </w:rPr>
        <w:t>mutation, that is known to be associated with disease or possibly related to disease that affects folate, methylation, and/or glutathione metabolism, children with major well-defined metabolic disease, such as mitochondrial disease, urea cycle disorders, succinic semialdehyde dehydrogenase deficiency, creatine deficiency syndromes, etc. as well as children that have uncontrolled epilepsy, seizures, or abnormal EEGs within 6 months prior to study entry</w:t>
      </w:r>
      <w:r w:rsidR="006E555F" w:rsidRPr="00806315">
        <w:rPr>
          <w:rFonts w:cs="Times New Roman"/>
          <w:sz w:val="20"/>
          <w:szCs w:val="20"/>
        </w:rPr>
        <w:t>.</w:t>
      </w:r>
    </w:p>
    <w:p w:rsidR="00AC1C52" w:rsidRPr="00806315" w:rsidRDefault="00AC1C52" w:rsidP="00F06F7D">
      <w:pPr>
        <w:rPr>
          <w:rFonts w:cs="Times New Roman"/>
          <w:sz w:val="20"/>
          <w:szCs w:val="20"/>
        </w:rPr>
      </w:pPr>
    </w:p>
    <w:p w:rsidR="00F06F7D" w:rsidRPr="00806315" w:rsidRDefault="009B2B03" w:rsidP="00F06F7D">
      <w:pPr>
        <w:rPr>
          <w:rFonts w:cs="Times New Roman"/>
          <w:sz w:val="20"/>
          <w:szCs w:val="20"/>
        </w:rPr>
      </w:pPr>
      <w:r w:rsidRPr="00806315">
        <w:rPr>
          <w:rFonts w:cs="Times New Roman"/>
          <w:sz w:val="20"/>
          <w:szCs w:val="20"/>
        </w:rPr>
        <w:t xml:space="preserve">Subjects selected for the study will be evaluated approximately every 3 weeks while receiving study drug treatments. AEs will be monitored and a study physician will </w:t>
      </w:r>
      <w:r w:rsidR="003B3393" w:rsidRPr="00806315">
        <w:rPr>
          <w:rFonts w:cs="Times New Roman"/>
          <w:sz w:val="20"/>
          <w:szCs w:val="20"/>
        </w:rPr>
        <w:t xml:space="preserve">be available to evaluate and treat adverse effects of the medication. Significant AEs will result in exclusion from the study (see </w:t>
      </w:r>
      <w:r w:rsidR="00D7410E" w:rsidRPr="00806315">
        <w:rPr>
          <w:rFonts w:cs="Times New Roman"/>
          <w:sz w:val="20"/>
          <w:szCs w:val="20"/>
        </w:rPr>
        <w:t xml:space="preserve">section </w:t>
      </w:r>
      <w:r w:rsidR="00D7410E" w:rsidRPr="00806315">
        <w:rPr>
          <w:rFonts w:cs="Times New Roman"/>
          <w:i/>
          <w:sz w:val="20"/>
          <w:szCs w:val="20"/>
        </w:rPr>
        <w:t xml:space="preserve">4.4 Early Withdrawal of Subjects </w:t>
      </w:r>
      <w:r w:rsidR="00D7410E" w:rsidRPr="00806315">
        <w:rPr>
          <w:rFonts w:cs="Times New Roman"/>
          <w:sz w:val="20"/>
          <w:szCs w:val="20"/>
        </w:rPr>
        <w:t xml:space="preserve">for </w:t>
      </w:r>
      <w:r w:rsidR="003B3393" w:rsidRPr="00806315">
        <w:rPr>
          <w:rFonts w:cs="Times New Roman"/>
          <w:sz w:val="20"/>
          <w:szCs w:val="20"/>
        </w:rPr>
        <w:t>Clinical Trial Discontinuation Criteria). Venipuncture will be carried out with good aseptic technique by an experienced phlebotomist, nurse</w:t>
      </w:r>
      <w:r w:rsidRPr="00806315">
        <w:rPr>
          <w:rFonts w:cs="Times New Roman"/>
          <w:sz w:val="20"/>
          <w:szCs w:val="20"/>
        </w:rPr>
        <w:t xml:space="preserve"> or nurse</w:t>
      </w:r>
      <w:r w:rsidR="003B3393" w:rsidRPr="00806315">
        <w:rPr>
          <w:rFonts w:cs="Times New Roman"/>
          <w:sz w:val="20"/>
          <w:szCs w:val="20"/>
        </w:rPr>
        <w:t xml:space="preserve"> practitioner</w:t>
      </w:r>
      <w:r w:rsidR="00A413A1" w:rsidRPr="00806315">
        <w:rPr>
          <w:rFonts w:cs="Times New Roman"/>
          <w:sz w:val="20"/>
          <w:szCs w:val="20"/>
        </w:rPr>
        <w:t>,</w:t>
      </w:r>
      <w:r w:rsidR="003B3393" w:rsidRPr="00806315">
        <w:rPr>
          <w:rFonts w:cs="Times New Roman"/>
          <w:sz w:val="20"/>
          <w:szCs w:val="20"/>
        </w:rPr>
        <w:t xml:space="preserve"> or physician. Venipuncture sites will be monitored carefully for signs of infection. The PI will </w:t>
      </w:r>
      <w:r w:rsidRPr="00806315">
        <w:rPr>
          <w:rFonts w:cs="Times New Roman"/>
          <w:sz w:val="20"/>
          <w:szCs w:val="20"/>
        </w:rPr>
        <w:t>monitor</w:t>
      </w:r>
      <w:r w:rsidR="003B3393" w:rsidRPr="00806315">
        <w:rPr>
          <w:rFonts w:cs="Times New Roman"/>
          <w:sz w:val="20"/>
          <w:szCs w:val="20"/>
        </w:rPr>
        <w:t xml:space="preserve"> all subjects who are discontinued due to a serious AE until the AE resolves and becomes completely stable, unless a referra</w:t>
      </w:r>
      <w:r w:rsidRPr="00806315">
        <w:rPr>
          <w:rFonts w:cs="Times New Roman"/>
          <w:sz w:val="20"/>
          <w:szCs w:val="20"/>
        </w:rPr>
        <w:t>l to another physician (i.e. specialist) is clinically indicated or requested by the subject.</w:t>
      </w:r>
    </w:p>
    <w:p w:rsidR="003B3393" w:rsidRPr="00806315" w:rsidRDefault="009B2B03" w:rsidP="00AD739D">
      <w:pPr>
        <w:pStyle w:val="Heading1"/>
        <w:rPr>
          <w:sz w:val="20"/>
          <w:szCs w:val="20"/>
        </w:rPr>
      </w:pPr>
      <w:bookmarkStart w:id="318" w:name="q9"/>
      <w:bookmarkStart w:id="319" w:name="_Toc393098106"/>
      <w:bookmarkEnd w:id="318"/>
      <w:r w:rsidRPr="00806315">
        <w:rPr>
          <w:sz w:val="20"/>
          <w:szCs w:val="20"/>
        </w:rPr>
        <w:t>9 Data Handling and Record Keeping</w:t>
      </w:r>
      <w:bookmarkEnd w:id="319"/>
    </w:p>
    <w:p w:rsidR="009B2B03" w:rsidRPr="00806315" w:rsidRDefault="009B2B03" w:rsidP="00AD739D">
      <w:pPr>
        <w:pStyle w:val="Heading2"/>
        <w:rPr>
          <w:sz w:val="20"/>
          <w:szCs w:val="20"/>
        </w:rPr>
      </w:pPr>
      <w:bookmarkStart w:id="320" w:name="q9_1"/>
      <w:bookmarkStart w:id="321" w:name="_Toc393098107"/>
      <w:bookmarkEnd w:id="320"/>
      <w:r w:rsidRPr="00806315">
        <w:rPr>
          <w:sz w:val="20"/>
          <w:szCs w:val="20"/>
        </w:rPr>
        <w:t>9.1 Confidentiality</w:t>
      </w:r>
      <w:bookmarkEnd w:id="321"/>
    </w:p>
    <w:p w:rsidR="003B3393" w:rsidRPr="00806315" w:rsidRDefault="009B2B03" w:rsidP="008051EB">
      <w:pPr>
        <w:rPr>
          <w:rFonts w:cs="Times New Roman"/>
          <w:sz w:val="20"/>
          <w:szCs w:val="20"/>
        </w:rPr>
      </w:pPr>
      <w:r w:rsidRPr="00806315">
        <w:rPr>
          <w:rFonts w:cs="Times New Roman"/>
          <w:sz w:val="20"/>
          <w:szCs w:val="20"/>
        </w:rPr>
        <w:t>Information about study subjects will be kept confidential and managed according to the requirements of the Health Information Portability and Accountability Act (HIPAA). Those regulations require a signed subject authorization informing the subject of their rights including the following:</w:t>
      </w:r>
    </w:p>
    <w:p w:rsidR="00DA283B" w:rsidRPr="00806315" w:rsidRDefault="00DA283B" w:rsidP="008051EB">
      <w:pPr>
        <w:pStyle w:val="ListParagraph"/>
        <w:rPr>
          <w:rFonts w:cs="Times New Roman"/>
          <w:sz w:val="20"/>
          <w:szCs w:val="20"/>
        </w:rPr>
      </w:pPr>
      <w:r w:rsidRPr="00806315">
        <w:rPr>
          <w:rFonts w:cs="Times New Roman"/>
          <w:sz w:val="20"/>
          <w:szCs w:val="20"/>
        </w:rPr>
        <w:t>The personal health information (PHI) to be collected from subjects in this study</w:t>
      </w:r>
      <w:r w:rsidR="005E2223" w:rsidRPr="00806315">
        <w:rPr>
          <w:rFonts w:cs="Times New Roman"/>
          <w:sz w:val="20"/>
          <w:szCs w:val="20"/>
        </w:rPr>
        <w:t>.</w:t>
      </w:r>
      <w:r w:rsidRPr="00806315">
        <w:rPr>
          <w:rFonts w:cs="Times New Roman"/>
          <w:sz w:val="20"/>
          <w:szCs w:val="20"/>
        </w:rPr>
        <w:t xml:space="preserve"> </w:t>
      </w:r>
    </w:p>
    <w:p w:rsidR="00DA283B" w:rsidRPr="00806315" w:rsidRDefault="00DA283B" w:rsidP="008051EB">
      <w:pPr>
        <w:pStyle w:val="ListParagraph"/>
        <w:rPr>
          <w:rFonts w:cs="Times New Roman"/>
          <w:sz w:val="20"/>
          <w:szCs w:val="20"/>
        </w:rPr>
      </w:pPr>
      <w:r w:rsidRPr="00806315">
        <w:rPr>
          <w:rFonts w:cs="Times New Roman"/>
          <w:sz w:val="20"/>
          <w:szCs w:val="20"/>
        </w:rPr>
        <w:t>Who will have access to that information and why</w:t>
      </w:r>
      <w:r w:rsidR="005E2223" w:rsidRPr="00806315">
        <w:rPr>
          <w:rFonts w:cs="Times New Roman"/>
          <w:sz w:val="20"/>
          <w:szCs w:val="20"/>
        </w:rPr>
        <w:t>.</w:t>
      </w:r>
      <w:r w:rsidRPr="00806315">
        <w:rPr>
          <w:rFonts w:cs="Times New Roman"/>
          <w:sz w:val="20"/>
          <w:szCs w:val="20"/>
        </w:rPr>
        <w:t xml:space="preserve"> </w:t>
      </w:r>
    </w:p>
    <w:p w:rsidR="00DA283B" w:rsidRPr="00806315" w:rsidRDefault="00DA283B" w:rsidP="008051EB">
      <w:pPr>
        <w:pStyle w:val="ListParagraph"/>
        <w:rPr>
          <w:rFonts w:cs="Times New Roman"/>
          <w:sz w:val="20"/>
          <w:szCs w:val="20"/>
        </w:rPr>
      </w:pPr>
      <w:r w:rsidRPr="00806315">
        <w:rPr>
          <w:rFonts w:cs="Times New Roman"/>
          <w:sz w:val="20"/>
          <w:szCs w:val="20"/>
        </w:rPr>
        <w:t>Who will use or disclose that information</w:t>
      </w:r>
      <w:r w:rsidR="005E2223" w:rsidRPr="00806315">
        <w:rPr>
          <w:rFonts w:cs="Times New Roman"/>
          <w:sz w:val="20"/>
          <w:szCs w:val="20"/>
        </w:rPr>
        <w:t>.</w:t>
      </w:r>
      <w:r w:rsidRPr="00806315">
        <w:rPr>
          <w:rFonts w:cs="Times New Roman"/>
          <w:sz w:val="20"/>
          <w:szCs w:val="20"/>
        </w:rPr>
        <w:t xml:space="preserve"> </w:t>
      </w:r>
    </w:p>
    <w:p w:rsidR="00DA283B" w:rsidRPr="00806315" w:rsidRDefault="00DA283B" w:rsidP="008051EB">
      <w:pPr>
        <w:pStyle w:val="ListParagraph"/>
        <w:rPr>
          <w:rFonts w:cs="Times New Roman"/>
          <w:sz w:val="20"/>
          <w:szCs w:val="20"/>
        </w:rPr>
      </w:pPr>
      <w:r w:rsidRPr="00806315">
        <w:rPr>
          <w:rFonts w:cs="Times New Roman"/>
          <w:sz w:val="20"/>
          <w:szCs w:val="20"/>
        </w:rPr>
        <w:t>To whom the data may be disclosed and the reasons for this disclosure</w:t>
      </w:r>
      <w:r w:rsidR="005E2223" w:rsidRPr="00806315">
        <w:rPr>
          <w:rFonts w:cs="Times New Roman"/>
          <w:sz w:val="20"/>
          <w:szCs w:val="20"/>
        </w:rPr>
        <w:t>.</w:t>
      </w:r>
      <w:r w:rsidRPr="00806315">
        <w:rPr>
          <w:rFonts w:cs="Times New Roman"/>
          <w:sz w:val="20"/>
          <w:szCs w:val="20"/>
        </w:rPr>
        <w:t xml:space="preserve"> </w:t>
      </w:r>
    </w:p>
    <w:p w:rsidR="00DA283B" w:rsidRPr="00806315" w:rsidRDefault="00DA283B" w:rsidP="008051EB">
      <w:pPr>
        <w:pStyle w:val="ListParagraph"/>
        <w:rPr>
          <w:rFonts w:cs="Times New Roman"/>
          <w:sz w:val="20"/>
          <w:szCs w:val="20"/>
        </w:rPr>
      </w:pPr>
      <w:r w:rsidRPr="00806315">
        <w:rPr>
          <w:rFonts w:cs="Times New Roman"/>
          <w:sz w:val="20"/>
          <w:szCs w:val="20"/>
        </w:rPr>
        <w:t>The rights of a research subject to revoke their authorization for use of their PHI</w:t>
      </w:r>
      <w:r w:rsidR="005E2223" w:rsidRPr="00806315">
        <w:rPr>
          <w:rFonts w:cs="Times New Roman"/>
          <w:sz w:val="20"/>
          <w:szCs w:val="20"/>
        </w:rPr>
        <w:t>.</w:t>
      </w:r>
    </w:p>
    <w:p w:rsidR="00E80913" w:rsidRPr="00806315" w:rsidRDefault="00E80913" w:rsidP="008051EB">
      <w:pPr>
        <w:rPr>
          <w:rFonts w:cs="Times New Roman"/>
          <w:sz w:val="20"/>
          <w:szCs w:val="20"/>
        </w:rPr>
      </w:pPr>
    </w:p>
    <w:p w:rsidR="009B2B03" w:rsidRPr="00C6591F" w:rsidRDefault="009B2B03" w:rsidP="008051EB">
      <w:pPr>
        <w:rPr>
          <w:rFonts w:eastAsia="Calibri" w:cs="Times New Roman"/>
          <w:sz w:val="20"/>
          <w:szCs w:val="20"/>
        </w:rPr>
      </w:pPr>
      <w:r w:rsidRPr="00806315">
        <w:rPr>
          <w:rFonts w:cs="Times New Roman"/>
          <w:sz w:val="20"/>
          <w:szCs w:val="20"/>
        </w:rPr>
        <w:t>In the event that a subject revokes authorization to collect or use PHI, the investigator, by regulation, retains the ability to use all information collected prior to the revocation of subject authorization. For subjects that have revoked authorization to collect or use PHI, attempts should be made to obtain permission to collect at least vital status (i.e. that the subject is alive) at the end of their scheduled study period.  All data generated from this study will be password controlled and the identity of the samples will be additionally coded as described above (volunteer identification).  Access to this link, study specimens, and research records will be restricted to the research team and institutional (e.g. IRB, Research Compliance) and regulatory oversight personnel.</w:t>
      </w:r>
    </w:p>
    <w:p w:rsidR="003B3393" w:rsidRPr="00806315" w:rsidRDefault="003B3393" w:rsidP="00AD739D">
      <w:pPr>
        <w:pStyle w:val="Heading2"/>
        <w:rPr>
          <w:sz w:val="20"/>
          <w:szCs w:val="20"/>
        </w:rPr>
      </w:pPr>
      <w:bookmarkStart w:id="322" w:name="q9_2"/>
      <w:bookmarkStart w:id="323" w:name="_Toc393098108"/>
      <w:bookmarkEnd w:id="322"/>
      <w:r w:rsidRPr="00806315">
        <w:rPr>
          <w:sz w:val="20"/>
          <w:szCs w:val="20"/>
        </w:rPr>
        <w:t>9.2 Source Documents</w:t>
      </w:r>
      <w:bookmarkEnd w:id="323"/>
    </w:p>
    <w:p w:rsidR="00AC1C52" w:rsidRPr="00806315" w:rsidRDefault="009B2B03" w:rsidP="008051EB">
      <w:pPr>
        <w:rPr>
          <w:rFonts w:cs="Times New Roman"/>
          <w:sz w:val="20"/>
          <w:szCs w:val="20"/>
        </w:rPr>
      </w:pPr>
      <w:r w:rsidRPr="00806315">
        <w:rPr>
          <w:rFonts w:cs="Times New Roman"/>
          <w:sz w:val="20"/>
          <w:szCs w:val="20"/>
        </w:rPr>
        <w:t>Source data is all information, original records of clinical findings, observations, or other activities in a clinical trial necessary for the reconstruction and evaluation of the trial. Source data are contained in source documents. Examples of these original documents, and data records include: hospital records, clinical and office charts, laboratory notes, memoranda, subjects’ diaries or evaluation checklists, pharmacy dispensing records, recorded data from automated instruments, copies or transcriptions certified after verification as being accurate and complete, microfiches, photographic negatives, microfilm or magnetic media, x-rays, subject files, and records kept at the pharmacy, at the laboratories, and at medico-technical departments involved in the clinical trial.</w:t>
      </w:r>
    </w:p>
    <w:p w:rsidR="003B3393" w:rsidRPr="00806315" w:rsidRDefault="009B2B03" w:rsidP="00AD739D">
      <w:pPr>
        <w:pStyle w:val="Heading2"/>
        <w:rPr>
          <w:sz w:val="20"/>
          <w:szCs w:val="20"/>
        </w:rPr>
      </w:pPr>
      <w:bookmarkStart w:id="324" w:name="q9_3"/>
      <w:bookmarkStart w:id="325" w:name="_Toc393098109"/>
      <w:bookmarkEnd w:id="324"/>
      <w:r w:rsidRPr="00806315">
        <w:rPr>
          <w:sz w:val="20"/>
          <w:szCs w:val="20"/>
        </w:rPr>
        <w:t>9.3 Case Report Forms</w:t>
      </w:r>
      <w:bookmarkEnd w:id="325"/>
    </w:p>
    <w:p w:rsidR="00AC1C52" w:rsidRPr="00806315" w:rsidRDefault="009B2B03" w:rsidP="008051EB">
      <w:pPr>
        <w:rPr>
          <w:rFonts w:cs="Times New Roman"/>
          <w:sz w:val="20"/>
          <w:szCs w:val="20"/>
        </w:rPr>
      </w:pPr>
      <w:r w:rsidRPr="00806315">
        <w:rPr>
          <w:rFonts w:cs="Times New Roman"/>
          <w:sz w:val="20"/>
          <w:szCs w:val="20"/>
        </w:rPr>
        <w:t>Data will be entered into the database directly from source documents and/or a study specific case report form (CRF). All data requested on the CRF must be recorded. All missing data must be explained. If a space on the CRF is left blank because the procedure was not done or the question was not asked, a note describing why will be attempted in the file, when possible.</w:t>
      </w:r>
      <w:r w:rsidR="003B3393" w:rsidRPr="00806315">
        <w:rPr>
          <w:rFonts w:cs="Times New Roman"/>
          <w:sz w:val="20"/>
          <w:szCs w:val="20"/>
        </w:rPr>
        <w:t xml:space="preserve"> If the item is not applicable to the individual case, write “N/A”. All entries should be printed legibly</w:t>
      </w:r>
      <w:r w:rsidR="005E2223" w:rsidRPr="00806315">
        <w:rPr>
          <w:rFonts w:cs="Times New Roman"/>
          <w:sz w:val="20"/>
          <w:szCs w:val="20"/>
        </w:rPr>
        <w:t xml:space="preserve"> in</w:t>
      </w:r>
      <w:r w:rsidR="003B3393" w:rsidRPr="00806315">
        <w:rPr>
          <w:rFonts w:cs="Times New Roman"/>
          <w:sz w:val="20"/>
          <w:szCs w:val="20"/>
        </w:rPr>
        <w:t xml:space="preserve"> ink. If any entry error has been made, to correct such an error, draw a single straight line through the incorrect entry and enter the correct data above it. All such changes must be initialed and dated. </w:t>
      </w:r>
      <w:r w:rsidR="003645C7" w:rsidRPr="00806315">
        <w:rPr>
          <w:rFonts w:cs="Times New Roman"/>
          <w:sz w:val="20"/>
          <w:szCs w:val="20"/>
        </w:rPr>
        <w:t>Do not erase or white out errors</w:t>
      </w:r>
      <w:r w:rsidR="003B3393" w:rsidRPr="00806315">
        <w:rPr>
          <w:rFonts w:cs="Times New Roman"/>
          <w:sz w:val="20"/>
          <w:szCs w:val="20"/>
        </w:rPr>
        <w:t>. For clarificati</w:t>
      </w:r>
      <w:r w:rsidRPr="00806315">
        <w:rPr>
          <w:rFonts w:cs="Times New Roman"/>
          <w:sz w:val="20"/>
          <w:szCs w:val="20"/>
        </w:rPr>
        <w:t>on of illegible or uncertain entries, print the clarification above the item, then initial and date it.</w:t>
      </w:r>
    </w:p>
    <w:p w:rsidR="003B3393" w:rsidRPr="00806315" w:rsidRDefault="009B2B03" w:rsidP="00AD739D">
      <w:pPr>
        <w:pStyle w:val="Heading2"/>
        <w:rPr>
          <w:sz w:val="20"/>
          <w:szCs w:val="20"/>
        </w:rPr>
      </w:pPr>
      <w:bookmarkStart w:id="326" w:name="q9_4"/>
      <w:bookmarkStart w:id="327" w:name="_Toc393098110"/>
      <w:bookmarkEnd w:id="326"/>
      <w:r w:rsidRPr="00806315">
        <w:rPr>
          <w:sz w:val="20"/>
          <w:szCs w:val="20"/>
        </w:rPr>
        <w:t>9.4 Records Retention</w:t>
      </w:r>
      <w:bookmarkEnd w:id="327"/>
    </w:p>
    <w:p w:rsidR="009B2B03" w:rsidRPr="00806315" w:rsidRDefault="009B2B03" w:rsidP="008051EB">
      <w:pPr>
        <w:rPr>
          <w:rFonts w:cs="Times New Roman"/>
          <w:sz w:val="20"/>
          <w:szCs w:val="20"/>
        </w:rPr>
      </w:pPr>
      <w:r w:rsidRPr="00806315">
        <w:rPr>
          <w:rFonts w:cs="Times New Roman"/>
          <w:sz w:val="20"/>
          <w:szCs w:val="20"/>
        </w:rPr>
        <w:t>Study records will be maintained for the period of time the investigator file is required to be retained by local institutional policy or regulatory requirements, whichever is greater.  Biomaterials will be stored with the unique identifier until the end of the study and kept for future studies (if consent for this is provided) until they are either used or destroyed.</w:t>
      </w:r>
    </w:p>
    <w:p w:rsidR="00AC1C52" w:rsidRPr="00806315" w:rsidRDefault="00AC1C52" w:rsidP="008051EB">
      <w:pPr>
        <w:rPr>
          <w:rFonts w:cs="Times New Roman"/>
          <w:sz w:val="20"/>
          <w:szCs w:val="20"/>
        </w:rPr>
      </w:pPr>
    </w:p>
    <w:p w:rsidR="003B3393" w:rsidRPr="00806315" w:rsidRDefault="003B3393" w:rsidP="008051EB">
      <w:pPr>
        <w:rPr>
          <w:rFonts w:eastAsia="Times New Roman" w:cs="Times New Roman"/>
          <w:sz w:val="20"/>
          <w:szCs w:val="20"/>
        </w:rPr>
      </w:pPr>
      <w:r w:rsidRPr="00806315">
        <w:rPr>
          <w:rFonts w:eastAsia="Times New Roman" w:cs="Times New Roman"/>
          <w:sz w:val="20"/>
          <w:szCs w:val="20"/>
        </w:rPr>
        <w:t>Since this is an FDA-regulated study, it is the investigator’s responsibility to retain study essential documents for at least 2 years after the last approval of a marketing application and until there are no pending or conte</w:t>
      </w:r>
      <w:r w:rsidR="009B2B03" w:rsidRPr="00806315">
        <w:rPr>
          <w:rFonts w:eastAsia="Times New Roman" w:cs="Times New Roman"/>
          <w:sz w:val="20"/>
          <w:szCs w:val="20"/>
        </w:rPr>
        <w:t xml:space="preserve">mplated marketing applications or at least 2 years have elapsed since the formal discontinuation of clinical development of the investigational product. </w:t>
      </w:r>
    </w:p>
    <w:p w:rsidR="00AC1C52" w:rsidRPr="00806315" w:rsidRDefault="00AC1C52" w:rsidP="008051EB">
      <w:pPr>
        <w:rPr>
          <w:rFonts w:eastAsia="Times New Roman" w:cs="Times New Roman"/>
          <w:sz w:val="20"/>
          <w:szCs w:val="20"/>
        </w:rPr>
      </w:pPr>
    </w:p>
    <w:p w:rsidR="00A168B4" w:rsidRPr="00806315" w:rsidRDefault="009B2B03" w:rsidP="008051EB">
      <w:pPr>
        <w:rPr>
          <w:rFonts w:eastAsia="Times New Roman" w:cs="Times New Roman"/>
          <w:bCs/>
          <w:sz w:val="20"/>
          <w:szCs w:val="20"/>
        </w:rPr>
      </w:pPr>
      <w:r w:rsidRPr="00806315">
        <w:rPr>
          <w:rFonts w:eastAsia="Times New Roman" w:cs="Times New Roman"/>
          <w:bCs/>
          <w:sz w:val="20"/>
          <w:szCs w:val="20"/>
        </w:rPr>
        <w:t xml:space="preserve">Videotaping to ensure fidelity and inter-rater reliability within and across sites will be used strictly for research purposes related to the study and will be kept for statutory retention period, approximately 2 years after study completion 21CFR312.57. Videotaped records will be secured with limited access to only study personnel. Videos will be kept under lock and key on site, or in encrypted folders with limited access to only study personnel. </w:t>
      </w:r>
    </w:p>
    <w:p w:rsidR="003B3393" w:rsidRPr="00806315" w:rsidRDefault="009B2B03" w:rsidP="00AD739D">
      <w:pPr>
        <w:pStyle w:val="Heading1"/>
        <w:rPr>
          <w:sz w:val="20"/>
          <w:szCs w:val="20"/>
        </w:rPr>
      </w:pPr>
      <w:bookmarkStart w:id="328" w:name="q10"/>
      <w:bookmarkStart w:id="329" w:name="_Toc393098111"/>
      <w:bookmarkEnd w:id="328"/>
      <w:r w:rsidRPr="00806315">
        <w:rPr>
          <w:sz w:val="20"/>
          <w:szCs w:val="20"/>
        </w:rPr>
        <w:t>10 Study Monitoring, Auditing, and Inspecting</w:t>
      </w:r>
      <w:bookmarkEnd w:id="329"/>
    </w:p>
    <w:p w:rsidR="003B3393" w:rsidRPr="00806315" w:rsidRDefault="009B2B03" w:rsidP="00AD739D">
      <w:pPr>
        <w:pStyle w:val="Heading2"/>
        <w:rPr>
          <w:sz w:val="20"/>
          <w:szCs w:val="20"/>
        </w:rPr>
      </w:pPr>
      <w:bookmarkStart w:id="330" w:name="q10_1"/>
      <w:bookmarkStart w:id="331" w:name="_Toc393098112"/>
      <w:bookmarkEnd w:id="330"/>
      <w:r w:rsidRPr="00806315">
        <w:rPr>
          <w:sz w:val="20"/>
          <w:szCs w:val="20"/>
        </w:rPr>
        <w:t>10.1 Study Monitoring Plan</w:t>
      </w:r>
      <w:bookmarkEnd w:id="331"/>
    </w:p>
    <w:p w:rsidR="00AC1C52" w:rsidRPr="00806315" w:rsidRDefault="009B2B03" w:rsidP="00AD739D">
      <w:pPr>
        <w:rPr>
          <w:rFonts w:cs="Times New Roman"/>
          <w:sz w:val="20"/>
          <w:szCs w:val="20"/>
        </w:rPr>
      </w:pPr>
      <w:r w:rsidRPr="00806315">
        <w:rPr>
          <w:rFonts w:cs="Times New Roman"/>
          <w:sz w:val="20"/>
          <w:szCs w:val="20"/>
        </w:rPr>
        <w:t xml:space="preserve">This study will be monitored according to the </w:t>
      </w:r>
      <w:r w:rsidR="00204FC7" w:rsidRPr="00806315">
        <w:rPr>
          <w:rFonts w:cs="Times New Roman"/>
          <w:sz w:val="20"/>
          <w:szCs w:val="20"/>
        </w:rPr>
        <w:t xml:space="preserve">Sponsor’s </w:t>
      </w:r>
      <w:r w:rsidRPr="00806315">
        <w:rPr>
          <w:rFonts w:cs="Times New Roman"/>
          <w:sz w:val="20"/>
          <w:szCs w:val="20"/>
        </w:rPr>
        <w:t>monitoring plan:</w:t>
      </w:r>
    </w:p>
    <w:p w:rsidR="000A49FB" w:rsidRPr="00806315" w:rsidRDefault="000A49FB" w:rsidP="00AD739D">
      <w:pPr>
        <w:rPr>
          <w:rFonts w:cs="Times New Roman"/>
          <w:sz w:val="20"/>
          <w:szCs w:val="20"/>
        </w:rPr>
      </w:pPr>
    </w:p>
    <w:p w:rsidR="00BA6925" w:rsidRPr="00806315" w:rsidRDefault="009B2B03" w:rsidP="00AD739D">
      <w:pPr>
        <w:rPr>
          <w:rFonts w:cs="Times New Roman"/>
          <w:sz w:val="20"/>
          <w:szCs w:val="20"/>
        </w:rPr>
      </w:pPr>
      <w:r w:rsidRPr="00806315">
        <w:rPr>
          <w:rFonts w:cs="Times New Roman"/>
          <w:sz w:val="20"/>
          <w:szCs w:val="20"/>
        </w:rPr>
        <w:t xml:space="preserve">The </w:t>
      </w:r>
      <w:r w:rsidR="00204FC7" w:rsidRPr="00806315">
        <w:rPr>
          <w:rFonts w:cs="Times New Roman"/>
          <w:sz w:val="20"/>
          <w:szCs w:val="20"/>
        </w:rPr>
        <w:t>Sponsor</w:t>
      </w:r>
      <w:r w:rsidRPr="00806315">
        <w:rPr>
          <w:rFonts w:cs="Times New Roman"/>
          <w:sz w:val="20"/>
          <w:szCs w:val="20"/>
        </w:rPr>
        <w:t xml:space="preserve"> will be responsible for monitoring </w:t>
      </w:r>
      <w:r w:rsidR="00204FC7" w:rsidRPr="00806315">
        <w:rPr>
          <w:rFonts w:cs="Times New Roman"/>
          <w:sz w:val="20"/>
          <w:szCs w:val="20"/>
        </w:rPr>
        <w:t>all study records in accordance with 21CFR312 and the Monitoring Plan</w:t>
      </w:r>
      <w:r w:rsidRPr="00806315">
        <w:rPr>
          <w:rFonts w:cs="Times New Roman"/>
          <w:sz w:val="20"/>
          <w:szCs w:val="20"/>
        </w:rPr>
        <w:t>. Results and deviations will be reported to the PI. All results will be kept as a hard copy or electronic copy, and kept secured in a file folder in locked filing cabinet in the offices of study personnel or in a secured shared drive.</w:t>
      </w:r>
    </w:p>
    <w:p w:rsidR="00AC1C52" w:rsidRPr="00806315" w:rsidRDefault="00AC1C52" w:rsidP="00AD739D">
      <w:pPr>
        <w:rPr>
          <w:rFonts w:cs="Times New Roman"/>
          <w:sz w:val="20"/>
          <w:szCs w:val="20"/>
        </w:rPr>
      </w:pPr>
    </w:p>
    <w:p w:rsidR="003B3393" w:rsidRPr="00806315" w:rsidRDefault="007D5635" w:rsidP="008051EB">
      <w:pPr>
        <w:rPr>
          <w:rFonts w:cs="Times New Roman"/>
          <w:sz w:val="20"/>
          <w:szCs w:val="20"/>
        </w:rPr>
      </w:pPr>
      <w:r w:rsidRPr="00806315">
        <w:rPr>
          <w:rFonts w:cs="Times New Roman"/>
          <w:sz w:val="20"/>
          <w:szCs w:val="20"/>
        </w:rPr>
        <w:t>The Sponsor will document m</w:t>
      </w:r>
      <w:r w:rsidR="00204FC7" w:rsidRPr="00806315">
        <w:rPr>
          <w:rFonts w:cs="Times New Roman"/>
          <w:sz w:val="20"/>
          <w:szCs w:val="20"/>
        </w:rPr>
        <w:t>onitoring activities in formal monitoring reports.</w:t>
      </w:r>
      <w:r w:rsidR="009B2B03" w:rsidRPr="00806315">
        <w:rPr>
          <w:rFonts w:cs="Times New Roman"/>
          <w:sz w:val="20"/>
          <w:szCs w:val="20"/>
        </w:rPr>
        <w:t xml:space="preserve"> The investigator will allocate adequate time for such monitoring activities. The Investigator will also ensure that the monitor or other compliance or quality assurance reviewer is given access to all study-related documents and study related facilities (e.g. pharmacy, diagnostic laboratory, etc.), and has adequate space to conduct the monitoring visit.</w:t>
      </w:r>
    </w:p>
    <w:p w:rsidR="00AC1C52" w:rsidRPr="00806315" w:rsidRDefault="00AC1C52" w:rsidP="00135489">
      <w:pPr>
        <w:rPr>
          <w:rFonts w:cs="Times New Roman"/>
          <w:sz w:val="20"/>
          <w:szCs w:val="20"/>
        </w:rPr>
      </w:pPr>
    </w:p>
    <w:p w:rsidR="003B3393" w:rsidRPr="00806315" w:rsidRDefault="009B2B03" w:rsidP="00AD739D">
      <w:pPr>
        <w:pStyle w:val="Heading2"/>
        <w:rPr>
          <w:sz w:val="20"/>
          <w:szCs w:val="20"/>
        </w:rPr>
      </w:pPr>
      <w:bookmarkStart w:id="332" w:name="q10_2"/>
      <w:bookmarkStart w:id="333" w:name="_Toc393098113"/>
      <w:bookmarkEnd w:id="332"/>
      <w:r w:rsidRPr="00806315">
        <w:rPr>
          <w:sz w:val="20"/>
          <w:szCs w:val="20"/>
        </w:rPr>
        <w:t>10.2 Auditing and Inspecting</w:t>
      </w:r>
      <w:bookmarkEnd w:id="333"/>
    </w:p>
    <w:p w:rsidR="003B3393" w:rsidRPr="00806315" w:rsidRDefault="009B2B03" w:rsidP="008051EB">
      <w:pPr>
        <w:rPr>
          <w:rFonts w:cs="Times New Roman"/>
          <w:sz w:val="20"/>
          <w:szCs w:val="20"/>
        </w:rPr>
      </w:pPr>
      <w:r w:rsidRPr="00806315">
        <w:rPr>
          <w:rFonts w:cs="Times New Roman"/>
          <w:sz w:val="20"/>
          <w:szCs w:val="20"/>
        </w:rPr>
        <w:t>The investigator will permit study-related monitoring, audits, and inspections by the IRB, the sponsor, government regulatory bodies, and University of Arkansas for Medical Sciences (UAMS) and ACHRI compliance and quality assurance groups of all study related documents (e.g. source documents, regulatory documents, data collection instruments, study data etc.). The investigator will ensure the capability for inspections of applicable study-related facilities (e.g. pharmacy, diagnostic laboratory, etc.).</w:t>
      </w:r>
    </w:p>
    <w:p w:rsidR="00AC1C52" w:rsidRPr="00806315" w:rsidRDefault="00AC1C52" w:rsidP="008051EB">
      <w:pPr>
        <w:rPr>
          <w:rFonts w:cs="Times New Roman"/>
          <w:sz w:val="20"/>
          <w:szCs w:val="20"/>
        </w:rPr>
      </w:pPr>
    </w:p>
    <w:p w:rsidR="00342658" w:rsidRPr="00C6591F" w:rsidRDefault="009B2B03" w:rsidP="008051EB">
      <w:pPr>
        <w:rPr>
          <w:rFonts w:cs="Times New Roman"/>
          <w:sz w:val="20"/>
          <w:szCs w:val="20"/>
        </w:rPr>
      </w:pPr>
      <w:r w:rsidRPr="00806315">
        <w:rPr>
          <w:rFonts w:cs="Times New Roman"/>
          <w:sz w:val="20"/>
          <w:szCs w:val="20"/>
        </w:rPr>
        <w:t xml:space="preserve">Participation as an investigator in this study implies acceptance of potential inspection by </w:t>
      </w:r>
      <w:r w:rsidR="00365152" w:rsidRPr="00806315">
        <w:rPr>
          <w:rFonts w:cs="Times New Roman"/>
          <w:sz w:val="20"/>
          <w:szCs w:val="20"/>
        </w:rPr>
        <w:t>the University of Arkansas for Medical Sciences (UAMS), Institutional Review Board</w:t>
      </w:r>
      <w:r w:rsidR="00770ED8" w:rsidRPr="00806315">
        <w:rPr>
          <w:rFonts w:cs="Times New Roman"/>
          <w:sz w:val="20"/>
          <w:szCs w:val="20"/>
        </w:rPr>
        <w:t>s</w:t>
      </w:r>
      <w:r w:rsidR="00365152" w:rsidRPr="00806315">
        <w:rPr>
          <w:rFonts w:cs="Times New Roman"/>
          <w:sz w:val="20"/>
          <w:szCs w:val="20"/>
        </w:rPr>
        <w:t xml:space="preserve"> (IRB</w:t>
      </w:r>
      <w:r w:rsidR="00770ED8" w:rsidRPr="00806315">
        <w:rPr>
          <w:rFonts w:cs="Times New Roman"/>
          <w:sz w:val="20"/>
          <w:szCs w:val="20"/>
        </w:rPr>
        <w:t>s</w:t>
      </w:r>
      <w:r w:rsidR="00365152" w:rsidRPr="00806315">
        <w:rPr>
          <w:rFonts w:cs="Times New Roman"/>
          <w:sz w:val="20"/>
          <w:szCs w:val="20"/>
        </w:rPr>
        <w:t>), the Office for Human Research Protections (OHRP), other institutional oversight offices, any funding source or sponsor and the Food and Drug Administration (FDA)</w:t>
      </w:r>
      <w:r w:rsidRPr="00806315">
        <w:rPr>
          <w:rFonts w:cs="Times New Roman"/>
          <w:sz w:val="20"/>
          <w:szCs w:val="20"/>
        </w:rPr>
        <w:t>.</w:t>
      </w:r>
      <w:bookmarkStart w:id="334" w:name="q11"/>
      <w:bookmarkEnd w:id="334"/>
    </w:p>
    <w:p w:rsidR="003B3393" w:rsidRPr="00806315" w:rsidRDefault="009B2B03" w:rsidP="00AD739D">
      <w:pPr>
        <w:pStyle w:val="Heading1"/>
        <w:rPr>
          <w:sz w:val="20"/>
          <w:szCs w:val="20"/>
        </w:rPr>
      </w:pPr>
      <w:bookmarkStart w:id="335" w:name="_Toc393098114"/>
      <w:r w:rsidRPr="00806315">
        <w:rPr>
          <w:sz w:val="20"/>
          <w:szCs w:val="20"/>
        </w:rPr>
        <w:t>11 Ethical Considerations</w:t>
      </w:r>
      <w:bookmarkEnd w:id="335"/>
    </w:p>
    <w:p w:rsidR="003B3393" w:rsidRPr="00806315" w:rsidRDefault="009B2B03" w:rsidP="008051EB">
      <w:pPr>
        <w:rPr>
          <w:rFonts w:cs="Times New Roman"/>
          <w:sz w:val="20"/>
          <w:szCs w:val="20"/>
        </w:rPr>
      </w:pPr>
      <w:r w:rsidRPr="00806315">
        <w:rPr>
          <w:rFonts w:cs="Times New Roman"/>
          <w:sz w:val="20"/>
          <w:szCs w:val="20"/>
        </w:rPr>
        <w:t>This study is to be conducted according to US standards of Good Clinical Practice (FDA Title 21 part 312), applicable government regulations and Institutional research policies and procedures.</w:t>
      </w:r>
    </w:p>
    <w:p w:rsidR="00AC1C52" w:rsidRPr="00806315" w:rsidRDefault="00AC1C52" w:rsidP="008051EB">
      <w:pPr>
        <w:rPr>
          <w:rFonts w:cs="Times New Roman"/>
          <w:sz w:val="20"/>
          <w:szCs w:val="20"/>
        </w:rPr>
      </w:pPr>
    </w:p>
    <w:p w:rsidR="00AC1C52" w:rsidRPr="00806315" w:rsidRDefault="009B2B03" w:rsidP="008051EB">
      <w:pPr>
        <w:rPr>
          <w:rFonts w:cs="Times New Roman"/>
          <w:sz w:val="20"/>
          <w:szCs w:val="20"/>
        </w:rPr>
      </w:pPr>
      <w:r w:rsidRPr="00806315">
        <w:rPr>
          <w:rFonts w:cs="Times New Roman"/>
          <w:sz w:val="20"/>
          <w:szCs w:val="20"/>
        </w:rPr>
        <w:t>This protocol and any amendments will be submitted to a properly constituted Institutional Review Board (IRB), in agreement with local legal prescriptions, for formal approval of the study conduct. The decision of the IRB concerning the conduct of the study will be made in writing to the investigator and a copy of this decision will be provided to the main study site PI before commencement of this study.</w:t>
      </w:r>
    </w:p>
    <w:p w:rsidR="003B3393" w:rsidRPr="00806315" w:rsidRDefault="009B2B03" w:rsidP="008051EB">
      <w:pPr>
        <w:rPr>
          <w:rFonts w:cs="Times New Roman"/>
          <w:sz w:val="20"/>
          <w:szCs w:val="20"/>
        </w:rPr>
      </w:pPr>
      <w:r w:rsidRPr="00806315">
        <w:rPr>
          <w:rFonts w:cs="Times New Roman"/>
          <w:sz w:val="20"/>
          <w:szCs w:val="20"/>
        </w:rPr>
        <w:t xml:space="preserve"> </w:t>
      </w:r>
    </w:p>
    <w:p w:rsidR="003B3393" w:rsidRPr="00806315" w:rsidRDefault="009B2B03" w:rsidP="00AD739D">
      <w:pPr>
        <w:pStyle w:val="Heading2"/>
        <w:rPr>
          <w:sz w:val="20"/>
          <w:szCs w:val="20"/>
        </w:rPr>
      </w:pPr>
      <w:bookmarkStart w:id="336" w:name="q11_1"/>
      <w:bookmarkStart w:id="337" w:name="_Toc393098115"/>
      <w:bookmarkEnd w:id="336"/>
      <w:r w:rsidRPr="00806315">
        <w:rPr>
          <w:sz w:val="20"/>
          <w:szCs w:val="20"/>
        </w:rPr>
        <w:t>11.1 Consent Procedures</w:t>
      </w:r>
      <w:bookmarkEnd w:id="337"/>
    </w:p>
    <w:p w:rsidR="003B3393" w:rsidRPr="00806315" w:rsidRDefault="00FA3152" w:rsidP="008051EB">
      <w:pPr>
        <w:rPr>
          <w:rFonts w:cs="Times New Roman"/>
          <w:sz w:val="20"/>
          <w:szCs w:val="20"/>
        </w:rPr>
      </w:pPr>
      <w:r w:rsidRPr="00806315">
        <w:rPr>
          <w:rFonts w:cs="Times New Roman"/>
          <w:sz w:val="20"/>
          <w:szCs w:val="20"/>
        </w:rPr>
        <w:t xml:space="preserve">All parents or legally authorized representatives (LARs) </w:t>
      </w:r>
      <w:r w:rsidR="009B2B03" w:rsidRPr="00806315">
        <w:rPr>
          <w:rFonts w:cs="Times New Roman"/>
          <w:sz w:val="20"/>
          <w:szCs w:val="20"/>
        </w:rPr>
        <w:t xml:space="preserve">for this study will be provided a consent form describing this study and providing sufficient information for </w:t>
      </w:r>
      <w:r w:rsidRPr="00806315">
        <w:rPr>
          <w:rFonts w:cs="Times New Roman"/>
          <w:sz w:val="20"/>
          <w:szCs w:val="20"/>
        </w:rPr>
        <w:t>them</w:t>
      </w:r>
      <w:r w:rsidR="009B2B03" w:rsidRPr="00806315">
        <w:rPr>
          <w:rFonts w:cs="Times New Roman"/>
          <w:sz w:val="20"/>
          <w:szCs w:val="20"/>
        </w:rPr>
        <w:t xml:space="preserve"> to make an informed decision about their participation in this study. The consent form will be submitted with the protocol for review and approval by the IRB for the study. The formal consent of a subject, using the IRB approved consent form, must be obtained before that subject is submitted to any study procedure. This consent form must be signed by </w:t>
      </w:r>
      <w:r w:rsidRPr="00806315">
        <w:rPr>
          <w:rFonts w:cs="Times New Roman"/>
          <w:sz w:val="20"/>
          <w:szCs w:val="20"/>
        </w:rPr>
        <w:t>the parent or legally authorized representative (LAR)</w:t>
      </w:r>
      <w:r w:rsidR="009B2B03" w:rsidRPr="00806315">
        <w:rPr>
          <w:rFonts w:cs="Times New Roman"/>
          <w:sz w:val="20"/>
          <w:szCs w:val="20"/>
        </w:rPr>
        <w:t>, and the investigator-designated research professionals obtaining the consent.</w:t>
      </w:r>
    </w:p>
    <w:p w:rsidR="00AC1C52" w:rsidRPr="00806315" w:rsidRDefault="00AC1C52" w:rsidP="008051EB">
      <w:pPr>
        <w:rPr>
          <w:rFonts w:cs="Times New Roman"/>
          <w:sz w:val="20"/>
          <w:szCs w:val="20"/>
        </w:rPr>
      </w:pPr>
    </w:p>
    <w:p w:rsidR="00AC1C52" w:rsidRPr="00806315" w:rsidRDefault="009B2B03" w:rsidP="008051EB">
      <w:pPr>
        <w:rPr>
          <w:rFonts w:cs="Times New Roman"/>
          <w:sz w:val="20"/>
          <w:szCs w:val="20"/>
        </w:rPr>
      </w:pPr>
      <w:r w:rsidRPr="00806315">
        <w:rPr>
          <w:rFonts w:cs="Times New Roman"/>
          <w:sz w:val="20"/>
          <w:szCs w:val="20"/>
        </w:rPr>
        <w:t>The study personnel</w:t>
      </w:r>
      <w:r w:rsidR="003B3393" w:rsidRPr="00806315">
        <w:rPr>
          <w:rFonts w:cs="Times New Roman"/>
          <w:sz w:val="20"/>
          <w:szCs w:val="20"/>
        </w:rPr>
        <w:t xml:space="preserve"> will obtain informed consent before any study procedures occur, explaining all procedures in detail in an individual session. </w:t>
      </w:r>
      <w:r w:rsidR="00FA3152" w:rsidRPr="00806315">
        <w:rPr>
          <w:rFonts w:cs="Times New Roman"/>
          <w:sz w:val="20"/>
          <w:szCs w:val="20"/>
        </w:rPr>
        <w:t xml:space="preserve">The consent form will be explained in detail and all questions will be addressed and answered before the parent or LAR signs the consent form. </w:t>
      </w:r>
      <w:r w:rsidRPr="00806315">
        <w:rPr>
          <w:rFonts w:cs="Times New Roman"/>
          <w:sz w:val="20"/>
          <w:szCs w:val="20"/>
        </w:rPr>
        <w:t>A random selection of subjects will also be asked in their consent to have some of their research sessions videotaped for the purpose of monitoring the clinical interviews and determining inter-rater reliability.</w:t>
      </w:r>
      <w:r w:rsidR="002122F6" w:rsidRPr="00806315">
        <w:rPr>
          <w:rFonts w:cs="Times New Roman"/>
          <w:sz w:val="20"/>
          <w:szCs w:val="20"/>
        </w:rPr>
        <w:t xml:space="preserve"> If the child is assigned to the group that is to be videotaped and the </w:t>
      </w:r>
      <w:r w:rsidR="000B1429" w:rsidRPr="00806315">
        <w:rPr>
          <w:rFonts w:cs="Times New Roman"/>
          <w:sz w:val="20"/>
          <w:szCs w:val="20"/>
        </w:rPr>
        <w:t xml:space="preserve">Parents/LARs </w:t>
      </w:r>
      <w:r w:rsidR="002122F6" w:rsidRPr="00806315">
        <w:rPr>
          <w:rFonts w:cs="Times New Roman"/>
          <w:sz w:val="20"/>
          <w:szCs w:val="20"/>
        </w:rPr>
        <w:t xml:space="preserve">consent to allowing videotapes to be stored for future research purposes, then videotapes will be stored in a secured location in de-identified and encrypted files with limited access to </w:t>
      </w:r>
      <w:r w:rsidR="000B1429" w:rsidRPr="00806315">
        <w:rPr>
          <w:rFonts w:cs="Times New Roman"/>
          <w:sz w:val="20"/>
          <w:szCs w:val="20"/>
        </w:rPr>
        <w:t xml:space="preserve">only </w:t>
      </w:r>
      <w:r w:rsidR="002122F6" w:rsidRPr="00806315">
        <w:rPr>
          <w:rFonts w:cs="Times New Roman"/>
          <w:sz w:val="20"/>
          <w:szCs w:val="20"/>
        </w:rPr>
        <w:t>study personnel.</w:t>
      </w:r>
      <w:r w:rsidRPr="00806315">
        <w:rPr>
          <w:rFonts w:cs="Times New Roman"/>
          <w:sz w:val="20"/>
          <w:szCs w:val="20"/>
        </w:rPr>
        <w:t xml:space="preserve"> </w:t>
      </w:r>
      <w:r w:rsidR="00611B8E" w:rsidRPr="00806315">
        <w:rPr>
          <w:rFonts w:cs="Times New Roman"/>
          <w:sz w:val="20"/>
          <w:szCs w:val="20"/>
        </w:rPr>
        <w:t xml:space="preserve">Parents/LARs </w:t>
      </w:r>
      <w:r w:rsidRPr="00806315">
        <w:rPr>
          <w:rFonts w:cs="Times New Roman"/>
          <w:sz w:val="20"/>
          <w:szCs w:val="20"/>
        </w:rPr>
        <w:t xml:space="preserve">will be assured that their participation is voluntary and that withdrawal from the study would not jeopardize current or future treatment. </w:t>
      </w:r>
      <w:r w:rsidR="00AF5FCB" w:rsidRPr="00806315">
        <w:rPr>
          <w:rFonts w:cs="Times New Roman"/>
          <w:sz w:val="20"/>
          <w:szCs w:val="20"/>
        </w:rPr>
        <w:t xml:space="preserve">All parents/LARs </w:t>
      </w:r>
      <w:r w:rsidRPr="00806315">
        <w:rPr>
          <w:rFonts w:cs="Times New Roman"/>
          <w:sz w:val="20"/>
          <w:szCs w:val="20"/>
        </w:rPr>
        <w:t xml:space="preserve">will be informed of potential risks and benefits involved in the study, including </w:t>
      </w:r>
      <w:r w:rsidR="00AF5FCB" w:rsidRPr="00806315">
        <w:rPr>
          <w:rFonts w:cs="Times New Roman"/>
          <w:sz w:val="20"/>
          <w:szCs w:val="20"/>
        </w:rPr>
        <w:t>possible adverse effects of folinic acid</w:t>
      </w:r>
      <w:r w:rsidRPr="00806315">
        <w:rPr>
          <w:rFonts w:cs="Times New Roman"/>
          <w:sz w:val="20"/>
          <w:szCs w:val="20"/>
        </w:rPr>
        <w:t>. Randomization will be explained to the subjects and they will be told that neither they nor staff will know which if any medication is being administered until all subjects entered into this study have completed the trial. At the end of the study, after the blind is broken, subjects may request their treatment assignment, when available</w:t>
      </w:r>
      <w:r w:rsidR="003B3393" w:rsidRPr="00806315">
        <w:rPr>
          <w:rFonts w:cs="Times New Roman"/>
          <w:sz w:val="20"/>
          <w:szCs w:val="20"/>
        </w:rPr>
        <w:t>.</w:t>
      </w:r>
    </w:p>
    <w:p w:rsidR="003B3393" w:rsidRPr="00806315" w:rsidRDefault="009B2B03" w:rsidP="00AD739D">
      <w:pPr>
        <w:pStyle w:val="Heading1"/>
        <w:rPr>
          <w:sz w:val="20"/>
          <w:szCs w:val="20"/>
        </w:rPr>
      </w:pPr>
      <w:bookmarkStart w:id="338" w:name="q12"/>
      <w:bookmarkStart w:id="339" w:name="_Toc393098116"/>
      <w:bookmarkEnd w:id="338"/>
      <w:r w:rsidRPr="00806315">
        <w:rPr>
          <w:sz w:val="20"/>
          <w:szCs w:val="20"/>
        </w:rPr>
        <w:t>12 Study Finances</w:t>
      </w:r>
      <w:bookmarkEnd w:id="339"/>
    </w:p>
    <w:p w:rsidR="003B3393" w:rsidRPr="00806315" w:rsidRDefault="009B2B03" w:rsidP="00AD739D">
      <w:pPr>
        <w:pStyle w:val="Heading2"/>
        <w:rPr>
          <w:sz w:val="20"/>
          <w:szCs w:val="20"/>
        </w:rPr>
      </w:pPr>
      <w:bookmarkStart w:id="340" w:name="q12_1"/>
      <w:bookmarkStart w:id="341" w:name="_Toc393098117"/>
      <w:bookmarkEnd w:id="340"/>
      <w:r w:rsidRPr="00806315">
        <w:rPr>
          <w:sz w:val="20"/>
          <w:szCs w:val="20"/>
        </w:rPr>
        <w:t>12.1 Funding Source</w:t>
      </w:r>
      <w:bookmarkEnd w:id="341"/>
    </w:p>
    <w:p w:rsidR="00476B4E" w:rsidRPr="00806315" w:rsidRDefault="009B2B03" w:rsidP="008051EB">
      <w:pPr>
        <w:rPr>
          <w:rFonts w:cs="Times New Roman"/>
          <w:sz w:val="20"/>
          <w:szCs w:val="20"/>
        </w:rPr>
      </w:pPr>
      <w:r w:rsidRPr="00806315">
        <w:rPr>
          <w:rFonts w:cs="Times New Roman"/>
          <w:sz w:val="20"/>
          <w:szCs w:val="20"/>
        </w:rPr>
        <w:t>The study will be funded through Lee Silsby Compounding Pharmacy, Autism Speaks, Dr. Frye ACHRI Startup Funds, Blaire Foundation, and Doctor’s Data</w:t>
      </w:r>
      <w:r w:rsidR="00AC1C52" w:rsidRPr="00806315">
        <w:rPr>
          <w:rFonts w:cs="Times New Roman"/>
          <w:sz w:val="20"/>
          <w:szCs w:val="20"/>
        </w:rPr>
        <w:t>.</w:t>
      </w:r>
    </w:p>
    <w:p w:rsidR="00AC1C52" w:rsidRPr="00806315" w:rsidRDefault="00AC1C52" w:rsidP="008051EB">
      <w:pPr>
        <w:rPr>
          <w:rFonts w:cs="Times New Roman"/>
          <w:sz w:val="20"/>
          <w:szCs w:val="20"/>
        </w:rPr>
      </w:pPr>
    </w:p>
    <w:p w:rsidR="003B3393" w:rsidRPr="00806315" w:rsidRDefault="009B2B03" w:rsidP="00AD739D">
      <w:pPr>
        <w:pStyle w:val="Heading2"/>
        <w:rPr>
          <w:sz w:val="20"/>
          <w:szCs w:val="20"/>
        </w:rPr>
      </w:pPr>
      <w:bookmarkStart w:id="342" w:name="q12_2"/>
      <w:bookmarkStart w:id="343" w:name="_Toc393098118"/>
      <w:bookmarkEnd w:id="342"/>
      <w:r w:rsidRPr="00806315">
        <w:rPr>
          <w:sz w:val="20"/>
          <w:szCs w:val="20"/>
        </w:rPr>
        <w:t>12.2 Conflict of Interest</w:t>
      </w:r>
      <w:bookmarkEnd w:id="343"/>
    </w:p>
    <w:p w:rsidR="003B3393" w:rsidRPr="00806315" w:rsidRDefault="009B2B03" w:rsidP="008051EB">
      <w:pPr>
        <w:rPr>
          <w:rFonts w:cs="Times New Roman"/>
          <w:sz w:val="20"/>
          <w:szCs w:val="20"/>
        </w:rPr>
      </w:pPr>
      <w:r w:rsidRPr="00806315">
        <w:rPr>
          <w:rFonts w:cs="Times New Roman"/>
          <w:sz w:val="20"/>
          <w:szCs w:val="20"/>
        </w:rPr>
        <w:t>Any investigator who has a conflict of interest with this study (patent ownership, royalties, or financial gain greater than the minimum allowable by their institution, etc.) must have the conflict reviewed by a properly constituted Conflict of Interest Committee with a Committee-sanctioned conflict management plan that has been reviewed and approved by the study main site PI prior to participation in this study. All ACHRI investigators will follow the ACHRI conflict of interest policy.</w:t>
      </w:r>
    </w:p>
    <w:p w:rsidR="00AC1C52" w:rsidRPr="00806315" w:rsidRDefault="00AC1C52" w:rsidP="008051EB">
      <w:pPr>
        <w:rPr>
          <w:rFonts w:cs="Times New Roman"/>
          <w:sz w:val="20"/>
          <w:szCs w:val="20"/>
        </w:rPr>
      </w:pPr>
    </w:p>
    <w:p w:rsidR="009B2B03" w:rsidRPr="00806315" w:rsidRDefault="009B2B03" w:rsidP="00AD739D">
      <w:pPr>
        <w:pStyle w:val="Heading2"/>
        <w:rPr>
          <w:sz w:val="20"/>
          <w:szCs w:val="20"/>
        </w:rPr>
      </w:pPr>
      <w:bookmarkStart w:id="344" w:name="q12_3"/>
      <w:bookmarkStart w:id="345" w:name="_Toc393098119"/>
      <w:bookmarkEnd w:id="344"/>
      <w:r w:rsidRPr="00806315">
        <w:rPr>
          <w:sz w:val="20"/>
          <w:szCs w:val="20"/>
        </w:rPr>
        <w:t>12.3 Subject Stipends or Payments</w:t>
      </w:r>
      <w:bookmarkEnd w:id="345"/>
    </w:p>
    <w:p w:rsidR="009B2B03" w:rsidRPr="00806315" w:rsidRDefault="00856BD8" w:rsidP="008051EB">
      <w:pPr>
        <w:rPr>
          <w:rFonts w:cs="Times New Roman"/>
          <w:color w:val="000000"/>
          <w:sz w:val="20"/>
          <w:szCs w:val="20"/>
        </w:rPr>
      </w:pPr>
      <w:bookmarkStart w:id="346" w:name="q13"/>
      <w:bookmarkStart w:id="347" w:name="_Toc383589224"/>
      <w:bookmarkEnd w:id="346"/>
      <w:r w:rsidRPr="00806315">
        <w:rPr>
          <w:rFonts w:cs="Times New Roman"/>
          <w:color w:val="000000"/>
          <w:sz w:val="20"/>
          <w:szCs w:val="20"/>
        </w:rPr>
        <w:t xml:space="preserve">If the parent agrees to receive compensation for the study, the following compensation guidelines will be followed. Parents will be allowed to not accept or only except partial compensation if they so choose. </w:t>
      </w:r>
      <w:r w:rsidR="009B2B03" w:rsidRPr="00806315">
        <w:rPr>
          <w:rFonts w:cs="Times New Roman"/>
          <w:color w:val="000000"/>
          <w:sz w:val="20"/>
          <w:szCs w:val="20"/>
        </w:rPr>
        <w:t xml:space="preserve">A $20.00 gift card will be given as compensation for each assessment during Phase 2 of the study (baseline, 6 weeks, </w:t>
      </w:r>
      <w:r w:rsidR="00611B8E" w:rsidRPr="00806315">
        <w:rPr>
          <w:rFonts w:cs="Times New Roman"/>
          <w:color w:val="000000"/>
          <w:sz w:val="20"/>
          <w:szCs w:val="20"/>
        </w:rPr>
        <w:t xml:space="preserve">and </w:t>
      </w:r>
      <w:r w:rsidR="009B2B03" w:rsidRPr="00806315">
        <w:rPr>
          <w:rFonts w:cs="Times New Roman"/>
          <w:color w:val="000000"/>
          <w:sz w:val="20"/>
          <w:szCs w:val="20"/>
        </w:rPr>
        <w:t>12 weeks)</w:t>
      </w:r>
      <w:r w:rsidR="005E2223" w:rsidRPr="00806315">
        <w:rPr>
          <w:rFonts w:cs="Times New Roman"/>
          <w:color w:val="000000"/>
          <w:sz w:val="20"/>
          <w:szCs w:val="20"/>
        </w:rPr>
        <w:t xml:space="preserve"> at in-person appointments</w:t>
      </w:r>
      <w:r w:rsidR="009B2B03" w:rsidRPr="00806315">
        <w:rPr>
          <w:rFonts w:cs="Times New Roman"/>
          <w:color w:val="000000"/>
          <w:sz w:val="20"/>
          <w:szCs w:val="20"/>
        </w:rPr>
        <w:t xml:space="preserve">. </w:t>
      </w:r>
      <w:r w:rsidRPr="00806315">
        <w:rPr>
          <w:rFonts w:cs="Times New Roman"/>
          <w:color w:val="000000"/>
          <w:sz w:val="20"/>
          <w:szCs w:val="20"/>
        </w:rPr>
        <w:t xml:space="preserve">Parents </w:t>
      </w:r>
      <w:r w:rsidR="009B2B03" w:rsidRPr="00806315">
        <w:rPr>
          <w:rFonts w:cs="Times New Roman"/>
          <w:color w:val="000000"/>
          <w:sz w:val="20"/>
          <w:szCs w:val="20"/>
        </w:rPr>
        <w:t xml:space="preserve">will not receive compensation for Phase 3. </w:t>
      </w:r>
      <w:r w:rsidRPr="00806315">
        <w:rPr>
          <w:rFonts w:cs="Times New Roman"/>
          <w:color w:val="000000"/>
          <w:sz w:val="20"/>
          <w:szCs w:val="20"/>
        </w:rPr>
        <w:t xml:space="preserve">Parents </w:t>
      </w:r>
      <w:r w:rsidR="009B2B03" w:rsidRPr="00806315">
        <w:rPr>
          <w:rFonts w:cs="Times New Roman"/>
          <w:color w:val="000000"/>
          <w:sz w:val="20"/>
          <w:szCs w:val="20"/>
        </w:rPr>
        <w:t xml:space="preserve">will be reimbursed at a rate of $0.55/mile traveled as compensation for travel expenses accrued in </w:t>
      </w:r>
      <w:r w:rsidR="00410188" w:rsidRPr="00806315">
        <w:rPr>
          <w:rFonts w:eastAsia="Times New Roman" w:cs="Times New Roman"/>
          <w:color w:val="000000"/>
          <w:sz w:val="20"/>
          <w:szCs w:val="20"/>
        </w:rPr>
        <w:t>travel</w:t>
      </w:r>
      <w:r w:rsidR="009B2B03" w:rsidRPr="00806315">
        <w:rPr>
          <w:rFonts w:cs="Times New Roman"/>
          <w:color w:val="000000"/>
          <w:sz w:val="20"/>
          <w:szCs w:val="20"/>
        </w:rPr>
        <w:t xml:space="preserve"> to and from the clinic for this study, up to 50 miles of travel. </w:t>
      </w:r>
      <w:r w:rsidRPr="00806315">
        <w:rPr>
          <w:rFonts w:cs="Times New Roman"/>
          <w:color w:val="000000"/>
          <w:sz w:val="20"/>
          <w:szCs w:val="20"/>
        </w:rPr>
        <w:t xml:space="preserve">Travel reimbursement </w:t>
      </w:r>
      <w:r w:rsidR="009B2B03" w:rsidRPr="00806315">
        <w:rPr>
          <w:rFonts w:cs="Times New Roman"/>
          <w:color w:val="000000"/>
          <w:sz w:val="20"/>
          <w:szCs w:val="20"/>
        </w:rPr>
        <w:t>will be made in the form of gift cards and paid at a rate of $5 for every 10 miles driven, rounded to the nearest mile (e.g. for 11 miles traveled</w:t>
      </w:r>
      <w:r w:rsidRPr="00806315">
        <w:rPr>
          <w:rFonts w:cs="Times New Roman"/>
          <w:color w:val="000000"/>
          <w:sz w:val="20"/>
          <w:szCs w:val="20"/>
        </w:rPr>
        <w:t>,</w:t>
      </w:r>
      <w:r w:rsidR="009B2B03" w:rsidRPr="00806315">
        <w:rPr>
          <w:rFonts w:cs="Times New Roman"/>
          <w:color w:val="000000"/>
          <w:sz w:val="20"/>
          <w:szCs w:val="20"/>
        </w:rPr>
        <w:t xml:space="preserve"> a $5 card will be provided; </w:t>
      </w:r>
      <w:r w:rsidRPr="00806315">
        <w:rPr>
          <w:rFonts w:cs="Times New Roman"/>
          <w:color w:val="000000"/>
          <w:sz w:val="20"/>
          <w:szCs w:val="20"/>
        </w:rPr>
        <w:t>f</w:t>
      </w:r>
      <w:r w:rsidR="009B2B03" w:rsidRPr="00806315">
        <w:rPr>
          <w:rFonts w:cs="Times New Roman"/>
          <w:color w:val="000000"/>
          <w:sz w:val="20"/>
          <w:szCs w:val="20"/>
        </w:rPr>
        <w:t>or 25 miles traveled</w:t>
      </w:r>
      <w:r w:rsidRPr="00806315">
        <w:rPr>
          <w:rFonts w:cs="Times New Roman"/>
          <w:color w:val="000000"/>
          <w:sz w:val="20"/>
          <w:szCs w:val="20"/>
        </w:rPr>
        <w:t>,</w:t>
      </w:r>
      <w:r w:rsidR="009B2B03" w:rsidRPr="00806315">
        <w:rPr>
          <w:rFonts w:cs="Times New Roman"/>
          <w:color w:val="000000"/>
          <w:sz w:val="20"/>
          <w:szCs w:val="20"/>
        </w:rPr>
        <w:t xml:space="preserve"> $15 will be paid, etc.).</w:t>
      </w:r>
      <w:bookmarkEnd w:id="347"/>
    </w:p>
    <w:p w:rsidR="00410188" w:rsidRPr="00806315" w:rsidRDefault="00410188" w:rsidP="008051EB">
      <w:pPr>
        <w:rPr>
          <w:rFonts w:eastAsia="Times New Roman" w:cs="Times New Roman"/>
          <w:color w:val="000000"/>
          <w:sz w:val="20"/>
          <w:szCs w:val="20"/>
        </w:rPr>
      </w:pPr>
    </w:p>
    <w:p w:rsidR="00135489" w:rsidRPr="00806315" w:rsidRDefault="00135489" w:rsidP="00135489">
      <w:pPr>
        <w:pStyle w:val="Heading1"/>
        <w:rPr>
          <w:sz w:val="20"/>
          <w:szCs w:val="20"/>
        </w:rPr>
      </w:pPr>
      <w:bookmarkStart w:id="348" w:name="_Toc393098120"/>
      <w:r w:rsidRPr="00806315">
        <w:rPr>
          <w:sz w:val="20"/>
          <w:szCs w:val="20"/>
        </w:rPr>
        <w:t>13 Publication Plan</w:t>
      </w:r>
      <w:bookmarkEnd w:id="348"/>
    </w:p>
    <w:p w:rsidR="00E66282" w:rsidRPr="00806315" w:rsidRDefault="003B3393" w:rsidP="000D3C22">
      <w:pPr>
        <w:rPr>
          <w:rFonts w:cs="Times New Roman"/>
          <w:sz w:val="20"/>
          <w:szCs w:val="20"/>
        </w:rPr>
      </w:pPr>
      <w:r w:rsidRPr="00806315">
        <w:rPr>
          <w:rFonts w:eastAsia="Times New Roman" w:cs="Times New Roman"/>
          <w:sz w:val="20"/>
          <w:szCs w:val="20"/>
        </w:rPr>
        <w:t xml:space="preserve">Neither the complete nor any part of the results of the study carried out under this protocol, nor any of the information provided by the </w:t>
      </w:r>
      <w:r w:rsidR="009B2B03" w:rsidRPr="00806315">
        <w:rPr>
          <w:rFonts w:eastAsia="Times New Roman" w:cs="Times New Roman"/>
          <w:sz w:val="20"/>
          <w:szCs w:val="20"/>
        </w:rPr>
        <w:t xml:space="preserve">main study site (Dr. Frye) for the purposes of performing the study, will be published or passed on to any third party without the consent of the main study site PI (Dr. Frye). Any investigator involved with this study is obligated to provide the sponsor with complete test results and all data derived from the study. The main study principal Investigator will be responsible for publishing the primary results of this study. All subsequent publications will be at the discretion of the main study site Principal Investigator. The trial will be registered on </w:t>
      </w:r>
      <w:hyperlink r:id="rId23" w:history="1">
        <w:r w:rsidR="009B2B03" w:rsidRPr="00806315">
          <w:rPr>
            <w:rStyle w:val="Hyperlink"/>
            <w:rFonts w:eastAsia="Times New Roman" w:cs="Times New Roman"/>
            <w:sz w:val="20"/>
            <w:szCs w:val="20"/>
          </w:rPr>
          <w:t>www.clinicaltrials.gov</w:t>
        </w:r>
      </w:hyperlink>
      <w:r w:rsidR="009B2B03" w:rsidRPr="00806315">
        <w:rPr>
          <w:rFonts w:eastAsia="Times New Roman" w:cs="Times New Roman"/>
          <w:sz w:val="20"/>
          <w:szCs w:val="20"/>
        </w:rPr>
        <w:t xml:space="preserve">.  </w:t>
      </w:r>
      <w:r w:rsidR="009B2B03" w:rsidRPr="00806315">
        <w:rPr>
          <w:rFonts w:cs="Times New Roman"/>
          <w:sz w:val="20"/>
          <w:szCs w:val="20"/>
        </w:rPr>
        <w:t>The completed trial will be published in peer-reviewed journals and presented at scientific conferences</w:t>
      </w:r>
      <w:r w:rsidR="009B2B03" w:rsidRPr="00806315">
        <w:rPr>
          <w:rFonts w:cs="Times New Roman"/>
          <w:b/>
          <w:sz w:val="20"/>
          <w:szCs w:val="20"/>
        </w:rPr>
        <w:t>.</w:t>
      </w:r>
      <w:bookmarkStart w:id="349" w:name="q14"/>
      <w:bookmarkEnd w:id="349"/>
    </w:p>
    <w:p w:rsidR="009B2B03" w:rsidRPr="00806315" w:rsidRDefault="009B2B03" w:rsidP="00AD739D">
      <w:pPr>
        <w:pStyle w:val="Heading1"/>
        <w:rPr>
          <w:sz w:val="20"/>
          <w:szCs w:val="20"/>
        </w:rPr>
      </w:pPr>
      <w:bookmarkStart w:id="350" w:name="_Toc393098121"/>
      <w:r w:rsidRPr="00806315">
        <w:rPr>
          <w:iCs/>
          <w:sz w:val="20"/>
          <w:szCs w:val="20"/>
        </w:rPr>
        <w:t xml:space="preserve">14 </w:t>
      </w:r>
      <w:r w:rsidRPr="00806315">
        <w:rPr>
          <w:sz w:val="20"/>
          <w:szCs w:val="20"/>
        </w:rPr>
        <w:t>References</w:t>
      </w:r>
      <w:bookmarkEnd w:id="350"/>
    </w:p>
    <w:p w:rsidR="009B2B03" w:rsidRPr="00806315" w:rsidRDefault="009B2B03" w:rsidP="00285A56">
      <w:pPr>
        <w:spacing w:after="60"/>
        <w:ind w:left="720" w:hanging="720"/>
        <w:rPr>
          <w:rFonts w:cs="Times New Roman"/>
          <w:color w:val="000000"/>
          <w:sz w:val="20"/>
          <w:szCs w:val="20"/>
        </w:rPr>
      </w:pPr>
      <w:r w:rsidRPr="00806315">
        <w:rPr>
          <w:rFonts w:cs="Times New Roman"/>
          <w:color w:val="000000"/>
          <w:sz w:val="20"/>
          <w:szCs w:val="20"/>
        </w:rPr>
        <w:t>1.</w:t>
      </w:r>
      <w:r w:rsidR="008019D9" w:rsidRPr="00806315">
        <w:rPr>
          <w:rFonts w:cs="Times New Roman"/>
          <w:color w:val="000000"/>
          <w:sz w:val="20"/>
          <w:szCs w:val="20"/>
        </w:rPr>
        <w:tab/>
      </w:r>
      <w:r w:rsidRPr="00806315">
        <w:rPr>
          <w:rFonts w:cs="Times New Roman"/>
          <w:color w:val="000000"/>
          <w:sz w:val="20"/>
          <w:szCs w:val="20"/>
        </w:rPr>
        <w:t xml:space="preserve">Greenblatt, J. M., Huffman, L. C., and Reiss, A. L. (1994) Folic acid in neurodevelopment and child psychiatry. </w:t>
      </w:r>
      <w:r w:rsidRPr="00806315">
        <w:rPr>
          <w:rFonts w:cs="Times New Roman"/>
          <w:i/>
          <w:color w:val="000000"/>
          <w:sz w:val="20"/>
          <w:szCs w:val="20"/>
        </w:rPr>
        <w:t>Prog Neuropsychopharmacol Biol Psychiatry</w:t>
      </w:r>
      <w:r w:rsidRPr="00806315">
        <w:rPr>
          <w:rFonts w:cs="Times New Roman"/>
          <w:color w:val="000000"/>
          <w:sz w:val="20"/>
          <w:szCs w:val="20"/>
        </w:rPr>
        <w:t xml:space="preserve"> </w:t>
      </w:r>
      <w:r w:rsidRPr="00806315">
        <w:rPr>
          <w:rFonts w:cs="Times New Roman"/>
          <w:b/>
          <w:color w:val="000000"/>
          <w:sz w:val="20"/>
          <w:szCs w:val="20"/>
        </w:rPr>
        <w:t>18</w:t>
      </w:r>
      <w:r w:rsidRPr="00806315">
        <w:rPr>
          <w:rFonts w:cs="Times New Roman"/>
          <w:color w:val="000000"/>
          <w:sz w:val="20"/>
          <w:szCs w:val="20"/>
        </w:rPr>
        <w:t>, 647-680</w:t>
      </w:r>
    </w:p>
    <w:p w:rsidR="009B2B03" w:rsidRPr="00806315" w:rsidRDefault="009B2B03" w:rsidP="00285A56">
      <w:pPr>
        <w:spacing w:after="60"/>
        <w:ind w:left="720" w:hanging="720"/>
        <w:rPr>
          <w:rFonts w:cs="Times New Roman"/>
          <w:color w:val="000000"/>
          <w:sz w:val="20"/>
          <w:szCs w:val="20"/>
        </w:rPr>
      </w:pPr>
      <w:r w:rsidRPr="00806315">
        <w:rPr>
          <w:rFonts w:cs="Times New Roman"/>
          <w:color w:val="000000"/>
          <w:sz w:val="20"/>
          <w:szCs w:val="20"/>
        </w:rPr>
        <w:t>2.</w:t>
      </w:r>
      <w:r w:rsidRPr="00806315">
        <w:rPr>
          <w:rFonts w:cs="Times New Roman"/>
          <w:color w:val="000000"/>
          <w:sz w:val="20"/>
          <w:szCs w:val="20"/>
        </w:rPr>
        <w:tab/>
        <w:t xml:space="preserve">Black, M. M. (2008) Effects of vitamin B12 and folate deficiency on brain development in children. </w:t>
      </w:r>
      <w:r w:rsidRPr="00806315">
        <w:rPr>
          <w:rFonts w:cs="Times New Roman"/>
          <w:i/>
          <w:color w:val="000000"/>
          <w:sz w:val="20"/>
          <w:szCs w:val="20"/>
        </w:rPr>
        <w:t>Food Nutr Bull</w:t>
      </w:r>
      <w:r w:rsidRPr="00806315">
        <w:rPr>
          <w:rFonts w:cs="Times New Roman"/>
          <w:color w:val="000000"/>
          <w:sz w:val="20"/>
          <w:szCs w:val="20"/>
        </w:rPr>
        <w:t xml:space="preserve"> </w:t>
      </w:r>
      <w:r w:rsidRPr="00806315">
        <w:rPr>
          <w:rFonts w:cs="Times New Roman"/>
          <w:b/>
          <w:color w:val="000000"/>
          <w:sz w:val="20"/>
          <w:szCs w:val="20"/>
        </w:rPr>
        <w:t>29</w:t>
      </w:r>
      <w:r w:rsidRPr="00806315">
        <w:rPr>
          <w:rFonts w:cs="Times New Roman"/>
          <w:color w:val="000000"/>
          <w:sz w:val="20"/>
          <w:szCs w:val="20"/>
        </w:rPr>
        <w:t>, S126-131</w:t>
      </w:r>
    </w:p>
    <w:p w:rsidR="009B2B03" w:rsidRPr="00806315" w:rsidRDefault="009B2B03" w:rsidP="00285A56">
      <w:pPr>
        <w:spacing w:after="60"/>
        <w:ind w:left="720" w:hanging="720"/>
        <w:rPr>
          <w:rFonts w:cs="Times New Roman"/>
          <w:color w:val="000000"/>
          <w:sz w:val="20"/>
          <w:szCs w:val="20"/>
        </w:rPr>
      </w:pPr>
      <w:r w:rsidRPr="00806315">
        <w:rPr>
          <w:rFonts w:cs="Times New Roman"/>
          <w:color w:val="000000"/>
          <w:sz w:val="20"/>
          <w:szCs w:val="20"/>
        </w:rPr>
        <w:t>3.</w:t>
      </w:r>
      <w:r w:rsidRPr="00806315">
        <w:rPr>
          <w:rFonts w:cs="Times New Roman"/>
          <w:color w:val="000000"/>
          <w:sz w:val="20"/>
          <w:szCs w:val="20"/>
        </w:rPr>
        <w:tab/>
        <w:t xml:space="preserve">Ramaekers, V. T., Sequeira, J. M., Blau, N., and Quadros, E. V. (2008) A milk-free diet downregulates folate receptor autoimmunity in cerebral folate deficiency syndrome. </w:t>
      </w:r>
      <w:r w:rsidRPr="00806315">
        <w:rPr>
          <w:rFonts w:cs="Times New Roman"/>
          <w:i/>
          <w:color w:val="000000"/>
          <w:sz w:val="20"/>
          <w:szCs w:val="20"/>
        </w:rPr>
        <w:t>Dev Med Child Neurol</w:t>
      </w:r>
      <w:r w:rsidRPr="00806315">
        <w:rPr>
          <w:rFonts w:cs="Times New Roman"/>
          <w:color w:val="000000"/>
          <w:sz w:val="20"/>
          <w:szCs w:val="20"/>
        </w:rPr>
        <w:t xml:space="preserve"> </w:t>
      </w:r>
      <w:r w:rsidRPr="00806315">
        <w:rPr>
          <w:rFonts w:cs="Times New Roman"/>
          <w:b/>
          <w:color w:val="000000"/>
          <w:sz w:val="20"/>
          <w:szCs w:val="20"/>
        </w:rPr>
        <w:t>50</w:t>
      </w:r>
      <w:r w:rsidRPr="00806315">
        <w:rPr>
          <w:rFonts w:cs="Times New Roman"/>
          <w:color w:val="000000"/>
          <w:sz w:val="20"/>
          <w:szCs w:val="20"/>
        </w:rPr>
        <w:t>, 346-352</w:t>
      </w:r>
    </w:p>
    <w:p w:rsidR="009B2B03" w:rsidRPr="00806315" w:rsidRDefault="009B2B03" w:rsidP="00285A56">
      <w:pPr>
        <w:spacing w:after="60"/>
        <w:ind w:left="720" w:hanging="720"/>
        <w:rPr>
          <w:rFonts w:cs="Times New Roman"/>
          <w:color w:val="000000"/>
          <w:sz w:val="20"/>
          <w:szCs w:val="20"/>
        </w:rPr>
      </w:pPr>
      <w:r w:rsidRPr="00806315">
        <w:rPr>
          <w:rFonts w:cs="Times New Roman"/>
          <w:color w:val="000000"/>
          <w:sz w:val="20"/>
          <w:szCs w:val="20"/>
        </w:rPr>
        <w:t>4.</w:t>
      </w:r>
      <w:r w:rsidRPr="00806315">
        <w:rPr>
          <w:rFonts w:cs="Times New Roman"/>
          <w:color w:val="000000"/>
          <w:sz w:val="20"/>
          <w:szCs w:val="20"/>
        </w:rPr>
        <w:tab/>
        <w:t xml:space="preserve">Moretti, P., Sahoo, T., Hyland, K., Bottiglieri, T., Peters, S., del Gaudio, D., Roa, B., Curry, S., Zhu, H., Finnell, R. H., Neul, J. L., Ramaekers, V. T., Blau, N., Bacino, C. A., Miller, G., and Scaglia, F. (2005) Cerebral folate deficiency with developmental delay, autism, and response to folinic acid. </w:t>
      </w:r>
      <w:r w:rsidRPr="00806315">
        <w:rPr>
          <w:rFonts w:cs="Times New Roman"/>
          <w:i/>
          <w:color w:val="000000"/>
          <w:sz w:val="20"/>
          <w:szCs w:val="20"/>
        </w:rPr>
        <w:t>Neurology</w:t>
      </w:r>
      <w:r w:rsidRPr="00806315">
        <w:rPr>
          <w:rFonts w:cs="Times New Roman"/>
          <w:color w:val="000000"/>
          <w:sz w:val="20"/>
          <w:szCs w:val="20"/>
        </w:rPr>
        <w:t xml:space="preserve"> </w:t>
      </w:r>
      <w:r w:rsidRPr="00806315">
        <w:rPr>
          <w:rFonts w:cs="Times New Roman"/>
          <w:b/>
          <w:color w:val="000000"/>
          <w:sz w:val="20"/>
          <w:szCs w:val="20"/>
        </w:rPr>
        <w:t>64</w:t>
      </w:r>
      <w:r w:rsidRPr="00806315">
        <w:rPr>
          <w:rFonts w:cs="Times New Roman"/>
          <w:color w:val="000000"/>
          <w:sz w:val="20"/>
          <w:szCs w:val="20"/>
        </w:rPr>
        <w:t>, 1088-1090</w:t>
      </w:r>
    </w:p>
    <w:p w:rsidR="009B2B03" w:rsidRPr="00806315" w:rsidRDefault="009B2B03" w:rsidP="00285A56">
      <w:pPr>
        <w:spacing w:after="60"/>
        <w:ind w:left="720" w:hanging="720"/>
        <w:rPr>
          <w:rFonts w:cs="Times New Roman"/>
          <w:color w:val="000000"/>
          <w:sz w:val="20"/>
          <w:szCs w:val="20"/>
        </w:rPr>
      </w:pPr>
      <w:r w:rsidRPr="00806315">
        <w:rPr>
          <w:rFonts w:cs="Times New Roman"/>
          <w:color w:val="000000"/>
          <w:sz w:val="20"/>
          <w:szCs w:val="20"/>
        </w:rPr>
        <w:t>5.</w:t>
      </w:r>
      <w:r w:rsidRPr="00806315">
        <w:rPr>
          <w:rFonts w:cs="Times New Roman"/>
          <w:color w:val="000000"/>
          <w:sz w:val="20"/>
          <w:szCs w:val="20"/>
        </w:rPr>
        <w:tab/>
        <w:t xml:space="preserve">Moretti, P., Peters, S. U., Del Gaudio, D., Sahoo, T., Hyland, K., Bottiglieri, T., Hopkin, R. J., Peach, E., Min, S. H., Goldman, D., Roa, B., Bacino, C. A., and Scaglia, F. (2008) Brief report: autistic symptoms, developmental regression, mental retardation, epilepsy, and dyskinesias in CNS folate deficiency. </w:t>
      </w:r>
      <w:r w:rsidRPr="00806315">
        <w:rPr>
          <w:rFonts w:cs="Times New Roman"/>
          <w:i/>
          <w:color w:val="000000"/>
          <w:sz w:val="20"/>
          <w:szCs w:val="20"/>
        </w:rPr>
        <w:t>J Autism Dev Disord</w:t>
      </w:r>
      <w:r w:rsidRPr="00806315">
        <w:rPr>
          <w:rFonts w:cs="Times New Roman"/>
          <w:color w:val="000000"/>
          <w:sz w:val="20"/>
          <w:szCs w:val="20"/>
        </w:rPr>
        <w:t xml:space="preserve"> </w:t>
      </w:r>
      <w:r w:rsidRPr="00806315">
        <w:rPr>
          <w:rFonts w:cs="Times New Roman"/>
          <w:b/>
          <w:color w:val="000000"/>
          <w:sz w:val="20"/>
          <w:szCs w:val="20"/>
        </w:rPr>
        <w:t>38</w:t>
      </w:r>
      <w:r w:rsidRPr="00806315">
        <w:rPr>
          <w:rFonts w:cs="Times New Roman"/>
          <w:color w:val="000000"/>
          <w:sz w:val="20"/>
          <w:szCs w:val="20"/>
        </w:rPr>
        <w:t>, 1170-1177</w:t>
      </w:r>
    </w:p>
    <w:p w:rsidR="009B2B03" w:rsidRPr="00806315" w:rsidRDefault="009B2B03" w:rsidP="00285A56">
      <w:pPr>
        <w:spacing w:after="60"/>
        <w:ind w:left="720" w:hanging="720"/>
        <w:rPr>
          <w:rFonts w:cs="Times New Roman"/>
          <w:color w:val="000000"/>
          <w:sz w:val="20"/>
          <w:szCs w:val="20"/>
        </w:rPr>
      </w:pPr>
      <w:r w:rsidRPr="00806315">
        <w:rPr>
          <w:rFonts w:cs="Times New Roman"/>
          <w:color w:val="000000"/>
          <w:sz w:val="20"/>
          <w:szCs w:val="20"/>
        </w:rPr>
        <w:t>6.</w:t>
      </w:r>
      <w:r w:rsidRPr="00806315">
        <w:rPr>
          <w:rFonts w:cs="Times New Roman"/>
          <w:color w:val="000000"/>
          <w:sz w:val="20"/>
          <w:szCs w:val="20"/>
        </w:rPr>
        <w:tab/>
        <w:t xml:space="preserve">Ramaekers, V. T., Rothenberg, S. P., Sequeira, J. M., Opladen, T., Blau, N., Quadros, E. V., and Selhub, J. (2005) Autoantibodies to folate receptors in the cerebral folate deficiency syndrome. </w:t>
      </w:r>
      <w:r w:rsidRPr="00806315">
        <w:rPr>
          <w:rFonts w:cs="Times New Roman"/>
          <w:i/>
          <w:color w:val="000000"/>
          <w:sz w:val="20"/>
          <w:szCs w:val="20"/>
        </w:rPr>
        <w:t>N Engl J Med</w:t>
      </w:r>
      <w:r w:rsidRPr="00806315">
        <w:rPr>
          <w:rFonts w:cs="Times New Roman"/>
          <w:color w:val="000000"/>
          <w:sz w:val="20"/>
          <w:szCs w:val="20"/>
        </w:rPr>
        <w:t xml:space="preserve"> </w:t>
      </w:r>
      <w:r w:rsidRPr="00806315">
        <w:rPr>
          <w:rFonts w:cs="Times New Roman"/>
          <w:b/>
          <w:color w:val="000000"/>
          <w:sz w:val="20"/>
          <w:szCs w:val="20"/>
        </w:rPr>
        <w:t>352</w:t>
      </w:r>
      <w:r w:rsidRPr="00806315">
        <w:rPr>
          <w:rFonts w:cs="Times New Roman"/>
          <w:color w:val="000000"/>
          <w:sz w:val="20"/>
          <w:szCs w:val="20"/>
        </w:rPr>
        <w:t>, 1985-1991</w:t>
      </w:r>
    </w:p>
    <w:p w:rsidR="009B2B03" w:rsidRPr="00806315" w:rsidRDefault="009B2B03" w:rsidP="00285A56">
      <w:pPr>
        <w:spacing w:after="60"/>
        <w:ind w:left="720" w:hanging="720"/>
        <w:rPr>
          <w:rFonts w:cs="Times New Roman"/>
          <w:color w:val="000000"/>
          <w:sz w:val="20"/>
          <w:szCs w:val="20"/>
        </w:rPr>
      </w:pPr>
      <w:r w:rsidRPr="00806315">
        <w:rPr>
          <w:rFonts w:cs="Times New Roman"/>
          <w:color w:val="000000"/>
          <w:sz w:val="20"/>
          <w:szCs w:val="20"/>
        </w:rPr>
        <w:t>7.</w:t>
      </w:r>
      <w:r w:rsidRPr="00806315">
        <w:rPr>
          <w:rFonts w:cs="Times New Roman"/>
          <w:color w:val="000000"/>
          <w:sz w:val="20"/>
          <w:szCs w:val="20"/>
        </w:rPr>
        <w:tab/>
        <w:t xml:space="preserve">Ramaekers, V. T., Blau, N., Sequeira, J. M., Nassogne, M. C., and Quadros, E. V. (2007) Folate receptor autoimmunity and cerebral folate deficiency in low-functioning autism with neurological deficits. </w:t>
      </w:r>
      <w:r w:rsidRPr="00806315">
        <w:rPr>
          <w:rFonts w:cs="Times New Roman"/>
          <w:i/>
          <w:color w:val="000000"/>
          <w:sz w:val="20"/>
          <w:szCs w:val="20"/>
        </w:rPr>
        <w:t>Neuropediatrics</w:t>
      </w:r>
      <w:r w:rsidRPr="00806315">
        <w:rPr>
          <w:rFonts w:cs="Times New Roman"/>
          <w:color w:val="000000"/>
          <w:sz w:val="20"/>
          <w:szCs w:val="20"/>
        </w:rPr>
        <w:t xml:space="preserve"> </w:t>
      </w:r>
      <w:r w:rsidRPr="00806315">
        <w:rPr>
          <w:rFonts w:cs="Times New Roman"/>
          <w:b/>
          <w:color w:val="000000"/>
          <w:sz w:val="20"/>
          <w:szCs w:val="20"/>
        </w:rPr>
        <w:t>38</w:t>
      </w:r>
      <w:r w:rsidRPr="00806315">
        <w:rPr>
          <w:rFonts w:cs="Times New Roman"/>
          <w:color w:val="000000"/>
          <w:sz w:val="20"/>
          <w:szCs w:val="20"/>
        </w:rPr>
        <w:t>, 276-281</w:t>
      </w:r>
    </w:p>
    <w:p w:rsidR="009B2B03" w:rsidRPr="00806315" w:rsidRDefault="009B2B03" w:rsidP="00285A56">
      <w:pPr>
        <w:spacing w:after="60"/>
        <w:ind w:left="720" w:hanging="720"/>
        <w:rPr>
          <w:rFonts w:cs="Times New Roman"/>
          <w:color w:val="000000"/>
          <w:sz w:val="20"/>
          <w:szCs w:val="20"/>
        </w:rPr>
      </w:pPr>
      <w:r w:rsidRPr="00806315">
        <w:rPr>
          <w:rFonts w:cs="Times New Roman"/>
          <w:color w:val="000000"/>
          <w:sz w:val="20"/>
          <w:szCs w:val="20"/>
        </w:rPr>
        <w:t>8.</w:t>
      </w:r>
      <w:r w:rsidRPr="00806315">
        <w:rPr>
          <w:rFonts w:cs="Times New Roman"/>
          <w:color w:val="000000"/>
          <w:sz w:val="20"/>
          <w:szCs w:val="20"/>
        </w:rPr>
        <w:tab/>
        <w:t xml:space="preserve">Frye, R. E., Sequeira, J. M., Quadros, E., James, S. J., and Rossignol, D. A. (in press) Cerebral folate receptor autoantibodies in autism spectrum disorder. </w:t>
      </w:r>
      <w:r w:rsidRPr="00806315">
        <w:rPr>
          <w:rFonts w:cs="Times New Roman"/>
          <w:i/>
          <w:color w:val="000000"/>
          <w:sz w:val="20"/>
          <w:szCs w:val="20"/>
        </w:rPr>
        <w:t>Molecular Psychiatry</w:t>
      </w:r>
      <w:r w:rsidRPr="00806315">
        <w:rPr>
          <w:rFonts w:cs="Times New Roman"/>
          <w:color w:val="000000"/>
          <w:sz w:val="20"/>
          <w:szCs w:val="20"/>
        </w:rPr>
        <w:t xml:space="preserve"> </w:t>
      </w:r>
    </w:p>
    <w:p w:rsidR="009B2B03" w:rsidRPr="00806315" w:rsidRDefault="009B2B03" w:rsidP="00285A56">
      <w:pPr>
        <w:spacing w:after="60"/>
        <w:ind w:left="720" w:hanging="720"/>
        <w:rPr>
          <w:rFonts w:cs="Times New Roman"/>
          <w:color w:val="000000"/>
          <w:sz w:val="20"/>
          <w:szCs w:val="20"/>
        </w:rPr>
      </w:pPr>
      <w:r w:rsidRPr="00806315">
        <w:rPr>
          <w:rFonts w:cs="Times New Roman"/>
          <w:color w:val="000000"/>
          <w:sz w:val="20"/>
          <w:szCs w:val="20"/>
        </w:rPr>
        <w:t>9.</w:t>
      </w:r>
      <w:r w:rsidRPr="00806315">
        <w:rPr>
          <w:rFonts w:cs="Times New Roman"/>
          <w:color w:val="000000"/>
          <w:sz w:val="20"/>
          <w:szCs w:val="20"/>
        </w:rPr>
        <w:tab/>
        <w:t xml:space="preserve">James, S. J., Melnyk, S., Jernigan, S., Cleves, M. A., Halsted, C. H., Wong, D. H., Cutler, P., Bock, K., Boris, M., Bradstreet, J. J., Baker, S. M., and Gaylor, D. W. (2006) Metabolic endophenotype and related genotypes are associated with oxidative stress in children with autism. </w:t>
      </w:r>
      <w:r w:rsidRPr="00806315">
        <w:rPr>
          <w:rFonts w:cs="Times New Roman"/>
          <w:i/>
          <w:color w:val="000000"/>
          <w:sz w:val="20"/>
          <w:szCs w:val="20"/>
        </w:rPr>
        <w:t>Am.J.Med.Genet.B Neuropsychiatr.Genet.</w:t>
      </w:r>
      <w:r w:rsidRPr="00806315">
        <w:rPr>
          <w:rFonts w:cs="Times New Roman"/>
          <w:color w:val="000000"/>
          <w:sz w:val="20"/>
          <w:szCs w:val="20"/>
        </w:rPr>
        <w:t xml:space="preserve"> </w:t>
      </w:r>
      <w:r w:rsidRPr="00806315">
        <w:rPr>
          <w:rFonts w:cs="Times New Roman"/>
          <w:b/>
          <w:color w:val="000000"/>
          <w:sz w:val="20"/>
          <w:szCs w:val="20"/>
        </w:rPr>
        <w:t>141</w:t>
      </w:r>
      <w:r w:rsidRPr="00806315">
        <w:rPr>
          <w:rFonts w:cs="Times New Roman"/>
          <w:color w:val="000000"/>
          <w:sz w:val="20"/>
          <w:szCs w:val="20"/>
        </w:rPr>
        <w:t>, 947-956</w:t>
      </w:r>
    </w:p>
    <w:p w:rsidR="009B2B03" w:rsidRPr="00806315" w:rsidRDefault="009B2B03" w:rsidP="00285A56">
      <w:pPr>
        <w:spacing w:after="60"/>
        <w:ind w:left="720" w:hanging="720"/>
        <w:rPr>
          <w:rFonts w:cs="Times New Roman"/>
          <w:color w:val="000000"/>
          <w:sz w:val="20"/>
          <w:szCs w:val="20"/>
        </w:rPr>
      </w:pPr>
      <w:r w:rsidRPr="00806315">
        <w:rPr>
          <w:rFonts w:cs="Times New Roman"/>
          <w:color w:val="000000"/>
          <w:sz w:val="20"/>
          <w:szCs w:val="20"/>
        </w:rPr>
        <w:t>10.</w:t>
      </w:r>
      <w:r w:rsidRPr="00806315">
        <w:rPr>
          <w:rFonts w:cs="Times New Roman"/>
          <w:color w:val="000000"/>
          <w:sz w:val="20"/>
          <w:szCs w:val="20"/>
        </w:rPr>
        <w:tab/>
        <w:t xml:space="preserve">James, S. J., Melnyk, S., Fuchs, G., Reid, T., Jernigan, S., Pavliv, O., </w:t>
      </w:r>
      <w:r w:rsidR="00DB5994" w:rsidRPr="00806315">
        <w:rPr>
          <w:rFonts w:cs="Times New Roman"/>
          <w:color w:val="000000"/>
          <w:sz w:val="20"/>
          <w:szCs w:val="20"/>
        </w:rPr>
        <w:t>Hubanks</w:t>
      </w:r>
      <w:r w:rsidRPr="00806315">
        <w:rPr>
          <w:rFonts w:cs="Times New Roman"/>
          <w:color w:val="000000"/>
          <w:sz w:val="20"/>
          <w:szCs w:val="20"/>
        </w:rPr>
        <w:t xml:space="preserve">, A., and Gaylor, D. W. (2009) Efficacy of methylcobalamin and a folinic acid intervention on glutathione redox status in children with autism. </w:t>
      </w:r>
      <w:r w:rsidRPr="00806315">
        <w:rPr>
          <w:rFonts w:cs="Times New Roman"/>
          <w:i/>
          <w:color w:val="000000"/>
          <w:sz w:val="20"/>
          <w:szCs w:val="20"/>
        </w:rPr>
        <w:t>American Journal of Clinical Nutrition</w:t>
      </w:r>
      <w:r w:rsidRPr="00806315">
        <w:rPr>
          <w:rFonts w:cs="Times New Roman"/>
          <w:color w:val="000000"/>
          <w:sz w:val="20"/>
          <w:szCs w:val="20"/>
        </w:rPr>
        <w:t xml:space="preserve"> </w:t>
      </w:r>
      <w:r w:rsidRPr="00806315">
        <w:rPr>
          <w:rFonts w:cs="Times New Roman"/>
          <w:b/>
          <w:color w:val="000000"/>
          <w:sz w:val="20"/>
          <w:szCs w:val="20"/>
        </w:rPr>
        <w:t>89</w:t>
      </w:r>
      <w:r w:rsidRPr="00806315">
        <w:rPr>
          <w:rFonts w:cs="Times New Roman"/>
          <w:color w:val="000000"/>
          <w:sz w:val="20"/>
          <w:szCs w:val="20"/>
        </w:rPr>
        <w:t>, 425-430</w:t>
      </w:r>
    </w:p>
    <w:p w:rsidR="009B2B03" w:rsidRPr="00806315" w:rsidRDefault="009B2B03" w:rsidP="00285A56">
      <w:pPr>
        <w:spacing w:after="60"/>
        <w:ind w:left="720" w:hanging="720"/>
        <w:rPr>
          <w:rFonts w:cs="Times New Roman"/>
          <w:color w:val="000000"/>
          <w:sz w:val="20"/>
          <w:szCs w:val="20"/>
        </w:rPr>
      </w:pPr>
      <w:r w:rsidRPr="00806315">
        <w:rPr>
          <w:rFonts w:cs="Times New Roman"/>
          <w:color w:val="000000"/>
          <w:sz w:val="20"/>
          <w:szCs w:val="20"/>
        </w:rPr>
        <w:t>11.</w:t>
      </w:r>
      <w:r w:rsidRPr="00806315">
        <w:rPr>
          <w:rFonts w:cs="Times New Roman"/>
          <w:color w:val="000000"/>
          <w:sz w:val="20"/>
          <w:szCs w:val="20"/>
        </w:rPr>
        <w:tab/>
        <w:t xml:space="preserve">Melnyk, S., Fuchs, G. J., Schulz, E., Lopez, M., Kahler, S. G., Fussell, J. J., Bellando, J., Pavliv, O., Rose, S., Seidel, L., Gaylor, D. W., and Jill James, S. (2011) Metabolic Imbalance Associated with Methylation Dysregulation and Oxidative Damage in Children with Autism. </w:t>
      </w:r>
      <w:r w:rsidRPr="00806315">
        <w:rPr>
          <w:rFonts w:cs="Times New Roman"/>
          <w:i/>
          <w:color w:val="000000"/>
          <w:sz w:val="20"/>
          <w:szCs w:val="20"/>
        </w:rPr>
        <w:t>J Autism Dev Disord</w:t>
      </w:r>
      <w:r w:rsidRPr="00806315">
        <w:rPr>
          <w:rFonts w:cs="Times New Roman"/>
          <w:color w:val="000000"/>
          <w:sz w:val="20"/>
          <w:szCs w:val="20"/>
        </w:rPr>
        <w:t xml:space="preserve"> </w:t>
      </w:r>
    </w:p>
    <w:p w:rsidR="009B2B03" w:rsidRPr="00806315" w:rsidRDefault="009B2B03" w:rsidP="00285A56">
      <w:pPr>
        <w:spacing w:after="60"/>
        <w:ind w:left="720" w:hanging="720"/>
        <w:rPr>
          <w:rFonts w:cs="Times New Roman"/>
          <w:color w:val="000000"/>
          <w:sz w:val="20"/>
          <w:szCs w:val="20"/>
        </w:rPr>
      </w:pPr>
      <w:r w:rsidRPr="00806315">
        <w:rPr>
          <w:rFonts w:cs="Times New Roman"/>
          <w:color w:val="000000"/>
          <w:sz w:val="20"/>
          <w:szCs w:val="20"/>
        </w:rPr>
        <w:t>12.</w:t>
      </w:r>
      <w:r w:rsidRPr="00806315">
        <w:rPr>
          <w:rFonts w:cs="Times New Roman"/>
          <w:color w:val="000000"/>
          <w:sz w:val="20"/>
          <w:szCs w:val="20"/>
        </w:rPr>
        <w:tab/>
        <w:t xml:space="preserve">Duthie, S. J., and Hawdon, A. (1998) DNA instability (strand breakage, uracil misincorporation, and defective repair) is increased by folic acid depletion in human lymphocytes in vitro. </w:t>
      </w:r>
      <w:r w:rsidRPr="00806315">
        <w:rPr>
          <w:rFonts w:cs="Times New Roman"/>
          <w:i/>
          <w:color w:val="000000"/>
          <w:sz w:val="20"/>
          <w:szCs w:val="20"/>
        </w:rPr>
        <w:t>Faseb J</w:t>
      </w:r>
      <w:r w:rsidRPr="00806315">
        <w:rPr>
          <w:rFonts w:cs="Times New Roman"/>
          <w:color w:val="000000"/>
          <w:sz w:val="20"/>
          <w:szCs w:val="20"/>
        </w:rPr>
        <w:t xml:space="preserve"> </w:t>
      </w:r>
      <w:r w:rsidRPr="00806315">
        <w:rPr>
          <w:rFonts w:cs="Times New Roman"/>
          <w:b/>
          <w:color w:val="000000"/>
          <w:sz w:val="20"/>
          <w:szCs w:val="20"/>
        </w:rPr>
        <w:t>12</w:t>
      </w:r>
      <w:r w:rsidRPr="00806315">
        <w:rPr>
          <w:rFonts w:cs="Times New Roman"/>
          <w:color w:val="000000"/>
          <w:sz w:val="20"/>
          <w:szCs w:val="20"/>
        </w:rPr>
        <w:t>, 1491-1497</w:t>
      </w:r>
    </w:p>
    <w:p w:rsidR="009B2B03" w:rsidRPr="00806315" w:rsidRDefault="009B2B03" w:rsidP="00285A56">
      <w:pPr>
        <w:spacing w:after="60"/>
        <w:ind w:left="720" w:hanging="720"/>
        <w:rPr>
          <w:rFonts w:cs="Times New Roman"/>
          <w:color w:val="000000"/>
          <w:sz w:val="20"/>
          <w:szCs w:val="20"/>
        </w:rPr>
      </w:pPr>
      <w:r w:rsidRPr="00806315">
        <w:rPr>
          <w:rFonts w:cs="Times New Roman"/>
          <w:color w:val="000000"/>
          <w:sz w:val="20"/>
          <w:szCs w:val="20"/>
        </w:rPr>
        <w:t>13.</w:t>
      </w:r>
      <w:r w:rsidRPr="00806315">
        <w:rPr>
          <w:rFonts w:cs="Times New Roman"/>
          <w:color w:val="000000"/>
          <w:sz w:val="20"/>
          <w:szCs w:val="20"/>
        </w:rPr>
        <w:tab/>
        <w:t xml:space="preserve">Crott, J. W., Mashiyama, S. T., Ames, B. N., and Fenech, M. (2001) The effect of folic acid deficiency and MTHFR C677T polymorphism on chromosome damage in human lymphocytes in vitro. </w:t>
      </w:r>
      <w:r w:rsidRPr="00806315">
        <w:rPr>
          <w:rFonts w:cs="Times New Roman"/>
          <w:i/>
          <w:color w:val="000000"/>
          <w:sz w:val="20"/>
          <w:szCs w:val="20"/>
        </w:rPr>
        <w:t>Cancer Epidemiol Biomarkers Prev</w:t>
      </w:r>
      <w:r w:rsidRPr="00806315">
        <w:rPr>
          <w:rFonts w:cs="Times New Roman"/>
          <w:color w:val="000000"/>
          <w:sz w:val="20"/>
          <w:szCs w:val="20"/>
        </w:rPr>
        <w:t xml:space="preserve"> </w:t>
      </w:r>
      <w:r w:rsidRPr="00806315">
        <w:rPr>
          <w:rFonts w:cs="Times New Roman"/>
          <w:b/>
          <w:color w:val="000000"/>
          <w:sz w:val="20"/>
          <w:szCs w:val="20"/>
        </w:rPr>
        <w:t>10</w:t>
      </w:r>
      <w:r w:rsidRPr="00806315">
        <w:rPr>
          <w:rFonts w:cs="Times New Roman"/>
          <w:color w:val="000000"/>
          <w:sz w:val="20"/>
          <w:szCs w:val="20"/>
        </w:rPr>
        <w:t>, 1089-1096</w:t>
      </w:r>
    </w:p>
    <w:p w:rsidR="009B2B03" w:rsidRPr="00806315" w:rsidRDefault="009B2B03" w:rsidP="00285A56">
      <w:pPr>
        <w:spacing w:after="60"/>
        <w:ind w:left="720" w:hanging="720"/>
        <w:rPr>
          <w:rFonts w:cs="Times New Roman"/>
          <w:color w:val="000000"/>
          <w:sz w:val="20"/>
          <w:szCs w:val="20"/>
        </w:rPr>
      </w:pPr>
      <w:r w:rsidRPr="00806315">
        <w:rPr>
          <w:rFonts w:cs="Times New Roman"/>
          <w:color w:val="000000"/>
          <w:sz w:val="20"/>
          <w:szCs w:val="20"/>
        </w:rPr>
        <w:t>14.</w:t>
      </w:r>
      <w:r w:rsidRPr="00806315">
        <w:rPr>
          <w:rFonts w:cs="Times New Roman"/>
          <w:color w:val="000000"/>
          <w:sz w:val="20"/>
          <w:szCs w:val="20"/>
        </w:rPr>
        <w:tab/>
        <w:t xml:space="preserve">Pogribny, I. P., Karpf, A. R., James, S. R., Melnyk, S., Han, T., and Tryndyak, V. P. (2008) Epigenetic alterations in the brains of Fisher 344 rats induced by long-term administration of folate/methyl-deficient diet. </w:t>
      </w:r>
      <w:r w:rsidRPr="00806315">
        <w:rPr>
          <w:rFonts w:cs="Times New Roman"/>
          <w:i/>
          <w:color w:val="000000"/>
          <w:sz w:val="20"/>
          <w:szCs w:val="20"/>
        </w:rPr>
        <w:t>Brain research</w:t>
      </w:r>
      <w:r w:rsidRPr="00806315">
        <w:rPr>
          <w:rFonts w:cs="Times New Roman"/>
          <w:color w:val="000000"/>
          <w:sz w:val="20"/>
          <w:szCs w:val="20"/>
        </w:rPr>
        <w:t xml:space="preserve"> </w:t>
      </w:r>
      <w:r w:rsidRPr="00806315">
        <w:rPr>
          <w:rFonts w:cs="Times New Roman"/>
          <w:b/>
          <w:color w:val="000000"/>
          <w:sz w:val="20"/>
          <w:szCs w:val="20"/>
        </w:rPr>
        <w:t>1237</w:t>
      </w:r>
      <w:r w:rsidRPr="00806315">
        <w:rPr>
          <w:rFonts w:cs="Times New Roman"/>
          <w:color w:val="000000"/>
          <w:sz w:val="20"/>
          <w:szCs w:val="20"/>
        </w:rPr>
        <w:t>, 25-34</w:t>
      </w:r>
    </w:p>
    <w:p w:rsidR="009B2B03" w:rsidRPr="00806315" w:rsidRDefault="009B2B03" w:rsidP="00285A56">
      <w:pPr>
        <w:spacing w:after="60"/>
        <w:ind w:left="720" w:hanging="720"/>
        <w:rPr>
          <w:rFonts w:cs="Times New Roman"/>
          <w:color w:val="000000"/>
          <w:sz w:val="20"/>
          <w:szCs w:val="20"/>
        </w:rPr>
      </w:pPr>
      <w:r w:rsidRPr="00806315">
        <w:rPr>
          <w:rFonts w:cs="Times New Roman"/>
          <w:color w:val="000000"/>
          <w:sz w:val="20"/>
          <w:szCs w:val="20"/>
        </w:rPr>
        <w:t>15.</w:t>
      </w:r>
      <w:r w:rsidRPr="00806315">
        <w:rPr>
          <w:rFonts w:cs="Times New Roman"/>
          <w:color w:val="000000"/>
          <w:sz w:val="20"/>
          <w:szCs w:val="20"/>
        </w:rPr>
        <w:tab/>
        <w:t xml:space="preserve">James, S. J., Cutler, P., Melnyk, S., Jernigan, S., Janak, L., Gaylor, D. W., and Neubrander, J. A. (2004) Metabolic biomarkers of increased oxidative stress and impaired methylation capacity in children with autism. </w:t>
      </w:r>
      <w:r w:rsidRPr="00806315">
        <w:rPr>
          <w:rFonts w:cs="Times New Roman"/>
          <w:i/>
          <w:color w:val="000000"/>
          <w:sz w:val="20"/>
          <w:szCs w:val="20"/>
        </w:rPr>
        <w:t>The American journal of clinical nutrition</w:t>
      </w:r>
      <w:r w:rsidRPr="00806315">
        <w:rPr>
          <w:rFonts w:cs="Times New Roman"/>
          <w:color w:val="000000"/>
          <w:sz w:val="20"/>
          <w:szCs w:val="20"/>
        </w:rPr>
        <w:t xml:space="preserve"> </w:t>
      </w:r>
      <w:r w:rsidRPr="00806315">
        <w:rPr>
          <w:rFonts w:cs="Times New Roman"/>
          <w:b/>
          <w:color w:val="000000"/>
          <w:sz w:val="20"/>
          <w:szCs w:val="20"/>
        </w:rPr>
        <w:t>80</w:t>
      </w:r>
      <w:r w:rsidRPr="00806315">
        <w:rPr>
          <w:rFonts w:cs="Times New Roman"/>
          <w:color w:val="000000"/>
          <w:sz w:val="20"/>
          <w:szCs w:val="20"/>
        </w:rPr>
        <w:t>, 1611-1617</w:t>
      </w:r>
    </w:p>
    <w:p w:rsidR="009B2B03" w:rsidRPr="00806315" w:rsidRDefault="009B2B03" w:rsidP="00285A56">
      <w:pPr>
        <w:spacing w:after="60"/>
        <w:ind w:left="720" w:hanging="720"/>
        <w:rPr>
          <w:rFonts w:cs="Times New Roman"/>
          <w:color w:val="000000"/>
          <w:sz w:val="20"/>
          <w:szCs w:val="20"/>
        </w:rPr>
      </w:pPr>
      <w:r w:rsidRPr="00806315">
        <w:rPr>
          <w:rFonts w:cs="Times New Roman"/>
          <w:color w:val="000000"/>
          <w:sz w:val="20"/>
          <w:szCs w:val="20"/>
        </w:rPr>
        <w:t>16.</w:t>
      </w:r>
      <w:r w:rsidRPr="00806315">
        <w:rPr>
          <w:rFonts w:cs="Times New Roman"/>
          <w:color w:val="000000"/>
          <w:sz w:val="20"/>
          <w:szCs w:val="20"/>
        </w:rPr>
        <w:tab/>
        <w:t xml:space="preserve">James, S. J., Melnyk, S., Jernigan, S., Cleves, M. A., Halsted, C. H., Wong, D. H., Cutler, P., Bock, K., Boris, M., Bradstreet, J. J., Baker, S. M., and Gaylor, D. W. (2006) Metabolic endophenotype and related genotypes are associated with oxidative stress in children with autism. </w:t>
      </w:r>
      <w:r w:rsidRPr="00806315">
        <w:rPr>
          <w:rFonts w:cs="Times New Roman"/>
          <w:i/>
          <w:color w:val="000000"/>
          <w:sz w:val="20"/>
          <w:szCs w:val="20"/>
        </w:rPr>
        <w:t>Am J Med Genet B Neuropsychiatr Genet</w:t>
      </w:r>
      <w:r w:rsidRPr="00806315">
        <w:rPr>
          <w:rFonts w:cs="Times New Roman"/>
          <w:color w:val="000000"/>
          <w:sz w:val="20"/>
          <w:szCs w:val="20"/>
        </w:rPr>
        <w:t xml:space="preserve"> </w:t>
      </w:r>
      <w:r w:rsidRPr="00806315">
        <w:rPr>
          <w:rFonts w:cs="Times New Roman"/>
          <w:b/>
          <w:color w:val="000000"/>
          <w:sz w:val="20"/>
          <w:szCs w:val="20"/>
        </w:rPr>
        <w:t>141B</w:t>
      </w:r>
      <w:r w:rsidRPr="00806315">
        <w:rPr>
          <w:rFonts w:cs="Times New Roman"/>
          <w:color w:val="000000"/>
          <w:sz w:val="20"/>
          <w:szCs w:val="20"/>
        </w:rPr>
        <w:t>, 947-956</w:t>
      </w:r>
    </w:p>
    <w:p w:rsidR="009B2B03" w:rsidRPr="00806315" w:rsidRDefault="009B2B03" w:rsidP="00285A56">
      <w:pPr>
        <w:spacing w:after="60"/>
        <w:ind w:left="720" w:hanging="720"/>
        <w:rPr>
          <w:rFonts w:cs="Times New Roman"/>
          <w:color w:val="000000"/>
          <w:sz w:val="20"/>
          <w:szCs w:val="20"/>
        </w:rPr>
      </w:pPr>
      <w:r w:rsidRPr="00806315">
        <w:rPr>
          <w:rFonts w:cs="Times New Roman"/>
          <w:color w:val="000000"/>
          <w:sz w:val="20"/>
          <w:szCs w:val="20"/>
        </w:rPr>
        <w:t>17.</w:t>
      </w:r>
      <w:r w:rsidRPr="00806315">
        <w:rPr>
          <w:rFonts w:cs="Times New Roman"/>
          <w:color w:val="000000"/>
          <w:sz w:val="20"/>
          <w:szCs w:val="20"/>
        </w:rPr>
        <w:tab/>
        <w:t xml:space="preserve">Nagarajan, R. P., Hogart, A. R., Gwye, Y., Martin, M. R., and LaSalle, J. M. (2006) Reduced MeCP2 expression is frequent in autism frontal cortex and correlates with aberrant MECP2 promoter methylation. </w:t>
      </w:r>
      <w:r w:rsidRPr="00806315">
        <w:rPr>
          <w:rFonts w:cs="Times New Roman"/>
          <w:i/>
          <w:color w:val="000000"/>
          <w:sz w:val="20"/>
          <w:szCs w:val="20"/>
        </w:rPr>
        <w:t>Epigenetics</w:t>
      </w:r>
      <w:r w:rsidRPr="00806315">
        <w:rPr>
          <w:rFonts w:cs="Times New Roman"/>
          <w:color w:val="000000"/>
          <w:sz w:val="20"/>
          <w:szCs w:val="20"/>
        </w:rPr>
        <w:t xml:space="preserve"> </w:t>
      </w:r>
      <w:r w:rsidRPr="00806315">
        <w:rPr>
          <w:rFonts w:cs="Times New Roman"/>
          <w:b/>
          <w:color w:val="000000"/>
          <w:sz w:val="20"/>
          <w:szCs w:val="20"/>
        </w:rPr>
        <w:t>1</w:t>
      </w:r>
      <w:r w:rsidRPr="00806315">
        <w:rPr>
          <w:rFonts w:cs="Times New Roman"/>
          <w:color w:val="000000"/>
          <w:sz w:val="20"/>
          <w:szCs w:val="20"/>
        </w:rPr>
        <w:t>, e1-11</w:t>
      </w:r>
    </w:p>
    <w:p w:rsidR="009B2B03" w:rsidRPr="00806315" w:rsidRDefault="009B2B03" w:rsidP="00285A56">
      <w:pPr>
        <w:spacing w:after="60"/>
        <w:ind w:left="720" w:hanging="720"/>
        <w:rPr>
          <w:rFonts w:cs="Times New Roman"/>
          <w:color w:val="000000"/>
          <w:sz w:val="20"/>
          <w:szCs w:val="20"/>
        </w:rPr>
      </w:pPr>
      <w:r w:rsidRPr="00806315">
        <w:rPr>
          <w:rFonts w:cs="Times New Roman"/>
          <w:color w:val="000000"/>
          <w:sz w:val="20"/>
          <w:szCs w:val="20"/>
        </w:rPr>
        <w:t>18.</w:t>
      </w:r>
      <w:r w:rsidRPr="00806315">
        <w:rPr>
          <w:rFonts w:cs="Times New Roman"/>
          <w:color w:val="000000"/>
          <w:sz w:val="20"/>
          <w:szCs w:val="20"/>
        </w:rPr>
        <w:tab/>
        <w:t xml:space="preserve">Sajdel-Sulkowska, E. M., Xu, M., McGinnis, W., and Koibuchi, N. Brain region-specific changes in oxidative stress and neurotrophin levels in autism spectrum disorders (ASD). </w:t>
      </w:r>
      <w:r w:rsidRPr="00806315">
        <w:rPr>
          <w:rFonts w:cs="Times New Roman"/>
          <w:i/>
          <w:color w:val="000000"/>
          <w:sz w:val="20"/>
          <w:szCs w:val="20"/>
        </w:rPr>
        <w:t>Cerebellum (London, England)</w:t>
      </w:r>
      <w:r w:rsidRPr="00806315">
        <w:rPr>
          <w:rFonts w:cs="Times New Roman"/>
          <w:color w:val="000000"/>
          <w:sz w:val="20"/>
          <w:szCs w:val="20"/>
        </w:rPr>
        <w:t xml:space="preserve"> </w:t>
      </w:r>
      <w:r w:rsidRPr="00806315">
        <w:rPr>
          <w:rFonts w:cs="Times New Roman"/>
          <w:b/>
          <w:color w:val="000000"/>
          <w:sz w:val="20"/>
          <w:szCs w:val="20"/>
        </w:rPr>
        <w:t>10</w:t>
      </w:r>
      <w:r w:rsidRPr="00806315">
        <w:rPr>
          <w:rFonts w:cs="Times New Roman"/>
          <w:color w:val="000000"/>
          <w:sz w:val="20"/>
          <w:szCs w:val="20"/>
        </w:rPr>
        <w:t>, 43-48</w:t>
      </w:r>
    </w:p>
    <w:p w:rsidR="009B2B03" w:rsidRPr="00806315" w:rsidRDefault="009B2B03" w:rsidP="00285A56">
      <w:pPr>
        <w:spacing w:after="60"/>
        <w:ind w:left="720" w:hanging="720"/>
        <w:rPr>
          <w:rFonts w:cs="Times New Roman"/>
          <w:color w:val="000000"/>
          <w:sz w:val="20"/>
          <w:szCs w:val="20"/>
        </w:rPr>
      </w:pPr>
      <w:r w:rsidRPr="00806315">
        <w:rPr>
          <w:rFonts w:cs="Times New Roman"/>
          <w:color w:val="000000"/>
          <w:sz w:val="20"/>
          <w:szCs w:val="20"/>
        </w:rPr>
        <w:t>19.</w:t>
      </w:r>
      <w:r w:rsidRPr="00806315">
        <w:rPr>
          <w:rFonts w:cs="Times New Roman"/>
          <w:color w:val="000000"/>
          <w:sz w:val="20"/>
          <w:szCs w:val="20"/>
        </w:rPr>
        <w:tab/>
        <w:t xml:space="preserve">Chauhan, A., and Chauhan, V. (2006) Oxidative stress in autism. </w:t>
      </w:r>
      <w:r w:rsidRPr="00806315">
        <w:rPr>
          <w:rFonts w:cs="Times New Roman"/>
          <w:i/>
          <w:color w:val="000000"/>
          <w:sz w:val="20"/>
          <w:szCs w:val="20"/>
        </w:rPr>
        <w:t>Pathophysiology</w:t>
      </w:r>
      <w:r w:rsidRPr="00806315">
        <w:rPr>
          <w:rFonts w:cs="Times New Roman"/>
          <w:color w:val="000000"/>
          <w:sz w:val="20"/>
          <w:szCs w:val="20"/>
        </w:rPr>
        <w:t xml:space="preserve"> </w:t>
      </w:r>
      <w:r w:rsidRPr="00806315">
        <w:rPr>
          <w:rFonts w:cs="Times New Roman"/>
          <w:b/>
          <w:color w:val="000000"/>
          <w:sz w:val="20"/>
          <w:szCs w:val="20"/>
        </w:rPr>
        <w:t>13</w:t>
      </w:r>
      <w:r w:rsidRPr="00806315">
        <w:rPr>
          <w:rFonts w:cs="Times New Roman"/>
          <w:color w:val="000000"/>
          <w:sz w:val="20"/>
          <w:szCs w:val="20"/>
        </w:rPr>
        <w:t>, 171-181</w:t>
      </w:r>
    </w:p>
    <w:p w:rsidR="009B2B03" w:rsidRPr="00806315" w:rsidRDefault="009B2B03" w:rsidP="00285A56">
      <w:pPr>
        <w:spacing w:after="60"/>
        <w:ind w:left="720" w:hanging="720"/>
        <w:rPr>
          <w:rFonts w:cs="Times New Roman"/>
          <w:color w:val="000000"/>
          <w:sz w:val="20"/>
          <w:szCs w:val="20"/>
        </w:rPr>
      </w:pPr>
      <w:r w:rsidRPr="00806315">
        <w:rPr>
          <w:rFonts w:cs="Times New Roman"/>
          <w:color w:val="000000"/>
          <w:sz w:val="20"/>
          <w:szCs w:val="20"/>
        </w:rPr>
        <w:t>20.</w:t>
      </w:r>
      <w:r w:rsidRPr="00806315">
        <w:rPr>
          <w:rFonts w:cs="Times New Roman"/>
          <w:color w:val="000000"/>
          <w:sz w:val="20"/>
          <w:szCs w:val="20"/>
        </w:rPr>
        <w:tab/>
        <w:t xml:space="preserve">Chauhan, A., Gu, F., Essa, M. M., Wegiel, J., Kaur, K., Brown, W. T., and Chauhan, V. Brain region-specific deficit in mitochondrial electron transport chain complexes in children with autism. </w:t>
      </w:r>
      <w:r w:rsidRPr="00806315">
        <w:rPr>
          <w:rFonts w:cs="Times New Roman"/>
          <w:i/>
          <w:color w:val="000000"/>
          <w:sz w:val="20"/>
          <w:szCs w:val="20"/>
        </w:rPr>
        <w:t>Journal of neurochemistry</w:t>
      </w:r>
      <w:r w:rsidRPr="00806315">
        <w:rPr>
          <w:rFonts w:cs="Times New Roman"/>
          <w:color w:val="000000"/>
          <w:sz w:val="20"/>
          <w:szCs w:val="20"/>
        </w:rPr>
        <w:t xml:space="preserve"> </w:t>
      </w:r>
      <w:r w:rsidRPr="00806315">
        <w:rPr>
          <w:rFonts w:cs="Times New Roman"/>
          <w:b/>
          <w:color w:val="000000"/>
          <w:sz w:val="20"/>
          <w:szCs w:val="20"/>
        </w:rPr>
        <w:t>117</w:t>
      </w:r>
      <w:r w:rsidRPr="00806315">
        <w:rPr>
          <w:rFonts w:cs="Times New Roman"/>
          <w:color w:val="000000"/>
          <w:sz w:val="20"/>
          <w:szCs w:val="20"/>
        </w:rPr>
        <w:t>, 209-220</w:t>
      </w:r>
    </w:p>
    <w:p w:rsidR="009B2B03" w:rsidRPr="00806315" w:rsidRDefault="009B2B03" w:rsidP="00285A56">
      <w:pPr>
        <w:spacing w:after="60"/>
        <w:ind w:left="720" w:hanging="720"/>
        <w:rPr>
          <w:rFonts w:cs="Times New Roman"/>
          <w:color w:val="000000"/>
          <w:sz w:val="20"/>
          <w:szCs w:val="20"/>
        </w:rPr>
      </w:pPr>
      <w:r w:rsidRPr="00806315">
        <w:rPr>
          <w:rFonts w:cs="Times New Roman"/>
          <w:color w:val="000000"/>
          <w:sz w:val="20"/>
          <w:szCs w:val="20"/>
        </w:rPr>
        <w:t>21.</w:t>
      </w:r>
      <w:r w:rsidRPr="00806315">
        <w:rPr>
          <w:rFonts w:cs="Times New Roman"/>
          <w:color w:val="000000"/>
          <w:sz w:val="20"/>
          <w:szCs w:val="20"/>
        </w:rPr>
        <w:tab/>
        <w:t xml:space="preserve">Mohammad, N. S., Jain, J. M., Chintakindi, K. P., Singh, R. P., Naik, U., and Akella, R. R. (2009) Aberrations in folate metabolic pathway and altered susceptibility to autism. </w:t>
      </w:r>
      <w:r w:rsidRPr="00806315">
        <w:rPr>
          <w:rFonts w:cs="Times New Roman"/>
          <w:i/>
          <w:color w:val="000000"/>
          <w:sz w:val="20"/>
          <w:szCs w:val="20"/>
        </w:rPr>
        <w:t>Psychiatr Genet</w:t>
      </w:r>
      <w:r w:rsidRPr="00806315">
        <w:rPr>
          <w:rFonts w:cs="Times New Roman"/>
          <w:color w:val="000000"/>
          <w:sz w:val="20"/>
          <w:szCs w:val="20"/>
        </w:rPr>
        <w:t xml:space="preserve"> </w:t>
      </w:r>
      <w:r w:rsidRPr="00806315">
        <w:rPr>
          <w:rFonts w:cs="Times New Roman"/>
          <w:b/>
          <w:color w:val="000000"/>
          <w:sz w:val="20"/>
          <w:szCs w:val="20"/>
        </w:rPr>
        <w:t>19</w:t>
      </w:r>
      <w:r w:rsidRPr="00806315">
        <w:rPr>
          <w:rFonts w:cs="Times New Roman"/>
          <w:color w:val="000000"/>
          <w:sz w:val="20"/>
          <w:szCs w:val="20"/>
        </w:rPr>
        <w:t>, 171-176</w:t>
      </w:r>
    </w:p>
    <w:p w:rsidR="009B2B03" w:rsidRPr="00806315" w:rsidRDefault="009B2B03" w:rsidP="00285A56">
      <w:pPr>
        <w:spacing w:after="60"/>
        <w:ind w:left="720" w:hanging="720"/>
        <w:rPr>
          <w:rFonts w:cs="Times New Roman"/>
          <w:color w:val="000000"/>
          <w:sz w:val="20"/>
          <w:szCs w:val="20"/>
        </w:rPr>
      </w:pPr>
      <w:r w:rsidRPr="00806315">
        <w:rPr>
          <w:rFonts w:cs="Times New Roman"/>
          <w:color w:val="000000"/>
          <w:sz w:val="20"/>
          <w:szCs w:val="20"/>
        </w:rPr>
        <w:t>22.</w:t>
      </w:r>
      <w:r w:rsidRPr="00806315">
        <w:rPr>
          <w:rFonts w:cs="Times New Roman"/>
          <w:color w:val="000000"/>
          <w:sz w:val="20"/>
          <w:szCs w:val="20"/>
        </w:rPr>
        <w:tab/>
        <w:t xml:space="preserve">Adams, M., Lucock, M., Stuart, J., Fardell, S., Baker, K., and Ng, X. (2007) Preliminary evidence for involvement of the folate gene polymorphism 19bp deletion-DHFR in occurrence of autism. </w:t>
      </w:r>
      <w:r w:rsidRPr="00806315">
        <w:rPr>
          <w:rFonts w:cs="Times New Roman"/>
          <w:i/>
          <w:color w:val="000000"/>
          <w:sz w:val="20"/>
          <w:szCs w:val="20"/>
        </w:rPr>
        <w:t>Neurosci Lett</w:t>
      </w:r>
      <w:r w:rsidRPr="00806315">
        <w:rPr>
          <w:rFonts w:cs="Times New Roman"/>
          <w:color w:val="000000"/>
          <w:sz w:val="20"/>
          <w:szCs w:val="20"/>
        </w:rPr>
        <w:t xml:space="preserve"> </w:t>
      </w:r>
      <w:r w:rsidRPr="00806315">
        <w:rPr>
          <w:rFonts w:cs="Times New Roman"/>
          <w:b/>
          <w:color w:val="000000"/>
          <w:sz w:val="20"/>
          <w:szCs w:val="20"/>
        </w:rPr>
        <w:t>422</w:t>
      </w:r>
      <w:r w:rsidRPr="00806315">
        <w:rPr>
          <w:rFonts w:cs="Times New Roman"/>
          <w:color w:val="000000"/>
          <w:sz w:val="20"/>
          <w:szCs w:val="20"/>
        </w:rPr>
        <w:t>, 24-29</w:t>
      </w:r>
    </w:p>
    <w:p w:rsidR="009B2B03" w:rsidRPr="00806315" w:rsidRDefault="009B2B03" w:rsidP="00285A56">
      <w:pPr>
        <w:spacing w:after="60"/>
        <w:ind w:left="720" w:hanging="720"/>
        <w:rPr>
          <w:rFonts w:cs="Times New Roman"/>
          <w:color w:val="000000"/>
          <w:sz w:val="20"/>
          <w:szCs w:val="20"/>
        </w:rPr>
      </w:pPr>
      <w:r w:rsidRPr="00806315">
        <w:rPr>
          <w:rFonts w:cs="Times New Roman"/>
          <w:color w:val="000000"/>
          <w:sz w:val="20"/>
          <w:szCs w:val="20"/>
        </w:rPr>
        <w:t>23.</w:t>
      </w:r>
      <w:r w:rsidRPr="00806315">
        <w:rPr>
          <w:rFonts w:cs="Times New Roman"/>
          <w:color w:val="000000"/>
          <w:sz w:val="20"/>
          <w:szCs w:val="20"/>
        </w:rPr>
        <w:tab/>
        <w:t xml:space="preserve">Goin-Kochel, R. P., Porter, A. E., Peters, S. U., Shinawi, M., Sahoo, T., and Beaudet, A. L. (2009) The MTHFR 677C--&gt;T polymorphism and behaviors in children with autism: exploratory genotype-phenotype correlations. </w:t>
      </w:r>
      <w:r w:rsidRPr="00806315">
        <w:rPr>
          <w:rFonts w:cs="Times New Roman"/>
          <w:i/>
          <w:color w:val="000000"/>
          <w:sz w:val="20"/>
          <w:szCs w:val="20"/>
        </w:rPr>
        <w:t>Autism Res</w:t>
      </w:r>
      <w:r w:rsidRPr="00806315">
        <w:rPr>
          <w:rFonts w:cs="Times New Roman"/>
          <w:color w:val="000000"/>
          <w:sz w:val="20"/>
          <w:szCs w:val="20"/>
        </w:rPr>
        <w:t xml:space="preserve"> </w:t>
      </w:r>
      <w:r w:rsidRPr="00806315">
        <w:rPr>
          <w:rFonts w:cs="Times New Roman"/>
          <w:b/>
          <w:color w:val="000000"/>
          <w:sz w:val="20"/>
          <w:szCs w:val="20"/>
        </w:rPr>
        <w:t>2</w:t>
      </w:r>
      <w:r w:rsidRPr="00806315">
        <w:rPr>
          <w:rFonts w:cs="Times New Roman"/>
          <w:color w:val="000000"/>
          <w:sz w:val="20"/>
          <w:szCs w:val="20"/>
        </w:rPr>
        <w:t>, 98-108</w:t>
      </w:r>
    </w:p>
    <w:p w:rsidR="009B2B03" w:rsidRPr="00806315" w:rsidRDefault="009B2B03" w:rsidP="00285A56">
      <w:pPr>
        <w:spacing w:after="60"/>
        <w:ind w:left="720" w:hanging="720"/>
        <w:rPr>
          <w:rFonts w:cs="Times New Roman"/>
          <w:color w:val="000000"/>
          <w:sz w:val="20"/>
          <w:szCs w:val="20"/>
        </w:rPr>
      </w:pPr>
      <w:r w:rsidRPr="00806315">
        <w:rPr>
          <w:rFonts w:cs="Times New Roman"/>
          <w:color w:val="000000"/>
          <w:sz w:val="20"/>
          <w:szCs w:val="20"/>
        </w:rPr>
        <w:t>24.</w:t>
      </w:r>
      <w:r w:rsidRPr="00806315">
        <w:rPr>
          <w:rFonts w:cs="Times New Roman"/>
          <w:color w:val="000000"/>
          <w:sz w:val="20"/>
          <w:szCs w:val="20"/>
        </w:rPr>
        <w:tab/>
        <w:t xml:space="preserve">Molloy, A. M., Quadros, E. V., Sequeira, J. M., Troendle, J. F., Scott, J. M., Kirke, P. N., and Mills, J. L. (2009) Lack of association between folate-receptor autoantibodies and neural-tube defects. </w:t>
      </w:r>
      <w:r w:rsidRPr="00806315">
        <w:rPr>
          <w:rFonts w:cs="Times New Roman"/>
          <w:i/>
          <w:color w:val="000000"/>
          <w:sz w:val="20"/>
          <w:szCs w:val="20"/>
        </w:rPr>
        <w:t>N Engl J Med</w:t>
      </w:r>
      <w:r w:rsidRPr="00806315">
        <w:rPr>
          <w:rFonts w:cs="Times New Roman"/>
          <w:color w:val="000000"/>
          <w:sz w:val="20"/>
          <w:szCs w:val="20"/>
        </w:rPr>
        <w:t xml:space="preserve"> </w:t>
      </w:r>
      <w:r w:rsidRPr="00806315">
        <w:rPr>
          <w:rFonts w:cs="Times New Roman"/>
          <w:b/>
          <w:color w:val="000000"/>
          <w:sz w:val="20"/>
          <w:szCs w:val="20"/>
        </w:rPr>
        <w:t>361</w:t>
      </w:r>
      <w:r w:rsidRPr="00806315">
        <w:rPr>
          <w:rFonts w:cs="Times New Roman"/>
          <w:color w:val="000000"/>
          <w:sz w:val="20"/>
          <w:szCs w:val="20"/>
        </w:rPr>
        <w:t>, 152-160</w:t>
      </w:r>
    </w:p>
    <w:p w:rsidR="009B2B03" w:rsidRPr="00806315" w:rsidRDefault="009B2B03" w:rsidP="00285A56">
      <w:pPr>
        <w:spacing w:after="60"/>
        <w:ind w:left="720" w:hanging="720"/>
        <w:rPr>
          <w:rFonts w:cs="Times New Roman"/>
          <w:color w:val="000000"/>
          <w:sz w:val="20"/>
          <w:szCs w:val="20"/>
        </w:rPr>
      </w:pPr>
      <w:r w:rsidRPr="00806315">
        <w:rPr>
          <w:rFonts w:cs="Times New Roman"/>
          <w:color w:val="000000"/>
          <w:sz w:val="20"/>
          <w:szCs w:val="20"/>
        </w:rPr>
        <w:t>25.</w:t>
      </w:r>
      <w:r w:rsidRPr="00806315">
        <w:rPr>
          <w:rFonts w:cs="Times New Roman"/>
          <w:color w:val="000000"/>
          <w:sz w:val="20"/>
          <w:szCs w:val="20"/>
        </w:rPr>
        <w:tab/>
        <w:t xml:space="preserve">Jones, D. P. (2006) Redefining oxidative stress. </w:t>
      </w:r>
      <w:r w:rsidRPr="00806315">
        <w:rPr>
          <w:rFonts w:cs="Times New Roman"/>
          <w:i/>
          <w:color w:val="000000"/>
          <w:sz w:val="20"/>
          <w:szCs w:val="20"/>
        </w:rPr>
        <w:t>Antioxid Redox Signal</w:t>
      </w:r>
      <w:r w:rsidRPr="00806315">
        <w:rPr>
          <w:rFonts w:cs="Times New Roman"/>
          <w:color w:val="000000"/>
          <w:sz w:val="20"/>
          <w:szCs w:val="20"/>
        </w:rPr>
        <w:t xml:space="preserve"> </w:t>
      </w:r>
      <w:r w:rsidRPr="00806315">
        <w:rPr>
          <w:rFonts w:cs="Times New Roman"/>
          <w:b/>
          <w:color w:val="000000"/>
          <w:sz w:val="20"/>
          <w:szCs w:val="20"/>
        </w:rPr>
        <w:t>8</w:t>
      </w:r>
      <w:r w:rsidRPr="00806315">
        <w:rPr>
          <w:rFonts w:cs="Times New Roman"/>
          <w:color w:val="000000"/>
          <w:sz w:val="20"/>
          <w:szCs w:val="20"/>
        </w:rPr>
        <w:t>, 1865-1879</w:t>
      </w:r>
    </w:p>
    <w:p w:rsidR="009B2B03" w:rsidRPr="00806315" w:rsidRDefault="009B2B03" w:rsidP="00285A56">
      <w:pPr>
        <w:spacing w:after="60"/>
        <w:ind w:left="720" w:hanging="720"/>
        <w:rPr>
          <w:rFonts w:cs="Times New Roman"/>
          <w:color w:val="000000"/>
          <w:sz w:val="20"/>
          <w:szCs w:val="20"/>
        </w:rPr>
      </w:pPr>
      <w:r w:rsidRPr="00806315">
        <w:rPr>
          <w:rFonts w:cs="Times New Roman"/>
          <w:color w:val="000000"/>
          <w:sz w:val="20"/>
          <w:szCs w:val="20"/>
        </w:rPr>
        <w:t>26.</w:t>
      </w:r>
      <w:r w:rsidRPr="00806315">
        <w:rPr>
          <w:rFonts w:cs="Times New Roman"/>
          <w:color w:val="000000"/>
          <w:sz w:val="20"/>
          <w:szCs w:val="20"/>
        </w:rPr>
        <w:tab/>
        <w:t xml:space="preserve">Boarman, D. M., Baram, J., and Allegra, C. J. (1990) Mechanism of leucovorin reversal of methotrexate cytotoxicity in human MCF-7 breast cancer cells. </w:t>
      </w:r>
      <w:r w:rsidRPr="00806315">
        <w:rPr>
          <w:rFonts w:cs="Times New Roman"/>
          <w:i/>
          <w:color w:val="000000"/>
          <w:sz w:val="20"/>
          <w:szCs w:val="20"/>
        </w:rPr>
        <w:t>Biochem Pharmacol</w:t>
      </w:r>
      <w:r w:rsidRPr="00806315">
        <w:rPr>
          <w:rFonts w:cs="Times New Roman"/>
          <w:color w:val="000000"/>
          <w:sz w:val="20"/>
          <w:szCs w:val="20"/>
        </w:rPr>
        <w:t xml:space="preserve"> </w:t>
      </w:r>
      <w:r w:rsidRPr="00806315">
        <w:rPr>
          <w:rFonts w:cs="Times New Roman"/>
          <w:b/>
          <w:color w:val="000000"/>
          <w:sz w:val="20"/>
          <w:szCs w:val="20"/>
        </w:rPr>
        <w:t>40</w:t>
      </w:r>
      <w:r w:rsidRPr="00806315">
        <w:rPr>
          <w:rFonts w:cs="Times New Roman"/>
          <w:color w:val="000000"/>
          <w:sz w:val="20"/>
          <w:szCs w:val="20"/>
        </w:rPr>
        <w:t>, 2651-2660</w:t>
      </w:r>
    </w:p>
    <w:p w:rsidR="009B2B03" w:rsidRPr="00806315" w:rsidRDefault="009B2B03" w:rsidP="00285A56">
      <w:pPr>
        <w:spacing w:after="60"/>
        <w:ind w:left="720" w:hanging="720"/>
        <w:rPr>
          <w:rFonts w:cs="Times New Roman"/>
          <w:color w:val="000000"/>
          <w:sz w:val="20"/>
          <w:szCs w:val="20"/>
        </w:rPr>
      </w:pPr>
      <w:r w:rsidRPr="00806315">
        <w:rPr>
          <w:rFonts w:cs="Times New Roman"/>
          <w:color w:val="000000"/>
          <w:sz w:val="20"/>
          <w:szCs w:val="20"/>
        </w:rPr>
        <w:t>27.</w:t>
      </w:r>
      <w:r w:rsidRPr="00806315">
        <w:rPr>
          <w:rFonts w:cs="Times New Roman"/>
          <w:color w:val="000000"/>
          <w:sz w:val="20"/>
          <w:szCs w:val="20"/>
        </w:rPr>
        <w:tab/>
        <w:t xml:space="preserve">Kleinman, J. M., Ventola, P. E., Pandey, J., Verbalis, A. D., Barton, M., Hodgson, S., Green, J., Dumont-Mathieu, T., Robins, D. L., and Fein, D. (2008) Diagnostic stability in very young children with autism spectrum disorders. </w:t>
      </w:r>
      <w:r w:rsidRPr="00806315">
        <w:rPr>
          <w:rFonts w:cs="Times New Roman"/>
          <w:i/>
          <w:color w:val="000000"/>
          <w:sz w:val="20"/>
          <w:szCs w:val="20"/>
        </w:rPr>
        <w:t>J Autism Dev Disord</w:t>
      </w:r>
      <w:r w:rsidRPr="00806315">
        <w:rPr>
          <w:rFonts w:cs="Times New Roman"/>
          <w:color w:val="000000"/>
          <w:sz w:val="20"/>
          <w:szCs w:val="20"/>
        </w:rPr>
        <w:t xml:space="preserve"> </w:t>
      </w:r>
      <w:r w:rsidRPr="00806315">
        <w:rPr>
          <w:rFonts w:cs="Times New Roman"/>
          <w:b/>
          <w:color w:val="000000"/>
          <w:sz w:val="20"/>
          <w:szCs w:val="20"/>
        </w:rPr>
        <w:t>38</w:t>
      </w:r>
      <w:r w:rsidRPr="00806315">
        <w:rPr>
          <w:rFonts w:cs="Times New Roman"/>
          <w:color w:val="000000"/>
          <w:sz w:val="20"/>
          <w:szCs w:val="20"/>
        </w:rPr>
        <w:t>, 606-615</w:t>
      </w:r>
    </w:p>
    <w:p w:rsidR="00410188" w:rsidRPr="00806315" w:rsidRDefault="009B2B03" w:rsidP="00285A56">
      <w:pPr>
        <w:spacing w:after="60"/>
        <w:ind w:left="720" w:hanging="720"/>
        <w:rPr>
          <w:rFonts w:eastAsia="Times New Roman" w:cs="Times New Roman"/>
          <w:color w:val="000000"/>
          <w:sz w:val="20"/>
          <w:szCs w:val="20"/>
        </w:rPr>
      </w:pPr>
      <w:r w:rsidRPr="00806315">
        <w:rPr>
          <w:rFonts w:cs="Times New Roman"/>
          <w:color w:val="000000"/>
          <w:sz w:val="20"/>
          <w:szCs w:val="20"/>
        </w:rPr>
        <w:t>28.</w:t>
      </w:r>
      <w:r w:rsidRPr="00806315">
        <w:rPr>
          <w:rFonts w:cs="Times New Roman"/>
          <w:color w:val="000000"/>
          <w:sz w:val="20"/>
          <w:szCs w:val="20"/>
        </w:rPr>
        <w:tab/>
        <w:t xml:space="preserve">Harrell, F. (2001) </w:t>
      </w:r>
      <w:r w:rsidRPr="00806315">
        <w:rPr>
          <w:rFonts w:cs="Times New Roman"/>
          <w:i/>
          <w:color w:val="000000"/>
          <w:sz w:val="20"/>
          <w:szCs w:val="20"/>
        </w:rPr>
        <w:t>Regression modeling strategies</w:t>
      </w:r>
      <w:r w:rsidRPr="00806315">
        <w:rPr>
          <w:rFonts w:cs="Times New Roman"/>
          <w:color w:val="000000"/>
          <w:sz w:val="20"/>
          <w:szCs w:val="20"/>
        </w:rPr>
        <w:t>, Springer, New York, NY</w:t>
      </w:r>
    </w:p>
    <w:p w:rsidR="003A7229" w:rsidRPr="00806315" w:rsidRDefault="003A7229">
      <w:pPr>
        <w:rPr>
          <w:rFonts w:eastAsia="Times New Roman" w:cs="Times New Roman"/>
          <w:sz w:val="20"/>
          <w:szCs w:val="20"/>
        </w:rPr>
      </w:pPr>
      <w:r w:rsidRPr="00806315">
        <w:rPr>
          <w:rFonts w:eastAsia="Times New Roman" w:cs="Times New Roman"/>
          <w:sz w:val="20"/>
          <w:szCs w:val="20"/>
        </w:rPr>
        <w:br w:type="page"/>
      </w:r>
    </w:p>
    <w:p w:rsidR="003B3393" w:rsidRPr="00806315" w:rsidRDefault="00207717" w:rsidP="003B3393">
      <w:pPr>
        <w:rPr>
          <w:rFonts w:eastAsia="Times New Roman" w:cs="Times New Roman"/>
          <w:sz w:val="20"/>
          <w:szCs w:val="20"/>
        </w:rPr>
      </w:pPr>
      <w:r>
        <w:rPr>
          <w:rFonts w:eastAsia="Times New Roman" w:cs="Times New Roman"/>
          <w:sz w:val="20"/>
          <w:szCs w:val="20"/>
        </w:rPr>
        <w:pict>
          <v:rect id="_x0000_i1028" style="width:0;height:1.5pt" o:hralign="center" o:hrstd="t" o:hrnoshade="t" o:hr="t" fillcolor="#006" stroked="f"/>
        </w:pict>
      </w:r>
    </w:p>
    <w:p w:rsidR="003B3393" w:rsidRPr="00806315" w:rsidRDefault="009B2B03" w:rsidP="00AD739D">
      <w:pPr>
        <w:pStyle w:val="Heading1"/>
        <w:rPr>
          <w:sz w:val="20"/>
          <w:szCs w:val="20"/>
        </w:rPr>
      </w:pPr>
      <w:bookmarkStart w:id="351" w:name="q15"/>
      <w:bookmarkStart w:id="352" w:name="_Toc393098122"/>
      <w:bookmarkEnd w:id="351"/>
      <w:r w:rsidRPr="00806315">
        <w:rPr>
          <w:sz w:val="20"/>
          <w:szCs w:val="20"/>
        </w:rPr>
        <w:t>15 Attachments</w:t>
      </w:r>
      <w:bookmarkEnd w:id="352"/>
    </w:p>
    <w:p w:rsidR="004A58A9" w:rsidRPr="00806315" w:rsidRDefault="009B2B03" w:rsidP="00AD739D">
      <w:pPr>
        <w:pStyle w:val="Heading2"/>
        <w:rPr>
          <w:sz w:val="20"/>
          <w:szCs w:val="20"/>
        </w:rPr>
      </w:pPr>
      <w:bookmarkStart w:id="353" w:name="q15_1"/>
      <w:bookmarkStart w:id="354" w:name="_Toc392849816"/>
      <w:bookmarkStart w:id="355" w:name="_Toc393097500"/>
      <w:bookmarkStart w:id="356" w:name="_Toc393098123"/>
      <w:bookmarkEnd w:id="353"/>
      <w:r w:rsidRPr="00806315">
        <w:rPr>
          <w:sz w:val="20"/>
          <w:szCs w:val="20"/>
        </w:rPr>
        <w:t>A</w:t>
      </w:r>
      <w:r w:rsidR="003A7F8C" w:rsidRPr="00806315">
        <w:rPr>
          <w:sz w:val="20"/>
          <w:szCs w:val="20"/>
        </w:rPr>
        <w:t>ttachment</w:t>
      </w:r>
      <w:r w:rsidRPr="00806315">
        <w:rPr>
          <w:sz w:val="20"/>
          <w:szCs w:val="20"/>
        </w:rPr>
        <w:t xml:space="preserve"> 1:</w:t>
      </w:r>
      <w:r w:rsidR="0001107A" w:rsidRPr="00806315">
        <w:rPr>
          <w:sz w:val="20"/>
          <w:szCs w:val="20"/>
        </w:rPr>
        <w:t xml:space="preserve"> </w:t>
      </w:r>
      <w:r w:rsidR="000D3C22" w:rsidRPr="00806315">
        <w:rPr>
          <w:sz w:val="20"/>
          <w:szCs w:val="20"/>
        </w:rPr>
        <w:t>ACH Policy &amp; Procedure</w:t>
      </w:r>
      <w:bookmarkEnd w:id="354"/>
      <w:bookmarkEnd w:id="355"/>
      <w:bookmarkEnd w:id="356"/>
    </w:p>
    <w:p w:rsidR="00194637" w:rsidRPr="00806315" w:rsidRDefault="00D045F8" w:rsidP="00AD739D">
      <w:pPr>
        <w:spacing w:after="188"/>
        <w:rPr>
          <w:rFonts w:eastAsia="Times New Roman" w:cs="Times New Roman"/>
          <w:sz w:val="20"/>
          <w:szCs w:val="20"/>
        </w:rPr>
      </w:pPr>
      <w:r w:rsidRPr="00806315">
        <w:rPr>
          <w:rFonts w:cs="Times New Roman"/>
          <w:sz w:val="20"/>
          <w:szCs w:val="20"/>
          <w:u w:val="single"/>
        </w:rPr>
        <w:object w:dxaOrig="9180" w:dyaOrig="118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414.95pt;height:536.45pt" o:ole="">
            <v:imagedata r:id="rId24" o:title=""/>
          </v:shape>
          <o:OLEObject Type="Embed" ProgID="AcroExch.Document.7" ShapeID="_x0000_i1029" DrawAspect="Content" ObjectID="_1528369769" r:id="rId25"/>
        </w:object>
      </w:r>
      <w:r w:rsidR="00194637" w:rsidRPr="00806315">
        <w:rPr>
          <w:rFonts w:eastAsia="Times New Roman" w:cs="Times New Roman"/>
          <w:sz w:val="20"/>
          <w:szCs w:val="20"/>
        </w:rPr>
        <w:br w:type="page"/>
      </w:r>
    </w:p>
    <w:p w:rsidR="003B3393" w:rsidRPr="00806315" w:rsidRDefault="00207717" w:rsidP="003B3393">
      <w:pPr>
        <w:rPr>
          <w:rFonts w:eastAsia="Times New Roman" w:cs="Times New Roman"/>
          <w:sz w:val="20"/>
          <w:szCs w:val="20"/>
        </w:rPr>
      </w:pPr>
      <w:r>
        <w:rPr>
          <w:rFonts w:eastAsia="Times New Roman" w:cs="Times New Roman"/>
          <w:sz w:val="20"/>
          <w:szCs w:val="20"/>
        </w:rPr>
        <w:pict>
          <v:rect id="_x0000_i1030" style="width:0;height:1.5pt" o:hralign="center" o:hrstd="t" o:hrnoshade="t" o:hr="t" fillcolor="#006" stroked="f"/>
        </w:pict>
      </w:r>
    </w:p>
    <w:p w:rsidR="003B3393" w:rsidRPr="00806315" w:rsidRDefault="009B2B03" w:rsidP="00AD739D">
      <w:pPr>
        <w:pStyle w:val="Heading2"/>
        <w:rPr>
          <w:sz w:val="20"/>
          <w:szCs w:val="20"/>
        </w:rPr>
      </w:pPr>
      <w:bookmarkStart w:id="357" w:name="q15_2"/>
      <w:bookmarkStart w:id="358" w:name="_Toc392849817"/>
      <w:bookmarkStart w:id="359" w:name="_Toc393097501"/>
      <w:bookmarkStart w:id="360" w:name="_Toc393098124"/>
      <w:bookmarkEnd w:id="357"/>
      <w:r w:rsidRPr="00806315">
        <w:rPr>
          <w:sz w:val="20"/>
          <w:szCs w:val="20"/>
        </w:rPr>
        <w:t>Attachment 2: Description of Survey/Questionnaire Tools</w:t>
      </w:r>
      <w:bookmarkEnd w:id="358"/>
      <w:bookmarkEnd w:id="359"/>
      <w:bookmarkEnd w:id="360"/>
    </w:p>
    <w:p w:rsidR="00D77383" w:rsidRPr="00806315" w:rsidRDefault="00D77383" w:rsidP="00D77383">
      <w:pPr>
        <w:rPr>
          <w:rFonts w:eastAsia="Times New Roman" w:cs="Times New Roman"/>
          <w:bCs/>
          <w:color w:val="000000"/>
          <w:sz w:val="20"/>
          <w:szCs w:val="20"/>
          <w:u w:val="single"/>
        </w:rPr>
      </w:pPr>
    </w:p>
    <w:p w:rsidR="003A6E12" w:rsidRPr="00806315" w:rsidRDefault="004E4B3F" w:rsidP="001253EF">
      <w:pPr>
        <w:rPr>
          <w:rFonts w:cs="Times New Roman"/>
          <w:sz w:val="20"/>
          <w:szCs w:val="20"/>
          <w:u w:val="single"/>
        </w:rPr>
      </w:pPr>
      <w:r w:rsidRPr="00806315">
        <w:rPr>
          <w:rFonts w:cs="Times New Roman"/>
          <w:sz w:val="20"/>
          <w:szCs w:val="20"/>
          <w:u w:val="single"/>
        </w:rPr>
        <w:t xml:space="preserve">The tests described </w:t>
      </w:r>
      <w:r w:rsidR="009B2B03" w:rsidRPr="00806315">
        <w:rPr>
          <w:rFonts w:cs="Times New Roman"/>
          <w:sz w:val="20"/>
          <w:szCs w:val="20"/>
          <w:u w:val="single"/>
        </w:rPr>
        <w:t>below will be attempted at least once at the specified time frames in the protocol, when possible.</w:t>
      </w:r>
    </w:p>
    <w:p w:rsidR="003A6E12" w:rsidRPr="00806315" w:rsidRDefault="003A6E12" w:rsidP="001253EF">
      <w:pPr>
        <w:rPr>
          <w:rFonts w:cs="Times New Roman"/>
          <w:sz w:val="20"/>
          <w:szCs w:val="20"/>
        </w:rPr>
      </w:pPr>
    </w:p>
    <w:p w:rsidR="009B2B03" w:rsidRPr="00806315" w:rsidRDefault="009B2B03" w:rsidP="001253EF">
      <w:pPr>
        <w:rPr>
          <w:rFonts w:cs="Times New Roman"/>
          <w:sz w:val="20"/>
          <w:szCs w:val="20"/>
        </w:rPr>
      </w:pPr>
      <w:r w:rsidRPr="00806315">
        <w:rPr>
          <w:rFonts w:cs="Times New Roman"/>
          <w:sz w:val="20"/>
          <w:szCs w:val="20"/>
          <w:u w:val="single"/>
        </w:rPr>
        <w:t>Preschool Language Scale (PLS) – 5</w:t>
      </w:r>
      <w:r w:rsidRPr="00806315">
        <w:rPr>
          <w:rFonts w:cs="Times New Roman"/>
          <w:sz w:val="20"/>
          <w:szCs w:val="20"/>
        </w:rPr>
        <w:t xml:space="preserve">: </w:t>
      </w:r>
      <w:r w:rsidR="004E4B3F" w:rsidRPr="00806315">
        <w:rPr>
          <w:rFonts w:cs="Times New Roman"/>
          <w:sz w:val="20"/>
          <w:szCs w:val="20"/>
        </w:rPr>
        <w:t>T</w:t>
      </w:r>
      <w:r w:rsidRPr="00806315">
        <w:rPr>
          <w:rFonts w:cs="Times New Roman"/>
          <w:sz w:val="20"/>
          <w:szCs w:val="20"/>
        </w:rPr>
        <w:t xml:space="preserve">he PLS </w:t>
      </w:r>
      <w:r w:rsidR="004E4B3F" w:rsidRPr="00806315">
        <w:rPr>
          <w:rFonts w:cs="Times New Roman"/>
          <w:sz w:val="20"/>
          <w:szCs w:val="20"/>
        </w:rPr>
        <w:t>will be used to measure</w:t>
      </w:r>
      <w:r w:rsidRPr="00806315">
        <w:rPr>
          <w:rFonts w:cs="Times New Roman"/>
          <w:sz w:val="20"/>
          <w:szCs w:val="20"/>
        </w:rPr>
        <w:t xml:space="preserve"> auditory comprehension and expressive communication, in order to calculate a total language score. Other measures will not be obtained (e.g. articulation screener).</w:t>
      </w:r>
    </w:p>
    <w:p w:rsidR="009B2B03" w:rsidRPr="00806315" w:rsidRDefault="009B2B03" w:rsidP="001253EF">
      <w:pPr>
        <w:rPr>
          <w:rFonts w:cs="Times New Roman"/>
          <w:sz w:val="20"/>
          <w:szCs w:val="20"/>
        </w:rPr>
      </w:pPr>
    </w:p>
    <w:p w:rsidR="009B2B03" w:rsidRPr="00806315" w:rsidRDefault="00D77383" w:rsidP="001253EF">
      <w:pPr>
        <w:rPr>
          <w:rFonts w:cs="Times New Roman"/>
          <w:sz w:val="20"/>
          <w:szCs w:val="20"/>
        </w:rPr>
      </w:pPr>
      <w:r w:rsidRPr="00806315">
        <w:rPr>
          <w:rFonts w:cs="Times New Roman"/>
          <w:sz w:val="20"/>
          <w:szCs w:val="20"/>
          <w:u w:val="single"/>
        </w:rPr>
        <w:t>CELF Preschool – 2</w:t>
      </w:r>
      <w:r w:rsidRPr="00806315">
        <w:rPr>
          <w:rFonts w:cs="Times New Roman"/>
          <w:sz w:val="20"/>
          <w:szCs w:val="20"/>
        </w:rPr>
        <w:t>:</w:t>
      </w:r>
      <w:r w:rsidR="009B2B03" w:rsidRPr="00806315">
        <w:rPr>
          <w:rFonts w:cs="Times New Roman"/>
          <w:sz w:val="20"/>
          <w:szCs w:val="20"/>
        </w:rPr>
        <w:t xml:space="preserve"> </w:t>
      </w:r>
      <w:r w:rsidR="00E14A9B" w:rsidRPr="00806315">
        <w:rPr>
          <w:rFonts w:cs="Times New Roman"/>
          <w:sz w:val="20"/>
          <w:szCs w:val="20"/>
        </w:rPr>
        <w:t xml:space="preserve">This test measures </w:t>
      </w:r>
      <w:r w:rsidR="009B2B03" w:rsidRPr="00806315">
        <w:rPr>
          <w:rFonts w:cs="Times New Roman"/>
          <w:sz w:val="20"/>
          <w:szCs w:val="20"/>
        </w:rPr>
        <w:t>a standard score in core language, receptive language, expressive language, language content, and language structure.</w:t>
      </w:r>
      <w:r w:rsidR="00E14A9B" w:rsidRPr="00806315">
        <w:rPr>
          <w:rFonts w:cs="Times New Roman"/>
          <w:sz w:val="20"/>
          <w:szCs w:val="20"/>
        </w:rPr>
        <w:t xml:space="preserve"> </w:t>
      </w:r>
      <w:r w:rsidR="00A47E61" w:rsidRPr="00806315">
        <w:rPr>
          <w:rFonts w:cs="Times New Roman"/>
          <w:sz w:val="20"/>
          <w:szCs w:val="20"/>
        </w:rPr>
        <w:t xml:space="preserve">Subtests that are not needed include </w:t>
      </w:r>
      <w:r w:rsidR="009B2B03" w:rsidRPr="00806315">
        <w:rPr>
          <w:rFonts w:cs="Times New Roman"/>
          <w:sz w:val="20"/>
          <w:szCs w:val="20"/>
        </w:rPr>
        <w:t>recalling sentences in context and phonological awareness.</w:t>
      </w:r>
    </w:p>
    <w:p w:rsidR="009B2B03" w:rsidRPr="00806315" w:rsidRDefault="009B2B03" w:rsidP="001253EF">
      <w:pPr>
        <w:rPr>
          <w:rFonts w:cs="Times New Roman"/>
          <w:sz w:val="20"/>
          <w:szCs w:val="20"/>
        </w:rPr>
      </w:pPr>
    </w:p>
    <w:p w:rsidR="009B2B03" w:rsidRPr="00806315" w:rsidRDefault="00D77383" w:rsidP="001253EF">
      <w:pPr>
        <w:rPr>
          <w:rFonts w:cs="Times New Roman"/>
          <w:sz w:val="20"/>
          <w:szCs w:val="20"/>
        </w:rPr>
      </w:pPr>
      <w:r w:rsidRPr="00806315">
        <w:rPr>
          <w:rFonts w:cs="Times New Roman"/>
          <w:sz w:val="20"/>
          <w:szCs w:val="20"/>
          <w:u w:val="single"/>
        </w:rPr>
        <w:t>CELF 4 (5-8)</w:t>
      </w:r>
      <w:r w:rsidRPr="00806315">
        <w:rPr>
          <w:rFonts w:cs="Times New Roman"/>
          <w:sz w:val="20"/>
          <w:szCs w:val="20"/>
        </w:rPr>
        <w:t>:</w:t>
      </w:r>
      <w:r w:rsidR="009B2B03" w:rsidRPr="00806315">
        <w:rPr>
          <w:rFonts w:cs="Times New Roman"/>
          <w:sz w:val="20"/>
          <w:szCs w:val="20"/>
        </w:rPr>
        <w:t xml:space="preserve"> </w:t>
      </w:r>
      <w:r w:rsidR="008D1496" w:rsidRPr="00806315">
        <w:rPr>
          <w:rFonts w:cs="Times New Roman"/>
          <w:sz w:val="20"/>
          <w:szCs w:val="20"/>
        </w:rPr>
        <w:t>This test measures</w:t>
      </w:r>
      <w:r w:rsidR="008D1496" w:rsidRPr="00806315" w:rsidDel="008D1496">
        <w:rPr>
          <w:rFonts w:cs="Times New Roman"/>
          <w:sz w:val="20"/>
          <w:szCs w:val="20"/>
        </w:rPr>
        <w:t xml:space="preserve"> </w:t>
      </w:r>
      <w:r w:rsidR="009B2B03" w:rsidRPr="00806315">
        <w:rPr>
          <w:rFonts w:cs="Times New Roman"/>
          <w:sz w:val="20"/>
          <w:szCs w:val="20"/>
        </w:rPr>
        <w:t xml:space="preserve">a standard score in core language, receptive language, expressive language, language content, and language structure. A standard score will not be </w:t>
      </w:r>
      <w:r w:rsidR="008D1496" w:rsidRPr="00806315">
        <w:rPr>
          <w:rFonts w:cs="Times New Roman"/>
          <w:sz w:val="20"/>
          <w:szCs w:val="20"/>
        </w:rPr>
        <w:t xml:space="preserve">obtained </w:t>
      </w:r>
      <w:r w:rsidR="009B2B03" w:rsidRPr="00806315">
        <w:rPr>
          <w:rFonts w:cs="Times New Roman"/>
          <w:sz w:val="20"/>
          <w:szCs w:val="20"/>
        </w:rPr>
        <w:t>for working memory. Subtests that are not necessary include understanding spoken paragraphs, phonological awareness, word association, number repetition, familiar sequences, rapid automatic naming, and pragmatic profile.</w:t>
      </w:r>
    </w:p>
    <w:p w:rsidR="009B2B03" w:rsidRPr="00806315" w:rsidRDefault="009B2B03" w:rsidP="001253EF">
      <w:pPr>
        <w:rPr>
          <w:rFonts w:cs="Times New Roman"/>
          <w:sz w:val="20"/>
          <w:szCs w:val="20"/>
        </w:rPr>
      </w:pPr>
    </w:p>
    <w:p w:rsidR="009B2B03" w:rsidRPr="00806315" w:rsidRDefault="00D77383" w:rsidP="001253EF">
      <w:pPr>
        <w:rPr>
          <w:rFonts w:cs="Times New Roman"/>
          <w:sz w:val="20"/>
          <w:szCs w:val="20"/>
        </w:rPr>
      </w:pPr>
      <w:r w:rsidRPr="00806315">
        <w:rPr>
          <w:rFonts w:cs="Times New Roman"/>
          <w:sz w:val="20"/>
          <w:szCs w:val="20"/>
          <w:u w:val="single"/>
        </w:rPr>
        <w:t>CELF-4 (9-21</w:t>
      </w:r>
      <w:r w:rsidR="009B2B03" w:rsidRPr="00806315">
        <w:rPr>
          <w:rFonts w:cs="Times New Roman"/>
          <w:sz w:val="20"/>
          <w:szCs w:val="20"/>
          <w:u w:val="single"/>
        </w:rPr>
        <w:t>)</w:t>
      </w:r>
      <w:r w:rsidR="009B2B03" w:rsidRPr="00806315">
        <w:rPr>
          <w:rFonts w:cs="Times New Roman"/>
          <w:sz w:val="20"/>
          <w:szCs w:val="20"/>
        </w:rPr>
        <w:t xml:space="preserve">: </w:t>
      </w:r>
      <w:r w:rsidR="00ED13C4" w:rsidRPr="00806315">
        <w:rPr>
          <w:rFonts w:cs="Times New Roman"/>
          <w:sz w:val="20"/>
          <w:szCs w:val="20"/>
        </w:rPr>
        <w:t xml:space="preserve">This test measures </w:t>
      </w:r>
      <w:r w:rsidR="009B2B03" w:rsidRPr="00806315">
        <w:rPr>
          <w:rFonts w:cs="Times New Roman"/>
          <w:sz w:val="20"/>
          <w:szCs w:val="20"/>
        </w:rPr>
        <w:t xml:space="preserve">a standard score in core language, receptive language, expressive language, language content, and language memory. </w:t>
      </w:r>
      <w:r w:rsidR="00ED13C4" w:rsidRPr="00806315">
        <w:rPr>
          <w:rFonts w:cs="Times New Roman"/>
          <w:sz w:val="20"/>
          <w:szCs w:val="20"/>
        </w:rPr>
        <w:t xml:space="preserve">A </w:t>
      </w:r>
      <w:r w:rsidR="009B2B03" w:rsidRPr="00806315">
        <w:rPr>
          <w:rFonts w:cs="Times New Roman"/>
          <w:sz w:val="20"/>
          <w:szCs w:val="20"/>
        </w:rPr>
        <w:t xml:space="preserve">standard score </w:t>
      </w:r>
      <w:r w:rsidR="00ED13C4" w:rsidRPr="00806315">
        <w:rPr>
          <w:rFonts w:cs="Times New Roman"/>
          <w:sz w:val="20"/>
          <w:szCs w:val="20"/>
        </w:rPr>
        <w:t xml:space="preserve">for </w:t>
      </w:r>
      <w:r w:rsidR="009B2B03" w:rsidRPr="00806315">
        <w:rPr>
          <w:rFonts w:cs="Times New Roman"/>
          <w:sz w:val="20"/>
          <w:szCs w:val="20"/>
        </w:rPr>
        <w:t>working memory</w:t>
      </w:r>
      <w:r w:rsidR="00ED13C4" w:rsidRPr="00806315">
        <w:rPr>
          <w:rFonts w:cs="Times New Roman"/>
          <w:sz w:val="20"/>
          <w:szCs w:val="20"/>
        </w:rPr>
        <w:t xml:space="preserve"> will not be obtained. P</w:t>
      </w:r>
      <w:r w:rsidR="009B2B03" w:rsidRPr="00806315">
        <w:rPr>
          <w:rFonts w:cs="Times New Roman"/>
          <w:sz w:val="20"/>
          <w:szCs w:val="20"/>
        </w:rPr>
        <w:t>honological awareness, word associations, rapid automatic naming, and pragmatic profile sections will not be completed.</w:t>
      </w:r>
    </w:p>
    <w:p w:rsidR="009B2B03" w:rsidRPr="00806315" w:rsidRDefault="009B2B03" w:rsidP="001253EF">
      <w:pPr>
        <w:rPr>
          <w:rFonts w:cs="Times New Roman"/>
          <w:sz w:val="20"/>
          <w:szCs w:val="20"/>
        </w:rPr>
      </w:pPr>
    </w:p>
    <w:p w:rsidR="009B2B03" w:rsidRPr="00806315" w:rsidRDefault="00D77383" w:rsidP="001253EF">
      <w:pPr>
        <w:rPr>
          <w:rFonts w:cs="Times New Roman"/>
          <w:sz w:val="20"/>
          <w:szCs w:val="20"/>
        </w:rPr>
      </w:pPr>
      <w:r w:rsidRPr="00806315">
        <w:rPr>
          <w:rFonts w:cs="Times New Roman"/>
          <w:sz w:val="20"/>
          <w:szCs w:val="20"/>
          <w:u w:val="single"/>
        </w:rPr>
        <w:t>Adaptive Behavior</w:t>
      </w:r>
      <w:r w:rsidR="009B2B03" w:rsidRPr="00806315">
        <w:rPr>
          <w:rFonts w:cs="Times New Roman"/>
          <w:sz w:val="20"/>
          <w:szCs w:val="20"/>
        </w:rPr>
        <w:t>: The Vineland Adaptive Behavior Scale (VABS) will measure functional abilities within several domains including: communication, daily living skills, socialization, and motor skills. The VABS has been used widely in ASD assessments and provide</w:t>
      </w:r>
      <w:r w:rsidR="008C77F3" w:rsidRPr="00806315">
        <w:rPr>
          <w:rFonts w:cs="Times New Roman"/>
          <w:sz w:val="20"/>
          <w:szCs w:val="20"/>
        </w:rPr>
        <w:t>s</w:t>
      </w:r>
      <w:r w:rsidR="009B2B03" w:rsidRPr="00806315">
        <w:rPr>
          <w:rFonts w:cs="Times New Roman"/>
          <w:sz w:val="20"/>
          <w:szCs w:val="20"/>
        </w:rPr>
        <w:t xml:space="preserve"> a measure of core symptoms and adaptive function across a wide age range. All sections of the VABS up through physical activity “using small muscles” will be completed. Subsequent sections consisting of problem behaviors will not be completed, as these are not needed in order to obtain an adaptive behavior composite score. </w:t>
      </w:r>
    </w:p>
    <w:p w:rsidR="00D77383" w:rsidRPr="00806315" w:rsidRDefault="00D77383" w:rsidP="001253EF">
      <w:pPr>
        <w:rPr>
          <w:rFonts w:cs="Times New Roman"/>
          <w:sz w:val="20"/>
          <w:szCs w:val="20"/>
        </w:rPr>
      </w:pPr>
      <w:r w:rsidRPr="00806315">
        <w:rPr>
          <w:rFonts w:cs="Times New Roman"/>
          <w:sz w:val="20"/>
          <w:szCs w:val="20"/>
        </w:rPr>
        <w:t xml:space="preserve"> </w:t>
      </w:r>
    </w:p>
    <w:p w:rsidR="00D77383" w:rsidRPr="00806315" w:rsidRDefault="009B2B03" w:rsidP="001253EF">
      <w:pPr>
        <w:rPr>
          <w:rFonts w:cs="Times New Roman"/>
          <w:sz w:val="20"/>
          <w:szCs w:val="20"/>
        </w:rPr>
      </w:pPr>
      <w:r w:rsidRPr="00806315">
        <w:rPr>
          <w:rFonts w:cs="Times New Roman"/>
          <w:sz w:val="20"/>
          <w:szCs w:val="20"/>
          <w:u w:val="single"/>
        </w:rPr>
        <w:t>The Ohio Autism Clinical Impression Scale (OACIS)</w:t>
      </w:r>
      <w:r w:rsidRPr="00806315">
        <w:rPr>
          <w:rFonts w:cs="Times New Roman"/>
          <w:sz w:val="20"/>
          <w:szCs w:val="20"/>
        </w:rPr>
        <w:t>: The OACIS was developed to be sensitive to possibly subtle, but clinically-meaningful changes in</w:t>
      </w:r>
      <w:r w:rsidR="008C77F3" w:rsidRPr="00806315">
        <w:rPr>
          <w:rFonts w:cs="Times New Roman"/>
          <w:sz w:val="20"/>
          <w:szCs w:val="20"/>
        </w:rPr>
        <w:t xml:space="preserve"> core and associated ASD behaviors</w:t>
      </w:r>
      <w:r w:rsidRPr="00806315">
        <w:rPr>
          <w:rFonts w:cs="Times New Roman"/>
          <w:sz w:val="20"/>
          <w:szCs w:val="20"/>
        </w:rPr>
        <w:t>.</w:t>
      </w:r>
      <w:r w:rsidR="00D77383" w:rsidRPr="00806315">
        <w:rPr>
          <w:rFonts w:cs="Times New Roman"/>
          <w:sz w:val="20"/>
          <w:szCs w:val="20"/>
        </w:rPr>
        <w:t xml:space="preserve"> The OACIS is an instrument for assessing autistic improvement by means of change within cor</w:t>
      </w:r>
      <w:r w:rsidRPr="00806315">
        <w:rPr>
          <w:rFonts w:cs="Times New Roman"/>
          <w:sz w:val="20"/>
          <w:szCs w:val="20"/>
        </w:rPr>
        <w:t>e ASD symptomatology. Rather than emphasizing generalized global factors, the OACIS is a focused scaling system that assesses specificity in relation to ASD behaviors. The OACIS provides two types of summary scores: (a) a severity score and (b) an improvement score representing changes in ASD symptom severity. The OACIS has 10 items. These items represent core and associated symptoms of ASD including social relatedness, aberrant or abnormal behavior, hyperactivity, anxiety, sensory abnormalities, repetitive or ritualistic behavior, communication impairment, eye contact and gaze, self-injurious behavior, and aggressive behavior. At baseline visit 1, part 1 “severity” will be completed. At subsequent visits part 1 and part 2 “improvement” will be completed.</w:t>
      </w:r>
    </w:p>
    <w:p w:rsidR="00901206" w:rsidRPr="00806315" w:rsidRDefault="00901206" w:rsidP="001253EF">
      <w:pPr>
        <w:rPr>
          <w:rFonts w:cs="Times New Roman"/>
          <w:sz w:val="20"/>
          <w:szCs w:val="20"/>
        </w:rPr>
      </w:pPr>
      <w:r w:rsidRPr="00806315">
        <w:rPr>
          <w:rFonts w:cs="Times New Roman"/>
          <w:sz w:val="20"/>
          <w:szCs w:val="20"/>
        </w:rPr>
        <w:br w:type="page"/>
      </w:r>
    </w:p>
    <w:p w:rsidR="00901206" w:rsidRPr="00806315" w:rsidRDefault="00901206" w:rsidP="001253EF">
      <w:pPr>
        <w:rPr>
          <w:rFonts w:cs="Times New Roman"/>
          <w:sz w:val="20"/>
          <w:szCs w:val="20"/>
          <w:u w:val="single"/>
        </w:rPr>
      </w:pPr>
      <w:r w:rsidRPr="00806315">
        <w:rPr>
          <w:rFonts w:cs="Times New Roman"/>
          <w:sz w:val="20"/>
          <w:szCs w:val="20"/>
          <w:u w:val="single"/>
        </w:rPr>
        <w:t>All questionnaires below will be attempted with the parent and teacher/therapist at least once at the specified time frames in the protocol, when possible.</w:t>
      </w:r>
    </w:p>
    <w:p w:rsidR="00D77383" w:rsidRPr="00806315" w:rsidRDefault="00D77383" w:rsidP="001253EF">
      <w:pPr>
        <w:rPr>
          <w:rFonts w:cs="Times New Roman"/>
          <w:sz w:val="20"/>
          <w:szCs w:val="20"/>
        </w:rPr>
      </w:pPr>
    </w:p>
    <w:p w:rsidR="00D77383" w:rsidRPr="00806315" w:rsidRDefault="009B2B03" w:rsidP="001253EF">
      <w:pPr>
        <w:rPr>
          <w:rFonts w:cs="Times New Roman"/>
          <w:sz w:val="20"/>
          <w:szCs w:val="20"/>
        </w:rPr>
      </w:pPr>
      <w:r w:rsidRPr="00806315">
        <w:rPr>
          <w:rFonts w:cs="Times New Roman"/>
          <w:sz w:val="20"/>
          <w:szCs w:val="20"/>
          <w:u w:val="single"/>
        </w:rPr>
        <w:t>Aberrant Behavior Checklist (ABC)</w:t>
      </w:r>
      <w:r w:rsidRPr="00806315">
        <w:rPr>
          <w:rFonts w:cs="Times New Roman"/>
          <w:sz w:val="20"/>
          <w:szCs w:val="20"/>
        </w:rPr>
        <w:t>: The ABC is a behavioral questionnaire developed to rate symptoms of hyperactivity, irritability, lethargy, and stereotypic behavior in individuals with developmental disabilities.</w:t>
      </w:r>
      <w:r w:rsidR="005E2223" w:rsidRPr="00806315">
        <w:rPr>
          <w:rFonts w:cs="Times New Roman"/>
          <w:sz w:val="20"/>
          <w:szCs w:val="20"/>
        </w:rPr>
        <w:t xml:space="preserve"> To be completed by parents and providers.</w:t>
      </w:r>
    </w:p>
    <w:p w:rsidR="009B2B03" w:rsidRPr="00806315" w:rsidRDefault="009B2B03" w:rsidP="001253EF">
      <w:pPr>
        <w:rPr>
          <w:rFonts w:cs="Times New Roman"/>
          <w:sz w:val="20"/>
          <w:szCs w:val="20"/>
        </w:rPr>
      </w:pPr>
    </w:p>
    <w:p w:rsidR="00D77383" w:rsidRPr="00806315" w:rsidRDefault="009B2B03" w:rsidP="001253EF">
      <w:pPr>
        <w:rPr>
          <w:rFonts w:cs="Times New Roman"/>
          <w:sz w:val="20"/>
          <w:szCs w:val="20"/>
        </w:rPr>
      </w:pPr>
      <w:r w:rsidRPr="00806315">
        <w:rPr>
          <w:rFonts w:cs="Times New Roman"/>
          <w:sz w:val="20"/>
          <w:szCs w:val="20"/>
          <w:u w:val="single"/>
        </w:rPr>
        <w:t>Social Responsiveness Scale (SRS)</w:t>
      </w:r>
      <w:r w:rsidRPr="00806315">
        <w:rPr>
          <w:rFonts w:cs="Times New Roman"/>
          <w:sz w:val="20"/>
          <w:szCs w:val="20"/>
        </w:rPr>
        <w:t xml:space="preserve">: </w:t>
      </w:r>
      <w:r w:rsidR="00D77383" w:rsidRPr="00806315">
        <w:rPr>
          <w:rFonts w:cs="Times New Roman"/>
          <w:sz w:val="20"/>
          <w:szCs w:val="20"/>
        </w:rPr>
        <w:t>The SRS is a quantitative scale that measures the severity and type of social impairments that are characteristic of ASD.</w:t>
      </w:r>
      <w:r w:rsidR="005E2223" w:rsidRPr="00806315">
        <w:rPr>
          <w:rFonts w:cs="Times New Roman"/>
          <w:sz w:val="20"/>
          <w:szCs w:val="20"/>
        </w:rPr>
        <w:t xml:space="preserve"> To be completed by parents only.</w:t>
      </w:r>
    </w:p>
    <w:p w:rsidR="00D77383" w:rsidRPr="00806315" w:rsidRDefault="00D77383" w:rsidP="001253EF">
      <w:pPr>
        <w:rPr>
          <w:rFonts w:cs="Times New Roman"/>
          <w:sz w:val="20"/>
          <w:szCs w:val="20"/>
        </w:rPr>
      </w:pPr>
    </w:p>
    <w:p w:rsidR="00D77383" w:rsidRPr="00806315" w:rsidRDefault="009B2B03" w:rsidP="001253EF">
      <w:pPr>
        <w:rPr>
          <w:rFonts w:cs="Times New Roman"/>
          <w:sz w:val="20"/>
          <w:szCs w:val="20"/>
        </w:rPr>
      </w:pPr>
      <w:r w:rsidRPr="00806315">
        <w:rPr>
          <w:rFonts w:cs="Times New Roman"/>
          <w:sz w:val="20"/>
          <w:szCs w:val="20"/>
          <w:u w:val="single"/>
        </w:rPr>
        <w:t>Autism symptoms questionnaire (ASQ)</w:t>
      </w:r>
      <w:r w:rsidRPr="00806315">
        <w:rPr>
          <w:rFonts w:cs="Times New Roman"/>
          <w:sz w:val="20"/>
          <w:szCs w:val="20"/>
        </w:rPr>
        <w:t xml:space="preserve">: The Center for Autism and Related Disorders Autism Symptoms Questionnaire (ASQ) will be used to determine if the </w:t>
      </w:r>
      <w:r w:rsidR="00441ACE" w:rsidRPr="00806315">
        <w:rPr>
          <w:rFonts w:cs="Times New Roman"/>
          <w:sz w:val="20"/>
          <w:szCs w:val="20"/>
        </w:rPr>
        <w:t>subject</w:t>
      </w:r>
      <w:r w:rsidRPr="00806315">
        <w:rPr>
          <w:rFonts w:cs="Times New Roman"/>
          <w:sz w:val="20"/>
          <w:szCs w:val="20"/>
        </w:rPr>
        <w:t xml:space="preserve"> manifests delays in social interactions, communication, and stereotyped behavior. The ASQ algorithm provides a differentiation between Autistic Disorder (ASD), Asperger’s Disorder, and Pervasive Developmental Disorder – Not Otherwise Specified based on the Diagnostic and Statistical Manual of Mental Disorders – Fourth Edition – Text Revision. This new instrument provide</w:t>
      </w:r>
      <w:r w:rsidR="00901206" w:rsidRPr="00806315">
        <w:rPr>
          <w:rFonts w:cs="Times New Roman"/>
          <w:sz w:val="20"/>
          <w:szCs w:val="20"/>
        </w:rPr>
        <w:t>s</w:t>
      </w:r>
      <w:r w:rsidRPr="00806315">
        <w:rPr>
          <w:rFonts w:cs="Times New Roman"/>
          <w:sz w:val="20"/>
          <w:szCs w:val="20"/>
        </w:rPr>
        <w:t xml:space="preserve"> simple standardized yes/no questions in order to reduce variability in diagnostic criteria.</w:t>
      </w:r>
      <w:r w:rsidR="005E2223" w:rsidRPr="00806315">
        <w:rPr>
          <w:rFonts w:cs="Times New Roman"/>
          <w:sz w:val="20"/>
          <w:szCs w:val="20"/>
        </w:rPr>
        <w:t xml:space="preserve"> To be completed by parents and providers.</w:t>
      </w:r>
    </w:p>
    <w:p w:rsidR="009B2B03" w:rsidRPr="00806315" w:rsidRDefault="009B2B03" w:rsidP="001253EF">
      <w:pPr>
        <w:rPr>
          <w:rFonts w:cs="Times New Roman"/>
          <w:sz w:val="20"/>
          <w:szCs w:val="20"/>
        </w:rPr>
      </w:pPr>
    </w:p>
    <w:p w:rsidR="00D77383" w:rsidRPr="00806315" w:rsidRDefault="009B2B03" w:rsidP="001253EF">
      <w:pPr>
        <w:rPr>
          <w:rFonts w:cs="Times New Roman"/>
          <w:i/>
          <w:sz w:val="20"/>
          <w:szCs w:val="20"/>
        </w:rPr>
      </w:pPr>
      <w:r w:rsidRPr="00806315">
        <w:rPr>
          <w:rFonts w:cs="Times New Roman"/>
          <w:sz w:val="20"/>
          <w:szCs w:val="20"/>
          <w:u w:val="single"/>
        </w:rPr>
        <w:t>Health History and Mitochondrial Symptoms Questionnaire</w:t>
      </w:r>
      <w:r w:rsidRPr="00806315">
        <w:rPr>
          <w:rFonts w:cs="Times New Roman"/>
          <w:sz w:val="20"/>
          <w:szCs w:val="20"/>
        </w:rPr>
        <w:t xml:space="preserve">: </w:t>
      </w:r>
      <w:r w:rsidR="00D77383" w:rsidRPr="00806315">
        <w:rPr>
          <w:rFonts w:cs="Times New Roman"/>
          <w:sz w:val="20"/>
          <w:szCs w:val="20"/>
        </w:rPr>
        <w:t>ACHRI has developed this questionnaire to review signs, symptoms, laboratory abnormalities, and comorbid medical conditions that defin</w:t>
      </w:r>
      <w:r w:rsidRPr="00806315">
        <w:rPr>
          <w:rFonts w:cs="Times New Roman"/>
          <w:sz w:val="20"/>
          <w:szCs w:val="20"/>
        </w:rPr>
        <w:t xml:space="preserve">e mitochondrial disease. These questions will be derived from the major criteria used to define mitochondrial disease including the Modified Walker </w:t>
      </w:r>
      <w:r w:rsidRPr="00806315">
        <w:rPr>
          <w:rFonts w:cs="Times New Roman"/>
          <w:sz w:val="20"/>
          <w:szCs w:val="20"/>
        </w:rPr>
        <w:fldChar w:fldCharType="begin"/>
      </w:r>
      <w:r w:rsidRPr="00806315">
        <w:rPr>
          <w:rFonts w:cs="Times New Roman"/>
          <w:sz w:val="20"/>
          <w:szCs w:val="20"/>
        </w:rPr>
        <w:instrText xml:space="preserve"> ADDIN EN.CITE &lt;EndNote&gt;&lt;Cite&gt;&lt;Author&gt;Bernier&lt;/Author&gt;&lt;Year&gt;2002&lt;/Year&gt;&lt;RecNum&gt;32&lt;/RecNum&gt;&lt;DisplayText&gt;(3)&lt;/DisplayText&gt;&lt;record&gt;&lt;rec-number&gt;32&lt;/rec-number&gt;&lt;foreign-keys&gt;&lt;key app="EN" db-id="vz5950pteepedvet0zkv2rej29eeadfvs09p"&gt;32&lt;/key&gt;&lt;/foreign-keys&gt;&lt;ref-type name="Journal Article"&gt;17&lt;/ref-type&gt;&lt;contributors&gt;&lt;authors&gt;&lt;author&gt;Bernier, F.P.&lt;/author&gt;&lt;author&gt;Boneh, A.&lt;/author&gt;&lt;author&gt;Dennett, X.&lt;/author&gt;&lt;author&gt;Chow, C.W.&lt;/author&gt;&lt;author&gt;Cleary, M.A.&lt;/author&gt;&lt;author&gt;Thorburn, D.R.  &lt;/author&gt;&lt;/authors&gt;&lt;/contributors&gt;&lt;titles&gt;&lt;title&gt;Diagnostic criteria for respiratory chain disorders in adults and children&lt;/title&gt;&lt;secondary-title&gt;Neurology&lt;/secondary-title&gt;&lt;/titles&gt;&lt;periodical&gt;&lt;full-title&gt;Neurology&lt;/full-title&gt;&lt;/periodical&gt;&lt;pages&gt;1406-1411&lt;/pages&gt;&lt;volume&gt;59&lt;/volume&gt;&lt;dates&gt;&lt;year&gt;2002&lt;/year&gt;&lt;/dates&gt;&lt;urls&gt;&lt;/urls&gt;&lt;/record&gt;&lt;/Cite&gt;&lt;/EndNote&gt;</w:instrText>
      </w:r>
      <w:r w:rsidRPr="00806315">
        <w:rPr>
          <w:rFonts w:cs="Times New Roman"/>
          <w:sz w:val="20"/>
          <w:szCs w:val="20"/>
        </w:rPr>
        <w:fldChar w:fldCharType="separate"/>
      </w:r>
      <w:r w:rsidRPr="00806315">
        <w:rPr>
          <w:rFonts w:cs="Times New Roman"/>
          <w:sz w:val="20"/>
          <w:szCs w:val="20"/>
        </w:rPr>
        <w:t>(</w:t>
      </w:r>
      <w:hyperlink w:anchor="_ENREF_3" w:tooltip="Bernier, 2002 #32" w:history="1">
        <w:r w:rsidRPr="00806315">
          <w:rPr>
            <w:rStyle w:val="Hyperlink"/>
            <w:rFonts w:eastAsia="Times New Roman" w:cs="Times New Roman"/>
            <w:bCs/>
            <w:sz w:val="20"/>
            <w:szCs w:val="20"/>
          </w:rPr>
          <w:t>3</w:t>
        </w:r>
      </w:hyperlink>
      <w:r w:rsidRPr="00806315">
        <w:rPr>
          <w:rFonts w:cs="Times New Roman"/>
          <w:sz w:val="20"/>
          <w:szCs w:val="20"/>
        </w:rPr>
        <w:t>)</w:t>
      </w:r>
      <w:r w:rsidRPr="00806315">
        <w:rPr>
          <w:rFonts w:cs="Times New Roman"/>
          <w:sz w:val="20"/>
          <w:szCs w:val="20"/>
        </w:rPr>
        <w:fldChar w:fldCharType="end"/>
      </w:r>
      <w:r w:rsidRPr="00806315">
        <w:rPr>
          <w:rFonts w:cs="Times New Roman"/>
          <w:sz w:val="20"/>
          <w:szCs w:val="20"/>
        </w:rPr>
        <w:t xml:space="preserve"> and Morava </w:t>
      </w:r>
      <w:r w:rsidRPr="00806315">
        <w:rPr>
          <w:rFonts w:cs="Times New Roman"/>
          <w:sz w:val="20"/>
          <w:szCs w:val="20"/>
        </w:rPr>
        <w:fldChar w:fldCharType="begin">
          <w:fldData xml:space="preserve">PEVuZE5vdGU+PENpdGU+PEF1dGhvcj5GcnllPC9BdXRob3I+PFllYXI+MjAxMTwvWWVhcj48UmVj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</w:fldData>
        </w:fldChar>
      </w:r>
      <w:r w:rsidRPr="00806315">
        <w:rPr>
          <w:rFonts w:cs="Times New Roman"/>
          <w:sz w:val="20"/>
          <w:szCs w:val="20"/>
        </w:rPr>
        <w:instrText xml:space="preserve"> ADDIN EN.CITE </w:instrText>
      </w:r>
      <w:r w:rsidRPr="00806315">
        <w:rPr>
          <w:rFonts w:cs="Times New Roman"/>
          <w:sz w:val="20"/>
          <w:szCs w:val="20"/>
        </w:rPr>
        <w:fldChar w:fldCharType="begin">
          <w:fldData xml:space="preserve">PEVuZE5vdGU+PENpdGU+PEF1dGhvcj5GcnllPC9BdXRob3I+PFllYXI+MjAxMTwvWWVhcj48UmVj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</w:fldData>
        </w:fldChar>
      </w:r>
      <w:r w:rsidRPr="00806315">
        <w:rPr>
          <w:rFonts w:cs="Times New Roman"/>
          <w:sz w:val="20"/>
          <w:szCs w:val="20"/>
        </w:rPr>
        <w:instrText xml:space="preserve"> ADDIN EN.CITE.DATA </w:instrText>
      </w:r>
      <w:r w:rsidRPr="00806315">
        <w:rPr>
          <w:rFonts w:cs="Times New Roman"/>
          <w:sz w:val="20"/>
          <w:szCs w:val="20"/>
        </w:rPr>
      </w:r>
      <w:r w:rsidRPr="00806315">
        <w:rPr>
          <w:rFonts w:cs="Times New Roman"/>
          <w:sz w:val="20"/>
          <w:szCs w:val="20"/>
        </w:rPr>
        <w:fldChar w:fldCharType="end"/>
      </w:r>
      <w:r w:rsidRPr="00806315">
        <w:rPr>
          <w:rFonts w:cs="Times New Roman"/>
          <w:sz w:val="20"/>
          <w:szCs w:val="20"/>
        </w:rPr>
      </w:r>
      <w:r w:rsidRPr="00806315">
        <w:rPr>
          <w:rFonts w:cs="Times New Roman"/>
          <w:sz w:val="20"/>
          <w:szCs w:val="20"/>
        </w:rPr>
        <w:fldChar w:fldCharType="separate"/>
      </w:r>
      <w:r w:rsidRPr="00806315">
        <w:rPr>
          <w:rFonts w:cs="Times New Roman"/>
          <w:sz w:val="20"/>
          <w:szCs w:val="20"/>
        </w:rPr>
        <w:t>(</w:t>
      </w:r>
      <w:hyperlink w:anchor="_ENREF_6" w:tooltip="Frye, 2011 #21" w:history="1">
        <w:r w:rsidRPr="00806315">
          <w:rPr>
            <w:rStyle w:val="Hyperlink"/>
            <w:rFonts w:eastAsia="Times New Roman" w:cs="Times New Roman"/>
            <w:bCs/>
            <w:sz w:val="20"/>
            <w:szCs w:val="20"/>
          </w:rPr>
          <w:t>6</w:t>
        </w:r>
      </w:hyperlink>
      <w:r w:rsidRPr="00806315">
        <w:rPr>
          <w:rFonts w:cs="Times New Roman"/>
          <w:sz w:val="20"/>
          <w:szCs w:val="20"/>
        </w:rPr>
        <w:t xml:space="preserve">, </w:t>
      </w:r>
      <w:hyperlink w:anchor="_ENREF_7" w:tooltip="Morava, 2006 #20" w:history="1">
        <w:r w:rsidRPr="00806315">
          <w:rPr>
            <w:rStyle w:val="Hyperlink"/>
            <w:rFonts w:eastAsia="Times New Roman" w:cs="Times New Roman"/>
            <w:bCs/>
            <w:sz w:val="20"/>
            <w:szCs w:val="20"/>
          </w:rPr>
          <w:t>7</w:t>
        </w:r>
      </w:hyperlink>
      <w:r w:rsidRPr="00806315">
        <w:rPr>
          <w:rFonts w:cs="Times New Roman"/>
          <w:sz w:val="20"/>
          <w:szCs w:val="20"/>
        </w:rPr>
        <w:t>)</w:t>
      </w:r>
      <w:r w:rsidRPr="00806315">
        <w:rPr>
          <w:rFonts w:cs="Times New Roman"/>
          <w:sz w:val="20"/>
          <w:szCs w:val="20"/>
        </w:rPr>
        <w:fldChar w:fldCharType="end"/>
      </w:r>
      <w:r w:rsidRPr="00806315">
        <w:rPr>
          <w:rFonts w:cs="Times New Roman"/>
          <w:sz w:val="20"/>
          <w:szCs w:val="20"/>
        </w:rPr>
        <w:t xml:space="preserve"> criteria. We will provide a score based on the number of indicators endorsed. </w:t>
      </w:r>
      <w:r w:rsidR="005E2223" w:rsidRPr="00806315">
        <w:rPr>
          <w:rFonts w:cs="Times New Roman"/>
          <w:sz w:val="20"/>
          <w:szCs w:val="20"/>
        </w:rPr>
        <w:t>To be completed by parents only.</w:t>
      </w:r>
    </w:p>
    <w:p w:rsidR="00D77383" w:rsidRPr="00806315" w:rsidRDefault="00D77383" w:rsidP="001253EF">
      <w:pPr>
        <w:rPr>
          <w:rFonts w:cs="Times New Roman"/>
          <w:sz w:val="20"/>
          <w:szCs w:val="20"/>
        </w:rPr>
      </w:pPr>
    </w:p>
    <w:p w:rsidR="00D77383" w:rsidRPr="00806315" w:rsidRDefault="009B2B03" w:rsidP="001253EF">
      <w:pPr>
        <w:rPr>
          <w:rFonts w:cs="Times New Roman"/>
          <w:sz w:val="20"/>
          <w:szCs w:val="20"/>
        </w:rPr>
      </w:pPr>
      <w:r w:rsidRPr="00806315">
        <w:rPr>
          <w:rFonts w:cs="Times New Roman"/>
          <w:sz w:val="20"/>
          <w:szCs w:val="20"/>
          <w:u w:val="single"/>
        </w:rPr>
        <w:t>Repetitive Behavior Scale – Revised (RBS-R)</w:t>
      </w:r>
      <w:r w:rsidRPr="00806315">
        <w:rPr>
          <w:rFonts w:cs="Times New Roman"/>
          <w:sz w:val="20"/>
          <w:szCs w:val="20"/>
        </w:rPr>
        <w:t>: In order to evaluate repetitive behaviors, we will use the RBS-R in order to account for this autism symptoms. The RBS-R measure</w:t>
      </w:r>
      <w:r w:rsidR="00901206" w:rsidRPr="00806315">
        <w:rPr>
          <w:rFonts w:cs="Times New Roman"/>
          <w:sz w:val="20"/>
          <w:szCs w:val="20"/>
        </w:rPr>
        <w:t>s</w:t>
      </w:r>
      <w:r w:rsidRPr="00806315">
        <w:rPr>
          <w:rFonts w:cs="Times New Roman"/>
          <w:sz w:val="20"/>
          <w:szCs w:val="20"/>
        </w:rPr>
        <w:t xml:space="preserve"> a breadth of repetitive behaviors in children, adolescents, and adults with Autism Spectrum disorders. The RBS-R provides a quantitative, continuous measure of the full spectrum of repetitive behaviors. The RBS-R consists of six subscales including: Stereotyped Behavior, Self-injurious Behavior, Compulsive Behavior, Routine Behavior, Sameness Behavior, and Restricted Behavior, which have no overlap of item content. The RBS-R is a parent</w:t>
      </w:r>
      <w:r w:rsidR="005E2223" w:rsidRPr="00806315">
        <w:rPr>
          <w:rFonts w:cs="Times New Roman"/>
          <w:sz w:val="20"/>
          <w:szCs w:val="20"/>
        </w:rPr>
        <w:t xml:space="preserve"> or provider</w:t>
      </w:r>
      <w:r w:rsidRPr="00806315">
        <w:rPr>
          <w:rFonts w:cs="Times New Roman"/>
          <w:sz w:val="20"/>
          <w:szCs w:val="20"/>
        </w:rPr>
        <w:t xml:space="preserve"> report with a standardized </w:t>
      </w:r>
      <w:r w:rsidR="00901206" w:rsidRPr="00806315">
        <w:rPr>
          <w:rFonts w:cs="Times New Roman"/>
          <w:sz w:val="20"/>
          <w:szCs w:val="20"/>
        </w:rPr>
        <w:t>Likert</w:t>
      </w:r>
      <w:r w:rsidRPr="00806315">
        <w:rPr>
          <w:rFonts w:cs="Times New Roman"/>
          <w:sz w:val="20"/>
          <w:szCs w:val="20"/>
        </w:rPr>
        <w:t xml:space="preserve"> scale for a variety of stereotyped and repetitive behaviors. </w:t>
      </w:r>
      <w:r w:rsidR="005E2223" w:rsidRPr="00806315">
        <w:rPr>
          <w:rFonts w:cs="Times New Roman"/>
          <w:sz w:val="20"/>
          <w:szCs w:val="20"/>
        </w:rPr>
        <w:t>To be completed by parents and providers.</w:t>
      </w:r>
    </w:p>
    <w:p w:rsidR="003A7229" w:rsidRPr="00806315" w:rsidRDefault="003A7229" w:rsidP="001253EF">
      <w:pPr>
        <w:rPr>
          <w:rFonts w:cs="Times New Roman"/>
          <w:sz w:val="20"/>
          <w:szCs w:val="20"/>
        </w:rPr>
      </w:pPr>
      <w:r w:rsidRPr="00806315">
        <w:rPr>
          <w:rFonts w:cs="Times New Roman"/>
          <w:sz w:val="20"/>
          <w:szCs w:val="20"/>
        </w:rPr>
        <w:br w:type="page"/>
      </w:r>
    </w:p>
    <w:p w:rsidR="003B3393" w:rsidRPr="00806315" w:rsidRDefault="00207717" w:rsidP="003B3393">
      <w:pPr>
        <w:rPr>
          <w:rFonts w:eastAsia="Times New Roman" w:cs="Times New Roman"/>
          <w:sz w:val="20"/>
          <w:szCs w:val="20"/>
        </w:rPr>
      </w:pPr>
      <w:r>
        <w:rPr>
          <w:rFonts w:eastAsia="Times New Roman" w:cs="Times New Roman"/>
          <w:sz w:val="20"/>
          <w:szCs w:val="20"/>
        </w:rPr>
        <w:pict>
          <v:rect id="_x0000_i1031" style="width:0;height:1.5pt" o:hralign="center" o:hrstd="t" o:hrnoshade="t" o:hr="t" fillcolor="#006" stroked="f"/>
        </w:pict>
      </w:r>
    </w:p>
    <w:p w:rsidR="003B3393" w:rsidRPr="00806315" w:rsidRDefault="009B2B03" w:rsidP="00AD739D">
      <w:pPr>
        <w:pStyle w:val="Heading2"/>
        <w:rPr>
          <w:sz w:val="20"/>
          <w:szCs w:val="20"/>
        </w:rPr>
      </w:pPr>
      <w:bookmarkStart w:id="361" w:name="q15_3"/>
      <w:bookmarkStart w:id="362" w:name="_Toc392849818"/>
      <w:bookmarkStart w:id="363" w:name="_Toc393097502"/>
      <w:bookmarkStart w:id="364" w:name="_Toc393098125"/>
      <w:bookmarkEnd w:id="361"/>
      <w:r w:rsidRPr="00806315">
        <w:rPr>
          <w:sz w:val="20"/>
          <w:szCs w:val="20"/>
        </w:rPr>
        <w:t>Attachment 3: Study Requirements Flowchart</w:t>
      </w:r>
      <w:bookmarkEnd w:id="362"/>
      <w:bookmarkEnd w:id="363"/>
      <w:bookmarkEnd w:id="364"/>
    </w:p>
    <w:p w:rsidR="002E1762" w:rsidRPr="00806315" w:rsidRDefault="002E1762">
      <w:pPr>
        <w:rPr>
          <w:rFonts w:cs="Times New Roman"/>
          <w:sz w:val="20"/>
          <w:szCs w:val="20"/>
        </w:rPr>
      </w:pPr>
    </w:p>
    <w:p w:rsidR="003A6E12" w:rsidRPr="00806315" w:rsidRDefault="003A6E12">
      <w:pPr>
        <w:rPr>
          <w:rFonts w:cs="Times New Roman"/>
          <w:sz w:val="20"/>
          <w:szCs w:val="20"/>
        </w:rPr>
      </w:pPr>
    </w:p>
    <w:p w:rsidR="003A6E12" w:rsidRPr="00806315" w:rsidRDefault="00671AD9" w:rsidP="008B10ED">
      <w:pPr>
        <w:jc w:val="center"/>
        <w:rPr>
          <w:rFonts w:cs="Times New Roman"/>
          <w:sz w:val="20"/>
          <w:szCs w:val="20"/>
        </w:rPr>
      </w:pPr>
      <w:r w:rsidRPr="00806315">
        <w:rPr>
          <w:rFonts w:cs="Times New Roman"/>
          <w:noProof/>
          <w:sz w:val="20"/>
          <w:szCs w:val="20"/>
        </w:rPr>
        <w:drawing>
          <wp:inline distT="0" distB="0" distL="0" distR="0" wp14:anchorId="63D865EC" wp14:editId="7FCAF6A8">
            <wp:extent cx="5435601" cy="4076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41939" cy="4081454"/>
                    </a:xfrm>
                    <a:prstGeom prst="rect">
                      <a:avLst/>
                    </a:prstGeom>
                    <a:noFill/>
                  </pic:spPr>
                </pic:pic>
              </a:graphicData>
            </a:graphic>
          </wp:inline>
        </w:drawing>
      </w:r>
    </w:p>
    <w:p w:rsidR="003A6E12" w:rsidRPr="00806315" w:rsidRDefault="003A6E12">
      <w:pPr>
        <w:rPr>
          <w:rFonts w:cs="Times New Roman"/>
          <w:sz w:val="20"/>
          <w:szCs w:val="20"/>
        </w:rPr>
      </w:pPr>
    </w:p>
    <w:p w:rsidR="003A6E12" w:rsidRPr="00806315" w:rsidRDefault="003A6E12">
      <w:pPr>
        <w:rPr>
          <w:rFonts w:cs="Times New Roman"/>
          <w:sz w:val="20"/>
          <w:szCs w:val="20"/>
        </w:rPr>
      </w:pPr>
    </w:p>
    <w:p w:rsidR="003A6E12" w:rsidRPr="00806315" w:rsidRDefault="003A6E12">
      <w:pPr>
        <w:rPr>
          <w:rFonts w:cs="Times New Roman"/>
          <w:sz w:val="20"/>
          <w:szCs w:val="20"/>
        </w:rPr>
      </w:pPr>
    </w:p>
    <w:p w:rsidR="003A6E12" w:rsidRPr="00806315" w:rsidRDefault="003A6E12">
      <w:pPr>
        <w:rPr>
          <w:rFonts w:cs="Times New Roman"/>
          <w:sz w:val="20"/>
          <w:szCs w:val="20"/>
        </w:rPr>
      </w:pPr>
    </w:p>
    <w:p w:rsidR="003A6E12" w:rsidRPr="00806315" w:rsidRDefault="003A6E12">
      <w:pPr>
        <w:rPr>
          <w:rFonts w:cs="Times New Roman"/>
          <w:sz w:val="20"/>
          <w:szCs w:val="20"/>
        </w:rPr>
      </w:pPr>
    </w:p>
    <w:p w:rsidR="003A6E12" w:rsidRPr="00806315" w:rsidRDefault="003A6E12">
      <w:pPr>
        <w:rPr>
          <w:rFonts w:cs="Times New Roman"/>
          <w:sz w:val="20"/>
          <w:szCs w:val="20"/>
        </w:rPr>
      </w:pPr>
    </w:p>
    <w:p w:rsidR="003A6E12" w:rsidRPr="00806315" w:rsidRDefault="003A6E12">
      <w:pPr>
        <w:rPr>
          <w:rFonts w:cs="Times New Roman"/>
          <w:sz w:val="20"/>
          <w:szCs w:val="20"/>
        </w:rPr>
      </w:pPr>
    </w:p>
    <w:p w:rsidR="00901206" w:rsidRPr="00806315" w:rsidRDefault="00901206">
      <w:pPr>
        <w:rPr>
          <w:rFonts w:cs="Times New Roman"/>
          <w:sz w:val="20"/>
          <w:szCs w:val="20"/>
        </w:rPr>
      </w:pPr>
      <w:r w:rsidRPr="00806315">
        <w:rPr>
          <w:rFonts w:cs="Times New Roman"/>
          <w:sz w:val="20"/>
          <w:szCs w:val="20"/>
        </w:rPr>
        <w:br w:type="page"/>
      </w:r>
    </w:p>
    <w:p w:rsidR="003A6E12" w:rsidRPr="00806315" w:rsidRDefault="009B2B03" w:rsidP="001C7BCB">
      <w:pPr>
        <w:pStyle w:val="Heading2"/>
        <w:rPr>
          <w:sz w:val="20"/>
          <w:szCs w:val="20"/>
        </w:rPr>
      </w:pPr>
      <w:bookmarkStart w:id="365" w:name="_Toc392849819"/>
      <w:bookmarkStart w:id="366" w:name="_Toc393097503"/>
      <w:bookmarkStart w:id="367" w:name="_Toc393098126"/>
      <w:r w:rsidRPr="00806315">
        <w:rPr>
          <w:sz w:val="20"/>
          <w:szCs w:val="20"/>
        </w:rPr>
        <w:t>Attachment 4: Enrollment Flowchart</w:t>
      </w:r>
      <w:bookmarkEnd w:id="365"/>
      <w:bookmarkEnd w:id="366"/>
      <w:bookmarkEnd w:id="367"/>
    </w:p>
    <w:p w:rsidR="002E1762" w:rsidRPr="00806315" w:rsidRDefault="002E1762">
      <w:pPr>
        <w:rPr>
          <w:rFonts w:cs="Times New Roman"/>
          <w:sz w:val="20"/>
          <w:szCs w:val="20"/>
        </w:rPr>
      </w:pPr>
    </w:p>
    <w:p w:rsidR="002E1762" w:rsidRPr="00806315" w:rsidRDefault="002E1762">
      <w:pPr>
        <w:rPr>
          <w:rFonts w:cs="Times New Roman"/>
          <w:sz w:val="20"/>
          <w:szCs w:val="20"/>
        </w:rPr>
      </w:pPr>
    </w:p>
    <w:p w:rsidR="002E1762" w:rsidRPr="00806315" w:rsidRDefault="002E1762">
      <w:pPr>
        <w:rPr>
          <w:rFonts w:cs="Times New Roman"/>
          <w:sz w:val="20"/>
          <w:szCs w:val="20"/>
        </w:rPr>
      </w:pPr>
    </w:p>
    <w:p w:rsidR="00671AD9" w:rsidRPr="00806315" w:rsidRDefault="00671AD9">
      <w:pPr>
        <w:rPr>
          <w:rFonts w:cs="Times New Roman"/>
          <w:sz w:val="20"/>
          <w:szCs w:val="20"/>
        </w:rPr>
      </w:pPr>
    </w:p>
    <w:p w:rsidR="002E1762" w:rsidRPr="00806315" w:rsidRDefault="00671AD9" w:rsidP="00A168B4">
      <w:pPr>
        <w:ind w:left="360"/>
        <w:jc w:val="center"/>
        <w:rPr>
          <w:rFonts w:cs="Times New Roman"/>
          <w:sz w:val="20"/>
          <w:szCs w:val="20"/>
        </w:rPr>
      </w:pPr>
      <w:r w:rsidRPr="00806315">
        <w:rPr>
          <w:rFonts w:cs="Times New Roman"/>
          <w:noProof/>
          <w:sz w:val="20"/>
          <w:szCs w:val="20"/>
        </w:rPr>
        <w:drawing>
          <wp:inline distT="0" distB="0" distL="0" distR="0" wp14:anchorId="286588C3" wp14:editId="5A3C72BC">
            <wp:extent cx="5705475" cy="4279108"/>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12529" cy="4284398"/>
                    </a:xfrm>
                    <a:prstGeom prst="rect">
                      <a:avLst/>
                    </a:prstGeom>
                    <a:noFill/>
                  </pic:spPr>
                </pic:pic>
              </a:graphicData>
            </a:graphic>
          </wp:inline>
        </w:drawing>
      </w:r>
    </w:p>
    <w:p w:rsidR="00827D9C" w:rsidRPr="00806315" w:rsidRDefault="00827D9C">
      <w:pPr>
        <w:jc w:val="left"/>
        <w:rPr>
          <w:rFonts w:cs="Times New Roman"/>
          <w:sz w:val="20"/>
          <w:szCs w:val="20"/>
        </w:rPr>
      </w:pPr>
      <w:r w:rsidRPr="00806315">
        <w:rPr>
          <w:rFonts w:cs="Times New Roman"/>
          <w:sz w:val="20"/>
          <w:szCs w:val="20"/>
        </w:rPr>
        <w:br w:type="page"/>
      </w:r>
    </w:p>
    <w:p w:rsidR="00827D9C" w:rsidRPr="00806315" w:rsidRDefault="00827D9C" w:rsidP="00827D9C">
      <w:pPr>
        <w:pStyle w:val="Heading2"/>
        <w:rPr>
          <w:sz w:val="20"/>
          <w:szCs w:val="20"/>
        </w:rPr>
      </w:pPr>
      <w:bookmarkStart w:id="368" w:name="_Toc393097504"/>
      <w:bookmarkStart w:id="369" w:name="_Toc393098127"/>
      <w:r w:rsidRPr="00806315">
        <w:rPr>
          <w:sz w:val="20"/>
          <w:szCs w:val="20"/>
        </w:rPr>
        <w:t>Attachment 5: Institute of Medicine (IOM) Tolerable Upper Daily Intake Levels of Vitamins and Elements</w:t>
      </w:r>
      <w:bookmarkEnd w:id="368"/>
      <w:bookmarkEnd w:id="369"/>
    </w:p>
    <w:p w:rsidR="00827D9C" w:rsidRPr="00806315" w:rsidRDefault="00207717" w:rsidP="00827D9C">
      <w:pPr>
        <w:rPr>
          <w:rFonts w:cs="Times New Roman"/>
          <w:sz w:val="20"/>
          <w:szCs w:val="20"/>
        </w:rPr>
      </w:pPr>
      <w:hyperlink w:history="1"/>
    </w:p>
    <w:tbl>
      <w:tblPr>
        <w:tblStyle w:val="TableGrid"/>
        <w:tblW w:w="0" w:type="auto"/>
        <w:tblLook w:val="04A0" w:firstRow="1" w:lastRow="0" w:firstColumn="1" w:lastColumn="0" w:noHBand="0" w:noVBand="1"/>
      </w:tblPr>
      <w:tblGrid>
        <w:gridCol w:w="1278"/>
        <w:gridCol w:w="997"/>
        <w:gridCol w:w="997"/>
        <w:gridCol w:w="997"/>
        <w:gridCol w:w="998"/>
        <w:gridCol w:w="997"/>
        <w:gridCol w:w="997"/>
        <w:gridCol w:w="997"/>
        <w:gridCol w:w="998"/>
      </w:tblGrid>
      <w:tr w:rsidR="00827D9C" w:rsidRPr="00806315" w:rsidTr="00827D9C">
        <w:tc>
          <w:tcPr>
            <w:tcW w:w="1278" w:type="dxa"/>
          </w:tcPr>
          <w:p w:rsidR="00827D9C" w:rsidRPr="00806315" w:rsidRDefault="00827D9C" w:rsidP="00504C96">
            <w:pPr>
              <w:rPr>
                <w:rFonts w:cs="Times New Roman"/>
                <w:sz w:val="20"/>
                <w:szCs w:val="20"/>
              </w:rPr>
            </w:pPr>
            <w:r w:rsidRPr="00806315">
              <w:rPr>
                <w:rFonts w:cs="Times New Roman"/>
                <w:sz w:val="20"/>
                <w:szCs w:val="20"/>
              </w:rPr>
              <w:t>Vitamins</w:t>
            </w:r>
          </w:p>
        </w:tc>
        <w:tc>
          <w:tcPr>
            <w:tcW w:w="997" w:type="dxa"/>
          </w:tcPr>
          <w:p w:rsidR="00827D9C" w:rsidRPr="00806315" w:rsidRDefault="00827D9C" w:rsidP="00504C96">
            <w:pPr>
              <w:rPr>
                <w:rFonts w:cs="Times New Roman"/>
                <w:sz w:val="20"/>
                <w:szCs w:val="20"/>
              </w:rPr>
            </w:pPr>
            <w:r w:rsidRPr="00806315">
              <w:rPr>
                <w:rFonts w:cs="Times New Roman"/>
                <w:sz w:val="20"/>
                <w:szCs w:val="20"/>
              </w:rPr>
              <w:t>Vit A</w:t>
            </w:r>
          </w:p>
          <w:p w:rsidR="00827D9C" w:rsidRPr="00806315" w:rsidRDefault="00827D9C" w:rsidP="00504C96">
            <w:pPr>
              <w:rPr>
                <w:rFonts w:cs="Times New Roman"/>
                <w:sz w:val="20"/>
                <w:szCs w:val="20"/>
              </w:rPr>
            </w:pPr>
            <w:r w:rsidRPr="00806315">
              <w:rPr>
                <w:rFonts w:cs="Times New Roman"/>
                <w:sz w:val="20"/>
                <w:szCs w:val="20"/>
              </w:rPr>
              <w:t>μg</w:t>
            </w:r>
          </w:p>
        </w:tc>
        <w:tc>
          <w:tcPr>
            <w:tcW w:w="997" w:type="dxa"/>
          </w:tcPr>
          <w:p w:rsidR="00827D9C" w:rsidRPr="00806315" w:rsidRDefault="00827D9C" w:rsidP="00504C96">
            <w:pPr>
              <w:rPr>
                <w:rFonts w:cs="Times New Roman"/>
                <w:sz w:val="20"/>
                <w:szCs w:val="20"/>
              </w:rPr>
            </w:pPr>
            <w:r w:rsidRPr="00806315">
              <w:rPr>
                <w:rFonts w:cs="Times New Roman"/>
                <w:sz w:val="20"/>
                <w:szCs w:val="20"/>
              </w:rPr>
              <w:t>Vit C</w:t>
            </w:r>
          </w:p>
          <w:p w:rsidR="00827D9C" w:rsidRPr="00806315" w:rsidRDefault="00827D9C" w:rsidP="00504C96">
            <w:pPr>
              <w:rPr>
                <w:rFonts w:cs="Times New Roman"/>
                <w:sz w:val="20"/>
                <w:szCs w:val="20"/>
              </w:rPr>
            </w:pPr>
            <w:r w:rsidRPr="00806315">
              <w:rPr>
                <w:rFonts w:cs="Times New Roman"/>
                <w:sz w:val="20"/>
                <w:szCs w:val="20"/>
              </w:rPr>
              <w:t>mg</w:t>
            </w:r>
          </w:p>
        </w:tc>
        <w:tc>
          <w:tcPr>
            <w:tcW w:w="997" w:type="dxa"/>
          </w:tcPr>
          <w:p w:rsidR="00827D9C" w:rsidRPr="00806315" w:rsidRDefault="00827D9C" w:rsidP="00504C96">
            <w:pPr>
              <w:rPr>
                <w:rFonts w:cs="Times New Roman"/>
                <w:sz w:val="20"/>
                <w:szCs w:val="20"/>
              </w:rPr>
            </w:pPr>
            <w:r w:rsidRPr="00806315">
              <w:rPr>
                <w:rFonts w:cs="Times New Roman"/>
                <w:sz w:val="20"/>
                <w:szCs w:val="20"/>
              </w:rPr>
              <w:t>Vit D</w:t>
            </w:r>
          </w:p>
          <w:p w:rsidR="00827D9C" w:rsidRPr="00806315" w:rsidRDefault="00827D9C" w:rsidP="00504C96">
            <w:pPr>
              <w:rPr>
                <w:rFonts w:cs="Times New Roman"/>
                <w:sz w:val="20"/>
                <w:szCs w:val="20"/>
              </w:rPr>
            </w:pPr>
            <w:r w:rsidRPr="00806315">
              <w:rPr>
                <w:rFonts w:cs="Times New Roman"/>
                <w:sz w:val="20"/>
                <w:szCs w:val="20"/>
              </w:rPr>
              <w:t>μg</w:t>
            </w:r>
          </w:p>
        </w:tc>
        <w:tc>
          <w:tcPr>
            <w:tcW w:w="998" w:type="dxa"/>
          </w:tcPr>
          <w:p w:rsidR="00827D9C" w:rsidRPr="00806315" w:rsidRDefault="00827D9C" w:rsidP="00504C96">
            <w:pPr>
              <w:rPr>
                <w:rFonts w:cs="Times New Roman"/>
                <w:sz w:val="20"/>
                <w:szCs w:val="20"/>
              </w:rPr>
            </w:pPr>
            <w:r w:rsidRPr="00806315">
              <w:rPr>
                <w:rFonts w:cs="Times New Roman"/>
                <w:sz w:val="20"/>
                <w:szCs w:val="20"/>
              </w:rPr>
              <w:t>Vit E</w:t>
            </w:r>
          </w:p>
          <w:p w:rsidR="00827D9C" w:rsidRPr="00806315" w:rsidRDefault="00827D9C" w:rsidP="00504C96">
            <w:pPr>
              <w:rPr>
                <w:rFonts w:cs="Times New Roman"/>
                <w:sz w:val="20"/>
                <w:szCs w:val="20"/>
              </w:rPr>
            </w:pPr>
            <w:r w:rsidRPr="00806315">
              <w:rPr>
                <w:rFonts w:cs="Times New Roman"/>
                <w:sz w:val="20"/>
                <w:szCs w:val="20"/>
              </w:rPr>
              <w:t>mg</w:t>
            </w:r>
          </w:p>
        </w:tc>
        <w:tc>
          <w:tcPr>
            <w:tcW w:w="997" w:type="dxa"/>
          </w:tcPr>
          <w:p w:rsidR="00827D9C" w:rsidRPr="00806315" w:rsidRDefault="00827D9C" w:rsidP="00504C96">
            <w:pPr>
              <w:rPr>
                <w:rFonts w:cs="Times New Roman"/>
                <w:sz w:val="20"/>
                <w:szCs w:val="20"/>
              </w:rPr>
            </w:pPr>
            <w:r w:rsidRPr="00806315">
              <w:rPr>
                <w:rFonts w:cs="Times New Roman"/>
                <w:sz w:val="20"/>
                <w:szCs w:val="20"/>
              </w:rPr>
              <w:t>Niacin</w:t>
            </w:r>
          </w:p>
          <w:p w:rsidR="00827D9C" w:rsidRPr="00806315" w:rsidRDefault="00827D9C" w:rsidP="00504C96">
            <w:pPr>
              <w:rPr>
                <w:rFonts w:cs="Times New Roman"/>
                <w:sz w:val="20"/>
                <w:szCs w:val="20"/>
              </w:rPr>
            </w:pPr>
            <w:r w:rsidRPr="00806315">
              <w:rPr>
                <w:rFonts w:cs="Times New Roman"/>
                <w:sz w:val="20"/>
                <w:szCs w:val="20"/>
              </w:rPr>
              <w:t>mg</w:t>
            </w:r>
          </w:p>
        </w:tc>
        <w:tc>
          <w:tcPr>
            <w:tcW w:w="997" w:type="dxa"/>
          </w:tcPr>
          <w:p w:rsidR="00827D9C" w:rsidRPr="00806315" w:rsidRDefault="00827D9C" w:rsidP="00504C96">
            <w:pPr>
              <w:rPr>
                <w:rFonts w:cs="Times New Roman"/>
                <w:sz w:val="20"/>
                <w:szCs w:val="20"/>
              </w:rPr>
            </w:pPr>
            <w:r w:rsidRPr="00806315">
              <w:rPr>
                <w:rFonts w:cs="Times New Roman"/>
                <w:sz w:val="20"/>
                <w:szCs w:val="20"/>
              </w:rPr>
              <w:t>B6</w:t>
            </w:r>
          </w:p>
          <w:p w:rsidR="00827D9C" w:rsidRPr="00806315" w:rsidRDefault="00827D9C" w:rsidP="00504C96">
            <w:pPr>
              <w:rPr>
                <w:rFonts w:cs="Times New Roman"/>
                <w:sz w:val="20"/>
                <w:szCs w:val="20"/>
              </w:rPr>
            </w:pPr>
            <w:r w:rsidRPr="00806315">
              <w:rPr>
                <w:rFonts w:cs="Times New Roman"/>
                <w:sz w:val="20"/>
                <w:szCs w:val="20"/>
              </w:rPr>
              <w:t>mg</w:t>
            </w:r>
          </w:p>
        </w:tc>
        <w:tc>
          <w:tcPr>
            <w:tcW w:w="997" w:type="dxa"/>
          </w:tcPr>
          <w:p w:rsidR="00827D9C" w:rsidRPr="00806315" w:rsidRDefault="00827D9C" w:rsidP="00504C96">
            <w:pPr>
              <w:rPr>
                <w:rFonts w:cs="Times New Roman"/>
                <w:sz w:val="20"/>
                <w:szCs w:val="20"/>
              </w:rPr>
            </w:pPr>
            <w:r w:rsidRPr="00806315">
              <w:rPr>
                <w:rFonts w:cs="Times New Roman"/>
                <w:sz w:val="20"/>
                <w:szCs w:val="20"/>
              </w:rPr>
              <w:t>Folate</w:t>
            </w:r>
          </w:p>
          <w:p w:rsidR="00827D9C" w:rsidRPr="00806315" w:rsidRDefault="00827D9C" w:rsidP="00504C96">
            <w:pPr>
              <w:rPr>
                <w:rFonts w:cs="Times New Roman"/>
                <w:sz w:val="20"/>
                <w:szCs w:val="20"/>
              </w:rPr>
            </w:pPr>
            <w:r w:rsidRPr="00806315">
              <w:rPr>
                <w:rFonts w:cs="Times New Roman"/>
                <w:sz w:val="20"/>
                <w:szCs w:val="20"/>
              </w:rPr>
              <w:t>μg</w:t>
            </w:r>
          </w:p>
        </w:tc>
        <w:tc>
          <w:tcPr>
            <w:tcW w:w="998" w:type="dxa"/>
          </w:tcPr>
          <w:p w:rsidR="00827D9C" w:rsidRPr="00806315" w:rsidRDefault="00827D9C" w:rsidP="00504C96">
            <w:pPr>
              <w:rPr>
                <w:rFonts w:cs="Times New Roman"/>
                <w:sz w:val="20"/>
                <w:szCs w:val="20"/>
              </w:rPr>
            </w:pPr>
            <w:r w:rsidRPr="00806315">
              <w:rPr>
                <w:rFonts w:cs="Times New Roman"/>
                <w:sz w:val="20"/>
                <w:szCs w:val="20"/>
              </w:rPr>
              <w:t>Choline</w:t>
            </w:r>
          </w:p>
          <w:p w:rsidR="00827D9C" w:rsidRPr="00806315" w:rsidRDefault="00827D9C" w:rsidP="00504C96">
            <w:pPr>
              <w:rPr>
                <w:rFonts w:cs="Times New Roman"/>
                <w:sz w:val="20"/>
                <w:szCs w:val="20"/>
              </w:rPr>
            </w:pPr>
            <w:r w:rsidRPr="00806315">
              <w:rPr>
                <w:rFonts w:cs="Times New Roman"/>
                <w:sz w:val="20"/>
                <w:szCs w:val="20"/>
              </w:rPr>
              <w:t>gr</w:t>
            </w:r>
          </w:p>
        </w:tc>
      </w:tr>
      <w:tr w:rsidR="00827D9C" w:rsidRPr="00806315" w:rsidTr="00827D9C">
        <w:tc>
          <w:tcPr>
            <w:tcW w:w="1278" w:type="dxa"/>
          </w:tcPr>
          <w:p w:rsidR="00827D9C" w:rsidRPr="00806315" w:rsidRDefault="00827D9C" w:rsidP="00504C96">
            <w:pPr>
              <w:rPr>
                <w:rFonts w:cs="Times New Roman"/>
                <w:sz w:val="20"/>
                <w:szCs w:val="20"/>
              </w:rPr>
            </w:pPr>
            <w:r w:rsidRPr="00806315">
              <w:rPr>
                <w:rFonts w:cs="Times New Roman"/>
                <w:sz w:val="20"/>
                <w:szCs w:val="20"/>
              </w:rPr>
              <w:t>1-3 yr</w:t>
            </w:r>
          </w:p>
        </w:tc>
        <w:tc>
          <w:tcPr>
            <w:tcW w:w="997" w:type="dxa"/>
          </w:tcPr>
          <w:p w:rsidR="00827D9C" w:rsidRPr="00806315" w:rsidRDefault="00827D9C" w:rsidP="00504C96">
            <w:pPr>
              <w:rPr>
                <w:rFonts w:cs="Times New Roman"/>
                <w:sz w:val="20"/>
                <w:szCs w:val="20"/>
              </w:rPr>
            </w:pPr>
            <w:r w:rsidRPr="00806315">
              <w:rPr>
                <w:rFonts w:cs="Times New Roman"/>
                <w:sz w:val="20"/>
                <w:szCs w:val="20"/>
              </w:rPr>
              <w:t>600</w:t>
            </w:r>
          </w:p>
        </w:tc>
        <w:tc>
          <w:tcPr>
            <w:tcW w:w="997" w:type="dxa"/>
          </w:tcPr>
          <w:p w:rsidR="00827D9C" w:rsidRPr="00806315" w:rsidRDefault="00827D9C" w:rsidP="00504C96">
            <w:pPr>
              <w:rPr>
                <w:rFonts w:cs="Times New Roman"/>
                <w:sz w:val="20"/>
                <w:szCs w:val="20"/>
              </w:rPr>
            </w:pPr>
            <w:r w:rsidRPr="00806315">
              <w:rPr>
                <w:rFonts w:cs="Times New Roman"/>
                <w:sz w:val="20"/>
                <w:szCs w:val="20"/>
              </w:rPr>
              <w:t>400</w:t>
            </w:r>
          </w:p>
        </w:tc>
        <w:tc>
          <w:tcPr>
            <w:tcW w:w="997" w:type="dxa"/>
          </w:tcPr>
          <w:p w:rsidR="00827D9C" w:rsidRPr="00806315" w:rsidRDefault="00827D9C" w:rsidP="00504C96">
            <w:pPr>
              <w:rPr>
                <w:rFonts w:cs="Times New Roman"/>
                <w:sz w:val="20"/>
                <w:szCs w:val="20"/>
              </w:rPr>
            </w:pPr>
            <w:r w:rsidRPr="00806315">
              <w:rPr>
                <w:rFonts w:cs="Times New Roman"/>
                <w:sz w:val="20"/>
                <w:szCs w:val="20"/>
              </w:rPr>
              <w:t>63</w:t>
            </w:r>
          </w:p>
        </w:tc>
        <w:tc>
          <w:tcPr>
            <w:tcW w:w="998" w:type="dxa"/>
          </w:tcPr>
          <w:p w:rsidR="00827D9C" w:rsidRPr="00806315" w:rsidRDefault="00827D9C" w:rsidP="00504C96">
            <w:pPr>
              <w:rPr>
                <w:rFonts w:cs="Times New Roman"/>
                <w:sz w:val="20"/>
                <w:szCs w:val="20"/>
              </w:rPr>
            </w:pPr>
            <w:r w:rsidRPr="00806315">
              <w:rPr>
                <w:rFonts w:cs="Times New Roman"/>
                <w:sz w:val="20"/>
                <w:szCs w:val="20"/>
              </w:rPr>
              <w:t>200</w:t>
            </w:r>
          </w:p>
        </w:tc>
        <w:tc>
          <w:tcPr>
            <w:tcW w:w="997" w:type="dxa"/>
          </w:tcPr>
          <w:p w:rsidR="00827D9C" w:rsidRPr="00806315" w:rsidRDefault="00827D9C" w:rsidP="00504C96">
            <w:pPr>
              <w:rPr>
                <w:rFonts w:cs="Times New Roman"/>
                <w:sz w:val="20"/>
                <w:szCs w:val="20"/>
              </w:rPr>
            </w:pPr>
            <w:r w:rsidRPr="00806315">
              <w:rPr>
                <w:rFonts w:cs="Times New Roman"/>
                <w:sz w:val="20"/>
                <w:szCs w:val="20"/>
              </w:rPr>
              <w:t>10</w:t>
            </w:r>
          </w:p>
        </w:tc>
        <w:tc>
          <w:tcPr>
            <w:tcW w:w="997" w:type="dxa"/>
          </w:tcPr>
          <w:p w:rsidR="00827D9C" w:rsidRPr="00806315" w:rsidRDefault="00827D9C" w:rsidP="00504C96">
            <w:pPr>
              <w:rPr>
                <w:rFonts w:cs="Times New Roman"/>
                <w:sz w:val="20"/>
                <w:szCs w:val="20"/>
              </w:rPr>
            </w:pPr>
            <w:r w:rsidRPr="00806315">
              <w:rPr>
                <w:rFonts w:cs="Times New Roman"/>
                <w:sz w:val="20"/>
                <w:szCs w:val="20"/>
              </w:rPr>
              <w:t>30</w:t>
            </w:r>
          </w:p>
        </w:tc>
        <w:tc>
          <w:tcPr>
            <w:tcW w:w="997" w:type="dxa"/>
          </w:tcPr>
          <w:p w:rsidR="00827D9C" w:rsidRPr="00806315" w:rsidRDefault="00827D9C" w:rsidP="00504C96">
            <w:pPr>
              <w:rPr>
                <w:rFonts w:cs="Times New Roman"/>
                <w:sz w:val="20"/>
                <w:szCs w:val="20"/>
              </w:rPr>
            </w:pPr>
            <w:r w:rsidRPr="00806315">
              <w:rPr>
                <w:rFonts w:cs="Times New Roman"/>
                <w:sz w:val="20"/>
                <w:szCs w:val="20"/>
              </w:rPr>
              <w:t>300</w:t>
            </w:r>
          </w:p>
        </w:tc>
        <w:tc>
          <w:tcPr>
            <w:tcW w:w="998" w:type="dxa"/>
          </w:tcPr>
          <w:p w:rsidR="00827D9C" w:rsidRPr="00806315" w:rsidRDefault="00827D9C" w:rsidP="00504C96">
            <w:pPr>
              <w:rPr>
                <w:rFonts w:cs="Times New Roman"/>
                <w:sz w:val="20"/>
                <w:szCs w:val="20"/>
              </w:rPr>
            </w:pPr>
            <w:r w:rsidRPr="00806315">
              <w:rPr>
                <w:rFonts w:cs="Times New Roman"/>
                <w:sz w:val="20"/>
                <w:szCs w:val="20"/>
              </w:rPr>
              <w:t>1.0</w:t>
            </w:r>
          </w:p>
        </w:tc>
      </w:tr>
      <w:tr w:rsidR="00827D9C" w:rsidRPr="00806315" w:rsidTr="00827D9C">
        <w:tc>
          <w:tcPr>
            <w:tcW w:w="1278" w:type="dxa"/>
          </w:tcPr>
          <w:p w:rsidR="00827D9C" w:rsidRPr="00806315" w:rsidRDefault="00827D9C" w:rsidP="00504C96">
            <w:pPr>
              <w:rPr>
                <w:rFonts w:cs="Times New Roman"/>
                <w:sz w:val="20"/>
                <w:szCs w:val="20"/>
              </w:rPr>
            </w:pPr>
            <w:r w:rsidRPr="00806315">
              <w:rPr>
                <w:rFonts w:cs="Times New Roman"/>
                <w:sz w:val="20"/>
                <w:szCs w:val="20"/>
              </w:rPr>
              <w:t>4-8 yr</w:t>
            </w:r>
          </w:p>
        </w:tc>
        <w:tc>
          <w:tcPr>
            <w:tcW w:w="997" w:type="dxa"/>
          </w:tcPr>
          <w:p w:rsidR="00827D9C" w:rsidRPr="00806315" w:rsidRDefault="00827D9C" w:rsidP="00504C96">
            <w:pPr>
              <w:rPr>
                <w:rFonts w:cs="Times New Roman"/>
                <w:sz w:val="20"/>
                <w:szCs w:val="20"/>
              </w:rPr>
            </w:pPr>
            <w:r w:rsidRPr="00806315">
              <w:rPr>
                <w:rFonts w:cs="Times New Roman"/>
                <w:sz w:val="20"/>
                <w:szCs w:val="20"/>
              </w:rPr>
              <w:t>900</w:t>
            </w:r>
          </w:p>
        </w:tc>
        <w:tc>
          <w:tcPr>
            <w:tcW w:w="997" w:type="dxa"/>
          </w:tcPr>
          <w:p w:rsidR="00827D9C" w:rsidRPr="00806315" w:rsidRDefault="00827D9C" w:rsidP="00504C96">
            <w:pPr>
              <w:rPr>
                <w:rFonts w:cs="Times New Roman"/>
                <w:sz w:val="20"/>
                <w:szCs w:val="20"/>
              </w:rPr>
            </w:pPr>
            <w:r w:rsidRPr="00806315">
              <w:rPr>
                <w:rFonts w:cs="Times New Roman"/>
                <w:sz w:val="20"/>
                <w:szCs w:val="20"/>
              </w:rPr>
              <w:t>650</w:t>
            </w:r>
          </w:p>
        </w:tc>
        <w:tc>
          <w:tcPr>
            <w:tcW w:w="997" w:type="dxa"/>
          </w:tcPr>
          <w:p w:rsidR="00827D9C" w:rsidRPr="00806315" w:rsidRDefault="00827D9C" w:rsidP="00504C96">
            <w:pPr>
              <w:rPr>
                <w:rFonts w:cs="Times New Roman"/>
                <w:sz w:val="20"/>
                <w:szCs w:val="20"/>
              </w:rPr>
            </w:pPr>
            <w:r w:rsidRPr="00806315">
              <w:rPr>
                <w:rFonts w:cs="Times New Roman"/>
                <w:sz w:val="20"/>
                <w:szCs w:val="20"/>
              </w:rPr>
              <w:t>75</w:t>
            </w:r>
          </w:p>
        </w:tc>
        <w:tc>
          <w:tcPr>
            <w:tcW w:w="998" w:type="dxa"/>
          </w:tcPr>
          <w:p w:rsidR="00827D9C" w:rsidRPr="00806315" w:rsidRDefault="00827D9C" w:rsidP="00504C96">
            <w:pPr>
              <w:rPr>
                <w:rFonts w:cs="Times New Roman"/>
                <w:sz w:val="20"/>
                <w:szCs w:val="20"/>
              </w:rPr>
            </w:pPr>
            <w:r w:rsidRPr="00806315">
              <w:rPr>
                <w:rFonts w:cs="Times New Roman"/>
                <w:sz w:val="20"/>
                <w:szCs w:val="20"/>
              </w:rPr>
              <w:t>300</w:t>
            </w:r>
          </w:p>
        </w:tc>
        <w:tc>
          <w:tcPr>
            <w:tcW w:w="997" w:type="dxa"/>
          </w:tcPr>
          <w:p w:rsidR="00827D9C" w:rsidRPr="00806315" w:rsidRDefault="00827D9C" w:rsidP="00504C96">
            <w:pPr>
              <w:rPr>
                <w:rFonts w:cs="Times New Roman"/>
                <w:sz w:val="20"/>
                <w:szCs w:val="20"/>
              </w:rPr>
            </w:pPr>
            <w:r w:rsidRPr="00806315">
              <w:rPr>
                <w:rFonts w:cs="Times New Roman"/>
                <w:sz w:val="20"/>
                <w:szCs w:val="20"/>
              </w:rPr>
              <w:t>15</w:t>
            </w:r>
          </w:p>
        </w:tc>
        <w:tc>
          <w:tcPr>
            <w:tcW w:w="997" w:type="dxa"/>
          </w:tcPr>
          <w:p w:rsidR="00827D9C" w:rsidRPr="00806315" w:rsidRDefault="00827D9C" w:rsidP="00504C96">
            <w:pPr>
              <w:rPr>
                <w:rFonts w:cs="Times New Roman"/>
                <w:sz w:val="20"/>
                <w:szCs w:val="20"/>
              </w:rPr>
            </w:pPr>
            <w:r w:rsidRPr="00806315">
              <w:rPr>
                <w:rFonts w:cs="Times New Roman"/>
                <w:sz w:val="20"/>
                <w:szCs w:val="20"/>
              </w:rPr>
              <w:t>40</w:t>
            </w:r>
          </w:p>
        </w:tc>
        <w:tc>
          <w:tcPr>
            <w:tcW w:w="997" w:type="dxa"/>
          </w:tcPr>
          <w:p w:rsidR="00827D9C" w:rsidRPr="00806315" w:rsidRDefault="00827D9C" w:rsidP="00504C96">
            <w:pPr>
              <w:rPr>
                <w:rFonts w:cs="Times New Roman"/>
                <w:sz w:val="20"/>
                <w:szCs w:val="20"/>
              </w:rPr>
            </w:pPr>
            <w:r w:rsidRPr="00806315">
              <w:rPr>
                <w:rFonts w:cs="Times New Roman"/>
                <w:sz w:val="20"/>
                <w:szCs w:val="20"/>
              </w:rPr>
              <w:t>400</w:t>
            </w:r>
          </w:p>
        </w:tc>
        <w:tc>
          <w:tcPr>
            <w:tcW w:w="998" w:type="dxa"/>
          </w:tcPr>
          <w:p w:rsidR="00827D9C" w:rsidRPr="00806315" w:rsidRDefault="00827D9C" w:rsidP="00504C96">
            <w:pPr>
              <w:rPr>
                <w:rFonts w:cs="Times New Roman"/>
                <w:sz w:val="20"/>
                <w:szCs w:val="20"/>
              </w:rPr>
            </w:pPr>
            <w:r w:rsidRPr="00806315">
              <w:rPr>
                <w:rFonts w:cs="Times New Roman"/>
                <w:sz w:val="20"/>
                <w:szCs w:val="20"/>
              </w:rPr>
              <w:t>1.0</w:t>
            </w:r>
          </w:p>
        </w:tc>
      </w:tr>
      <w:tr w:rsidR="00827D9C" w:rsidRPr="00806315" w:rsidTr="00827D9C">
        <w:tc>
          <w:tcPr>
            <w:tcW w:w="1278" w:type="dxa"/>
          </w:tcPr>
          <w:p w:rsidR="00827D9C" w:rsidRPr="00806315" w:rsidRDefault="00827D9C" w:rsidP="00504C96">
            <w:pPr>
              <w:rPr>
                <w:rFonts w:cs="Times New Roman"/>
                <w:sz w:val="20"/>
                <w:szCs w:val="20"/>
              </w:rPr>
            </w:pPr>
            <w:r w:rsidRPr="00806315">
              <w:rPr>
                <w:rFonts w:cs="Times New Roman"/>
                <w:sz w:val="20"/>
                <w:szCs w:val="20"/>
              </w:rPr>
              <w:t xml:space="preserve">9-13 yr </w:t>
            </w:r>
          </w:p>
        </w:tc>
        <w:tc>
          <w:tcPr>
            <w:tcW w:w="997" w:type="dxa"/>
          </w:tcPr>
          <w:p w:rsidR="00827D9C" w:rsidRPr="00806315" w:rsidRDefault="00827D9C" w:rsidP="00504C96">
            <w:pPr>
              <w:rPr>
                <w:rFonts w:cs="Times New Roman"/>
                <w:sz w:val="20"/>
                <w:szCs w:val="20"/>
              </w:rPr>
            </w:pPr>
            <w:r w:rsidRPr="00806315">
              <w:rPr>
                <w:rFonts w:cs="Times New Roman"/>
                <w:sz w:val="20"/>
                <w:szCs w:val="20"/>
              </w:rPr>
              <w:t>1,700</w:t>
            </w:r>
          </w:p>
        </w:tc>
        <w:tc>
          <w:tcPr>
            <w:tcW w:w="997" w:type="dxa"/>
          </w:tcPr>
          <w:p w:rsidR="00827D9C" w:rsidRPr="00806315" w:rsidRDefault="00827D9C" w:rsidP="00504C96">
            <w:pPr>
              <w:rPr>
                <w:rFonts w:cs="Times New Roman"/>
                <w:sz w:val="20"/>
                <w:szCs w:val="20"/>
              </w:rPr>
            </w:pPr>
            <w:r w:rsidRPr="00806315">
              <w:rPr>
                <w:rFonts w:cs="Times New Roman"/>
                <w:sz w:val="20"/>
                <w:szCs w:val="20"/>
              </w:rPr>
              <w:t>1,200</w:t>
            </w:r>
          </w:p>
        </w:tc>
        <w:tc>
          <w:tcPr>
            <w:tcW w:w="997" w:type="dxa"/>
          </w:tcPr>
          <w:p w:rsidR="00827D9C" w:rsidRPr="00806315" w:rsidRDefault="00827D9C" w:rsidP="00504C96">
            <w:pPr>
              <w:rPr>
                <w:rFonts w:cs="Times New Roman"/>
                <w:sz w:val="20"/>
                <w:szCs w:val="20"/>
              </w:rPr>
            </w:pPr>
            <w:r w:rsidRPr="00806315">
              <w:rPr>
                <w:rFonts w:cs="Times New Roman"/>
                <w:sz w:val="20"/>
                <w:szCs w:val="20"/>
              </w:rPr>
              <w:t>100</w:t>
            </w:r>
          </w:p>
        </w:tc>
        <w:tc>
          <w:tcPr>
            <w:tcW w:w="998" w:type="dxa"/>
          </w:tcPr>
          <w:p w:rsidR="00827D9C" w:rsidRPr="00806315" w:rsidRDefault="00827D9C" w:rsidP="00504C96">
            <w:pPr>
              <w:rPr>
                <w:rFonts w:cs="Times New Roman"/>
                <w:sz w:val="20"/>
                <w:szCs w:val="20"/>
              </w:rPr>
            </w:pPr>
            <w:r w:rsidRPr="00806315">
              <w:rPr>
                <w:rFonts w:cs="Times New Roman"/>
                <w:sz w:val="20"/>
                <w:szCs w:val="20"/>
              </w:rPr>
              <w:t>600</w:t>
            </w:r>
          </w:p>
        </w:tc>
        <w:tc>
          <w:tcPr>
            <w:tcW w:w="997" w:type="dxa"/>
          </w:tcPr>
          <w:p w:rsidR="00827D9C" w:rsidRPr="00806315" w:rsidRDefault="00827D9C" w:rsidP="00504C96">
            <w:pPr>
              <w:rPr>
                <w:rFonts w:cs="Times New Roman"/>
                <w:sz w:val="20"/>
                <w:szCs w:val="20"/>
              </w:rPr>
            </w:pPr>
            <w:r w:rsidRPr="00806315">
              <w:rPr>
                <w:rFonts w:cs="Times New Roman"/>
                <w:sz w:val="20"/>
                <w:szCs w:val="20"/>
              </w:rPr>
              <w:t>20</w:t>
            </w:r>
          </w:p>
        </w:tc>
        <w:tc>
          <w:tcPr>
            <w:tcW w:w="997" w:type="dxa"/>
          </w:tcPr>
          <w:p w:rsidR="00827D9C" w:rsidRPr="00806315" w:rsidRDefault="00827D9C" w:rsidP="00504C96">
            <w:pPr>
              <w:rPr>
                <w:rFonts w:cs="Times New Roman"/>
                <w:sz w:val="20"/>
                <w:szCs w:val="20"/>
              </w:rPr>
            </w:pPr>
            <w:r w:rsidRPr="00806315">
              <w:rPr>
                <w:rFonts w:cs="Times New Roman"/>
                <w:sz w:val="20"/>
                <w:szCs w:val="20"/>
              </w:rPr>
              <w:t>60</w:t>
            </w:r>
          </w:p>
        </w:tc>
        <w:tc>
          <w:tcPr>
            <w:tcW w:w="997" w:type="dxa"/>
          </w:tcPr>
          <w:p w:rsidR="00827D9C" w:rsidRPr="00806315" w:rsidRDefault="00827D9C" w:rsidP="00504C96">
            <w:pPr>
              <w:rPr>
                <w:rFonts w:cs="Times New Roman"/>
                <w:sz w:val="20"/>
                <w:szCs w:val="20"/>
              </w:rPr>
            </w:pPr>
            <w:r w:rsidRPr="00806315">
              <w:rPr>
                <w:rFonts w:cs="Times New Roman"/>
                <w:sz w:val="20"/>
                <w:szCs w:val="20"/>
              </w:rPr>
              <w:t>600</w:t>
            </w:r>
          </w:p>
        </w:tc>
        <w:tc>
          <w:tcPr>
            <w:tcW w:w="998" w:type="dxa"/>
          </w:tcPr>
          <w:p w:rsidR="00827D9C" w:rsidRPr="00806315" w:rsidRDefault="00827D9C" w:rsidP="00504C96">
            <w:pPr>
              <w:rPr>
                <w:rFonts w:cs="Times New Roman"/>
                <w:sz w:val="20"/>
                <w:szCs w:val="20"/>
              </w:rPr>
            </w:pPr>
            <w:r w:rsidRPr="00806315">
              <w:rPr>
                <w:rFonts w:cs="Times New Roman"/>
                <w:sz w:val="20"/>
                <w:szCs w:val="20"/>
              </w:rPr>
              <w:t>2.0</w:t>
            </w:r>
          </w:p>
        </w:tc>
      </w:tr>
      <w:tr w:rsidR="00827D9C" w:rsidRPr="00806315" w:rsidTr="00827D9C">
        <w:tc>
          <w:tcPr>
            <w:tcW w:w="1278" w:type="dxa"/>
          </w:tcPr>
          <w:p w:rsidR="00827D9C" w:rsidRPr="00806315" w:rsidRDefault="00827D9C" w:rsidP="00504C96">
            <w:pPr>
              <w:rPr>
                <w:rFonts w:cs="Times New Roman"/>
                <w:sz w:val="20"/>
                <w:szCs w:val="20"/>
              </w:rPr>
            </w:pPr>
            <w:r w:rsidRPr="00806315">
              <w:rPr>
                <w:rFonts w:cs="Times New Roman"/>
                <w:sz w:val="20"/>
                <w:szCs w:val="20"/>
              </w:rPr>
              <w:t xml:space="preserve">14-18 yr </w:t>
            </w:r>
          </w:p>
        </w:tc>
        <w:tc>
          <w:tcPr>
            <w:tcW w:w="997" w:type="dxa"/>
          </w:tcPr>
          <w:p w:rsidR="00827D9C" w:rsidRPr="00806315" w:rsidRDefault="00827D9C" w:rsidP="00504C96">
            <w:pPr>
              <w:rPr>
                <w:rFonts w:cs="Times New Roman"/>
                <w:sz w:val="20"/>
                <w:szCs w:val="20"/>
              </w:rPr>
            </w:pPr>
            <w:r w:rsidRPr="00806315">
              <w:rPr>
                <w:rFonts w:cs="Times New Roman"/>
                <w:sz w:val="20"/>
                <w:szCs w:val="20"/>
              </w:rPr>
              <w:t>2,800</w:t>
            </w:r>
          </w:p>
        </w:tc>
        <w:tc>
          <w:tcPr>
            <w:tcW w:w="997" w:type="dxa"/>
          </w:tcPr>
          <w:p w:rsidR="00827D9C" w:rsidRPr="00806315" w:rsidRDefault="00827D9C" w:rsidP="00504C96">
            <w:pPr>
              <w:rPr>
                <w:rFonts w:cs="Times New Roman"/>
                <w:sz w:val="20"/>
                <w:szCs w:val="20"/>
              </w:rPr>
            </w:pPr>
            <w:r w:rsidRPr="00806315">
              <w:rPr>
                <w:rFonts w:cs="Times New Roman"/>
                <w:sz w:val="20"/>
                <w:szCs w:val="20"/>
              </w:rPr>
              <w:t>1,800</w:t>
            </w:r>
          </w:p>
        </w:tc>
        <w:tc>
          <w:tcPr>
            <w:tcW w:w="997" w:type="dxa"/>
          </w:tcPr>
          <w:p w:rsidR="00827D9C" w:rsidRPr="00806315" w:rsidRDefault="00827D9C" w:rsidP="00504C96">
            <w:pPr>
              <w:rPr>
                <w:rFonts w:cs="Times New Roman"/>
                <w:sz w:val="20"/>
                <w:szCs w:val="20"/>
              </w:rPr>
            </w:pPr>
            <w:r w:rsidRPr="00806315">
              <w:rPr>
                <w:rFonts w:cs="Times New Roman"/>
                <w:sz w:val="20"/>
                <w:szCs w:val="20"/>
              </w:rPr>
              <w:t>100</w:t>
            </w:r>
          </w:p>
        </w:tc>
        <w:tc>
          <w:tcPr>
            <w:tcW w:w="998" w:type="dxa"/>
          </w:tcPr>
          <w:p w:rsidR="00827D9C" w:rsidRPr="00806315" w:rsidRDefault="00827D9C" w:rsidP="00504C96">
            <w:pPr>
              <w:rPr>
                <w:rFonts w:cs="Times New Roman"/>
                <w:sz w:val="20"/>
                <w:szCs w:val="20"/>
              </w:rPr>
            </w:pPr>
            <w:r w:rsidRPr="00806315">
              <w:rPr>
                <w:rFonts w:cs="Times New Roman"/>
                <w:sz w:val="20"/>
                <w:szCs w:val="20"/>
              </w:rPr>
              <w:t>800</w:t>
            </w:r>
          </w:p>
        </w:tc>
        <w:tc>
          <w:tcPr>
            <w:tcW w:w="997" w:type="dxa"/>
          </w:tcPr>
          <w:p w:rsidR="00827D9C" w:rsidRPr="00806315" w:rsidRDefault="00827D9C" w:rsidP="00504C96">
            <w:pPr>
              <w:rPr>
                <w:rFonts w:cs="Times New Roman"/>
                <w:sz w:val="20"/>
                <w:szCs w:val="20"/>
              </w:rPr>
            </w:pPr>
            <w:r w:rsidRPr="00806315">
              <w:rPr>
                <w:rFonts w:cs="Times New Roman"/>
                <w:sz w:val="20"/>
                <w:szCs w:val="20"/>
              </w:rPr>
              <w:t>30</w:t>
            </w:r>
          </w:p>
        </w:tc>
        <w:tc>
          <w:tcPr>
            <w:tcW w:w="997" w:type="dxa"/>
          </w:tcPr>
          <w:p w:rsidR="00827D9C" w:rsidRPr="00806315" w:rsidRDefault="00827D9C" w:rsidP="00504C96">
            <w:pPr>
              <w:rPr>
                <w:rFonts w:cs="Times New Roman"/>
                <w:sz w:val="20"/>
                <w:szCs w:val="20"/>
              </w:rPr>
            </w:pPr>
            <w:r w:rsidRPr="00806315">
              <w:rPr>
                <w:rFonts w:cs="Times New Roman"/>
                <w:sz w:val="20"/>
                <w:szCs w:val="20"/>
              </w:rPr>
              <w:t>80</w:t>
            </w:r>
          </w:p>
        </w:tc>
        <w:tc>
          <w:tcPr>
            <w:tcW w:w="997" w:type="dxa"/>
          </w:tcPr>
          <w:p w:rsidR="00827D9C" w:rsidRPr="00806315" w:rsidRDefault="00827D9C" w:rsidP="00504C96">
            <w:pPr>
              <w:rPr>
                <w:rFonts w:cs="Times New Roman"/>
                <w:sz w:val="20"/>
                <w:szCs w:val="20"/>
              </w:rPr>
            </w:pPr>
            <w:r w:rsidRPr="00806315">
              <w:rPr>
                <w:rFonts w:cs="Times New Roman"/>
                <w:sz w:val="20"/>
                <w:szCs w:val="20"/>
              </w:rPr>
              <w:t>800</w:t>
            </w:r>
          </w:p>
        </w:tc>
        <w:tc>
          <w:tcPr>
            <w:tcW w:w="998" w:type="dxa"/>
          </w:tcPr>
          <w:p w:rsidR="00827D9C" w:rsidRPr="00806315" w:rsidRDefault="00827D9C" w:rsidP="00504C96">
            <w:pPr>
              <w:rPr>
                <w:rFonts w:cs="Times New Roman"/>
                <w:sz w:val="20"/>
                <w:szCs w:val="20"/>
              </w:rPr>
            </w:pPr>
            <w:r w:rsidRPr="00806315">
              <w:rPr>
                <w:rFonts w:cs="Times New Roman"/>
                <w:sz w:val="20"/>
                <w:szCs w:val="20"/>
              </w:rPr>
              <w:t>3.0</w:t>
            </w:r>
          </w:p>
        </w:tc>
      </w:tr>
    </w:tbl>
    <w:p w:rsidR="00827D9C" w:rsidRPr="00806315" w:rsidRDefault="00827D9C" w:rsidP="00827D9C">
      <w:pPr>
        <w:rPr>
          <w:rFonts w:cs="Times New Roman"/>
          <w:sz w:val="20"/>
          <w:szCs w:val="20"/>
        </w:rPr>
      </w:pPr>
    </w:p>
    <w:p w:rsidR="00827D9C" w:rsidRPr="00806315" w:rsidRDefault="00827D9C" w:rsidP="00827D9C">
      <w:pPr>
        <w:rPr>
          <w:rFonts w:cs="Times New Roman"/>
          <w:sz w:val="20"/>
          <w:szCs w:val="20"/>
        </w:rPr>
      </w:pPr>
    </w:p>
    <w:tbl>
      <w:tblPr>
        <w:tblStyle w:val="TableGrid"/>
        <w:tblW w:w="0" w:type="auto"/>
        <w:tblLayout w:type="fixed"/>
        <w:tblLook w:val="04A0" w:firstRow="1" w:lastRow="0" w:firstColumn="1" w:lastColumn="0" w:noHBand="0" w:noVBand="1"/>
      </w:tblPr>
      <w:tblGrid>
        <w:gridCol w:w="1278"/>
        <w:gridCol w:w="1008"/>
        <w:gridCol w:w="882"/>
        <w:gridCol w:w="990"/>
        <w:gridCol w:w="1080"/>
        <w:gridCol w:w="990"/>
        <w:gridCol w:w="900"/>
        <w:gridCol w:w="900"/>
        <w:gridCol w:w="1314"/>
      </w:tblGrid>
      <w:tr w:rsidR="00827D9C" w:rsidRPr="00806315" w:rsidTr="00827D9C">
        <w:tc>
          <w:tcPr>
            <w:tcW w:w="1278" w:type="dxa"/>
          </w:tcPr>
          <w:p w:rsidR="00827D9C" w:rsidRPr="00806315" w:rsidRDefault="00827D9C" w:rsidP="00504C96">
            <w:pPr>
              <w:rPr>
                <w:rFonts w:cs="Times New Roman"/>
                <w:sz w:val="20"/>
                <w:szCs w:val="20"/>
              </w:rPr>
            </w:pPr>
            <w:r w:rsidRPr="00806315">
              <w:rPr>
                <w:rFonts w:cs="Times New Roman"/>
                <w:sz w:val="20"/>
                <w:szCs w:val="20"/>
              </w:rPr>
              <w:t>Elements</w:t>
            </w:r>
          </w:p>
        </w:tc>
        <w:tc>
          <w:tcPr>
            <w:tcW w:w="1008" w:type="dxa"/>
          </w:tcPr>
          <w:p w:rsidR="00827D9C" w:rsidRPr="00806315" w:rsidRDefault="00827D9C" w:rsidP="00504C96">
            <w:pPr>
              <w:rPr>
                <w:rFonts w:cs="Times New Roman"/>
                <w:sz w:val="20"/>
                <w:szCs w:val="20"/>
              </w:rPr>
            </w:pPr>
            <w:r w:rsidRPr="00806315">
              <w:rPr>
                <w:rFonts w:cs="Times New Roman"/>
                <w:sz w:val="20"/>
                <w:szCs w:val="20"/>
              </w:rPr>
              <w:t>Boron</w:t>
            </w:r>
          </w:p>
          <w:p w:rsidR="00827D9C" w:rsidRPr="00806315" w:rsidRDefault="00827D9C" w:rsidP="00504C96">
            <w:pPr>
              <w:rPr>
                <w:rFonts w:cs="Times New Roman"/>
                <w:sz w:val="20"/>
                <w:szCs w:val="20"/>
              </w:rPr>
            </w:pPr>
            <w:r w:rsidRPr="00806315">
              <w:rPr>
                <w:rFonts w:cs="Times New Roman"/>
                <w:sz w:val="20"/>
                <w:szCs w:val="20"/>
              </w:rPr>
              <w:t>mg</w:t>
            </w:r>
          </w:p>
        </w:tc>
        <w:tc>
          <w:tcPr>
            <w:tcW w:w="882" w:type="dxa"/>
          </w:tcPr>
          <w:p w:rsidR="00827D9C" w:rsidRPr="00806315" w:rsidRDefault="00827D9C" w:rsidP="00504C96">
            <w:pPr>
              <w:rPr>
                <w:rFonts w:cs="Times New Roman"/>
                <w:sz w:val="20"/>
                <w:szCs w:val="20"/>
              </w:rPr>
            </w:pPr>
            <w:r w:rsidRPr="00806315">
              <w:rPr>
                <w:rFonts w:cs="Times New Roman"/>
                <w:sz w:val="20"/>
                <w:szCs w:val="20"/>
              </w:rPr>
              <w:t>Ca</w:t>
            </w:r>
          </w:p>
          <w:p w:rsidR="00827D9C" w:rsidRPr="00806315" w:rsidRDefault="00827D9C" w:rsidP="00504C96">
            <w:pPr>
              <w:rPr>
                <w:rFonts w:cs="Times New Roman"/>
                <w:sz w:val="20"/>
                <w:szCs w:val="20"/>
              </w:rPr>
            </w:pPr>
            <w:r w:rsidRPr="00806315">
              <w:rPr>
                <w:rFonts w:cs="Times New Roman"/>
                <w:sz w:val="20"/>
                <w:szCs w:val="20"/>
              </w:rPr>
              <w:t>mg</w:t>
            </w:r>
          </w:p>
        </w:tc>
        <w:tc>
          <w:tcPr>
            <w:tcW w:w="990" w:type="dxa"/>
          </w:tcPr>
          <w:p w:rsidR="00827D9C" w:rsidRPr="00806315" w:rsidRDefault="00827D9C" w:rsidP="00504C96">
            <w:pPr>
              <w:rPr>
                <w:rFonts w:cs="Times New Roman"/>
                <w:sz w:val="20"/>
                <w:szCs w:val="20"/>
              </w:rPr>
            </w:pPr>
            <w:r w:rsidRPr="00806315">
              <w:rPr>
                <w:rFonts w:cs="Times New Roman"/>
                <w:sz w:val="20"/>
                <w:szCs w:val="20"/>
              </w:rPr>
              <w:t>Cu</w:t>
            </w:r>
          </w:p>
          <w:p w:rsidR="00827D9C" w:rsidRPr="00806315" w:rsidRDefault="00827D9C" w:rsidP="00504C96">
            <w:pPr>
              <w:rPr>
                <w:rFonts w:cs="Times New Roman"/>
                <w:sz w:val="20"/>
                <w:szCs w:val="20"/>
              </w:rPr>
            </w:pPr>
            <w:r w:rsidRPr="00806315">
              <w:rPr>
                <w:rFonts w:cs="Times New Roman"/>
                <w:sz w:val="20"/>
                <w:szCs w:val="20"/>
              </w:rPr>
              <w:t>μg</w:t>
            </w:r>
          </w:p>
        </w:tc>
        <w:tc>
          <w:tcPr>
            <w:tcW w:w="1080" w:type="dxa"/>
          </w:tcPr>
          <w:p w:rsidR="00827D9C" w:rsidRPr="00806315" w:rsidRDefault="00827D9C" w:rsidP="00504C96">
            <w:pPr>
              <w:rPr>
                <w:rFonts w:cs="Times New Roman"/>
                <w:sz w:val="20"/>
                <w:szCs w:val="20"/>
              </w:rPr>
            </w:pPr>
            <w:r w:rsidRPr="00806315">
              <w:rPr>
                <w:rFonts w:cs="Times New Roman"/>
                <w:sz w:val="20"/>
                <w:szCs w:val="20"/>
              </w:rPr>
              <w:t>Fluoride</w:t>
            </w:r>
          </w:p>
          <w:p w:rsidR="00827D9C" w:rsidRPr="00806315" w:rsidRDefault="00827D9C" w:rsidP="00504C96">
            <w:pPr>
              <w:rPr>
                <w:rFonts w:cs="Times New Roman"/>
                <w:sz w:val="20"/>
                <w:szCs w:val="20"/>
              </w:rPr>
            </w:pPr>
            <w:r w:rsidRPr="00806315">
              <w:rPr>
                <w:rFonts w:cs="Times New Roman"/>
                <w:sz w:val="20"/>
                <w:szCs w:val="20"/>
              </w:rPr>
              <w:t>mg</w:t>
            </w:r>
          </w:p>
        </w:tc>
        <w:tc>
          <w:tcPr>
            <w:tcW w:w="990" w:type="dxa"/>
          </w:tcPr>
          <w:p w:rsidR="00827D9C" w:rsidRPr="00806315" w:rsidRDefault="00827D9C" w:rsidP="00504C96">
            <w:pPr>
              <w:rPr>
                <w:rFonts w:cs="Times New Roman"/>
                <w:sz w:val="20"/>
                <w:szCs w:val="20"/>
              </w:rPr>
            </w:pPr>
            <w:r w:rsidRPr="00806315">
              <w:rPr>
                <w:rFonts w:cs="Times New Roman"/>
                <w:sz w:val="20"/>
                <w:szCs w:val="20"/>
              </w:rPr>
              <w:t>Iodine</w:t>
            </w:r>
          </w:p>
          <w:p w:rsidR="00827D9C" w:rsidRPr="00806315" w:rsidRDefault="00827D9C" w:rsidP="00504C96">
            <w:pPr>
              <w:rPr>
                <w:rFonts w:cs="Times New Roman"/>
                <w:sz w:val="20"/>
                <w:szCs w:val="20"/>
              </w:rPr>
            </w:pPr>
            <w:r w:rsidRPr="00806315">
              <w:rPr>
                <w:rFonts w:cs="Times New Roman"/>
                <w:sz w:val="20"/>
                <w:szCs w:val="20"/>
              </w:rPr>
              <w:t>μg</w:t>
            </w:r>
          </w:p>
        </w:tc>
        <w:tc>
          <w:tcPr>
            <w:tcW w:w="900" w:type="dxa"/>
          </w:tcPr>
          <w:p w:rsidR="00827D9C" w:rsidRPr="00806315" w:rsidRDefault="00827D9C" w:rsidP="00504C96">
            <w:pPr>
              <w:rPr>
                <w:rFonts w:cs="Times New Roman"/>
                <w:sz w:val="20"/>
                <w:szCs w:val="20"/>
              </w:rPr>
            </w:pPr>
            <w:r w:rsidRPr="00806315">
              <w:rPr>
                <w:rFonts w:cs="Times New Roman"/>
                <w:sz w:val="20"/>
                <w:szCs w:val="20"/>
              </w:rPr>
              <w:t>Iron</w:t>
            </w:r>
          </w:p>
          <w:p w:rsidR="00827D9C" w:rsidRPr="00806315" w:rsidRDefault="00827D9C" w:rsidP="00504C96">
            <w:pPr>
              <w:rPr>
                <w:rFonts w:cs="Times New Roman"/>
                <w:sz w:val="20"/>
                <w:szCs w:val="20"/>
              </w:rPr>
            </w:pPr>
            <w:r w:rsidRPr="00806315">
              <w:rPr>
                <w:rFonts w:cs="Times New Roman"/>
                <w:sz w:val="20"/>
                <w:szCs w:val="20"/>
              </w:rPr>
              <w:t>Mg</w:t>
            </w:r>
          </w:p>
        </w:tc>
        <w:tc>
          <w:tcPr>
            <w:tcW w:w="900" w:type="dxa"/>
          </w:tcPr>
          <w:p w:rsidR="00827D9C" w:rsidRPr="00806315" w:rsidRDefault="00827D9C" w:rsidP="00504C96">
            <w:pPr>
              <w:rPr>
                <w:rFonts w:cs="Times New Roman"/>
                <w:sz w:val="20"/>
                <w:szCs w:val="20"/>
              </w:rPr>
            </w:pPr>
            <w:r w:rsidRPr="00806315">
              <w:rPr>
                <w:rFonts w:cs="Times New Roman"/>
                <w:sz w:val="20"/>
                <w:szCs w:val="20"/>
              </w:rPr>
              <w:t>Mg</w:t>
            </w:r>
          </w:p>
          <w:p w:rsidR="00827D9C" w:rsidRPr="00806315" w:rsidRDefault="00827D9C" w:rsidP="00504C96">
            <w:pPr>
              <w:rPr>
                <w:rFonts w:cs="Times New Roman"/>
                <w:sz w:val="20"/>
                <w:szCs w:val="20"/>
              </w:rPr>
            </w:pPr>
            <w:r w:rsidRPr="00806315">
              <w:rPr>
                <w:rFonts w:cs="Times New Roman"/>
                <w:sz w:val="20"/>
                <w:szCs w:val="20"/>
              </w:rPr>
              <w:t>mg</w:t>
            </w:r>
          </w:p>
        </w:tc>
        <w:tc>
          <w:tcPr>
            <w:tcW w:w="1314" w:type="dxa"/>
          </w:tcPr>
          <w:p w:rsidR="00827D9C" w:rsidRPr="00806315" w:rsidRDefault="00827D9C" w:rsidP="00504C96">
            <w:pPr>
              <w:rPr>
                <w:rFonts w:cs="Times New Roman"/>
                <w:sz w:val="20"/>
                <w:szCs w:val="20"/>
              </w:rPr>
            </w:pPr>
            <w:r w:rsidRPr="00806315">
              <w:rPr>
                <w:rFonts w:cs="Times New Roman"/>
                <w:sz w:val="20"/>
                <w:szCs w:val="20"/>
              </w:rPr>
              <w:t>Manganese</w:t>
            </w:r>
          </w:p>
          <w:p w:rsidR="00827D9C" w:rsidRPr="00806315" w:rsidRDefault="00827D9C" w:rsidP="00504C96">
            <w:pPr>
              <w:rPr>
                <w:rFonts w:cs="Times New Roman"/>
                <w:sz w:val="20"/>
                <w:szCs w:val="20"/>
              </w:rPr>
            </w:pPr>
            <w:r w:rsidRPr="00806315">
              <w:rPr>
                <w:rFonts w:cs="Times New Roman"/>
                <w:sz w:val="20"/>
                <w:szCs w:val="20"/>
              </w:rPr>
              <w:t>mg</w:t>
            </w:r>
          </w:p>
        </w:tc>
      </w:tr>
      <w:tr w:rsidR="00827D9C" w:rsidRPr="00806315" w:rsidTr="00827D9C">
        <w:tc>
          <w:tcPr>
            <w:tcW w:w="1278" w:type="dxa"/>
          </w:tcPr>
          <w:p w:rsidR="00827D9C" w:rsidRPr="00806315" w:rsidRDefault="00827D9C" w:rsidP="00504C96">
            <w:pPr>
              <w:rPr>
                <w:rFonts w:cs="Times New Roman"/>
                <w:sz w:val="20"/>
                <w:szCs w:val="20"/>
              </w:rPr>
            </w:pPr>
            <w:r w:rsidRPr="00806315">
              <w:rPr>
                <w:rFonts w:cs="Times New Roman"/>
                <w:sz w:val="20"/>
                <w:szCs w:val="20"/>
              </w:rPr>
              <w:t>1-3 yr</w:t>
            </w:r>
          </w:p>
        </w:tc>
        <w:tc>
          <w:tcPr>
            <w:tcW w:w="1008" w:type="dxa"/>
          </w:tcPr>
          <w:p w:rsidR="00827D9C" w:rsidRPr="00806315" w:rsidRDefault="00827D9C" w:rsidP="00504C96">
            <w:pPr>
              <w:rPr>
                <w:rFonts w:cs="Times New Roman"/>
                <w:sz w:val="20"/>
                <w:szCs w:val="20"/>
              </w:rPr>
            </w:pPr>
            <w:r w:rsidRPr="00806315">
              <w:rPr>
                <w:rFonts w:cs="Times New Roman"/>
                <w:sz w:val="20"/>
                <w:szCs w:val="20"/>
              </w:rPr>
              <w:t>3</w:t>
            </w:r>
          </w:p>
        </w:tc>
        <w:tc>
          <w:tcPr>
            <w:tcW w:w="882" w:type="dxa"/>
          </w:tcPr>
          <w:p w:rsidR="00827D9C" w:rsidRPr="00806315" w:rsidRDefault="00827D9C" w:rsidP="00504C96">
            <w:pPr>
              <w:rPr>
                <w:rFonts w:cs="Times New Roman"/>
                <w:sz w:val="20"/>
                <w:szCs w:val="20"/>
              </w:rPr>
            </w:pPr>
            <w:r w:rsidRPr="00806315">
              <w:rPr>
                <w:rFonts w:cs="Times New Roman"/>
                <w:sz w:val="20"/>
                <w:szCs w:val="20"/>
              </w:rPr>
              <w:t>2,500</w:t>
            </w:r>
          </w:p>
        </w:tc>
        <w:tc>
          <w:tcPr>
            <w:tcW w:w="990" w:type="dxa"/>
          </w:tcPr>
          <w:p w:rsidR="00827D9C" w:rsidRPr="00806315" w:rsidRDefault="00827D9C" w:rsidP="00504C96">
            <w:pPr>
              <w:rPr>
                <w:rFonts w:cs="Times New Roman"/>
                <w:sz w:val="20"/>
                <w:szCs w:val="20"/>
              </w:rPr>
            </w:pPr>
            <w:r w:rsidRPr="00806315">
              <w:rPr>
                <w:rFonts w:cs="Times New Roman"/>
                <w:sz w:val="20"/>
                <w:szCs w:val="20"/>
              </w:rPr>
              <w:t>1,000</w:t>
            </w:r>
          </w:p>
        </w:tc>
        <w:tc>
          <w:tcPr>
            <w:tcW w:w="1080" w:type="dxa"/>
          </w:tcPr>
          <w:p w:rsidR="00827D9C" w:rsidRPr="00806315" w:rsidRDefault="00827D9C" w:rsidP="00504C96">
            <w:pPr>
              <w:rPr>
                <w:rFonts w:cs="Times New Roman"/>
                <w:sz w:val="20"/>
                <w:szCs w:val="20"/>
              </w:rPr>
            </w:pPr>
            <w:r w:rsidRPr="00806315">
              <w:rPr>
                <w:rFonts w:cs="Times New Roman"/>
                <w:sz w:val="20"/>
                <w:szCs w:val="20"/>
              </w:rPr>
              <w:t>1.3</w:t>
            </w:r>
          </w:p>
        </w:tc>
        <w:tc>
          <w:tcPr>
            <w:tcW w:w="990" w:type="dxa"/>
          </w:tcPr>
          <w:p w:rsidR="00827D9C" w:rsidRPr="00806315" w:rsidRDefault="00827D9C" w:rsidP="00504C96">
            <w:pPr>
              <w:rPr>
                <w:rFonts w:cs="Times New Roman"/>
                <w:sz w:val="20"/>
                <w:szCs w:val="20"/>
              </w:rPr>
            </w:pPr>
            <w:r w:rsidRPr="00806315">
              <w:rPr>
                <w:rFonts w:cs="Times New Roman"/>
                <w:sz w:val="20"/>
                <w:szCs w:val="20"/>
              </w:rPr>
              <w:t>200</w:t>
            </w:r>
          </w:p>
        </w:tc>
        <w:tc>
          <w:tcPr>
            <w:tcW w:w="900" w:type="dxa"/>
          </w:tcPr>
          <w:p w:rsidR="00827D9C" w:rsidRPr="00806315" w:rsidRDefault="00827D9C" w:rsidP="00504C96">
            <w:pPr>
              <w:rPr>
                <w:rFonts w:cs="Times New Roman"/>
                <w:sz w:val="20"/>
                <w:szCs w:val="20"/>
              </w:rPr>
            </w:pPr>
            <w:r w:rsidRPr="00806315">
              <w:rPr>
                <w:rFonts w:cs="Times New Roman"/>
                <w:sz w:val="20"/>
                <w:szCs w:val="20"/>
              </w:rPr>
              <w:t>40</w:t>
            </w:r>
          </w:p>
        </w:tc>
        <w:tc>
          <w:tcPr>
            <w:tcW w:w="900" w:type="dxa"/>
          </w:tcPr>
          <w:p w:rsidR="00827D9C" w:rsidRPr="00806315" w:rsidRDefault="00827D9C" w:rsidP="00504C96">
            <w:pPr>
              <w:rPr>
                <w:rFonts w:cs="Times New Roman"/>
                <w:sz w:val="20"/>
                <w:szCs w:val="20"/>
              </w:rPr>
            </w:pPr>
            <w:r w:rsidRPr="00806315">
              <w:rPr>
                <w:rFonts w:cs="Times New Roman"/>
                <w:sz w:val="20"/>
                <w:szCs w:val="20"/>
              </w:rPr>
              <w:t>65</w:t>
            </w:r>
          </w:p>
        </w:tc>
        <w:tc>
          <w:tcPr>
            <w:tcW w:w="1314" w:type="dxa"/>
          </w:tcPr>
          <w:p w:rsidR="00827D9C" w:rsidRPr="00806315" w:rsidRDefault="00827D9C" w:rsidP="00504C96">
            <w:pPr>
              <w:rPr>
                <w:rFonts w:cs="Times New Roman"/>
                <w:sz w:val="20"/>
                <w:szCs w:val="20"/>
              </w:rPr>
            </w:pPr>
            <w:r w:rsidRPr="00806315">
              <w:rPr>
                <w:rFonts w:cs="Times New Roman"/>
                <w:sz w:val="20"/>
                <w:szCs w:val="20"/>
              </w:rPr>
              <w:t>2</w:t>
            </w:r>
          </w:p>
        </w:tc>
      </w:tr>
      <w:tr w:rsidR="00827D9C" w:rsidRPr="00806315" w:rsidTr="00827D9C">
        <w:tc>
          <w:tcPr>
            <w:tcW w:w="1278" w:type="dxa"/>
          </w:tcPr>
          <w:p w:rsidR="00827D9C" w:rsidRPr="00806315" w:rsidRDefault="00827D9C" w:rsidP="00504C96">
            <w:pPr>
              <w:rPr>
                <w:rFonts w:cs="Times New Roman"/>
                <w:sz w:val="20"/>
                <w:szCs w:val="20"/>
              </w:rPr>
            </w:pPr>
            <w:r w:rsidRPr="00806315">
              <w:rPr>
                <w:rFonts w:cs="Times New Roman"/>
                <w:sz w:val="20"/>
                <w:szCs w:val="20"/>
              </w:rPr>
              <w:t>4-8 yr</w:t>
            </w:r>
          </w:p>
        </w:tc>
        <w:tc>
          <w:tcPr>
            <w:tcW w:w="1008" w:type="dxa"/>
          </w:tcPr>
          <w:p w:rsidR="00827D9C" w:rsidRPr="00806315" w:rsidRDefault="00827D9C" w:rsidP="00504C96">
            <w:pPr>
              <w:rPr>
                <w:rFonts w:cs="Times New Roman"/>
                <w:sz w:val="20"/>
                <w:szCs w:val="20"/>
              </w:rPr>
            </w:pPr>
            <w:r w:rsidRPr="00806315">
              <w:rPr>
                <w:rFonts w:cs="Times New Roman"/>
                <w:sz w:val="20"/>
                <w:szCs w:val="20"/>
              </w:rPr>
              <w:t>6</w:t>
            </w:r>
          </w:p>
        </w:tc>
        <w:tc>
          <w:tcPr>
            <w:tcW w:w="882" w:type="dxa"/>
          </w:tcPr>
          <w:p w:rsidR="00827D9C" w:rsidRPr="00806315" w:rsidRDefault="00827D9C" w:rsidP="00504C96">
            <w:pPr>
              <w:rPr>
                <w:rFonts w:cs="Times New Roman"/>
                <w:sz w:val="20"/>
                <w:szCs w:val="20"/>
              </w:rPr>
            </w:pPr>
            <w:r w:rsidRPr="00806315">
              <w:rPr>
                <w:rFonts w:cs="Times New Roman"/>
                <w:sz w:val="20"/>
                <w:szCs w:val="20"/>
              </w:rPr>
              <w:t>2,500</w:t>
            </w:r>
          </w:p>
        </w:tc>
        <w:tc>
          <w:tcPr>
            <w:tcW w:w="990" w:type="dxa"/>
          </w:tcPr>
          <w:p w:rsidR="00827D9C" w:rsidRPr="00806315" w:rsidRDefault="00827D9C" w:rsidP="00504C96">
            <w:pPr>
              <w:rPr>
                <w:rFonts w:cs="Times New Roman"/>
                <w:sz w:val="20"/>
                <w:szCs w:val="20"/>
              </w:rPr>
            </w:pPr>
            <w:r w:rsidRPr="00806315">
              <w:rPr>
                <w:rFonts w:cs="Times New Roman"/>
                <w:sz w:val="20"/>
                <w:szCs w:val="20"/>
              </w:rPr>
              <w:t>1,000</w:t>
            </w:r>
          </w:p>
        </w:tc>
        <w:tc>
          <w:tcPr>
            <w:tcW w:w="1080" w:type="dxa"/>
          </w:tcPr>
          <w:p w:rsidR="00827D9C" w:rsidRPr="00806315" w:rsidRDefault="00827D9C" w:rsidP="00504C96">
            <w:pPr>
              <w:rPr>
                <w:rFonts w:cs="Times New Roman"/>
                <w:sz w:val="20"/>
                <w:szCs w:val="20"/>
              </w:rPr>
            </w:pPr>
            <w:r w:rsidRPr="00806315">
              <w:rPr>
                <w:rFonts w:cs="Times New Roman"/>
                <w:sz w:val="20"/>
                <w:szCs w:val="20"/>
              </w:rPr>
              <w:t>2.2</w:t>
            </w:r>
          </w:p>
        </w:tc>
        <w:tc>
          <w:tcPr>
            <w:tcW w:w="990" w:type="dxa"/>
          </w:tcPr>
          <w:p w:rsidR="00827D9C" w:rsidRPr="00806315" w:rsidRDefault="00827D9C" w:rsidP="00504C96">
            <w:pPr>
              <w:rPr>
                <w:rFonts w:cs="Times New Roman"/>
                <w:sz w:val="20"/>
                <w:szCs w:val="20"/>
              </w:rPr>
            </w:pPr>
            <w:r w:rsidRPr="00806315">
              <w:rPr>
                <w:rFonts w:cs="Times New Roman"/>
                <w:sz w:val="20"/>
                <w:szCs w:val="20"/>
              </w:rPr>
              <w:t>300</w:t>
            </w:r>
          </w:p>
        </w:tc>
        <w:tc>
          <w:tcPr>
            <w:tcW w:w="900" w:type="dxa"/>
          </w:tcPr>
          <w:p w:rsidR="00827D9C" w:rsidRPr="00806315" w:rsidRDefault="00827D9C" w:rsidP="00504C96">
            <w:pPr>
              <w:rPr>
                <w:rFonts w:cs="Times New Roman"/>
                <w:sz w:val="20"/>
                <w:szCs w:val="20"/>
              </w:rPr>
            </w:pPr>
            <w:r w:rsidRPr="00806315">
              <w:rPr>
                <w:rFonts w:cs="Times New Roman"/>
                <w:sz w:val="20"/>
                <w:szCs w:val="20"/>
              </w:rPr>
              <w:t>40</w:t>
            </w:r>
          </w:p>
        </w:tc>
        <w:tc>
          <w:tcPr>
            <w:tcW w:w="900" w:type="dxa"/>
          </w:tcPr>
          <w:p w:rsidR="00827D9C" w:rsidRPr="00806315" w:rsidRDefault="00827D9C" w:rsidP="00504C96">
            <w:pPr>
              <w:rPr>
                <w:rFonts w:cs="Times New Roman"/>
                <w:sz w:val="20"/>
                <w:szCs w:val="20"/>
              </w:rPr>
            </w:pPr>
            <w:r w:rsidRPr="00806315">
              <w:rPr>
                <w:rFonts w:cs="Times New Roman"/>
                <w:sz w:val="20"/>
                <w:szCs w:val="20"/>
              </w:rPr>
              <w:t>110</w:t>
            </w:r>
          </w:p>
        </w:tc>
        <w:tc>
          <w:tcPr>
            <w:tcW w:w="1314" w:type="dxa"/>
          </w:tcPr>
          <w:p w:rsidR="00827D9C" w:rsidRPr="00806315" w:rsidRDefault="00827D9C" w:rsidP="00504C96">
            <w:pPr>
              <w:rPr>
                <w:rFonts w:cs="Times New Roman"/>
                <w:sz w:val="20"/>
                <w:szCs w:val="20"/>
              </w:rPr>
            </w:pPr>
            <w:r w:rsidRPr="00806315">
              <w:rPr>
                <w:rFonts w:cs="Times New Roman"/>
                <w:sz w:val="20"/>
                <w:szCs w:val="20"/>
              </w:rPr>
              <w:t>3</w:t>
            </w:r>
          </w:p>
        </w:tc>
      </w:tr>
      <w:tr w:rsidR="00827D9C" w:rsidRPr="00806315" w:rsidTr="00827D9C">
        <w:tc>
          <w:tcPr>
            <w:tcW w:w="1278" w:type="dxa"/>
          </w:tcPr>
          <w:p w:rsidR="00827D9C" w:rsidRPr="00806315" w:rsidRDefault="00827D9C" w:rsidP="00504C96">
            <w:pPr>
              <w:rPr>
                <w:rFonts w:cs="Times New Roman"/>
                <w:sz w:val="20"/>
                <w:szCs w:val="20"/>
              </w:rPr>
            </w:pPr>
            <w:r w:rsidRPr="00806315">
              <w:rPr>
                <w:rFonts w:cs="Times New Roman"/>
                <w:sz w:val="20"/>
                <w:szCs w:val="20"/>
              </w:rPr>
              <w:t xml:space="preserve">9-13 yr </w:t>
            </w:r>
          </w:p>
        </w:tc>
        <w:tc>
          <w:tcPr>
            <w:tcW w:w="1008" w:type="dxa"/>
          </w:tcPr>
          <w:p w:rsidR="00827D9C" w:rsidRPr="00806315" w:rsidRDefault="00827D9C" w:rsidP="00504C96">
            <w:pPr>
              <w:rPr>
                <w:rFonts w:cs="Times New Roman"/>
                <w:sz w:val="20"/>
                <w:szCs w:val="20"/>
              </w:rPr>
            </w:pPr>
            <w:r w:rsidRPr="00806315">
              <w:rPr>
                <w:rFonts w:cs="Times New Roman"/>
                <w:sz w:val="20"/>
                <w:szCs w:val="20"/>
              </w:rPr>
              <w:t>11</w:t>
            </w:r>
          </w:p>
        </w:tc>
        <w:tc>
          <w:tcPr>
            <w:tcW w:w="882" w:type="dxa"/>
          </w:tcPr>
          <w:p w:rsidR="00827D9C" w:rsidRPr="00806315" w:rsidRDefault="00827D9C" w:rsidP="00504C96">
            <w:pPr>
              <w:rPr>
                <w:rFonts w:cs="Times New Roman"/>
                <w:sz w:val="20"/>
                <w:szCs w:val="20"/>
              </w:rPr>
            </w:pPr>
            <w:r w:rsidRPr="00806315">
              <w:rPr>
                <w:rFonts w:cs="Times New Roman"/>
                <w:sz w:val="20"/>
                <w:szCs w:val="20"/>
              </w:rPr>
              <w:t>3,000</w:t>
            </w:r>
          </w:p>
        </w:tc>
        <w:tc>
          <w:tcPr>
            <w:tcW w:w="990" w:type="dxa"/>
          </w:tcPr>
          <w:p w:rsidR="00827D9C" w:rsidRPr="00806315" w:rsidRDefault="00827D9C" w:rsidP="00504C96">
            <w:pPr>
              <w:rPr>
                <w:rFonts w:cs="Times New Roman"/>
                <w:sz w:val="20"/>
                <w:szCs w:val="20"/>
              </w:rPr>
            </w:pPr>
            <w:r w:rsidRPr="00806315">
              <w:rPr>
                <w:rFonts w:cs="Times New Roman"/>
                <w:sz w:val="20"/>
                <w:szCs w:val="20"/>
              </w:rPr>
              <w:t>5,000</w:t>
            </w:r>
          </w:p>
        </w:tc>
        <w:tc>
          <w:tcPr>
            <w:tcW w:w="1080" w:type="dxa"/>
          </w:tcPr>
          <w:p w:rsidR="00827D9C" w:rsidRPr="00806315" w:rsidRDefault="00827D9C" w:rsidP="00504C96">
            <w:pPr>
              <w:rPr>
                <w:rFonts w:cs="Times New Roman"/>
                <w:sz w:val="20"/>
                <w:szCs w:val="20"/>
              </w:rPr>
            </w:pPr>
            <w:r w:rsidRPr="00806315">
              <w:rPr>
                <w:rFonts w:cs="Times New Roman"/>
                <w:sz w:val="20"/>
                <w:szCs w:val="20"/>
              </w:rPr>
              <w:t>10</w:t>
            </w:r>
          </w:p>
        </w:tc>
        <w:tc>
          <w:tcPr>
            <w:tcW w:w="990" w:type="dxa"/>
          </w:tcPr>
          <w:p w:rsidR="00827D9C" w:rsidRPr="00806315" w:rsidRDefault="00827D9C" w:rsidP="00504C96">
            <w:pPr>
              <w:rPr>
                <w:rFonts w:cs="Times New Roman"/>
                <w:sz w:val="20"/>
                <w:szCs w:val="20"/>
              </w:rPr>
            </w:pPr>
            <w:r w:rsidRPr="00806315">
              <w:rPr>
                <w:rFonts w:cs="Times New Roman"/>
                <w:sz w:val="20"/>
                <w:szCs w:val="20"/>
              </w:rPr>
              <w:t>600</w:t>
            </w:r>
          </w:p>
        </w:tc>
        <w:tc>
          <w:tcPr>
            <w:tcW w:w="900" w:type="dxa"/>
          </w:tcPr>
          <w:p w:rsidR="00827D9C" w:rsidRPr="00806315" w:rsidRDefault="00827D9C" w:rsidP="00504C96">
            <w:pPr>
              <w:rPr>
                <w:rFonts w:cs="Times New Roman"/>
                <w:sz w:val="20"/>
                <w:szCs w:val="20"/>
              </w:rPr>
            </w:pPr>
            <w:r w:rsidRPr="00806315">
              <w:rPr>
                <w:rFonts w:cs="Times New Roman"/>
                <w:sz w:val="20"/>
                <w:szCs w:val="20"/>
              </w:rPr>
              <w:t>40</w:t>
            </w:r>
          </w:p>
        </w:tc>
        <w:tc>
          <w:tcPr>
            <w:tcW w:w="900" w:type="dxa"/>
          </w:tcPr>
          <w:p w:rsidR="00827D9C" w:rsidRPr="00806315" w:rsidRDefault="00827D9C" w:rsidP="00504C96">
            <w:pPr>
              <w:rPr>
                <w:rFonts w:cs="Times New Roman"/>
                <w:sz w:val="20"/>
                <w:szCs w:val="20"/>
              </w:rPr>
            </w:pPr>
            <w:r w:rsidRPr="00806315">
              <w:rPr>
                <w:rFonts w:cs="Times New Roman"/>
                <w:sz w:val="20"/>
                <w:szCs w:val="20"/>
              </w:rPr>
              <w:t>350</w:t>
            </w:r>
          </w:p>
        </w:tc>
        <w:tc>
          <w:tcPr>
            <w:tcW w:w="1314" w:type="dxa"/>
          </w:tcPr>
          <w:p w:rsidR="00827D9C" w:rsidRPr="00806315" w:rsidRDefault="00827D9C" w:rsidP="00504C96">
            <w:pPr>
              <w:rPr>
                <w:rFonts w:cs="Times New Roman"/>
                <w:sz w:val="20"/>
                <w:szCs w:val="20"/>
              </w:rPr>
            </w:pPr>
            <w:r w:rsidRPr="00806315">
              <w:rPr>
                <w:rFonts w:cs="Times New Roman"/>
                <w:sz w:val="20"/>
                <w:szCs w:val="20"/>
              </w:rPr>
              <w:t>6</w:t>
            </w:r>
          </w:p>
        </w:tc>
      </w:tr>
      <w:tr w:rsidR="00827D9C" w:rsidRPr="00806315" w:rsidTr="00827D9C">
        <w:tc>
          <w:tcPr>
            <w:tcW w:w="1278" w:type="dxa"/>
          </w:tcPr>
          <w:p w:rsidR="00827D9C" w:rsidRPr="00806315" w:rsidRDefault="00827D9C" w:rsidP="00504C96">
            <w:pPr>
              <w:rPr>
                <w:rFonts w:cs="Times New Roman"/>
                <w:sz w:val="20"/>
                <w:szCs w:val="20"/>
              </w:rPr>
            </w:pPr>
            <w:r w:rsidRPr="00806315">
              <w:rPr>
                <w:rFonts w:cs="Times New Roman"/>
                <w:sz w:val="20"/>
                <w:szCs w:val="20"/>
              </w:rPr>
              <w:t xml:space="preserve">14-18 yr </w:t>
            </w:r>
          </w:p>
        </w:tc>
        <w:tc>
          <w:tcPr>
            <w:tcW w:w="1008" w:type="dxa"/>
          </w:tcPr>
          <w:p w:rsidR="00827D9C" w:rsidRPr="00806315" w:rsidRDefault="00827D9C" w:rsidP="00504C96">
            <w:pPr>
              <w:rPr>
                <w:rFonts w:cs="Times New Roman"/>
                <w:sz w:val="20"/>
                <w:szCs w:val="20"/>
              </w:rPr>
            </w:pPr>
            <w:r w:rsidRPr="00806315">
              <w:rPr>
                <w:rFonts w:cs="Times New Roman"/>
                <w:sz w:val="20"/>
                <w:szCs w:val="20"/>
              </w:rPr>
              <w:t>17</w:t>
            </w:r>
          </w:p>
        </w:tc>
        <w:tc>
          <w:tcPr>
            <w:tcW w:w="882" w:type="dxa"/>
          </w:tcPr>
          <w:p w:rsidR="00827D9C" w:rsidRPr="00806315" w:rsidRDefault="00827D9C" w:rsidP="00504C96">
            <w:pPr>
              <w:rPr>
                <w:rFonts w:cs="Times New Roman"/>
                <w:sz w:val="20"/>
                <w:szCs w:val="20"/>
              </w:rPr>
            </w:pPr>
            <w:r w:rsidRPr="00806315">
              <w:rPr>
                <w:rFonts w:cs="Times New Roman"/>
                <w:sz w:val="20"/>
                <w:szCs w:val="20"/>
              </w:rPr>
              <w:t>3,000</w:t>
            </w:r>
          </w:p>
        </w:tc>
        <w:tc>
          <w:tcPr>
            <w:tcW w:w="990" w:type="dxa"/>
          </w:tcPr>
          <w:p w:rsidR="00827D9C" w:rsidRPr="00806315" w:rsidRDefault="00827D9C" w:rsidP="00504C96">
            <w:pPr>
              <w:rPr>
                <w:rFonts w:cs="Times New Roman"/>
                <w:sz w:val="20"/>
                <w:szCs w:val="20"/>
              </w:rPr>
            </w:pPr>
            <w:r w:rsidRPr="00806315">
              <w:rPr>
                <w:rFonts w:cs="Times New Roman"/>
                <w:sz w:val="20"/>
                <w:szCs w:val="20"/>
              </w:rPr>
              <w:t>8,000</w:t>
            </w:r>
          </w:p>
        </w:tc>
        <w:tc>
          <w:tcPr>
            <w:tcW w:w="1080" w:type="dxa"/>
          </w:tcPr>
          <w:p w:rsidR="00827D9C" w:rsidRPr="00806315" w:rsidRDefault="00827D9C" w:rsidP="00504C96">
            <w:pPr>
              <w:rPr>
                <w:rFonts w:cs="Times New Roman"/>
                <w:sz w:val="20"/>
                <w:szCs w:val="20"/>
              </w:rPr>
            </w:pPr>
            <w:r w:rsidRPr="00806315">
              <w:rPr>
                <w:rFonts w:cs="Times New Roman"/>
                <w:sz w:val="20"/>
                <w:szCs w:val="20"/>
              </w:rPr>
              <w:t>10</w:t>
            </w:r>
          </w:p>
        </w:tc>
        <w:tc>
          <w:tcPr>
            <w:tcW w:w="990" w:type="dxa"/>
          </w:tcPr>
          <w:p w:rsidR="00827D9C" w:rsidRPr="00806315" w:rsidRDefault="00827D9C" w:rsidP="00504C96">
            <w:pPr>
              <w:rPr>
                <w:rFonts w:cs="Times New Roman"/>
                <w:sz w:val="20"/>
                <w:szCs w:val="20"/>
              </w:rPr>
            </w:pPr>
            <w:r w:rsidRPr="00806315">
              <w:rPr>
                <w:rFonts w:cs="Times New Roman"/>
                <w:sz w:val="20"/>
                <w:szCs w:val="20"/>
              </w:rPr>
              <w:t>900</w:t>
            </w:r>
          </w:p>
        </w:tc>
        <w:tc>
          <w:tcPr>
            <w:tcW w:w="900" w:type="dxa"/>
          </w:tcPr>
          <w:p w:rsidR="00827D9C" w:rsidRPr="00806315" w:rsidRDefault="00827D9C" w:rsidP="00504C96">
            <w:pPr>
              <w:rPr>
                <w:rFonts w:cs="Times New Roman"/>
                <w:sz w:val="20"/>
                <w:szCs w:val="20"/>
              </w:rPr>
            </w:pPr>
            <w:r w:rsidRPr="00806315">
              <w:rPr>
                <w:rFonts w:cs="Times New Roman"/>
                <w:sz w:val="20"/>
                <w:szCs w:val="20"/>
              </w:rPr>
              <w:t>45</w:t>
            </w:r>
          </w:p>
        </w:tc>
        <w:tc>
          <w:tcPr>
            <w:tcW w:w="900" w:type="dxa"/>
          </w:tcPr>
          <w:p w:rsidR="00827D9C" w:rsidRPr="00806315" w:rsidRDefault="00827D9C" w:rsidP="00504C96">
            <w:pPr>
              <w:rPr>
                <w:rFonts w:cs="Times New Roman"/>
                <w:sz w:val="20"/>
                <w:szCs w:val="20"/>
              </w:rPr>
            </w:pPr>
            <w:r w:rsidRPr="00806315">
              <w:rPr>
                <w:rFonts w:cs="Times New Roman"/>
                <w:sz w:val="20"/>
                <w:szCs w:val="20"/>
              </w:rPr>
              <w:t>350</w:t>
            </w:r>
          </w:p>
        </w:tc>
        <w:tc>
          <w:tcPr>
            <w:tcW w:w="1314" w:type="dxa"/>
          </w:tcPr>
          <w:p w:rsidR="00827D9C" w:rsidRPr="00806315" w:rsidRDefault="00827D9C" w:rsidP="00504C96">
            <w:pPr>
              <w:rPr>
                <w:rFonts w:cs="Times New Roman"/>
                <w:sz w:val="20"/>
                <w:szCs w:val="20"/>
              </w:rPr>
            </w:pPr>
            <w:r w:rsidRPr="00806315">
              <w:rPr>
                <w:rFonts w:cs="Times New Roman"/>
                <w:sz w:val="20"/>
                <w:szCs w:val="20"/>
              </w:rPr>
              <w:t>9</w:t>
            </w:r>
          </w:p>
        </w:tc>
      </w:tr>
    </w:tbl>
    <w:p w:rsidR="00827D9C" w:rsidRPr="00806315" w:rsidRDefault="00827D9C" w:rsidP="00827D9C">
      <w:pPr>
        <w:rPr>
          <w:rFonts w:cs="Times New Roman"/>
          <w:sz w:val="20"/>
          <w:szCs w:val="20"/>
        </w:rPr>
      </w:pPr>
    </w:p>
    <w:p w:rsidR="00827D9C" w:rsidRPr="00806315" w:rsidRDefault="00827D9C" w:rsidP="00827D9C">
      <w:pPr>
        <w:rPr>
          <w:rFonts w:cs="Times New Roman"/>
          <w:sz w:val="20"/>
          <w:szCs w:val="20"/>
        </w:rPr>
      </w:pPr>
    </w:p>
    <w:tbl>
      <w:tblPr>
        <w:tblStyle w:val="TableGrid"/>
        <w:tblW w:w="4850" w:type="pct"/>
        <w:tblLayout w:type="fixed"/>
        <w:tblLook w:val="04A0" w:firstRow="1" w:lastRow="0" w:firstColumn="1" w:lastColumn="0" w:noHBand="0" w:noVBand="1"/>
      </w:tblPr>
      <w:tblGrid>
        <w:gridCol w:w="1277"/>
        <w:gridCol w:w="1533"/>
        <w:gridCol w:w="990"/>
        <w:gridCol w:w="1442"/>
        <w:gridCol w:w="1170"/>
        <w:gridCol w:w="806"/>
        <w:gridCol w:w="810"/>
        <w:gridCol w:w="1261"/>
      </w:tblGrid>
      <w:tr w:rsidR="00827D9C" w:rsidRPr="00806315" w:rsidTr="00827D9C">
        <w:tc>
          <w:tcPr>
            <w:tcW w:w="687" w:type="pct"/>
          </w:tcPr>
          <w:p w:rsidR="00827D9C" w:rsidRPr="00806315" w:rsidRDefault="00827D9C" w:rsidP="00504C96">
            <w:pPr>
              <w:rPr>
                <w:rFonts w:cs="Times New Roman"/>
                <w:sz w:val="20"/>
                <w:szCs w:val="20"/>
              </w:rPr>
            </w:pPr>
            <w:r w:rsidRPr="00806315">
              <w:rPr>
                <w:rFonts w:cs="Times New Roman"/>
                <w:sz w:val="20"/>
                <w:szCs w:val="20"/>
              </w:rPr>
              <w:t>Elements</w:t>
            </w:r>
          </w:p>
        </w:tc>
        <w:tc>
          <w:tcPr>
            <w:tcW w:w="825" w:type="pct"/>
          </w:tcPr>
          <w:p w:rsidR="00827D9C" w:rsidRPr="00806315" w:rsidRDefault="00827D9C" w:rsidP="00504C96">
            <w:pPr>
              <w:rPr>
                <w:rFonts w:cs="Times New Roman"/>
                <w:sz w:val="20"/>
                <w:szCs w:val="20"/>
              </w:rPr>
            </w:pPr>
            <w:r w:rsidRPr="00806315">
              <w:rPr>
                <w:rFonts w:cs="Times New Roman"/>
                <w:sz w:val="20"/>
                <w:szCs w:val="20"/>
              </w:rPr>
              <w:t>Molybdenum</w:t>
            </w:r>
          </w:p>
          <w:p w:rsidR="00827D9C" w:rsidRPr="00806315" w:rsidRDefault="00827D9C" w:rsidP="00504C96">
            <w:pPr>
              <w:rPr>
                <w:rFonts w:cs="Times New Roman"/>
                <w:sz w:val="20"/>
                <w:szCs w:val="20"/>
              </w:rPr>
            </w:pPr>
            <w:r w:rsidRPr="00806315">
              <w:rPr>
                <w:rFonts w:cs="Times New Roman"/>
                <w:sz w:val="20"/>
                <w:szCs w:val="20"/>
              </w:rPr>
              <w:t>μg</w:t>
            </w:r>
          </w:p>
        </w:tc>
        <w:tc>
          <w:tcPr>
            <w:tcW w:w="533" w:type="pct"/>
          </w:tcPr>
          <w:p w:rsidR="00827D9C" w:rsidRPr="00806315" w:rsidRDefault="00827D9C" w:rsidP="00504C96">
            <w:pPr>
              <w:rPr>
                <w:rFonts w:cs="Times New Roman"/>
                <w:sz w:val="20"/>
                <w:szCs w:val="20"/>
              </w:rPr>
            </w:pPr>
            <w:r w:rsidRPr="00806315">
              <w:rPr>
                <w:rFonts w:cs="Times New Roman"/>
                <w:sz w:val="20"/>
                <w:szCs w:val="20"/>
              </w:rPr>
              <w:t>Nickel</w:t>
            </w:r>
          </w:p>
          <w:p w:rsidR="00827D9C" w:rsidRPr="00806315" w:rsidRDefault="00827D9C" w:rsidP="00504C96">
            <w:pPr>
              <w:rPr>
                <w:rFonts w:cs="Times New Roman"/>
                <w:sz w:val="20"/>
                <w:szCs w:val="20"/>
              </w:rPr>
            </w:pPr>
            <w:r w:rsidRPr="00806315">
              <w:rPr>
                <w:rFonts w:cs="Times New Roman"/>
                <w:sz w:val="20"/>
                <w:szCs w:val="20"/>
              </w:rPr>
              <w:t>mg</w:t>
            </w:r>
          </w:p>
        </w:tc>
        <w:tc>
          <w:tcPr>
            <w:tcW w:w="776" w:type="pct"/>
          </w:tcPr>
          <w:p w:rsidR="00827D9C" w:rsidRPr="00806315" w:rsidRDefault="00827D9C" w:rsidP="00504C96">
            <w:pPr>
              <w:rPr>
                <w:rFonts w:cs="Times New Roman"/>
                <w:sz w:val="20"/>
                <w:szCs w:val="20"/>
              </w:rPr>
            </w:pPr>
            <w:r w:rsidRPr="00806315">
              <w:rPr>
                <w:rFonts w:cs="Times New Roman"/>
                <w:sz w:val="20"/>
                <w:szCs w:val="20"/>
              </w:rPr>
              <w:t>Phosphorus</w:t>
            </w:r>
          </w:p>
          <w:p w:rsidR="00827D9C" w:rsidRPr="00806315" w:rsidRDefault="00827D9C" w:rsidP="00504C96">
            <w:pPr>
              <w:rPr>
                <w:rFonts w:cs="Times New Roman"/>
                <w:sz w:val="20"/>
                <w:szCs w:val="20"/>
              </w:rPr>
            </w:pPr>
            <w:r w:rsidRPr="00806315">
              <w:rPr>
                <w:rFonts w:cs="Times New Roman"/>
                <w:sz w:val="20"/>
                <w:szCs w:val="20"/>
              </w:rPr>
              <w:t>gr</w:t>
            </w:r>
          </w:p>
        </w:tc>
        <w:tc>
          <w:tcPr>
            <w:tcW w:w="630" w:type="pct"/>
          </w:tcPr>
          <w:p w:rsidR="00827D9C" w:rsidRPr="00806315" w:rsidRDefault="00827D9C" w:rsidP="00504C96">
            <w:pPr>
              <w:rPr>
                <w:rFonts w:cs="Times New Roman"/>
                <w:sz w:val="20"/>
                <w:szCs w:val="20"/>
              </w:rPr>
            </w:pPr>
            <w:r w:rsidRPr="00806315">
              <w:rPr>
                <w:rFonts w:cs="Times New Roman"/>
                <w:sz w:val="20"/>
                <w:szCs w:val="20"/>
              </w:rPr>
              <w:t>Selenium</w:t>
            </w:r>
          </w:p>
          <w:p w:rsidR="00827D9C" w:rsidRPr="00806315" w:rsidRDefault="00827D9C" w:rsidP="00504C96">
            <w:pPr>
              <w:rPr>
                <w:rFonts w:cs="Times New Roman"/>
                <w:sz w:val="20"/>
                <w:szCs w:val="20"/>
              </w:rPr>
            </w:pPr>
            <w:r w:rsidRPr="00806315">
              <w:rPr>
                <w:rFonts w:cs="Times New Roman"/>
                <w:sz w:val="20"/>
                <w:szCs w:val="20"/>
              </w:rPr>
              <w:t>μg</w:t>
            </w:r>
          </w:p>
        </w:tc>
        <w:tc>
          <w:tcPr>
            <w:tcW w:w="434" w:type="pct"/>
          </w:tcPr>
          <w:p w:rsidR="00827D9C" w:rsidRPr="00806315" w:rsidRDefault="00827D9C" w:rsidP="00504C96">
            <w:pPr>
              <w:rPr>
                <w:rFonts w:cs="Times New Roman"/>
                <w:sz w:val="20"/>
                <w:szCs w:val="20"/>
              </w:rPr>
            </w:pPr>
            <w:r w:rsidRPr="00806315">
              <w:rPr>
                <w:rFonts w:cs="Times New Roman"/>
                <w:sz w:val="20"/>
                <w:szCs w:val="20"/>
              </w:rPr>
              <w:t>Zinc</w:t>
            </w:r>
          </w:p>
          <w:p w:rsidR="00827D9C" w:rsidRPr="00806315" w:rsidRDefault="00827D9C" w:rsidP="00504C96">
            <w:pPr>
              <w:rPr>
                <w:rFonts w:cs="Times New Roman"/>
                <w:sz w:val="20"/>
                <w:szCs w:val="20"/>
              </w:rPr>
            </w:pPr>
            <w:r w:rsidRPr="00806315">
              <w:rPr>
                <w:rFonts w:cs="Times New Roman"/>
                <w:sz w:val="20"/>
                <w:szCs w:val="20"/>
              </w:rPr>
              <w:t>mg</w:t>
            </w:r>
          </w:p>
        </w:tc>
        <w:tc>
          <w:tcPr>
            <w:tcW w:w="436" w:type="pct"/>
          </w:tcPr>
          <w:p w:rsidR="00827D9C" w:rsidRPr="00806315" w:rsidRDefault="00827D9C" w:rsidP="00504C96">
            <w:pPr>
              <w:rPr>
                <w:rFonts w:cs="Times New Roman"/>
                <w:sz w:val="20"/>
                <w:szCs w:val="20"/>
              </w:rPr>
            </w:pPr>
            <w:r w:rsidRPr="00806315">
              <w:rPr>
                <w:rFonts w:cs="Times New Roman"/>
                <w:sz w:val="20"/>
                <w:szCs w:val="20"/>
              </w:rPr>
              <w:t>Na</w:t>
            </w:r>
          </w:p>
          <w:p w:rsidR="00827D9C" w:rsidRPr="00806315" w:rsidRDefault="00827D9C" w:rsidP="00504C96">
            <w:pPr>
              <w:rPr>
                <w:rFonts w:cs="Times New Roman"/>
                <w:sz w:val="20"/>
                <w:szCs w:val="20"/>
              </w:rPr>
            </w:pPr>
            <w:r w:rsidRPr="00806315">
              <w:rPr>
                <w:rFonts w:cs="Times New Roman"/>
                <w:sz w:val="20"/>
                <w:szCs w:val="20"/>
              </w:rPr>
              <w:t>gr</w:t>
            </w:r>
          </w:p>
        </w:tc>
        <w:tc>
          <w:tcPr>
            <w:tcW w:w="679" w:type="pct"/>
          </w:tcPr>
          <w:p w:rsidR="00827D9C" w:rsidRPr="00806315" w:rsidRDefault="00827D9C" w:rsidP="00504C96">
            <w:pPr>
              <w:rPr>
                <w:rFonts w:cs="Times New Roman"/>
                <w:sz w:val="20"/>
                <w:szCs w:val="20"/>
              </w:rPr>
            </w:pPr>
            <w:r w:rsidRPr="00806315">
              <w:rPr>
                <w:rFonts w:cs="Times New Roman"/>
                <w:sz w:val="20"/>
                <w:szCs w:val="20"/>
              </w:rPr>
              <w:t>Chloride</w:t>
            </w:r>
          </w:p>
          <w:p w:rsidR="00827D9C" w:rsidRPr="00806315" w:rsidRDefault="00827D9C" w:rsidP="00504C96">
            <w:pPr>
              <w:rPr>
                <w:rFonts w:cs="Times New Roman"/>
                <w:sz w:val="20"/>
                <w:szCs w:val="20"/>
              </w:rPr>
            </w:pPr>
            <w:r w:rsidRPr="00806315">
              <w:rPr>
                <w:rFonts w:cs="Times New Roman"/>
                <w:sz w:val="20"/>
                <w:szCs w:val="20"/>
              </w:rPr>
              <w:t>gr</w:t>
            </w:r>
          </w:p>
        </w:tc>
      </w:tr>
      <w:tr w:rsidR="00827D9C" w:rsidRPr="00806315" w:rsidTr="00827D9C">
        <w:tc>
          <w:tcPr>
            <w:tcW w:w="687" w:type="pct"/>
          </w:tcPr>
          <w:p w:rsidR="00827D9C" w:rsidRPr="00806315" w:rsidRDefault="00827D9C" w:rsidP="00504C96">
            <w:pPr>
              <w:rPr>
                <w:rFonts w:cs="Times New Roman"/>
                <w:sz w:val="20"/>
                <w:szCs w:val="20"/>
              </w:rPr>
            </w:pPr>
            <w:r w:rsidRPr="00806315">
              <w:rPr>
                <w:rFonts w:cs="Times New Roman"/>
                <w:sz w:val="20"/>
                <w:szCs w:val="20"/>
              </w:rPr>
              <w:t>1-3 yr</w:t>
            </w:r>
          </w:p>
        </w:tc>
        <w:tc>
          <w:tcPr>
            <w:tcW w:w="825" w:type="pct"/>
          </w:tcPr>
          <w:p w:rsidR="00827D9C" w:rsidRPr="00806315" w:rsidRDefault="00827D9C" w:rsidP="00504C96">
            <w:pPr>
              <w:rPr>
                <w:rFonts w:cs="Times New Roman"/>
                <w:sz w:val="20"/>
                <w:szCs w:val="20"/>
              </w:rPr>
            </w:pPr>
            <w:r w:rsidRPr="00806315">
              <w:rPr>
                <w:rFonts w:cs="Times New Roman"/>
                <w:sz w:val="20"/>
                <w:szCs w:val="20"/>
              </w:rPr>
              <w:t>300</w:t>
            </w:r>
          </w:p>
        </w:tc>
        <w:tc>
          <w:tcPr>
            <w:tcW w:w="533" w:type="pct"/>
          </w:tcPr>
          <w:p w:rsidR="00827D9C" w:rsidRPr="00806315" w:rsidRDefault="00827D9C" w:rsidP="00504C96">
            <w:pPr>
              <w:rPr>
                <w:rFonts w:cs="Times New Roman"/>
                <w:sz w:val="20"/>
                <w:szCs w:val="20"/>
              </w:rPr>
            </w:pPr>
            <w:r w:rsidRPr="00806315">
              <w:rPr>
                <w:rFonts w:cs="Times New Roman"/>
                <w:sz w:val="20"/>
                <w:szCs w:val="20"/>
              </w:rPr>
              <w:t>0.2</w:t>
            </w:r>
          </w:p>
        </w:tc>
        <w:tc>
          <w:tcPr>
            <w:tcW w:w="776" w:type="pct"/>
          </w:tcPr>
          <w:p w:rsidR="00827D9C" w:rsidRPr="00806315" w:rsidRDefault="00827D9C" w:rsidP="00504C96">
            <w:pPr>
              <w:rPr>
                <w:rFonts w:cs="Times New Roman"/>
                <w:sz w:val="20"/>
                <w:szCs w:val="20"/>
              </w:rPr>
            </w:pPr>
            <w:r w:rsidRPr="00806315">
              <w:rPr>
                <w:rFonts w:cs="Times New Roman"/>
                <w:sz w:val="20"/>
                <w:szCs w:val="20"/>
              </w:rPr>
              <w:t>3</w:t>
            </w:r>
          </w:p>
        </w:tc>
        <w:tc>
          <w:tcPr>
            <w:tcW w:w="630" w:type="pct"/>
          </w:tcPr>
          <w:p w:rsidR="00827D9C" w:rsidRPr="00806315" w:rsidRDefault="00827D9C" w:rsidP="00504C96">
            <w:pPr>
              <w:rPr>
                <w:rFonts w:cs="Times New Roman"/>
                <w:sz w:val="20"/>
                <w:szCs w:val="20"/>
              </w:rPr>
            </w:pPr>
            <w:r w:rsidRPr="00806315">
              <w:rPr>
                <w:rFonts w:cs="Times New Roman"/>
                <w:sz w:val="20"/>
                <w:szCs w:val="20"/>
              </w:rPr>
              <w:t>90</w:t>
            </w:r>
          </w:p>
        </w:tc>
        <w:tc>
          <w:tcPr>
            <w:tcW w:w="434" w:type="pct"/>
          </w:tcPr>
          <w:p w:rsidR="00827D9C" w:rsidRPr="00806315" w:rsidRDefault="00827D9C" w:rsidP="00504C96">
            <w:pPr>
              <w:rPr>
                <w:rFonts w:cs="Times New Roman"/>
                <w:sz w:val="20"/>
                <w:szCs w:val="20"/>
              </w:rPr>
            </w:pPr>
            <w:r w:rsidRPr="00806315">
              <w:rPr>
                <w:rFonts w:cs="Times New Roman"/>
                <w:sz w:val="20"/>
                <w:szCs w:val="20"/>
              </w:rPr>
              <w:t>7</w:t>
            </w:r>
          </w:p>
        </w:tc>
        <w:tc>
          <w:tcPr>
            <w:tcW w:w="436" w:type="pct"/>
          </w:tcPr>
          <w:p w:rsidR="00827D9C" w:rsidRPr="00806315" w:rsidRDefault="00827D9C" w:rsidP="00504C96">
            <w:pPr>
              <w:rPr>
                <w:rFonts w:cs="Times New Roman"/>
                <w:sz w:val="20"/>
                <w:szCs w:val="20"/>
              </w:rPr>
            </w:pPr>
            <w:r w:rsidRPr="00806315">
              <w:rPr>
                <w:rFonts w:cs="Times New Roman"/>
                <w:sz w:val="20"/>
                <w:szCs w:val="20"/>
              </w:rPr>
              <w:t>1.5</w:t>
            </w:r>
          </w:p>
        </w:tc>
        <w:tc>
          <w:tcPr>
            <w:tcW w:w="679" w:type="pct"/>
          </w:tcPr>
          <w:p w:rsidR="00827D9C" w:rsidRPr="00806315" w:rsidRDefault="00827D9C" w:rsidP="00504C96">
            <w:pPr>
              <w:rPr>
                <w:rFonts w:cs="Times New Roman"/>
                <w:sz w:val="20"/>
                <w:szCs w:val="20"/>
              </w:rPr>
            </w:pPr>
            <w:r w:rsidRPr="00806315">
              <w:rPr>
                <w:rFonts w:cs="Times New Roman"/>
                <w:sz w:val="20"/>
                <w:szCs w:val="20"/>
              </w:rPr>
              <w:t>2.3</w:t>
            </w:r>
          </w:p>
        </w:tc>
      </w:tr>
      <w:tr w:rsidR="00827D9C" w:rsidRPr="00806315" w:rsidTr="00827D9C">
        <w:tc>
          <w:tcPr>
            <w:tcW w:w="687" w:type="pct"/>
          </w:tcPr>
          <w:p w:rsidR="00827D9C" w:rsidRPr="00806315" w:rsidRDefault="00827D9C" w:rsidP="00504C96">
            <w:pPr>
              <w:rPr>
                <w:rFonts w:cs="Times New Roman"/>
                <w:sz w:val="20"/>
                <w:szCs w:val="20"/>
              </w:rPr>
            </w:pPr>
            <w:r w:rsidRPr="00806315">
              <w:rPr>
                <w:rFonts w:cs="Times New Roman"/>
                <w:sz w:val="20"/>
                <w:szCs w:val="20"/>
              </w:rPr>
              <w:t>4-8 yr</w:t>
            </w:r>
          </w:p>
        </w:tc>
        <w:tc>
          <w:tcPr>
            <w:tcW w:w="825" w:type="pct"/>
          </w:tcPr>
          <w:p w:rsidR="00827D9C" w:rsidRPr="00806315" w:rsidRDefault="00827D9C" w:rsidP="00504C96">
            <w:pPr>
              <w:rPr>
                <w:rFonts w:cs="Times New Roman"/>
                <w:sz w:val="20"/>
                <w:szCs w:val="20"/>
              </w:rPr>
            </w:pPr>
            <w:r w:rsidRPr="00806315">
              <w:rPr>
                <w:rFonts w:cs="Times New Roman"/>
                <w:sz w:val="20"/>
                <w:szCs w:val="20"/>
              </w:rPr>
              <w:t>600</w:t>
            </w:r>
          </w:p>
        </w:tc>
        <w:tc>
          <w:tcPr>
            <w:tcW w:w="533" w:type="pct"/>
          </w:tcPr>
          <w:p w:rsidR="00827D9C" w:rsidRPr="00806315" w:rsidRDefault="00827D9C" w:rsidP="00504C96">
            <w:pPr>
              <w:rPr>
                <w:rFonts w:cs="Times New Roman"/>
                <w:sz w:val="20"/>
                <w:szCs w:val="20"/>
              </w:rPr>
            </w:pPr>
            <w:r w:rsidRPr="00806315">
              <w:rPr>
                <w:rFonts w:cs="Times New Roman"/>
                <w:sz w:val="20"/>
                <w:szCs w:val="20"/>
              </w:rPr>
              <w:t>0.3</w:t>
            </w:r>
          </w:p>
        </w:tc>
        <w:tc>
          <w:tcPr>
            <w:tcW w:w="776" w:type="pct"/>
          </w:tcPr>
          <w:p w:rsidR="00827D9C" w:rsidRPr="00806315" w:rsidRDefault="00827D9C" w:rsidP="00504C96">
            <w:pPr>
              <w:rPr>
                <w:rFonts w:cs="Times New Roman"/>
                <w:sz w:val="20"/>
                <w:szCs w:val="20"/>
              </w:rPr>
            </w:pPr>
            <w:r w:rsidRPr="00806315">
              <w:rPr>
                <w:rFonts w:cs="Times New Roman"/>
                <w:sz w:val="20"/>
                <w:szCs w:val="20"/>
              </w:rPr>
              <w:t>3</w:t>
            </w:r>
          </w:p>
        </w:tc>
        <w:tc>
          <w:tcPr>
            <w:tcW w:w="630" w:type="pct"/>
          </w:tcPr>
          <w:p w:rsidR="00827D9C" w:rsidRPr="00806315" w:rsidRDefault="00827D9C" w:rsidP="00504C96">
            <w:pPr>
              <w:rPr>
                <w:rFonts w:cs="Times New Roman"/>
                <w:sz w:val="20"/>
                <w:szCs w:val="20"/>
              </w:rPr>
            </w:pPr>
            <w:r w:rsidRPr="00806315">
              <w:rPr>
                <w:rFonts w:cs="Times New Roman"/>
                <w:sz w:val="20"/>
                <w:szCs w:val="20"/>
              </w:rPr>
              <w:t>150</w:t>
            </w:r>
          </w:p>
        </w:tc>
        <w:tc>
          <w:tcPr>
            <w:tcW w:w="434" w:type="pct"/>
          </w:tcPr>
          <w:p w:rsidR="00827D9C" w:rsidRPr="00806315" w:rsidRDefault="00827D9C" w:rsidP="00504C96">
            <w:pPr>
              <w:rPr>
                <w:rFonts w:cs="Times New Roman"/>
                <w:sz w:val="20"/>
                <w:szCs w:val="20"/>
              </w:rPr>
            </w:pPr>
            <w:r w:rsidRPr="00806315">
              <w:rPr>
                <w:rFonts w:cs="Times New Roman"/>
                <w:sz w:val="20"/>
                <w:szCs w:val="20"/>
              </w:rPr>
              <w:t>12</w:t>
            </w:r>
          </w:p>
        </w:tc>
        <w:tc>
          <w:tcPr>
            <w:tcW w:w="436" w:type="pct"/>
          </w:tcPr>
          <w:p w:rsidR="00827D9C" w:rsidRPr="00806315" w:rsidRDefault="00827D9C" w:rsidP="00504C96">
            <w:pPr>
              <w:rPr>
                <w:rFonts w:cs="Times New Roman"/>
                <w:sz w:val="20"/>
                <w:szCs w:val="20"/>
              </w:rPr>
            </w:pPr>
            <w:r w:rsidRPr="00806315">
              <w:rPr>
                <w:rFonts w:cs="Times New Roman"/>
                <w:sz w:val="20"/>
                <w:szCs w:val="20"/>
              </w:rPr>
              <w:t>1.9</w:t>
            </w:r>
          </w:p>
        </w:tc>
        <w:tc>
          <w:tcPr>
            <w:tcW w:w="679" w:type="pct"/>
          </w:tcPr>
          <w:p w:rsidR="00827D9C" w:rsidRPr="00806315" w:rsidRDefault="00827D9C" w:rsidP="00504C96">
            <w:pPr>
              <w:rPr>
                <w:rFonts w:cs="Times New Roman"/>
                <w:sz w:val="20"/>
                <w:szCs w:val="20"/>
              </w:rPr>
            </w:pPr>
            <w:r w:rsidRPr="00806315">
              <w:rPr>
                <w:rFonts w:cs="Times New Roman"/>
                <w:sz w:val="20"/>
                <w:szCs w:val="20"/>
              </w:rPr>
              <w:t>2.9</w:t>
            </w:r>
          </w:p>
        </w:tc>
      </w:tr>
      <w:tr w:rsidR="00827D9C" w:rsidRPr="00806315" w:rsidTr="00827D9C">
        <w:tc>
          <w:tcPr>
            <w:tcW w:w="687" w:type="pct"/>
          </w:tcPr>
          <w:p w:rsidR="00827D9C" w:rsidRPr="00806315" w:rsidRDefault="00827D9C" w:rsidP="00504C96">
            <w:pPr>
              <w:rPr>
                <w:rFonts w:cs="Times New Roman"/>
                <w:sz w:val="20"/>
                <w:szCs w:val="20"/>
              </w:rPr>
            </w:pPr>
            <w:r w:rsidRPr="00806315">
              <w:rPr>
                <w:rFonts w:cs="Times New Roman"/>
                <w:sz w:val="20"/>
                <w:szCs w:val="20"/>
              </w:rPr>
              <w:t xml:space="preserve">9-13 yr </w:t>
            </w:r>
          </w:p>
        </w:tc>
        <w:tc>
          <w:tcPr>
            <w:tcW w:w="825" w:type="pct"/>
          </w:tcPr>
          <w:p w:rsidR="00827D9C" w:rsidRPr="00806315" w:rsidRDefault="00827D9C" w:rsidP="00504C96">
            <w:pPr>
              <w:rPr>
                <w:rFonts w:cs="Times New Roman"/>
                <w:sz w:val="20"/>
                <w:szCs w:val="20"/>
              </w:rPr>
            </w:pPr>
            <w:r w:rsidRPr="00806315">
              <w:rPr>
                <w:rFonts w:cs="Times New Roman"/>
                <w:sz w:val="20"/>
                <w:szCs w:val="20"/>
              </w:rPr>
              <w:t>1,100</w:t>
            </w:r>
          </w:p>
        </w:tc>
        <w:tc>
          <w:tcPr>
            <w:tcW w:w="533" w:type="pct"/>
          </w:tcPr>
          <w:p w:rsidR="00827D9C" w:rsidRPr="00806315" w:rsidRDefault="00827D9C" w:rsidP="00504C96">
            <w:pPr>
              <w:rPr>
                <w:rFonts w:cs="Times New Roman"/>
                <w:sz w:val="20"/>
                <w:szCs w:val="20"/>
              </w:rPr>
            </w:pPr>
            <w:r w:rsidRPr="00806315">
              <w:rPr>
                <w:rFonts w:cs="Times New Roman"/>
                <w:sz w:val="20"/>
                <w:szCs w:val="20"/>
              </w:rPr>
              <w:t>0.6</w:t>
            </w:r>
          </w:p>
        </w:tc>
        <w:tc>
          <w:tcPr>
            <w:tcW w:w="776" w:type="pct"/>
          </w:tcPr>
          <w:p w:rsidR="00827D9C" w:rsidRPr="00806315" w:rsidRDefault="00827D9C" w:rsidP="00504C96">
            <w:pPr>
              <w:rPr>
                <w:rFonts w:cs="Times New Roman"/>
                <w:sz w:val="20"/>
                <w:szCs w:val="20"/>
              </w:rPr>
            </w:pPr>
            <w:r w:rsidRPr="00806315">
              <w:rPr>
                <w:rFonts w:cs="Times New Roman"/>
                <w:sz w:val="20"/>
                <w:szCs w:val="20"/>
              </w:rPr>
              <w:t>4</w:t>
            </w:r>
          </w:p>
        </w:tc>
        <w:tc>
          <w:tcPr>
            <w:tcW w:w="630" w:type="pct"/>
          </w:tcPr>
          <w:p w:rsidR="00827D9C" w:rsidRPr="00806315" w:rsidRDefault="00827D9C" w:rsidP="00504C96">
            <w:pPr>
              <w:rPr>
                <w:rFonts w:cs="Times New Roman"/>
                <w:sz w:val="20"/>
                <w:szCs w:val="20"/>
              </w:rPr>
            </w:pPr>
            <w:r w:rsidRPr="00806315">
              <w:rPr>
                <w:rFonts w:cs="Times New Roman"/>
                <w:sz w:val="20"/>
                <w:szCs w:val="20"/>
              </w:rPr>
              <w:t>280</w:t>
            </w:r>
          </w:p>
        </w:tc>
        <w:tc>
          <w:tcPr>
            <w:tcW w:w="434" w:type="pct"/>
          </w:tcPr>
          <w:p w:rsidR="00827D9C" w:rsidRPr="00806315" w:rsidRDefault="00827D9C" w:rsidP="00504C96">
            <w:pPr>
              <w:rPr>
                <w:rFonts w:cs="Times New Roman"/>
                <w:sz w:val="20"/>
                <w:szCs w:val="20"/>
              </w:rPr>
            </w:pPr>
            <w:r w:rsidRPr="00806315">
              <w:rPr>
                <w:rFonts w:cs="Times New Roman"/>
                <w:sz w:val="20"/>
                <w:szCs w:val="20"/>
              </w:rPr>
              <w:t>23</w:t>
            </w:r>
          </w:p>
        </w:tc>
        <w:tc>
          <w:tcPr>
            <w:tcW w:w="436" w:type="pct"/>
          </w:tcPr>
          <w:p w:rsidR="00827D9C" w:rsidRPr="00806315" w:rsidRDefault="00827D9C" w:rsidP="00504C96">
            <w:pPr>
              <w:rPr>
                <w:rFonts w:cs="Times New Roman"/>
                <w:sz w:val="20"/>
                <w:szCs w:val="20"/>
              </w:rPr>
            </w:pPr>
            <w:r w:rsidRPr="00806315">
              <w:rPr>
                <w:rFonts w:cs="Times New Roman"/>
                <w:sz w:val="20"/>
                <w:szCs w:val="20"/>
              </w:rPr>
              <w:t>2.2</w:t>
            </w:r>
          </w:p>
        </w:tc>
        <w:tc>
          <w:tcPr>
            <w:tcW w:w="679" w:type="pct"/>
          </w:tcPr>
          <w:p w:rsidR="00827D9C" w:rsidRPr="00806315" w:rsidRDefault="00827D9C" w:rsidP="00504C96">
            <w:pPr>
              <w:rPr>
                <w:rFonts w:cs="Times New Roman"/>
                <w:sz w:val="20"/>
                <w:szCs w:val="20"/>
              </w:rPr>
            </w:pPr>
            <w:r w:rsidRPr="00806315">
              <w:rPr>
                <w:rFonts w:cs="Times New Roman"/>
                <w:sz w:val="20"/>
                <w:szCs w:val="20"/>
              </w:rPr>
              <w:t>3.4</w:t>
            </w:r>
          </w:p>
        </w:tc>
      </w:tr>
      <w:tr w:rsidR="00827D9C" w:rsidRPr="00806315" w:rsidTr="00827D9C">
        <w:tc>
          <w:tcPr>
            <w:tcW w:w="687" w:type="pct"/>
          </w:tcPr>
          <w:p w:rsidR="00827D9C" w:rsidRPr="00806315" w:rsidRDefault="00827D9C" w:rsidP="00504C96">
            <w:pPr>
              <w:rPr>
                <w:rFonts w:cs="Times New Roman"/>
                <w:sz w:val="20"/>
                <w:szCs w:val="20"/>
              </w:rPr>
            </w:pPr>
            <w:r w:rsidRPr="00806315">
              <w:rPr>
                <w:rFonts w:cs="Times New Roman"/>
                <w:sz w:val="20"/>
                <w:szCs w:val="20"/>
              </w:rPr>
              <w:t xml:space="preserve">14-18 yr </w:t>
            </w:r>
          </w:p>
        </w:tc>
        <w:tc>
          <w:tcPr>
            <w:tcW w:w="825" w:type="pct"/>
          </w:tcPr>
          <w:p w:rsidR="00827D9C" w:rsidRPr="00806315" w:rsidRDefault="00827D9C" w:rsidP="00504C96">
            <w:pPr>
              <w:rPr>
                <w:rFonts w:cs="Times New Roman"/>
                <w:sz w:val="20"/>
                <w:szCs w:val="20"/>
              </w:rPr>
            </w:pPr>
            <w:r w:rsidRPr="00806315">
              <w:rPr>
                <w:rFonts w:cs="Times New Roman"/>
                <w:sz w:val="20"/>
                <w:szCs w:val="20"/>
              </w:rPr>
              <w:t>1,700</w:t>
            </w:r>
          </w:p>
        </w:tc>
        <w:tc>
          <w:tcPr>
            <w:tcW w:w="533" w:type="pct"/>
          </w:tcPr>
          <w:p w:rsidR="00827D9C" w:rsidRPr="00806315" w:rsidRDefault="00827D9C" w:rsidP="00504C96">
            <w:pPr>
              <w:rPr>
                <w:rFonts w:cs="Times New Roman"/>
                <w:sz w:val="20"/>
                <w:szCs w:val="20"/>
              </w:rPr>
            </w:pPr>
            <w:r w:rsidRPr="00806315">
              <w:rPr>
                <w:rFonts w:cs="Times New Roman"/>
                <w:sz w:val="20"/>
                <w:szCs w:val="20"/>
              </w:rPr>
              <w:t>1.0</w:t>
            </w:r>
          </w:p>
        </w:tc>
        <w:tc>
          <w:tcPr>
            <w:tcW w:w="776" w:type="pct"/>
          </w:tcPr>
          <w:p w:rsidR="00827D9C" w:rsidRPr="00806315" w:rsidRDefault="00827D9C" w:rsidP="00504C96">
            <w:pPr>
              <w:rPr>
                <w:rFonts w:cs="Times New Roman"/>
                <w:sz w:val="20"/>
                <w:szCs w:val="20"/>
              </w:rPr>
            </w:pPr>
            <w:r w:rsidRPr="00806315">
              <w:rPr>
                <w:rFonts w:cs="Times New Roman"/>
                <w:sz w:val="20"/>
                <w:szCs w:val="20"/>
              </w:rPr>
              <w:t>4</w:t>
            </w:r>
          </w:p>
        </w:tc>
        <w:tc>
          <w:tcPr>
            <w:tcW w:w="630" w:type="pct"/>
          </w:tcPr>
          <w:p w:rsidR="00827D9C" w:rsidRPr="00806315" w:rsidRDefault="00827D9C" w:rsidP="00504C96">
            <w:pPr>
              <w:rPr>
                <w:rFonts w:cs="Times New Roman"/>
                <w:sz w:val="20"/>
                <w:szCs w:val="20"/>
              </w:rPr>
            </w:pPr>
            <w:r w:rsidRPr="00806315">
              <w:rPr>
                <w:rFonts w:cs="Times New Roman"/>
                <w:sz w:val="20"/>
                <w:szCs w:val="20"/>
              </w:rPr>
              <w:t>400</w:t>
            </w:r>
          </w:p>
        </w:tc>
        <w:tc>
          <w:tcPr>
            <w:tcW w:w="434" w:type="pct"/>
          </w:tcPr>
          <w:p w:rsidR="00827D9C" w:rsidRPr="00806315" w:rsidRDefault="00827D9C" w:rsidP="00504C96">
            <w:pPr>
              <w:rPr>
                <w:rFonts w:cs="Times New Roman"/>
                <w:sz w:val="20"/>
                <w:szCs w:val="20"/>
              </w:rPr>
            </w:pPr>
            <w:r w:rsidRPr="00806315">
              <w:rPr>
                <w:rFonts w:cs="Times New Roman"/>
                <w:sz w:val="20"/>
                <w:szCs w:val="20"/>
              </w:rPr>
              <w:t>34</w:t>
            </w:r>
          </w:p>
        </w:tc>
        <w:tc>
          <w:tcPr>
            <w:tcW w:w="436" w:type="pct"/>
          </w:tcPr>
          <w:p w:rsidR="00827D9C" w:rsidRPr="00806315" w:rsidRDefault="00827D9C" w:rsidP="00504C96">
            <w:pPr>
              <w:rPr>
                <w:rFonts w:cs="Times New Roman"/>
                <w:sz w:val="20"/>
                <w:szCs w:val="20"/>
              </w:rPr>
            </w:pPr>
            <w:r w:rsidRPr="00806315">
              <w:rPr>
                <w:rFonts w:cs="Times New Roman"/>
                <w:sz w:val="20"/>
                <w:szCs w:val="20"/>
              </w:rPr>
              <w:t>2.3</w:t>
            </w:r>
          </w:p>
        </w:tc>
        <w:tc>
          <w:tcPr>
            <w:tcW w:w="679" w:type="pct"/>
          </w:tcPr>
          <w:p w:rsidR="00827D9C" w:rsidRPr="00806315" w:rsidRDefault="00827D9C" w:rsidP="00504C96">
            <w:pPr>
              <w:rPr>
                <w:rFonts w:cs="Times New Roman"/>
                <w:sz w:val="20"/>
                <w:szCs w:val="20"/>
              </w:rPr>
            </w:pPr>
            <w:r w:rsidRPr="00806315">
              <w:rPr>
                <w:rFonts w:cs="Times New Roman"/>
                <w:sz w:val="20"/>
                <w:szCs w:val="20"/>
              </w:rPr>
              <w:t>3.6</w:t>
            </w:r>
          </w:p>
        </w:tc>
      </w:tr>
    </w:tbl>
    <w:p w:rsidR="00827D9C" w:rsidRPr="00806315" w:rsidRDefault="00827D9C" w:rsidP="00827D9C">
      <w:pPr>
        <w:rPr>
          <w:rFonts w:cs="Times New Roman"/>
          <w:sz w:val="20"/>
          <w:szCs w:val="20"/>
        </w:rPr>
      </w:pPr>
    </w:p>
    <w:p w:rsidR="00D037FB" w:rsidRPr="00806315" w:rsidRDefault="00D037FB" w:rsidP="00A4618C">
      <w:pPr>
        <w:rPr>
          <w:rFonts w:cs="Times New Roman"/>
          <w:sz w:val="20"/>
          <w:szCs w:val="20"/>
        </w:rPr>
      </w:pPr>
    </w:p>
    <w:sectPr w:rsidR="00D037FB" w:rsidRPr="00806315" w:rsidSect="008A7665">
      <w:footerReference w:type="default" r:id="rId28"/>
      <w:type w:val="continuous"/>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321D" w:rsidRDefault="003C321D" w:rsidP="003B3393">
      <w:r>
        <w:separator/>
      </w:r>
    </w:p>
  </w:endnote>
  <w:endnote w:type="continuationSeparator" w:id="0">
    <w:p w:rsidR="003C321D" w:rsidRDefault="003C321D" w:rsidP="003B3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726527743"/>
      <w:docPartObj>
        <w:docPartGallery w:val="Page Numbers (Bottom of Page)"/>
        <w:docPartUnique/>
      </w:docPartObj>
    </w:sdtPr>
    <w:sdtEndPr>
      <w:rPr>
        <w:rFonts w:cs="Times New Roman"/>
      </w:rPr>
    </w:sdtEndPr>
    <w:sdtContent>
      <w:sdt>
        <w:sdtPr>
          <w:rPr>
            <w:sz w:val="20"/>
            <w:szCs w:val="20"/>
          </w:rPr>
          <w:id w:val="-1313248416"/>
          <w:docPartObj>
            <w:docPartGallery w:val="Page Numbers (Top of Page)"/>
            <w:docPartUnique/>
          </w:docPartObj>
        </w:sdtPr>
        <w:sdtEndPr>
          <w:rPr>
            <w:rFonts w:cs="Times New Roman"/>
          </w:rPr>
        </w:sdtEndPr>
        <w:sdtContent>
          <w:p w:rsidR="003C321D" w:rsidRPr="0038670A" w:rsidRDefault="003C321D" w:rsidP="00A55E31">
            <w:pPr>
              <w:pStyle w:val="Footer"/>
              <w:jc w:val="center"/>
              <w:rPr>
                <w:b/>
                <w:sz w:val="20"/>
                <w:szCs w:val="20"/>
              </w:rPr>
            </w:pPr>
            <w:r w:rsidRPr="0038670A">
              <w:rPr>
                <w:rFonts w:cs="Times New Roman"/>
                <w:sz w:val="20"/>
                <w:szCs w:val="20"/>
              </w:rPr>
              <w:tab/>
            </w:r>
            <w:r w:rsidRPr="0038670A">
              <w:rPr>
                <w:rFonts w:cs="Times New Roman"/>
                <w:sz w:val="20"/>
                <w:szCs w:val="20"/>
              </w:rPr>
              <w:tab/>
            </w:r>
            <w:r w:rsidRPr="0038670A">
              <w:rPr>
                <w:sz w:val="20"/>
                <w:szCs w:val="20"/>
              </w:rPr>
              <w:t xml:space="preserve">Page </w:t>
            </w:r>
            <w:r w:rsidRPr="0038670A">
              <w:rPr>
                <w:b/>
                <w:sz w:val="20"/>
                <w:szCs w:val="20"/>
              </w:rPr>
              <w:fldChar w:fldCharType="begin"/>
            </w:r>
            <w:r w:rsidRPr="0038670A">
              <w:rPr>
                <w:b/>
                <w:sz w:val="20"/>
                <w:szCs w:val="20"/>
              </w:rPr>
              <w:instrText xml:space="preserve"> PAGE </w:instrText>
            </w:r>
            <w:r w:rsidRPr="0038670A">
              <w:rPr>
                <w:b/>
                <w:sz w:val="20"/>
                <w:szCs w:val="20"/>
              </w:rPr>
              <w:fldChar w:fldCharType="separate"/>
            </w:r>
            <w:r w:rsidR="00207717">
              <w:rPr>
                <w:b/>
                <w:noProof/>
                <w:sz w:val="20"/>
                <w:szCs w:val="20"/>
              </w:rPr>
              <w:t>1</w:t>
            </w:r>
            <w:r w:rsidRPr="0038670A">
              <w:rPr>
                <w:b/>
                <w:sz w:val="20"/>
                <w:szCs w:val="20"/>
              </w:rPr>
              <w:fldChar w:fldCharType="end"/>
            </w:r>
            <w:r w:rsidRPr="0038670A">
              <w:rPr>
                <w:sz w:val="20"/>
                <w:szCs w:val="20"/>
              </w:rPr>
              <w:t xml:space="preserve"> of </w:t>
            </w:r>
            <w:r w:rsidRPr="0038670A">
              <w:rPr>
                <w:b/>
                <w:sz w:val="20"/>
                <w:szCs w:val="20"/>
              </w:rPr>
              <w:fldChar w:fldCharType="begin"/>
            </w:r>
            <w:r w:rsidRPr="0038670A">
              <w:rPr>
                <w:b/>
                <w:sz w:val="20"/>
                <w:szCs w:val="20"/>
              </w:rPr>
              <w:instrText xml:space="preserve"> NUMPAGES  </w:instrText>
            </w:r>
            <w:r w:rsidRPr="0038670A">
              <w:rPr>
                <w:b/>
                <w:sz w:val="20"/>
                <w:szCs w:val="20"/>
              </w:rPr>
              <w:fldChar w:fldCharType="separate"/>
            </w:r>
            <w:r w:rsidR="00207717">
              <w:rPr>
                <w:b/>
                <w:noProof/>
                <w:sz w:val="20"/>
                <w:szCs w:val="20"/>
              </w:rPr>
              <w:t>44</w:t>
            </w:r>
            <w:r w:rsidRPr="0038670A">
              <w:rPr>
                <w:b/>
                <w:sz w:val="20"/>
                <w:szCs w:val="20"/>
              </w:rPr>
              <w:fldChar w:fldCharType="end"/>
            </w:r>
          </w:p>
          <w:p w:rsidR="003C321D" w:rsidRPr="0038670A" w:rsidRDefault="00207717" w:rsidP="00710C77">
            <w:pPr>
              <w:pStyle w:val="Footer"/>
              <w:rPr>
                <w:sz w:val="20"/>
                <w:szCs w:val="20"/>
              </w:rPr>
            </w:pP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321D" w:rsidRDefault="003C321D" w:rsidP="003B3393">
      <w:r>
        <w:separator/>
      </w:r>
    </w:p>
  </w:footnote>
  <w:footnote w:type="continuationSeparator" w:id="0">
    <w:p w:rsidR="003C321D" w:rsidRDefault="003C321D" w:rsidP="003B33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69DEDD3E"/>
    <w:lvl w:ilvl="0">
      <w:start w:val="1"/>
      <w:numFmt w:val="decimal"/>
      <w:pStyle w:val="ListNumber2"/>
      <w:lvlText w:val="%1."/>
      <w:lvlJc w:val="left"/>
      <w:pPr>
        <w:tabs>
          <w:tab w:val="num" w:pos="720"/>
        </w:tabs>
        <w:ind w:left="720" w:hanging="360"/>
      </w:pPr>
    </w:lvl>
  </w:abstractNum>
  <w:abstractNum w:abstractNumId="1">
    <w:nsid w:val="049C7CD4"/>
    <w:multiLevelType w:val="hybridMultilevel"/>
    <w:tmpl w:val="47BC4B6E"/>
    <w:lvl w:ilvl="0" w:tplc="52841A1C">
      <w:start w:val="1"/>
      <w:numFmt w:val="decimal"/>
      <w:lvlText w:val="%1."/>
      <w:lvlJc w:val="left"/>
      <w:pPr>
        <w:ind w:left="360" w:hanging="360"/>
      </w:pPr>
      <w:rPr>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BB96FFB"/>
    <w:multiLevelType w:val="hybridMultilevel"/>
    <w:tmpl w:val="31062468"/>
    <w:lvl w:ilvl="0" w:tplc="471431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D62149"/>
    <w:multiLevelType w:val="hybridMultilevel"/>
    <w:tmpl w:val="E834C30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13B46DD"/>
    <w:multiLevelType w:val="hybridMultilevel"/>
    <w:tmpl w:val="B5F4F392"/>
    <w:lvl w:ilvl="0" w:tplc="107CA832">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1665D1"/>
    <w:multiLevelType w:val="hybridMultilevel"/>
    <w:tmpl w:val="A6FE0B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643EA7"/>
    <w:multiLevelType w:val="hybridMultilevel"/>
    <w:tmpl w:val="92401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6654B88"/>
    <w:multiLevelType w:val="hybridMultilevel"/>
    <w:tmpl w:val="C11E10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EF0631"/>
    <w:multiLevelType w:val="hybridMultilevel"/>
    <w:tmpl w:val="E28CD9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D8832F3"/>
    <w:multiLevelType w:val="hybridMultilevel"/>
    <w:tmpl w:val="BC0CA0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1127DF"/>
    <w:multiLevelType w:val="multilevel"/>
    <w:tmpl w:val="554E123A"/>
    <w:lvl w:ilvl="0">
      <w:start w:val="1"/>
      <w:numFmt w:val="decimal"/>
      <w:lvlText w:val="%1."/>
      <w:lvlJc w:val="left"/>
      <w:pPr>
        <w:ind w:left="360" w:hanging="360"/>
      </w:pPr>
      <w:rPr>
        <w:rFonts w:ascii="Times New Roman" w:hAnsi="Times New Roman" w:hint="default"/>
        <w:color w:val="00000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nsid w:val="204E78CB"/>
    <w:multiLevelType w:val="hybridMultilevel"/>
    <w:tmpl w:val="44BAE46C"/>
    <w:lvl w:ilvl="0" w:tplc="B226DBB6">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1160400"/>
    <w:multiLevelType w:val="hybridMultilevel"/>
    <w:tmpl w:val="52F638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TimesNew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TimesNewRoman"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TimesNewRoman"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232E5EF4"/>
    <w:multiLevelType w:val="multilevel"/>
    <w:tmpl w:val="6902FB88"/>
    <w:numStyleLink w:val="StyleNumberedBlackLeft0Hanging025"/>
  </w:abstractNum>
  <w:abstractNum w:abstractNumId="14">
    <w:nsid w:val="246A3B0D"/>
    <w:multiLevelType w:val="hybridMultilevel"/>
    <w:tmpl w:val="4ED47B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47D015C"/>
    <w:multiLevelType w:val="multilevel"/>
    <w:tmpl w:val="508C6780"/>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nsid w:val="255B46E9"/>
    <w:multiLevelType w:val="hybridMultilevel"/>
    <w:tmpl w:val="49BE5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56E2A40"/>
    <w:multiLevelType w:val="hybridMultilevel"/>
    <w:tmpl w:val="4ED47B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5E33BCB"/>
    <w:multiLevelType w:val="multilevel"/>
    <w:tmpl w:val="20B63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6402A3C"/>
    <w:multiLevelType w:val="hybridMultilevel"/>
    <w:tmpl w:val="DC9A99F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0D2228C"/>
    <w:multiLevelType w:val="hybridMultilevel"/>
    <w:tmpl w:val="D618EC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2714D8D"/>
    <w:multiLevelType w:val="hybridMultilevel"/>
    <w:tmpl w:val="0980B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E1979F6"/>
    <w:multiLevelType w:val="hybridMultilevel"/>
    <w:tmpl w:val="4FB4FBA2"/>
    <w:lvl w:ilvl="0" w:tplc="B226DBB6">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F572FFA"/>
    <w:multiLevelType w:val="hybridMultilevel"/>
    <w:tmpl w:val="7E88964A"/>
    <w:lvl w:ilvl="0" w:tplc="B226DBB6">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12C703B"/>
    <w:multiLevelType w:val="hybridMultilevel"/>
    <w:tmpl w:val="B5EE0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19948FE"/>
    <w:multiLevelType w:val="hybridMultilevel"/>
    <w:tmpl w:val="ED9E6C5E"/>
    <w:lvl w:ilvl="0" w:tplc="5F0E25C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424342AB"/>
    <w:multiLevelType w:val="multilevel"/>
    <w:tmpl w:val="508C6780"/>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nsid w:val="453C4F96"/>
    <w:multiLevelType w:val="hybridMultilevel"/>
    <w:tmpl w:val="82962AA2"/>
    <w:lvl w:ilvl="0" w:tplc="107CA832">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73B5F6E"/>
    <w:multiLevelType w:val="hybridMultilevel"/>
    <w:tmpl w:val="94E82A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9046A25"/>
    <w:multiLevelType w:val="hybridMultilevel"/>
    <w:tmpl w:val="CA908CFC"/>
    <w:lvl w:ilvl="0" w:tplc="5F0E25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9F1691E"/>
    <w:multiLevelType w:val="hybridMultilevel"/>
    <w:tmpl w:val="D618EC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9F448A6"/>
    <w:multiLevelType w:val="hybridMultilevel"/>
    <w:tmpl w:val="A0AECDC6"/>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2">
    <w:nsid w:val="4A3C2DB8"/>
    <w:multiLevelType w:val="multilevel"/>
    <w:tmpl w:val="2EF01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E1A0AE5"/>
    <w:multiLevelType w:val="hybridMultilevel"/>
    <w:tmpl w:val="347E4C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4F747D2"/>
    <w:multiLevelType w:val="hybridMultilevel"/>
    <w:tmpl w:val="679EB0F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5686108C"/>
    <w:multiLevelType w:val="hybridMultilevel"/>
    <w:tmpl w:val="0F964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7B3377C"/>
    <w:multiLevelType w:val="hybridMultilevel"/>
    <w:tmpl w:val="B92420D8"/>
    <w:lvl w:ilvl="0" w:tplc="549693CA">
      <w:start w:val="1"/>
      <w:numFmt w:val="decimal"/>
      <w:lvlText w:val="%1."/>
      <w:lvlJc w:val="left"/>
      <w:pPr>
        <w:ind w:left="360" w:hanging="360"/>
      </w:pPr>
      <w:rPr>
        <w:rFonts w:hint="default"/>
        <w:b w:val="0"/>
        <w:i w:val="0"/>
      </w:rPr>
    </w:lvl>
    <w:lvl w:ilvl="1" w:tplc="04090019">
      <w:start w:val="1"/>
      <w:numFmt w:val="lowerLetter"/>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57CA2E45"/>
    <w:multiLevelType w:val="hybridMultilevel"/>
    <w:tmpl w:val="679EB0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A7A4292"/>
    <w:multiLevelType w:val="multilevel"/>
    <w:tmpl w:val="6902FB88"/>
    <w:styleLink w:val="StyleNumberedBlackLeft0Hanging025"/>
    <w:lvl w:ilvl="0">
      <w:start w:val="13"/>
      <w:numFmt w:val="decimal"/>
      <w:lvlText w:val="%1."/>
      <w:lvlJc w:val="left"/>
      <w:pPr>
        <w:ind w:left="360" w:hanging="360"/>
      </w:pPr>
      <w:rPr>
        <w:rFonts w:ascii="Times New Roman" w:hAnsi="Times New Roman" w:hint="default"/>
        <w:color w:val="00000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nsid w:val="5B6A4C27"/>
    <w:multiLevelType w:val="hybridMultilevel"/>
    <w:tmpl w:val="535C84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5C4F7BD0"/>
    <w:multiLevelType w:val="hybridMultilevel"/>
    <w:tmpl w:val="7414BB2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1">
    <w:nsid w:val="5DC51CFB"/>
    <w:multiLevelType w:val="multilevel"/>
    <w:tmpl w:val="2294E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1B066DB"/>
    <w:multiLevelType w:val="hybridMultilevel"/>
    <w:tmpl w:val="D618EC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8554576"/>
    <w:multiLevelType w:val="hybridMultilevel"/>
    <w:tmpl w:val="E2244542"/>
    <w:lvl w:ilvl="0" w:tplc="80D62F80">
      <w:start w:val="1"/>
      <w:numFmt w:val="bullet"/>
      <w:pStyle w:val="ListParagraph"/>
      <w:lvlText w:val=""/>
      <w:lvlJc w:val="left"/>
      <w:pPr>
        <w:ind w:left="1440" w:hanging="360"/>
      </w:pPr>
      <w:rPr>
        <w:rFonts w:ascii="Symbol" w:hAnsi="Symbol" w:hint="default"/>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nsid w:val="6B207FBA"/>
    <w:multiLevelType w:val="multilevel"/>
    <w:tmpl w:val="C9EAD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2A20FB1"/>
    <w:multiLevelType w:val="hybridMultilevel"/>
    <w:tmpl w:val="760A0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69B7558"/>
    <w:multiLevelType w:val="hybridMultilevel"/>
    <w:tmpl w:val="EF5053C6"/>
    <w:lvl w:ilvl="0" w:tplc="804E9904">
      <w:start w:val="1"/>
      <w:numFmt w:val="bullet"/>
      <w:lvlText w:val=""/>
      <w:lvlJc w:val="left"/>
      <w:pPr>
        <w:tabs>
          <w:tab w:val="num" w:pos="864"/>
        </w:tabs>
        <w:ind w:left="864" w:firstLine="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7">
    <w:nsid w:val="76C25565"/>
    <w:multiLevelType w:val="multilevel"/>
    <w:tmpl w:val="554E123A"/>
    <w:lvl w:ilvl="0">
      <w:start w:val="1"/>
      <w:numFmt w:val="decimal"/>
      <w:lvlText w:val="%1."/>
      <w:lvlJc w:val="left"/>
      <w:pPr>
        <w:ind w:left="360" w:hanging="360"/>
      </w:pPr>
      <w:rPr>
        <w:rFonts w:ascii="Times New Roman" w:hAnsi="Times New Roman" w:hint="default"/>
        <w:color w:val="00000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nsid w:val="77D21043"/>
    <w:multiLevelType w:val="hybridMultilevel"/>
    <w:tmpl w:val="28F210C8"/>
    <w:lvl w:ilvl="0" w:tplc="E4FEA4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83D0D25"/>
    <w:multiLevelType w:val="hybridMultilevel"/>
    <w:tmpl w:val="F12837EA"/>
    <w:lvl w:ilvl="0" w:tplc="C5781C16">
      <w:start w:val="1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97556EC"/>
    <w:multiLevelType w:val="hybridMultilevel"/>
    <w:tmpl w:val="CD26C83E"/>
    <w:lvl w:ilvl="0" w:tplc="2EB67712">
      <w:start w:val="1"/>
      <w:numFmt w:val="bullet"/>
      <w:lvlText w:val=""/>
      <w:lvlJc w:val="left"/>
      <w:pPr>
        <w:ind w:left="360" w:hanging="360"/>
      </w:pPr>
      <w:rPr>
        <w:rFonts w:ascii="Symbol" w:hAnsi="Symbol" w:hint="default"/>
      </w:rPr>
    </w:lvl>
    <w:lvl w:ilvl="1" w:tplc="6044712C" w:tentative="1">
      <w:start w:val="1"/>
      <w:numFmt w:val="bullet"/>
      <w:lvlText w:val="o"/>
      <w:lvlJc w:val="left"/>
      <w:pPr>
        <w:ind w:left="1080" w:hanging="360"/>
      </w:pPr>
      <w:rPr>
        <w:rFonts w:ascii="Courier New" w:hAnsi="Courier New" w:hint="default"/>
      </w:rPr>
    </w:lvl>
    <w:lvl w:ilvl="2" w:tplc="2C7C10BA" w:tentative="1">
      <w:start w:val="1"/>
      <w:numFmt w:val="bullet"/>
      <w:lvlText w:val=""/>
      <w:lvlJc w:val="left"/>
      <w:pPr>
        <w:ind w:left="1800" w:hanging="360"/>
      </w:pPr>
      <w:rPr>
        <w:rFonts w:ascii="Wingdings" w:hAnsi="Wingdings" w:hint="default"/>
      </w:rPr>
    </w:lvl>
    <w:lvl w:ilvl="3" w:tplc="1A688ACC" w:tentative="1">
      <w:start w:val="1"/>
      <w:numFmt w:val="bullet"/>
      <w:lvlText w:val=""/>
      <w:lvlJc w:val="left"/>
      <w:pPr>
        <w:ind w:left="2520" w:hanging="360"/>
      </w:pPr>
      <w:rPr>
        <w:rFonts w:ascii="Symbol" w:hAnsi="Symbol" w:hint="default"/>
      </w:rPr>
    </w:lvl>
    <w:lvl w:ilvl="4" w:tplc="39EEED72" w:tentative="1">
      <w:start w:val="1"/>
      <w:numFmt w:val="bullet"/>
      <w:lvlText w:val="o"/>
      <w:lvlJc w:val="left"/>
      <w:pPr>
        <w:ind w:left="3240" w:hanging="360"/>
      </w:pPr>
      <w:rPr>
        <w:rFonts w:ascii="Courier New" w:hAnsi="Courier New" w:hint="default"/>
      </w:rPr>
    </w:lvl>
    <w:lvl w:ilvl="5" w:tplc="ADC00DEE" w:tentative="1">
      <w:start w:val="1"/>
      <w:numFmt w:val="bullet"/>
      <w:lvlText w:val=""/>
      <w:lvlJc w:val="left"/>
      <w:pPr>
        <w:ind w:left="3960" w:hanging="360"/>
      </w:pPr>
      <w:rPr>
        <w:rFonts w:ascii="Wingdings" w:hAnsi="Wingdings" w:hint="default"/>
      </w:rPr>
    </w:lvl>
    <w:lvl w:ilvl="6" w:tplc="E44CF88C" w:tentative="1">
      <w:start w:val="1"/>
      <w:numFmt w:val="bullet"/>
      <w:lvlText w:val=""/>
      <w:lvlJc w:val="left"/>
      <w:pPr>
        <w:ind w:left="4680" w:hanging="360"/>
      </w:pPr>
      <w:rPr>
        <w:rFonts w:ascii="Symbol" w:hAnsi="Symbol" w:hint="default"/>
      </w:rPr>
    </w:lvl>
    <w:lvl w:ilvl="7" w:tplc="A858E554" w:tentative="1">
      <w:start w:val="1"/>
      <w:numFmt w:val="bullet"/>
      <w:lvlText w:val="o"/>
      <w:lvlJc w:val="left"/>
      <w:pPr>
        <w:ind w:left="5400" w:hanging="360"/>
      </w:pPr>
      <w:rPr>
        <w:rFonts w:ascii="Courier New" w:hAnsi="Courier New" w:hint="default"/>
      </w:rPr>
    </w:lvl>
    <w:lvl w:ilvl="8" w:tplc="70F6E5F4" w:tentative="1">
      <w:start w:val="1"/>
      <w:numFmt w:val="bullet"/>
      <w:lvlText w:val=""/>
      <w:lvlJc w:val="left"/>
      <w:pPr>
        <w:ind w:left="6120" w:hanging="360"/>
      </w:pPr>
      <w:rPr>
        <w:rFonts w:ascii="Wingdings" w:hAnsi="Wingdings" w:hint="default"/>
      </w:rPr>
    </w:lvl>
  </w:abstractNum>
  <w:abstractNum w:abstractNumId="51">
    <w:nsid w:val="7A3F163E"/>
    <w:multiLevelType w:val="hybridMultilevel"/>
    <w:tmpl w:val="ECC85CA0"/>
    <w:lvl w:ilvl="0" w:tplc="B226DBB6">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7CF64D6D"/>
    <w:multiLevelType w:val="hybridMultilevel"/>
    <w:tmpl w:val="89286DFA"/>
    <w:lvl w:ilvl="0" w:tplc="04090001">
      <w:start w:val="1"/>
      <w:numFmt w:val="decimal"/>
      <w:lvlText w:val="%1."/>
      <w:lvlJc w:val="left"/>
      <w:pPr>
        <w:ind w:left="360" w:hanging="360"/>
      </w:pPr>
      <w:rPr>
        <w:rFonts w:hint="default"/>
      </w:rPr>
    </w:lvl>
    <w:lvl w:ilvl="1" w:tplc="04090003" w:tentative="1">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num w:numId="1">
    <w:abstractNumId w:val="44"/>
  </w:num>
  <w:num w:numId="2">
    <w:abstractNumId w:val="32"/>
  </w:num>
  <w:num w:numId="3">
    <w:abstractNumId w:val="41"/>
  </w:num>
  <w:num w:numId="4">
    <w:abstractNumId w:val="18"/>
  </w:num>
  <w:num w:numId="5">
    <w:abstractNumId w:val="26"/>
  </w:num>
  <w:num w:numId="6">
    <w:abstractNumId w:val="52"/>
  </w:num>
  <w:num w:numId="7">
    <w:abstractNumId w:val="30"/>
  </w:num>
  <w:num w:numId="8">
    <w:abstractNumId w:val="35"/>
  </w:num>
  <w:num w:numId="9">
    <w:abstractNumId w:val="6"/>
  </w:num>
  <w:num w:numId="10">
    <w:abstractNumId w:val="24"/>
  </w:num>
  <w:num w:numId="11">
    <w:abstractNumId w:val="21"/>
  </w:num>
  <w:num w:numId="12">
    <w:abstractNumId w:val="36"/>
  </w:num>
  <w:num w:numId="13">
    <w:abstractNumId w:val="1"/>
  </w:num>
  <w:num w:numId="14">
    <w:abstractNumId w:val="14"/>
  </w:num>
  <w:num w:numId="15">
    <w:abstractNumId w:val="17"/>
  </w:num>
  <w:num w:numId="16">
    <w:abstractNumId w:val="20"/>
  </w:num>
  <w:num w:numId="17">
    <w:abstractNumId w:val="34"/>
  </w:num>
  <w:num w:numId="18">
    <w:abstractNumId w:val="46"/>
  </w:num>
  <w:num w:numId="19">
    <w:abstractNumId w:val="7"/>
  </w:num>
  <w:num w:numId="20">
    <w:abstractNumId w:val="8"/>
  </w:num>
  <w:num w:numId="21">
    <w:abstractNumId w:val="3"/>
  </w:num>
  <w:num w:numId="22">
    <w:abstractNumId w:val="2"/>
  </w:num>
  <w:num w:numId="23">
    <w:abstractNumId w:val="25"/>
  </w:num>
  <w:num w:numId="24">
    <w:abstractNumId w:val="29"/>
  </w:num>
  <w:num w:numId="25">
    <w:abstractNumId w:val="39"/>
  </w:num>
  <w:num w:numId="26">
    <w:abstractNumId w:val="50"/>
  </w:num>
  <w:num w:numId="27">
    <w:abstractNumId w:val="31"/>
  </w:num>
  <w:num w:numId="28">
    <w:abstractNumId w:val="37"/>
  </w:num>
  <w:num w:numId="29">
    <w:abstractNumId w:val="28"/>
  </w:num>
  <w:num w:numId="30">
    <w:abstractNumId w:val="5"/>
  </w:num>
  <w:num w:numId="31">
    <w:abstractNumId w:val="9"/>
  </w:num>
  <w:num w:numId="32">
    <w:abstractNumId w:val="33"/>
  </w:num>
  <w:num w:numId="33">
    <w:abstractNumId w:val="19"/>
  </w:num>
  <w:num w:numId="34">
    <w:abstractNumId w:val="40"/>
  </w:num>
  <w:num w:numId="35">
    <w:abstractNumId w:val="42"/>
  </w:num>
  <w:num w:numId="36">
    <w:abstractNumId w:val="12"/>
  </w:num>
  <w:num w:numId="37">
    <w:abstractNumId w:val="49"/>
  </w:num>
  <w:num w:numId="38">
    <w:abstractNumId w:val="45"/>
  </w:num>
  <w:num w:numId="39">
    <w:abstractNumId w:val="16"/>
  </w:num>
  <w:num w:numId="40">
    <w:abstractNumId w:val="11"/>
  </w:num>
  <w:num w:numId="41">
    <w:abstractNumId w:val="51"/>
  </w:num>
  <w:num w:numId="42">
    <w:abstractNumId w:val="22"/>
  </w:num>
  <w:num w:numId="43">
    <w:abstractNumId w:val="23"/>
  </w:num>
  <w:num w:numId="44">
    <w:abstractNumId w:val="15"/>
  </w:num>
  <w:num w:numId="45">
    <w:abstractNumId w:val="27"/>
  </w:num>
  <w:num w:numId="46">
    <w:abstractNumId w:val="4"/>
  </w:num>
  <w:num w:numId="47">
    <w:abstractNumId w:val="43"/>
  </w:num>
  <w:num w:numId="48">
    <w:abstractNumId w:val="0"/>
  </w:num>
  <w:num w:numId="49">
    <w:abstractNumId w:val="38"/>
  </w:num>
  <w:num w:numId="50">
    <w:abstractNumId w:val="13"/>
  </w:num>
  <w:num w:numId="51">
    <w:abstractNumId w:val="47"/>
  </w:num>
  <w:num w:numId="52">
    <w:abstractNumId w:val="10"/>
  </w:num>
  <w:num w:numId="53">
    <w:abstractNumId w:val="48"/>
  </w:num>
  <w:num w:numId="54">
    <w:abstractNumId w:val="4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3393"/>
    <w:rsid w:val="00000607"/>
    <w:rsid w:val="000025DB"/>
    <w:rsid w:val="00002F24"/>
    <w:rsid w:val="000035D4"/>
    <w:rsid w:val="000040E3"/>
    <w:rsid w:val="0000429B"/>
    <w:rsid w:val="00005857"/>
    <w:rsid w:val="00006BEF"/>
    <w:rsid w:val="00006E98"/>
    <w:rsid w:val="00010924"/>
    <w:rsid w:val="00010AFF"/>
    <w:rsid w:val="0001107A"/>
    <w:rsid w:val="00012C73"/>
    <w:rsid w:val="00013384"/>
    <w:rsid w:val="00014C26"/>
    <w:rsid w:val="00014F06"/>
    <w:rsid w:val="000157FD"/>
    <w:rsid w:val="00015FCD"/>
    <w:rsid w:val="000167C5"/>
    <w:rsid w:val="00017221"/>
    <w:rsid w:val="0002030B"/>
    <w:rsid w:val="00020D55"/>
    <w:rsid w:val="00020F4C"/>
    <w:rsid w:val="00023492"/>
    <w:rsid w:val="000241A8"/>
    <w:rsid w:val="00025640"/>
    <w:rsid w:val="00027A53"/>
    <w:rsid w:val="00030FD8"/>
    <w:rsid w:val="00031570"/>
    <w:rsid w:val="00035B67"/>
    <w:rsid w:val="000363F7"/>
    <w:rsid w:val="00041280"/>
    <w:rsid w:val="00045679"/>
    <w:rsid w:val="00045BAA"/>
    <w:rsid w:val="000511EE"/>
    <w:rsid w:val="000515D6"/>
    <w:rsid w:val="00053469"/>
    <w:rsid w:val="00054032"/>
    <w:rsid w:val="000546F4"/>
    <w:rsid w:val="00054E55"/>
    <w:rsid w:val="000562DB"/>
    <w:rsid w:val="0006037A"/>
    <w:rsid w:val="000629DE"/>
    <w:rsid w:val="000651FE"/>
    <w:rsid w:val="00065AF9"/>
    <w:rsid w:val="00066947"/>
    <w:rsid w:val="0006730F"/>
    <w:rsid w:val="0006777C"/>
    <w:rsid w:val="000755CA"/>
    <w:rsid w:val="0007695D"/>
    <w:rsid w:val="00077048"/>
    <w:rsid w:val="00077E15"/>
    <w:rsid w:val="000802EE"/>
    <w:rsid w:val="000806D1"/>
    <w:rsid w:val="000819D7"/>
    <w:rsid w:val="00081D91"/>
    <w:rsid w:val="000838BE"/>
    <w:rsid w:val="00086483"/>
    <w:rsid w:val="00095F54"/>
    <w:rsid w:val="000966DA"/>
    <w:rsid w:val="00096D63"/>
    <w:rsid w:val="0009707E"/>
    <w:rsid w:val="000A016C"/>
    <w:rsid w:val="000A20EC"/>
    <w:rsid w:val="000A3031"/>
    <w:rsid w:val="000A321B"/>
    <w:rsid w:val="000A4705"/>
    <w:rsid w:val="000A49FB"/>
    <w:rsid w:val="000A6211"/>
    <w:rsid w:val="000A7C4A"/>
    <w:rsid w:val="000B1429"/>
    <w:rsid w:val="000B42A9"/>
    <w:rsid w:val="000C3E47"/>
    <w:rsid w:val="000C46B7"/>
    <w:rsid w:val="000C6B76"/>
    <w:rsid w:val="000C7CE6"/>
    <w:rsid w:val="000D088D"/>
    <w:rsid w:val="000D1168"/>
    <w:rsid w:val="000D3BAF"/>
    <w:rsid w:val="000D3C22"/>
    <w:rsid w:val="000D4BA7"/>
    <w:rsid w:val="000D5CEA"/>
    <w:rsid w:val="000D5EC5"/>
    <w:rsid w:val="000D6056"/>
    <w:rsid w:val="000D605A"/>
    <w:rsid w:val="000D6D0A"/>
    <w:rsid w:val="000E0C08"/>
    <w:rsid w:val="000E0D13"/>
    <w:rsid w:val="000E29EB"/>
    <w:rsid w:val="000E4648"/>
    <w:rsid w:val="000E61E4"/>
    <w:rsid w:val="000E6550"/>
    <w:rsid w:val="000F18D3"/>
    <w:rsid w:val="000F3EA8"/>
    <w:rsid w:val="000F3FDC"/>
    <w:rsid w:val="000F4299"/>
    <w:rsid w:val="000F517B"/>
    <w:rsid w:val="000F5CC8"/>
    <w:rsid w:val="000F5D47"/>
    <w:rsid w:val="000F7322"/>
    <w:rsid w:val="000F7701"/>
    <w:rsid w:val="00101854"/>
    <w:rsid w:val="00103676"/>
    <w:rsid w:val="00104FEA"/>
    <w:rsid w:val="00106393"/>
    <w:rsid w:val="001078CC"/>
    <w:rsid w:val="001111CC"/>
    <w:rsid w:val="00111528"/>
    <w:rsid w:val="0011365A"/>
    <w:rsid w:val="00116C5A"/>
    <w:rsid w:val="00116DE3"/>
    <w:rsid w:val="001225F0"/>
    <w:rsid w:val="00122F92"/>
    <w:rsid w:val="0012416B"/>
    <w:rsid w:val="00124FAE"/>
    <w:rsid w:val="001253EF"/>
    <w:rsid w:val="0013068A"/>
    <w:rsid w:val="001319F7"/>
    <w:rsid w:val="00132B08"/>
    <w:rsid w:val="0013488C"/>
    <w:rsid w:val="00135184"/>
    <w:rsid w:val="001352B8"/>
    <w:rsid w:val="00135489"/>
    <w:rsid w:val="00136419"/>
    <w:rsid w:val="00142A73"/>
    <w:rsid w:val="001442B6"/>
    <w:rsid w:val="00144A4C"/>
    <w:rsid w:val="00145B2A"/>
    <w:rsid w:val="001508EB"/>
    <w:rsid w:val="00152F2C"/>
    <w:rsid w:val="00154015"/>
    <w:rsid w:val="0015401B"/>
    <w:rsid w:val="0015583E"/>
    <w:rsid w:val="00155DD1"/>
    <w:rsid w:val="00161939"/>
    <w:rsid w:val="00162046"/>
    <w:rsid w:val="001638A6"/>
    <w:rsid w:val="00163F5A"/>
    <w:rsid w:val="001660D1"/>
    <w:rsid w:val="001662D7"/>
    <w:rsid w:val="00166F35"/>
    <w:rsid w:val="00166FD6"/>
    <w:rsid w:val="00171622"/>
    <w:rsid w:val="001723C2"/>
    <w:rsid w:val="00174AC9"/>
    <w:rsid w:val="0017641F"/>
    <w:rsid w:val="00176DBF"/>
    <w:rsid w:val="00177F10"/>
    <w:rsid w:val="001806E7"/>
    <w:rsid w:val="00180F08"/>
    <w:rsid w:val="00181C35"/>
    <w:rsid w:val="001826F1"/>
    <w:rsid w:val="00183837"/>
    <w:rsid w:val="00186F42"/>
    <w:rsid w:val="00190DFB"/>
    <w:rsid w:val="001936CA"/>
    <w:rsid w:val="00194637"/>
    <w:rsid w:val="00195632"/>
    <w:rsid w:val="00195F78"/>
    <w:rsid w:val="001A0096"/>
    <w:rsid w:val="001A060D"/>
    <w:rsid w:val="001A19F7"/>
    <w:rsid w:val="001A1A3C"/>
    <w:rsid w:val="001A2224"/>
    <w:rsid w:val="001A446D"/>
    <w:rsid w:val="001A5E4B"/>
    <w:rsid w:val="001A7A67"/>
    <w:rsid w:val="001A7F60"/>
    <w:rsid w:val="001B184B"/>
    <w:rsid w:val="001B2084"/>
    <w:rsid w:val="001B3119"/>
    <w:rsid w:val="001B32E0"/>
    <w:rsid w:val="001B4544"/>
    <w:rsid w:val="001B55E8"/>
    <w:rsid w:val="001B5EB6"/>
    <w:rsid w:val="001B6120"/>
    <w:rsid w:val="001B635E"/>
    <w:rsid w:val="001B6D00"/>
    <w:rsid w:val="001B77C4"/>
    <w:rsid w:val="001C059E"/>
    <w:rsid w:val="001C11A6"/>
    <w:rsid w:val="001C12E1"/>
    <w:rsid w:val="001C2459"/>
    <w:rsid w:val="001C27F1"/>
    <w:rsid w:val="001C2B9C"/>
    <w:rsid w:val="001C3285"/>
    <w:rsid w:val="001C64CB"/>
    <w:rsid w:val="001C6853"/>
    <w:rsid w:val="001C7BCB"/>
    <w:rsid w:val="001D0BCA"/>
    <w:rsid w:val="001D1D42"/>
    <w:rsid w:val="001D427B"/>
    <w:rsid w:val="001E10AF"/>
    <w:rsid w:val="001E2043"/>
    <w:rsid w:val="001E2E04"/>
    <w:rsid w:val="001E3E73"/>
    <w:rsid w:val="001E4AED"/>
    <w:rsid w:val="001E5462"/>
    <w:rsid w:val="001E5EEF"/>
    <w:rsid w:val="001E723F"/>
    <w:rsid w:val="001F0218"/>
    <w:rsid w:val="001F15B5"/>
    <w:rsid w:val="001F574C"/>
    <w:rsid w:val="001F5796"/>
    <w:rsid w:val="00202CCA"/>
    <w:rsid w:val="00203CB0"/>
    <w:rsid w:val="00203FE1"/>
    <w:rsid w:val="00204FC7"/>
    <w:rsid w:val="00207717"/>
    <w:rsid w:val="00210C3C"/>
    <w:rsid w:val="002117D9"/>
    <w:rsid w:val="002122F6"/>
    <w:rsid w:val="0021361F"/>
    <w:rsid w:val="00214793"/>
    <w:rsid w:val="002160FB"/>
    <w:rsid w:val="00221B5C"/>
    <w:rsid w:val="00222D53"/>
    <w:rsid w:val="0022368F"/>
    <w:rsid w:val="00227B63"/>
    <w:rsid w:val="00230247"/>
    <w:rsid w:val="00233C9E"/>
    <w:rsid w:val="00233F1B"/>
    <w:rsid w:val="002357CD"/>
    <w:rsid w:val="00237F19"/>
    <w:rsid w:val="00240B6A"/>
    <w:rsid w:val="00242112"/>
    <w:rsid w:val="002441A2"/>
    <w:rsid w:val="00244CE7"/>
    <w:rsid w:val="00245168"/>
    <w:rsid w:val="002471D0"/>
    <w:rsid w:val="00247B11"/>
    <w:rsid w:val="00251023"/>
    <w:rsid w:val="00251474"/>
    <w:rsid w:val="00254709"/>
    <w:rsid w:val="0025541A"/>
    <w:rsid w:val="00256D67"/>
    <w:rsid w:val="00257617"/>
    <w:rsid w:val="0026037B"/>
    <w:rsid w:val="00261B40"/>
    <w:rsid w:val="00264BF0"/>
    <w:rsid w:val="002703A0"/>
    <w:rsid w:val="00271D20"/>
    <w:rsid w:val="00272618"/>
    <w:rsid w:val="002732DC"/>
    <w:rsid w:val="002748E5"/>
    <w:rsid w:val="00274D6F"/>
    <w:rsid w:val="002750AB"/>
    <w:rsid w:val="00275379"/>
    <w:rsid w:val="00275CAC"/>
    <w:rsid w:val="0027749B"/>
    <w:rsid w:val="0027778C"/>
    <w:rsid w:val="00277AA3"/>
    <w:rsid w:val="00280BB8"/>
    <w:rsid w:val="00281C26"/>
    <w:rsid w:val="00281F65"/>
    <w:rsid w:val="002828FF"/>
    <w:rsid w:val="002837C4"/>
    <w:rsid w:val="002838AC"/>
    <w:rsid w:val="002853B0"/>
    <w:rsid w:val="00285849"/>
    <w:rsid w:val="00285A56"/>
    <w:rsid w:val="0028650C"/>
    <w:rsid w:val="00286E25"/>
    <w:rsid w:val="00290966"/>
    <w:rsid w:val="0029222D"/>
    <w:rsid w:val="00293DA5"/>
    <w:rsid w:val="002959C0"/>
    <w:rsid w:val="00296DC0"/>
    <w:rsid w:val="00297747"/>
    <w:rsid w:val="002A0480"/>
    <w:rsid w:val="002A43EE"/>
    <w:rsid w:val="002A5B40"/>
    <w:rsid w:val="002A5B41"/>
    <w:rsid w:val="002A5D40"/>
    <w:rsid w:val="002B1BC0"/>
    <w:rsid w:val="002B1C62"/>
    <w:rsid w:val="002B22B0"/>
    <w:rsid w:val="002B22FB"/>
    <w:rsid w:val="002B3344"/>
    <w:rsid w:val="002C1277"/>
    <w:rsid w:val="002C1958"/>
    <w:rsid w:val="002C1E04"/>
    <w:rsid w:val="002C33DC"/>
    <w:rsid w:val="002C5C4B"/>
    <w:rsid w:val="002C7B0E"/>
    <w:rsid w:val="002D1D3C"/>
    <w:rsid w:val="002D379E"/>
    <w:rsid w:val="002D50B5"/>
    <w:rsid w:val="002D5680"/>
    <w:rsid w:val="002D5928"/>
    <w:rsid w:val="002D5A7E"/>
    <w:rsid w:val="002D6158"/>
    <w:rsid w:val="002D6D68"/>
    <w:rsid w:val="002D70FD"/>
    <w:rsid w:val="002E10C5"/>
    <w:rsid w:val="002E1345"/>
    <w:rsid w:val="002E1762"/>
    <w:rsid w:val="002E51A5"/>
    <w:rsid w:val="002E51EE"/>
    <w:rsid w:val="002E75ED"/>
    <w:rsid w:val="002F01D3"/>
    <w:rsid w:val="002F21C5"/>
    <w:rsid w:val="002F256E"/>
    <w:rsid w:val="002F2DE1"/>
    <w:rsid w:val="002F3BC8"/>
    <w:rsid w:val="002F3F0A"/>
    <w:rsid w:val="002F4768"/>
    <w:rsid w:val="002F56F7"/>
    <w:rsid w:val="00300A1B"/>
    <w:rsid w:val="003011BA"/>
    <w:rsid w:val="00301660"/>
    <w:rsid w:val="00301AB9"/>
    <w:rsid w:val="00305513"/>
    <w:rsid w:val="003062C6"/>
    <w:rsid w:val="00307EB7"/>
    <w:rsid w:val="003101A8"/>
    <w:rsid w:val="00310AAF"/>
    <w:rsid w:val="0031114A"/>
    <w:rsid w:val="00311B55"/>
    <w:rsid w:val="0031442D"/>
    <w:rsid w:val="003178E5"/>
    <w:rsid w:val="003211A9"/>
    <w:rsid w:val="003228B3"/>
    <w:rsid w:val="00322D5C"/>
    <w:rsid w:val="003250E5"/>
    <w:rsid w:val="00325234"/>
    <w:rsid w:val="0032571D"/>
    <w:rsid w:val="00325BFA"/>
    <w:rsid w:val="00325D34"/>
    <w:rsid w:val="00326218"/>
    <w:rsid w:val="00326242"/>
    <w:rsid w:val="00326CF3"/>
    <w:rsid w:val="00333624"/>
    <w:rsid w:val="00333A9A"/>
    <w:rsid w:val="00336C14"/>
    <w:rsid w:val="00337B54"/>
    <w:rsid w:val="00342658"/>
    <w:rsid w:val="00344F63"/>
    <w:rsid w:val="00345C19"/>
    <w:rsid w:val="00350D5F"/>
    <w:rsid w:val="00350DF2"/>
    <w:rsid w:val="00354032"/>
    <w:rsid w:val="00354FD0"/>
    <w:rsid w:val="003566A2"/>
    <w:rsid w:val="00357C38"/>
    <w:rsid w:val="00357DC0"/>
    <w:rsid w:val="00360296"/>
    <w:rsid w:val="0036263B"/>
    <w:rsid w:val="003626ED"/>
    <w:rsid w:val="00362B81"/>
    <w:rsid w:val="003645C7"/>
    <w:rsid w:val="00364B08"/>
    <w:rsid w:val="00365152"/>
    <w:rsid w:val="00366730"/>
    <w:rsid w:val="00367633"/>
    <w:rsid w:val="00370346"/>
    <w:rsid w:val="0037068F"/>
    <w:rsid w:val="003724BF"/>
    <w:rsid w:val="00373B19"/>
    <w:rsid w:val="00376155"/>
    <w:rsid w:val="0037663A"/>
    <w:rsid w:val="003767B9"/>
    <w:rsid w:val="00376C4A"/>
    <w:rsid w:val="00377702"/>
    <w:rsid w:val="003777DE"/>
    <w:rsid w:val="00380A20"/>
    <w:rsid w:val="00381165"/>
    <w:rsid w:val="00381685"/>
    <w:rsid w:val="0038269E"/>
    <w:rsid w:val="00383DA5"/>
    <w:rsid w:val="0038531B"/>
    <w:rsid w:val="0038563C"/>
    <w:rsid w:val="00385EC8"/>
    <w:rsid w:val="0038670A"/>
    <w:rsid w:val="00390E10"/>
    <w:rsid w:val="00391A5D"/>
    <w:rsid w:val="003924D6"/>
    <w:rsid w:val="00393E22"/>
    <w:rsid w:val="0039545F"/>
    <w:rsid w:val="003967EB"/>
    <w:rsid w:val="00396A25"/>
    <w:rsid w:val="003972F0"/>
    <w:rsid w:val="003A1B5D"/>
    <w:rsid w:val="003A2851"/>
    <w:rsid w:val="003A55B8"/>
    <w:rsid w:val="003A6349"/>
    <w:rsid w:val="003A6E12"/>
    <w:rsid w:val="003A7229"/>
    <w:rsid w:val="003A7BEF"/>
    <w:rsid w:val="003A7C9C"/>
    <w:rsid w:val="003A7E0C"/>
    <w:rsid w:val="003A7F8C"/>
    <w:rsid w:val="003B031C"/>
    <w:rsid w:val="003B18AE"/>
    <w:rsid w:val="003B29FC"/>
    <w:rsid w:val="003B3393"/>
    <w:rsid w:val="003B3756"/>
    <w:rsid w:val="003B395E"/>
    <w:rsid w:val="003B46D0"/>
    <w:rsid w:val="003B4E20"/>
    <w:rsid w:val="003C02AD"/>
    <w:rsid w:val="003C2CD9"/>
    <w:rsid w:val="003C321D"/>
    <w:rsid w:val="003C67D0"/>
    <w:rsid w:val="003C6C17"/>
    <w:rsid w:val="003C7AD3"/>
    <w:rsid w:val="003D01D8"/>
    <w:rsid w:val="003D1674"/>
    <w:rsid w:val="003D2EA7"/>
    <w:rsid w:val="003D327B"/>
    <w:rsid w:val="003D3E55"/>
    <w:rsid w:val="003E0751"/>
    <w:rsid w:val="003E0B06"/>
    <w:rsid w:val="003E3CC8"/>
    <w:rsid w:val="003F03A0"/>
    <w:rsid w:val="003F277D"/>
    <w:rsid w:val="003F4026"/>
    <w:rsid w:val="004017C2"/>
    <w:rsid w:val="0040260A"/>
    <w:rsid w:val="00404F95"/>
    <w:rsid w:val="00405C2A"/>
    <w:rsid w:val="00410188"/>
    <w:rsid w:val="00410641"/>
    <w:rsid w:val="00410C9A"/>
    <w:rsid w:val="00411571"/>
    <w:rsid w:val="004119E8"/>
    <w:rsid w:val="00412BB3"/>
    <w:rsid w:val="00413600"/>
    <w:rsid w:val="004148DC"/>
    <w:rsid w:val="004159B4"/>
    <w:rsid w:val="00415C19"/>
    <w:rsid w:val="00416AA9"/>
    <w:rsid w:val="0042142B"/>
    <w:rsid w:val="00421B63"/>
    <w:rsid w:val="00421C3F"/>
    <w:rsid w:val="004221E9"/>
    <w:rsid w:val="0042336F"/>
    <w:rsid w:val="00423830"/>
    <w:rsid w:val="00424D57"/>
    <w:rsid w:val="00425B95"/>
    <w:rsid w:val="00425C30"/>
    <w:rsid w:val="00426A2A"/>
    <w:rsid w:val="00427A52"/>
    <w:rsid w:val="0043050B"/>
    <w:rsid w:val="00430E2D"/>
    <w:rsid w:val="00431BB5"/>
    <w:rsid w:val="00432F72"/>
    <w:rsid w:val="0043395F"/>
    <w:rsid w:val="004340B8"/>
    <w:rsid w:val="0043442E"/>
    <w:rsid w:val="0043679E"/>
    <w:rsid w:val="00436BE2"/>
    <w:rsid w:val="00437DC4"/>
    <w:rsid w:val="00440BDC"/>
    <w:rsid w:val="004413F8"/>
    <w:rsid w:val="00441794"/>
    <w:rsid w:val="00441A94"/>
    <w:rsid w:val="00441ACE"/>
    <w:rsid w:val="004470AB"/>
    <w:rsid w:val="00447464"/>
    <w:rsid w:val="00447E9B"/>
    <w:rsid w:val="00455850"/>
    <w:rsid w:val="00456375"/>
    <w:rsid w:val="00456376"/>
    <w:rsid w:val="00456FF7"/>
    <w:rsid w:val="00460763"/>
    <w:rsid w:val="00461E08"/>
    <w:rsid w:val="00462607"/>
    <w:rsid w:val="00463BC4"/>
    <w:rsid w:val="00466EC0"/>
    <w:rsid w:val="004677EA"/>
    <w:rsid w:val="00467D94"/>
    <w:rsid w:val="00473984"/>
    <w:rsid w:val="0047453B"/>
    <w:rsid w:val="00474B8D"/>
    <w:rsid w:val="00474BC6"/>
    <w:rsid w:val="00474E3E"/>
    <w:rsid w:val="00475993"/>
    <w:rsid w:val="00476B4E"/>
    <w:rsid w:val="00477C2C"/>
    <w:rsid w:val="00480073"/>
    <w:rsid w:val="00481412"/>
    <w:rsid w:val="00482931"/>
    <w:rsid w:val="00482A0C"/>
    <w:rsid w:val="004863CB"/>
    <w:rsid w:val="004875C5"/>
    <w:rsid w:val="004879A7"/>
    <w:rsid w:val="00491CED"/>
    <w:rsid w:val="00492BCF"/>
    <w:rsid w:val="004931BF"/>
    <w:rsid w:val="004945D9"/>
    <w:rsid w:val="00496CB1"/>
    <w:rsid w:val="004A1744"/>
    <w:rsid w:val="004A2048"/>
    <w:rsid w:val="004A3C8E"/>
    <w:rsid w:val="004A4930"/>
    <w:rsid w:val="004A4966"/>
    <w:rsid w:val="004A5563"/>
    <w:rsid w:val="004A5801"/>
    <w:rsid w:val="004A58A9"/>
    <w:rsid w:val="004A5B8B"/>
    <w:rsid w:val="004A5B8F"/>
    <w:rsid w:val="004B047A"/>
    <w:rsid w:val="004B165A"/>
    <w:rsid w:val="004B49F1"/>
    <w:rsid w:val="004B5888"/>
    <w:rsid w:val="004B6959"/>
    <w:rsid w:val="004B6C62"/>
    <w:rsid w:val="004B72CD"/>
    <w:rsid w:val="004B7924"/>
    <w:rsid w:val="004B7B27"/>
    <w:rsid w:val="004C07AA"/>
    <w:rsid w:val="004C0D04"/>
    <w:rsid w:val="004C181D"/>
    <w:rsid w:val="004C3892"/>
    <w:rsid w:val="004C52D9"/>
    <w:rsid w:val="004C5A72"/>
    <w:rsid w:val="004C5AA9"/>
    <w:rsid w:val="004C5CDA"/>
    <w:rsid w:val="004C6011"/>
    <w:rsid w:val="004D0F52"/>
    <w:rsid w:val="004D1812"/>
    <w:rsid w:val="004D338E"/>
    <w:rsid w:val="004D3891"/>
    <w:rsid w:val="004D46E7"/>
    <w:rsid w:val="004D626A"/>
    <w:rsid w:val="004D711C"/>
    <w:rsid w:val="004D7D76"/>
    <w:rsid w:val="004E23EC"/>
    <w:rsid w:val="004E283C"/>
    <w:rsid w:val="004E2A39"/>
    <w:rsid w:val="004E30E4"/>
    <w:rsid w:val="004E3EF2"/>
    <w:rsid w:val="004E4B3F"/>
    <w:rsid w:val="004E5B19"/>
    <w:rsid w:val="004E6D35"/>
    <w:rsid w:val="004E7329"/>
    <w:rsid w:val="004F4C7E"/>
    <w:rsid w:val="004F67D0"/>
    <w:rsid w:val="004F6FE6"/>
    <w:rsid w:val="004F70A7"/>
    <w:rsid w:val="004F7784"/>
    <w:rsid w:val="005002E4"/>
    <w:rsid w:val="00502BD5"/>
    <w:rsid w:val="00504046"/>
    <w:rsid w:val="005044FD"/>
    <w:rsid w:val="00504C96"/>
    <w:rsid w:val="00511917"/>
    <w:rsid w:val="00513ED2"/>
    <w:rsid w:val="00513F09"/>
    <w:rsid w:val="0051654A"/>
    <w:rsid w:val="00516A20"/>
    <w:rsid w:val="005177C1"/>
    <w:rsid w:val="00517C52"/>
    <w:rsid w:val="00522464"/>
    <w:rsid w:val="00524C19"/>
    <w:rsid w:val="0052566C"/>
    <w:rsid w:val="005273D0"/>
    <w:rsid w:val="00531BB3"/>
    <w:rsid w:val="00534497"/>
    <w:rsid w:val="00535207"/>
    <w:rsid w:val="00535353"/>
    <w:rsid w:val="00535A7C"/>
    <w:rsid w:val="005365C0"/>
    <w:rsid w:val="00537AF3"/>
    <w:rsid w:val="0054056E"/>
    <w:rsid w:val="005409E4"/>
    <w:rsid w:val="005419D7"/>
    <w:rsid w:val="00542881"/>
    <w:rsid w:val="00544025"/>
    <w:rsid w:val="00544938"/>
    <w:rsid w:val="00544DF3"/>
    <w:rsid w:val="005464E2"/>
    <w:rsid w:val="00547733"/>
    <w:rsid w:val="0055306D"/>
    <w:rsid w:val="00553D5D"/>
    <w:rsid w:val="00556010"/>
    <w:rsid w:val="00556F70"/>
    <w:rsid w:val="0056051C"/>
    <w:rsid w:val="00560D43"/>
    <w:rsid w:val="00561A06"/>
    <w:rsid w:val="0056271C"/>
    <w:rsid w:val="00562F12"/>
    <w:rsid w:val="00563531"/>
    <w:rsid w:val="00564488"/>
    <w:rsid w:val="00564508"/>
    <w:rsid w:val="00564F56"/>
    <w:rsid w:val="005656D8"/>
    <w:rsid w:val="00565CD4"/>
    <w:rsid w:val="005664B6"/>
    <w:rsid w:val="005668DC"/>
    <w:rsid w:val="005708A3"/>
    <w:rsid w:val="00571648"/>
    <w:rsid w:val="00571B9A"/>
    <w:rsid w:val="00571CE1"/>
    <w:rsid w:val="00573392"/>
    <w:rsid w:val="00576464"/>
    <w:rsid w:val="00576F63"/>
    <w:rsid w:val="00577174"/>
    <w:rsid w:val="0057722D"/>
    <w:rsid w:val="00581CDD"/>
    <w:rsid w:val="005852E3"/>
    <w:rsid w:val="00585538"/>
    <w:rsid w:val="00586EBA"/>
    <w:rsid w:val="00587CDD"/>
    <w:rsid w:val="005907A4"/>
    <w:rsid w:val="00590B35"/>
    <w:rsid w:val="00591DD9"/>
    <w:rsid w:val="00591F3E"/>
    <w:rsid w:val="00592613"/>
    <w:rsid w:val="00592692"/>
    <w:rsid w:val="0059297A"/>
    <w:rsid w:val="00593081"/>
    <w:rsid w:val="0059455E"/>
    <w:rsid w:val="005956C3"/>
    <w:rsid w:val="00595CF3"/>
    <w:rsid w:val="005977FE"/>
    <w:rsid w:val="005A454B"/>
    <w:rsid w:val="005A545D"/>
    <w:rsid w:val="005A6ABE"/>
    <w:rsid w:val="005B1F12"/>
    <w:rsid w:val="005B3BEF"/>
    <w:rsid w:val="005B5492"/>
    <w:rsid w:val="005B6A0C"/>
    <w:rsid w:val="005C212D"/>
    <w:rsid w:val="005C2A09"/>
    <w:rsid w:val="005C2F0D"/>
    <w:rsid w:val="005C34BD"/>
    <w:rsid w:val="005C3569"/>
    <w:rsid w:val="005C4FAA"/>
    <w:rsid w:val="005C52E4"/>
    <w:rsid w:val="005C6BC8"/>
    <w:rsid w:val="005C71BF"/>
    <w:rsid w:val="005D0956"/>
    <w:rsid w:val="005D1F01"/>
    <w:rsid w:val="005D1FEA"/>
    <w:rsid w:val="005D3127"/>
    <w:rsid w:val="005D36A3"/>
    <w:rsid w:val="005D3DED"/>
    <w:rsid w:val="005D4A86"/>
    <w:rsid w:val="005D6022"/>
    <w:rsid w:val="005E02E9"/>
    <w:rsid w:val="005E0971"/>
    <w:rsid w:val="005E1B7D"/>
    <w:rsid w:val="005E2223"/>
    <w:rsid w:val="005E35EF"/>
    <w:rsid w:val="005E3B8C"/>
    <w:rsid w:val="005E4E93"/>
    <w:rsid w:val="005F08BD"/>
    <w:rsid w:val="005F3E1B"/>
    <w:rsid w:val="005F4D13"/>
    <w:rsid w:val="005F4E0C"/>
    <w:rsid w:val="005F5CDD"/>
    <w:rsid w:val="005F7781"/>
    <w:rsid w:val="006005B6"/>
    <w:rsid w:val="00600867"/>
    <w:rsid w:val="00600ADE"/>
    <w:rsid w:val="006041E6"/>
    <w:rsid w:val="00604BAF"/>
    <w:rsid w:val="006059BB"/>
    <w:rsid w:val="0060601C"/>
    <w:rsid w:val="00607651"/>
    <w:rsid w:val="00610D0B"/>
    <w:rsid w:val="0061160E"/>
    <w:rsid w:val="00611B8E"/>
    <w:rsid w:val="00616873"/>
    <w:rsid w:val="006177DB"/>
    <w:rsid w:val="00620AE8"/>
    <w:rsid w:val="00624912"/>
    <w:rsid w:val="0062515B"/>
    <w:rsid w:val="006277BE"/>
    <w:rsid w:val="00627960"/>
    <w:rsid w:val="00630A8A"/>
    <w:rsid w:val="00630B02"/>
    <w:rsid w:val="00634532"/>
    <w:rsid w:val="0063708B"/>
    <w:rsid w:val="006377BD"/>
    <w:rsid w:val="00641B60"/>
    <w:rsid w:val="00643C61"/>
    <w:rsid w:val="00644597"/>
    <w:rsid w:val="0064540E"/>
    <w:rsid w:val="006462B8"/>
    <w:rsid w:val="0065068F"/>
    <w:rsid w:val="00650E65"/>
    <w:rsid w:val="00653073"/>
    <w:rsid w:val="00656B88"/>
    <w:rsid w:val="00660271"/>
    <w:rsid w:val="006602DF"/>
    <w:rsid w:val="00660689"/>
    <w:rsid w:val="00663BDB"/>
    <w:rsid w:val="00664731"/>
    <w:rsid w:val="00664B7B"/>
    <w:rsid w:val="0066770C"/>
    <w:rsid w:val="006710FC"/>
    <w:rsid w:val="0067198A"/>
    <w:rsid w:val="00671AD9"/>
    <w:rsid w:val="006740DA"/>
    <w:rsid w:val="0067448C"/>
    <w:rsid w:val="0067554F"/>
    <w:rsid w:val="00676968"/>
    <w:rsid w:val="0067715B"/>
    <w:rsid w:val="00677E5D"/>
    <w:rsid w:val="006800EA"/>
    <w:rsid w:val="0068038D"/>
    <w:rsid w:val="006821F7"/>
    <w:rsid w:val="00682B81"/>
    <w:rsid w:val="00684E88"/>
    <w:rsid w:val="00687AF5"/>
    <w:rsid w:val="00690BCE"/>
    <w:rsid w:val="00692167"/>
    <w:rsid w:val="006965CB"/>
    <w:rsid w:val="006A203C"/>
    <w:rsid w:val="006A224C"/>
    <w:rsid w:val="006A66E3"/>
    <w:rsid w:val="006A73CF"/>
    <w:rsid w:val="006A7770"/>
    <w:rsid w:val="006A7CD3"/>
    <w:rsid w:val="006B05D9"/>
    <w:rsid w:val="006B32C6"/>
    <w:rsid w:val="006B5799"/>
    <w:rsid w:val="006B6068"/>
    <w:rsid w:val="006B685C"/>
    <w:rsid w:val="006B6C60"/>
    <w:rsid w:val="006C001D"/>
    <w:rsid w:val="006C25B6"/>
    <w:rsid w:val="006C27A7"/>
    <w:rsid w:val="006C4191"/>
    <w:rsid w:val="006C4F40"/>
    <w:rsid w:val="006C5C77"/>
    <w:rsid w:val="006C7037"/>
    <w:rsid w:val="006C707C"/>
    <w:rsid w:val="006D109C"/>
    <w:rsid w:val="006D37AE"/>
    <w:rsid w:val="006D425E"/>
    <w:rsid w:val="006D43D9"/>
    <w:rsid w:val="006D44E6"/>
    <w:rsid w:val="006D5401"/>
    <w:rsid w:val="006D77E8"/>
    <w:rsid w:val="006D7A33"/>
    <w:rsid w:val="006E00D3"/>
    <w:rsid w:val="006E0217"/>
    <w:rsid w:val="006E0F4F"/>
    <w:rsid w:val="006E1349"/>
    <w:rsid w:val="006E1DF0"/>
    <w:rsid w:val="006E3BD4"/>
    <w:rsid w:val="006E555F"/>
    <w:rsid w:val="006E67D3"/>
    <w:rsid w:val="006F01C4"/>
    <w:rsid w:val="006F0770"/>
    <w:rsid w:val="006F16A4"/>
    <w:rsid w:val="006F2233"/>
    <w:rsid w:val="006F4752"/>
    <w:rsid w:val="006F5BE3"/>
    <w:rsid w:val="006F5ED1"/>
    <w:rsid w:val="006F7DC9"/>
    <w:rsid w:val="00700416"/>
    <w:rsid w:val="00700962"/>
    <w:rsid w:val="0070141F"/>
    <w:rsid w:val="00701EC7"/>
    <w:rsid w:val="007029C2"/>
    <w:rsid w:val="00703DBE"/>
    <w:rsid w:val="00704A78"/>
    <w:rsid w:val="00706093"/>
    <w:rsid w:val="0071061C"/>
    <w:rsid w:val="00710C77"/>
    <w:rsid w:val="007118B7"/>
    <w:rsid w:val="0071228B"/>
    <w:rsid w:val="0071246E"/>
    <w:rsid w:val="00712B65"/>
    <w:rsid w:val="0071300E"/>
    <w:rsid w:val="00713343"/>
    <w:rsid w:val="00713B74"/>
    <w:rsid w:val="00715402"/>
    <w:rsid w:val="00720232"/>
    <w:rsid w:val="007214D0"/>
    <w:rsid w:val="00725D17"/>
    <w:rsid w:val="00726A42"/>
    <w:rsid w:val="00727943"/>
    <w:rsid w:val="00732634"/>
    <w:rsid w:val="007342A6"/>
    <w:rsid w:val="0073460A"/>
    <w:rsid w:val="00734E3F"/>
    <w:rsid w:val="00734ED3"/>
    <w:rsid w:val="0074100A"/>
    <w:rsid w:val="00741969"/>
    <w:rsid w:val="00743851"/>
    <w:rsid w:val="00744148"/>
    <w:rsid w:val="00747814"/>
    <w:rsid w:val="00750006"/>
    <w:rsid w:val="00750049"/>
    <w:rsid w:val="007521AE"/>
    <w:rsid w:val="00752592"/>
    <w:rsid w:val="0075277E"/>
    <w:rsid w:val="007540B1"/>
    <w:rsid w:val="00761240"/>
    <w:rsid w:val="00762316"/>
    <w:rsid w:val="007634CD"/>
    <w:rsid w:val="0076434E"/>
    <w:rsid w:val="00765E9C"/>
    <w:rsid w:val="00770652"/>
    <w:rsid w:val="00770BC6"/>
    <w:rsid w:val="00770ED8"/>
    <w:rsid w:val="00770EEA"/>
    <w:rsid w:val="007714B6"/>
    <w:rsid w:val="00773A09"/>
    <w:rsid w:val="00773D55"/>
    <w:rsid w:val="007778A1"/>
    <w:rsid w:val="00781A4F"/>
    <w:rsid w:val="00783909"/>
    <w:rsid w:val="00784B8E"/>
    <w:rsid w:val="00786C8F"/>
    <w:rsid w:val="00786DDC"/>
    <w:rsid w:val="0079069F"/>
    <w:rsid w:val="00791C9C"/>
    <w:rsid w:val="00792C0F"/>
    <w:rsid w:val="00797392"/>
    <w:rsid w:val="007A006C"/>
    <w:rsid w:val="007A4744"/>
    <w:rsid w:val="007A56BD"/>
    <w:rsid w:val="007A5C93"/>
    <w:rsid w:val="007A7303"/>
    <w:rsid w:val="007A7CCA"/>
    <w:rsid w:val="007B2231"/>
    <w:rsid w:val="007B2292"/>
    <w:rsid w:val="007B7FF3"/>
    <w:rsid w:val="007C0DB0"/>
    <w:rsid w:val="007C1216"/>
    <w:rsid w:val="007C238D"/>
    <w:rsid w:val="007C2E06"/>
    <w:rsid w:val="007C307B"/>
    <w:rsid w:val="007C3348"/>
    <w:rsid w:val="007C6584"/>
    <w:rsid w:val="007D1E8C"/>
    <w:rsid w:val="007D1F03"/>
    <w:rsid w:val="007D371A"/>
    <w:rsid w:val="007D3908"/>
    <w:rsid w:val="007D3D52"/>
    <w:rsid w:val="007D3DFB"/>
    <w:rsid w:val="007D42D2"/>
    <w:rsid w:val="007D46B9"/>
    <w:rsid w:val="007D5635"/>
    <w:rsid w:val="007D65F1"/>
    <w:rsid w:val="007D6D04"/>
    <w:rsid w:val="007D6DD7"/>
    <w:rsid w:val="007D7517"/>
    <w:rsid w:val="007E1715"/>
    <w:rsid w:val="007E2375"/>
    <w:rsid w:val="007E2DCD"/>
    <w:rsid w:val="007E3B9B"/>
    <w:rsid w:val="007E7994"/>
    <w:rsid w:val="007F020D"/>
    <w:rsid w:val="007F040E"/>
    <w:rsid w:val="007F066E"/>
    <w:rsid w:val="007F0A39"/>
    <w:rsid w:val="007F12B1"/>
    <w:rsid w:val="007F1864"/>
    <w:rsid w:val="007F196F"/>
    <w:rsid w:val="007F2800"/>
    <w:rsid w:val="007F3844"/>
    <w:rsid w:val="007F3D45"/>
    <w:rsid w:val="007F6E2C"/>
    <w:rsid w:val="007F788E"/>
    <w:rsid w:val="008019D9"/>
    <w:rsid w:val="008037DD"/>
    <w:rsid w:val="00804279"/>
    <w:rsid w:val="008050A2"/>
    <w:rsid w:val="008051EB"/>
    <w:rsid w:val="00806315"/>
    <w:rsid w:val="00806F56"/>
    <w:rsid w:val="008073CE"/>
    <w:rsid w:val="00810EF0"/>
    <w:rsid w:val="0081131F"/>
    <w:rsid w:val="008119FD"/>
    <w:rsid w:val="00811AB7"/>
    <w:rsid w:val="00811E91"/>
    <w:rsid w:val="0081201C"/>
    <w:rsid w:val="00814AED"/>
    <w:rsid w:val="0081553E"/>
    <w:rsid w:val="00815F98"/>
    <w:rsid w:val="00816C72"/>
    <w:rsid w:val="008208F4"/>
    <w:rsid w:val="00821286"/>
    <w:rsid w:val="00823BE0"/>
    <w:rsid w:val="00824781"/>
    <w:rsid w:val="008255AB"/>
    <w:rsid w:val="008255F6"/>
    <w:rsid w:val="00825652"/>
    <w:rsid w:val="00825C00"/>
    <w:rsid w:val="00827672"/>
    <w:rsid w:val="00827D9C"/>
    <w:rsid w:val="00830E0A"/>
    <w:rsid w:val="0083147E"/>
    <w:rsid w:val="00832705"/>
    <w:rsid w:val="0083569C"/>
    <w:rsid w:val="00836810"/>
    <w:rsid w:val="008403CE"/>
    <w:rsid w:val="00840499"/>
    <w:rsid w:val="00841DE8"/>
    <w:rsid w:val="00841FF3"/>
    <w:rsid w:val="008430C0"/>
    <w:rsid w:val="008431F6"/>
    <w:rsid w:val="00843623"/>
    <w:rsid w:val="00844605"/>
    <w:rsid w:val="008452D0"/>
    <w:rsid w:val="00847AD8"/>
    <w:rsid w:val="00847E65"/>
    <w:rsid w:val="00852C14"/>
    <w:rsid w:val="00852D52"/>
    <w:rsid w:val="00853A04"/>
    <w:rsid w:val="00854999"/>
    <w:rsid w:val="00854D45"/>
    <w:rsid w:val="00856BD8"/>
    <w:rsid w:val="00857809"/>
    <w:rsid w:val="00857F0A"/>
    <w:rsid w:val="00860497"/>
    <w:rsid w:val="00860AEA"/>
    <w:rsid w:val="00861BCF"/>
    <w:rsid w:val="00863A4B"/>
    <w:rsid w:val="00864BE7"/>
    <w:rsid w:val="00865898"/>
    <w:rsid w:val="00866C83"/>
    <w:rsid w:val="00867153"/>
    <w:rsid w:val="00872A2E"/>
    <w:rsid w:val="008731E5"/>
    <w:rsid w:val="00873C65"/>
    <w:rsid w:val="00873EAE"/>
    <w:rsid w:val="00874288"/>
    <w:rsid w:val="00874616"/>
    <w:rsid w:val="008749FE"/>
    <w:rsid w:val="00875DE5"/>
    <w:rsid w:val="00880287"/>
    <w:rsid w:val="00880918"/>
    <w:rsid w:val="008810CB"/>
    <w:rsid w:val="008823FB"/>
    <w:rsid w:val="008850C8"/>
    <w:rsid w:val="00885676"/>
    <w:rsid w:val="00886A57"/>
    <w:rsid w:val="00887EB5"/>
    <w:rsid w:val="00892B21"/>
    <w:rsid w:val="00894BE1"/>
    <w:rsid w:val="008957E6"/>
    <w:rsid w:val="0089638F"/>
    <w:rsid w:val="00896C5A"/>
    <w:rsid w:val="008A08A7"/>
    <w:rsid w:val="008A0C8A"/>
    <w:rsid w:val="008A1778"/>
    <w:rsid w:val="008A2718"/>
    <w:rsid w:val="008A2A67"/>
    <w:rsid w:val="008A3C85"/>
    <w:rsid w:val="008A41BC"/>
    <w:rsid w:val="008A4728"/>
    <w:rsid w:val="008A5127"/>
    <w:rsid w:val="008A7665"/>
    <w:rsid w:val="008B10ED"/>
    <w:rsid w:val="008B1A16"/>
    <w:rsid w:val="008B2F34"/>
    <w:rsid w:val="008B32A5"/>
    <w:rsid w:val="008B3BD6"/>
    <w:rsid w:val="008B4330"/>
    <w:rsid w:val="008B4F11"/>
    <w:rsid w:val="008B663A"/>
    <w:rsid w:val="008C31E3"/>
    <w:rsid w:val="008C4756"/>
    <w:rsid w:val="008C68C9"/>
    <w:rsid w:val="008C77F3"/>
    <w:rsid w:val="008D0CE7"/>
    <w:rsid w:val="008D1496"/>
    <w:rsid w:val="008D1C65"/>
    <w:rsid w:val="008D25C0"/>
    <w:rsid w:val="008D2DF9"/>
    <w:rsid w:val="008D3D2C"/>
    <w:rsid w:val="008D5180"/>
    <w:rsid w:val="008D60C8"/>
    <w:rsid w:val="008D642F"/>
    <w:rsid w:val="008D6D0A"/>
    <w:rsid w:val="008D6D4C"/>
    <w:rsid w:val="008E161A"/>
    <w:rsid w:val="008E20E1"/>
    <w:rsid w:val="008E553E"/>
    <w:rsid w:val="008E575A"/>
    <w:rsid w:val="008E5D68"/>
    <w:rsid w:val="008E7536"/>
    <w:rsid w:val="008F20AD"/>
    <w:rsid w:val="008F2718"/>
    <w:rsid w:val="008F5732"/>
    <w:rsid w:val="0090014C"/>
    <w:rsid w:val="00900A7D"/>
    <w:rsid w:val="00901206"/>
    <w:rsid w:val="00901E8E"/>
    <w:rsid w:val="00906548"/>
    <w:rsid w:val="0090722E"/>
    <w:rsid w:val="00907509"/>
    <w:rsid w:val="00907FC1"/>
    <w:rsid w:val="00910034"/>
    <w:rsid w:val="009115B3"/>
    <w:rsid w:val="00913408"/>
    <w:rsid w:val="009146B9"/>
    <w:rsid w:val="00915C68"/>
    <w:rsid w:val="00915D8E"/>
    <w:rsid w:val="00916418"/>
    <w:rsid w:val="00917270"/>
    <w:rsid w:val="009201E6"/>
    <w:rsid w:val="00920B1F"/>
    <w:rsid w:val="00921AB9"/>
    <w:rsid w:val="00926ED7"/>
    <w:rsid w:val="009313DC"/>
    <w:rsid w:val="00932E04"/>
    <w:rsid w:val="00932FFA"/>
    <w:rsid w:val="00933FD6"/>
    <w:rsid w:val="00934D4C"/>
    <w:rsid w:val="00940978"/>
    <w:rsid w:val="00941E36"/>
    <w:rsid w:val="00943259"/>
    <w:rsid w:val="009435A7"/>
    <w:rsid w:val="00944702"/>
    <w:rsid w:val="00944D36"/>
    <w:rsid w:val="00947FBC"/>
    <w:rsid w:val="00950472"/>
    <w:rsid w:val="00950B6F"/>
    <w:rsid w:val="00951D98"/>
    <w:rsid w:val="009525B5"/>
    <w:rsid w:val="00954493"/>
    <w:rsid w:val="009544BC"/>
    <w:rsid w:val="009557F6"/>
    <w:rsid w:val="00955E74"/>
    <w:rsid w:val="00956847"/>
    <w:rsid w:val="00956EC9"/>
    <w:rsid w:val="009609D4"/>
    <w:rsid w:val="00961AA0"/>
    <w:rsid w:val="00962348"/>
    <w:rsid w:val="00964FFE"/>
    <w:rsid w:val="009658E0"/>
    <w:rsid w:val="00965D02"/>
    <w:rsid w:val="00966B5E"/>
    <w:rsid w:val="00970C60"/>
    <w:rsid w:val="00974321"/>
    <w:rsid w:val="00976596"/>
    <w:rsid w:val="00977B49"/>
    <w:rsid w:val="009811E1"/>
    <w:rsid w:val="00981684"/>
    <w:rsid w:val="009827C5"/>
    <w:rsid w:val="00983092"/>
    <w:rsid w:val="00984678"/>
    <w:rsid w:val="00984943"/>
    <w:rsid w:val="009855E9"/>
    <w:rsid w:val="00985919"/>
    <w:rsid w:val="00985FC5"/>
    <w:rsid w:val="00990F33"/>
    <w:rsid w:val="009920DE"/>
    <w:rsid w:val="00993D05"/>
    <w:rsid w:val="00995572"/>
    <w:rsid w:val="00995D9B"/>
    <w:rsid w:val="009960C1"/>
    <w:rsid w:val="0099775E"/>
    <w:rsid w:val="009A11F2"/>
    <w:rsid w:val="009A25E1"/>
    <w:rsid w:val="009A306B"/>
    <w:rsid w:val="009A3405"/>
    <w:rsid w:val="009A642F"/>
    <w:rsid w:val="009A6569"/>
    <w:rsid w:val="009B0012"/>
    <w:rsid w:val="009B2B03"/>
    <w:rsid w:val="009B2D2C"/>
    <w:rsid w:val="009B3067"/>
    <w:rsid w:val="009B4459"/>
    <w:rsid w:val="009B4E61"/>
    <w:rsid w:val="009B6874"/>
    <w:rsid w:val="009B78C4"/>
    <w:rsid w:val="009C0879"/>
    <w:rsid w:val="009C3867"/>
    <w:rsid w:val="009C51E9"/>
    <w:rsid w:val="009C5328"/>
    <w:rsid w:val="009C7C7E"/>
    <w:rsid w:val="009D1993"/>
    <w:rsid w:val="009D269D"/>
    <w:rsid w:val="009D28EB"/>
    <w:rsid w:val="009D45C9"/>
    <w:rsid w:val="009D6A48"/>
    <w:rsid w:val="009D6E9B"/>
    <w:rsid w:val="009E1680"/>
    <w:rsid w:val="009E1F4F"/>
    <w:rsid w:val="009E4815"/>
    <w:rsid w:val="009E524D"/>
    <w:rsid w:val="009E664A"/>
    <w:rsid w:val="009E7F34"/>
    <w:rsid w:val="009F0018"/>
    <w:rsid w:val="009F1B2B"/>
    <w:rsid w:val="009F34C0"/>
    <w:rsid w:val="009F6790"/>
    <w:rsid w:val="00A013F9"/>
    <w:rsid w:val="00A02C75"/>
    <w:rsid w:val="00A02D6B"/>
    <w:rsid w:val="00A047E4"/>
    <w:rsid w:val="00A07C17"/>
    <w:rsid w:val="00A07C5B"/>
    <w:rsid w:val="00A105DE"/>
    <w:rsid w:val="00A1107A"/>
    <w:rsid w:val="00A168B4"/>
    <w:rsid w:val="00A1798D"/>
    <w:rsid w:val="00A23FF5"/>
    <w:rsid w:val="00A247A9"/>
    <w:rsid w:val="00A24D74"/>
    <w:rsid w:val="00A26B0F"/>
    <w:rsid w:val="00A27EF2"/>
    <w:rsid w:val="00A302C2"/>
    <w:rsid w:val="00A3219E"/>
    <w:rsid w:val="00A32308"/>
    <w:rsid w:val="00A34F3D"/>
    <w:rsid w:val="00A36D92"/>
    <w:rsid w:val="00A36ECB"/>
    <w:rsid w:val="00A37023"/>
    <w:rsid w:val="00A413A1"/>
    <w:rsid w:val="00A426A6"/>
    <w:rsid w:val="00A44681"/>
    <w:rsid w:val="00A4561E"/>
    <w:rsid w:val="00A45623"/>
    <w:rsid w:val="00A4618C"/>
    <w:rsid w:val="00A47E61"/>
    <w:rsid w:val="00A50318"/>
    <w:rsid w:val="00A51B87"/>
    <w:rsid w:val="00A52D75"/>
    <w:rsid w:val="00A53465"/>
    <w:rsid w:val="00A55E31"/>
    <w:rsid w:val="00A6494D"/>
    <w:rsid w:val="00A65343"/>
    <w:rsid w:val="00A658A0"/>
    <w:rsid w:val="00A65A3F"/>
    <w:rsid w:val="00A662BA"/>
    <w:rsid w:val="00A67037"/>
    <w:rsid w:val="00A70265"/>
    <w:rsid w:val="00A705BF"/>
    <w:rsid w:val="00A70970"/>
    <w:rsid w:val="00A70E6C"/>
    <w:rsid w:val="00A717EE"/>
    <w:rsid w:val="00A71AE3"/>
    <w:rsid w:val="00A741A1"/>
    <w:rsid w:val="00A7546E"/>
    <w:rsid w:val="00A76B05"/>
    <w:rsid w:val="00A8016F"/>
    <w:rsid w:val="00A808BD"/>
    <w:rsid w:val="00A83067"/>
    <w:rsid w:val="00A833F8"/>
    <w:rsid w:val="00A8362F"/>
    <w:rsid w:val="00A856DD"/>
    <w:rsid w:val="00A86E23"/>
    <w:rsid w:val="00A87B37"/>
    <w:rsid w:val="00A933BE"/>
    <w:rsid w:val="00A96BEE"/>
    <w:rsid w:val="00A9752C"/>
    <w:rsid w:val="00AA01AE"/>
    <w:rsid w:val="00AA214D"/>
    <w:rsid w:val="00AA2A53"/>
    <w:rsid w:val="00AA3BE8"/>
    <w:rsid w:val="00AA3CE3"/>
    <w:rsid w:val="00AA3E06"/>
    <w:rsid w:val="00AA52BD"/>
    <w:rsid w:val="00AA568E"/>
    <w:rsid w:val="00AB0D5A"/>
    <w:rsid w:val="00AB5CBF"/>
    <w:rsid w:val="00AB74D5"/>
    <w:rsid w:val="00AB7A36"/>
    <w:rsid w:val="00AC11FD"/>
    <w:rsid w:val="00AC12C9"/>
    <w:rsid w:val="00AC1C52"/>
    <w:rsid w:val="00AC23A9"/>
    <w:rsid w:val="00AC2594"/>
    <w:rsid w:val="00AC3393"/>
    <w:rsid w:val="00AD1275"/>
    <w:rsid w:val="00AD2D14"/>
    <w:rsid w:val="00AD739D"/>
    <w:rsid w:val="00AD779B"/>
    <w:rsid w:val="00AD7E6D"/>
    <w:rsid w:val="00AE4012"/>
    <w:rsid w:val="00AE5E21"/>
    <w:rsid w:val="00AE5FB5"/>
    <w:rsid w:val="00AE69C8"/>
    <w:rsid w:val="00AE6D8C"/>
    <w:rsid w:val="00AF0400"/>
    <w:rsid w:val="00AF0812"/>
    <w:rsid w:val="00AF368D"/>
    <w:rsid w:val="00AF43C7"/>
    <w:rsid w:val="00AF5CD8"/>
    <w:rsid w:val="00AF5FCB"/>
    <w:rsid w:val="00AF6B22"/>
    <w:rsid w:val="00B02A04"/>
    <w:rsid w:val="00B0433A"/>
    <w:rsid w:val="00B0593E"/>
    <w:rsid w:val="00B0728B"/>
    <w:rsid w:val="00B12691"/>
    <w:rsid w:val="00B12DB1"/>
    <w:rsid w:val="00B131F0"/>
    <w:rsid w:val="00B142D5"/>
    <w:rsid w:val="00B152C4"/>
    <w:rsid w:val="00B16E64"/>
    <w:rsid w:val="00B16ED7"/>
    <w:rsid w:val="00B24A02"/>
    <w:rsid w:val="00B24DCA"/>
    <w:rsid w:val="00B256FD"/>
    <w:rsid w:val="00B25F65"/>
    <w:rsid w:val="00B30D8F"/>
    <w:rsid w:val="00B32CB7"/>
    <w:rsid w:val="00B33583"/>
    <w:rsid w:val="00B34F57"/>
    <w:rsid w:val="00B353F8"/>
    <w:rsid w:val="00B379F1"/>
    <w:rsid w:val="00B41C9D"/>
    <w:rsid w:val="00B41D3B"/>
    <w:rsid w:val="00B425F3"/>
    <w:rsid w:val="00B4439A"/>
    <w:rsid w:val="00B4659B"/>
    <w:rsid w:val="00B46D9F"/>
    <w:rsid w:val="00B47F8C"/>
    <w:rsid w:val="00B50A57"/>
    <w:rsid w:val="00B518ED"/>
    <w:rsid w:val="00B51BE3"/>
    <w:rsid w:val="00B5262E"/>
    <w:rsid w:val="00B55449"/>
    <w:rsid w:val="00B60DA8"/>
    <w:rsid w:val="00B617C8"/>
    <w:rsid w:val="00B620C1"/>
    <w:rsid w:val="00B622F8"/>
    <w:rsid w:val="00B62FE1"/>
    <w:rsid w:val="00B6338B"/>
    <w:rsid w:val="00B63427"/>
    <w:rsid w:val="00B6392A"/>
    <w:rsid w:val="00B670FB"/>
    <w:rsid w:val="00B67272"/>
    <w:rsid w:val="00B71BBB"/>
    <w:rsid w:val="00B726A7"/>
    <w:rsid w:val="00B73447"/>
    <w:rsid w:val="00B73520"/>
    <w:rsid w:val="00B75237"/>
    <w:rsid w:val="00B757CF"/>
    <w:rsid w:val="00B76DCE"/>
    <w:rsid w:val="00B7737B"/>
    <w:rsid w:val="00B77BF4"/>
    <w:rsid w:val="00B8015F"/>
    <w:rsid w:val="00B80E61"/>
    <w:rsid w:val="00B81141"/>
    <w:rsid w:val="00B81153"/>
    <w:rsid w:val="00B81219"/>
    <w:rsid w:val="00B81BB2"/>
    <w:rsid w:val="00B81C3D"/>
    <w:rsid w:val="00B8372A"/>
    <w:rsid w:val="00B83E72"/>
    <w:rsid w:val="00B84900"/>
    <w:rsid w:val="00B90716"/>
    <w:rsid w:val="00B920B9"/>
    <w:rsid w:val="00B935C6"/>
    <w:rsid w:val="00B93C2A"/>
    <w:rsid w:val="00B94F32"/>
    <w:rsid w:val="00B978B7"/>
    <w:rsid w:val="00B97E7E"/>
    <w:rsid w:val="00BA033A"/>
    <w:rsid w:val="00BA1091"/>
    <w:rsid w:val="00BA2188"/>
    <w:rsid w:val="00BA23A6"/>
    <w:rsid w:val="00BA23AA"/>
    <w:rsid w:val="00BA444A"/>
    <w:rsid w:val="00BA6925"/>
    <w:rsid w:val="00BA71A5"/>
    <w:rsid w:val="00BB1DBC"/>
    <w:rsid w:val="00BB569F"/>
    <w:rsid w:val="00BC118F"/>
    <w:rsid w:val="00BC299C"/>
    <w:rsid w:val="00BC39FE"/>
    <w:rsid w:val="00BC3D0D"/>
    <w:rsid w:val="00BC4391"/>
    <w:rsid w:val="00BC53CC"/>
    <w:rsid w:val="00BC7F91"/>
    <w:rsid w:val="00BD0627"/>
    <w:rsid w:val="00BD12F4"/>
    <w:rsid w:val="00BD1F85"/>
    <w:rsid w:val="00BD66EE"/>
    <w:rsid w:val="00BD753F"/>
    <w:rsid w:val="00BD766C"/>
    <w:rsid w:val="00BD77B3"/>
    <w:rsid w:val="00BE2E65"/>
    <w:rsid w:val="00BE336B"/>
    <w:rsid w:val="00BE430A"/>
    <w:rsid w:val="00BE5AF8"/>
    <w:rsid w:val="00BE6646"/>
    <w:rsid w:val="00BF1172"/>
    <w:rsid w:val="00BF1BD9"/>
    <w:rsid w:val="00BF1EC7"/>
    <w:rsid w:val="00BF32AC"/>
    <w:rsid w:val="00BF4825"/>
    <w:rsid w:val="00BF6994"/>
    <w:rsid w:val="00C0002C"/>
    <w:rsid w:val="00C04664"/>
    <w:rsid w:val="00C049D5"/>
    <w:rsid w:val="00C1201B"/>
    <w:rsid w:val="00C12151"/>
    <w:rsid w:val="00C13CE3"/>
    <w:rsid w:val="00C152E3"/>
    <w:rsid w:val="00C17579"/>
    <w:rsid w:val="00C20AED"/>
    <w:rsid w:val="00C20D47"/>
    <w:rsid w:val="00C2220F"/>
    <w:rsid w:val="00C22A70"/>
    <w:rsid w:val="00C236F0"/>
    <w:rsid w:val="00C2449C"/>
    <w:rsid w:val="00C25A60"/>
    <w:rsid w:val="00C25FC2"/>
    <w:rsid w:val="00C26DAE"/>
    <w:rsid w:val="00C3064A"/>
    <w:rsid w:val="00C31B0E"/>
    <w:rsid w:val="00C32466"/>
    <w:rsid w:val="00C32E22"/>
    <w:rsid w:val="00C336A2"/>
    <w:rsid w:val="00C40607"/>
    <w:rsid w:val="00C411D7"/>
    <w:rsid w:val="00C42FC7"/>
    <w:rsid w:val="00C44A10"/>
    <w:rsid w:val="00C455D1"/>
    <w:rsid w:val="00C47302"/>
    <w:rsid w:val="00C51140"/>
    <w:rsid w:val="00C51BD5"/>
    <w:rsid w:val="00C53559"/>
    <w:rsid w:val="00C5402B"/>
    <w:rsid w:val="00C56188"/>
    <w:rsid w:val="00C60668"/>
    <w:rsid w:val="00C615B7"/>
    <w:rsid w:val="00C6591F"/>
    <w:rsid w:val="00C6728D"/>
    <w:rsid w:val="00C703C9"/>
    <w:rsid w:val="00C7195D"/>
    <w:rsid w:val="00C71E46"/>
    <w:rsid w:val="00C733E0"/>
    <w:rsid w:val="00C737C9"/>
    <w:rsid w:val="00C73BAA"/>
    <w:rsid w:val="00C73FF3"/>
    <w:rsid w:val="00C74B27"/>
    <w:rsid w:val="00C758EC"/>
    <w:rsid w:val="00C76C26"/>
    <w:rsid w:val="00C77310"/>
    <w:rsid w:val="00C805A0"/>
    <w:rsid w:val="00C80EAD"/>
    <w:rsid w:val="00C839DF"/>
    <w:rsid w:val="00C86211"/>
    <w:rsid w:val="00C91831"/>
    <w:rsid w:val="00C92FFC"/>
    <w:rsid w:val="00C93CB7"/>
    <w:rsid w:val="00C93E4F"/>
    <w:rsid w:val="00C94255"/>
    <w:rsid w:val="00C94958"/>
    <w:rsid w:val="00C952BA"/>
    <w:rsid w:val="00CA01D1"/>
    <w:rsid w:val="00CA05E1"/>
    <w:rsid w:val="00CA27BC"/>
    <w:rsid w:val="00CA50BB"/>
    <w:rsid w:val="00CA7907"/>
    <w:rsid w:val="00CA7B63"/>
    <w:rsid w:val="00CA7F7B"/>
    <w:rsid w:val="00CB0480"/>
    <w:rsid w:val="00CB2D98"/>
    <w:rsid w:val="00CB3A06"/>
    <w:rsid w:val="00CC2131"/>
    <w:rsid w:val="00CC2737"/>
    <w:rsid w:val="00CC36CF"/>
    <w:rsid w:val="00CC7C3D"/>
    <w:rsid w:val="00CD19C7"/>
    <w:rsid w:val="00CD45FC"/>
    <w:rsid w:val="00CD68BB"/>
    <w:rsid w:val="00CE07C0"/>
    <w:rsid w:val="00CE0BA9"/>
    <w:rsid w:val="00CE0C91"/>
    <w:rsid w:val="00CE1104"/>
    <w:rsid w:val="00CE1DFB"/>
    <w:rsid w:val="00CE1EB0"/>
    <w:rsid w:val="00CE44A3"/>
    <w:rsid w:val="00CE48AD"/>
    <w:rsid w:val="00CE6DF5"/>
    <w:rsid w:val="00CF08BF"/>
    <w:rsid w:val="00CF1865"/>
    <w:rsid w:val="00CF3733"/>
    <w:rsid w:val="00CF3F21"/>
    <w:rsid w:val="00CF4462"/>
    <w:rsid w:val="00CF6908"/>
    <w:rsid w:val="00CF7653"/>
    <w:rsid w:val="00CF7E18"/>
    <w:rsid w:val="00D00BDF"/>
    <w:rsid w:val="00D00FBF"/>
    <w:rsid w:val="00D02F9D"/>
    <w:rsid w:val="00D037FB"/>
    <w:rsid w:val="00D045F8"/>
    <w:rsid w:val="00D06122"/>
    <w:rsid w:val="00D06691"/>
    <w:rsid w:val="00D06CBF"/>
    <w:rsid w:val="00D07649"/>
    <w:rsid w:val="00D10603"/>
    <w:rsid w:val="00D1156D"/>
    <w:rsid w:val="00D11C6B"/>
    <w:rsid w:val="00D121A5"/>
    <w:rsid w:val="00D138F9"/>
    <w:rsid w:val="00D13A9B"/>
    <w:rsid w:val="00D14B41"/>
    <w:rsid w:val="00D22CC2"/>
    <w:rsid w:val="00D237EA"/>
    <w:rsid w:val="00D23FE4"/>
    <w:rsid w:val="00D25241"/>
    <w:rsid w:val="00D271B2"/>
    <w:rsid w:val="00D30DB1"/>
    <w:rsid w:val="00D31B5F"/>
    <w:rsid w:val="00D324BA"/>
    <w:rsid w:val="00D339EF"/>
    <w:rsid w:val="00D402E1"/>
    <w:rsid w:val="00D4056C"/>
    <w:rsid w:val="00D41356"/>
    <w:rsid w:val="00D4145B"/>
    <w:rsid w:val="00D4313D"/>
    <w:rsid w:val="00D46FFC"/>
    <w:rsid w:val="00D50791"/>
    <w:rsid w:val="00D50B06"/>
    <w:rsid w:val="00D52376"/>
    <w:rsid w:val="00D5289E"/>
    <w:rsid w:val="00D53E4B"/>
    <w:rsid w:val="00D551CC"/>
    <w:rsid w:val="00D607AB"/>
    <w:rsid w:val="00D61E22"/>
    <w:rsid w:val="00D62559"/>
    <w:rsid w:val="00D63B45"/>
    <w:rsid w:val="00D66833"/>
    <w:rsid w:val="00D70858"/>
    <w:rsid w:val="00D734DB"/>
    <w:rsid w:val="00D738C3"/>
    <w:rsid w:val="00D7410E"/>
    <w:rsid w:val="00D74A1B"/>
    <w:rsid w:val="00D7558C"/>
    <w:rsid w:val="00D75C14"/>
    <w:rsid w:val="00D76C3D"/>
    <w:rsid w:val="00D77383"/>
    <w:rsid w:val="00D81F37"/>
    <w:rsid w:val="00D83069"/>
    <w:rsid w:val="00D83328"/>
    <w:rsid w:val="00D833A6"/>
    <w:rsid w:val="00D83571"/>
    <w:rsid w:val="00D84949"/>
    <w:rsid w:val="00D85208"/>
    <w:rsid w:val="00D85F15"/>
    <w:rsid w:val="00D866F9"/>
    <w:rsid w:val="00D86D3B"/>
    <w:rsid w:val="00D86FB9"/>
    <w:rsid w:val="00D874CE"/>
    <w:rsid w:val="00D905E5"/>
    <w:rsid w:val="00D90B05"/>
    <w:rsid w:val="00D90BE2"/>
    <w:rsid w:val="00D91B65"/>
    <w:rsid w:val="00D931ED"/>
    <w:rsid w:val="00D934E0"/>
    <w:rsid w:val="00D93FCC"/>
    <w:rsid w:val="00D96367"/>
    <w:rsid w:val="00D963B8"/>
    <w:rsid w:val="00D96BC8"/>
    <w:rsid w:val="00D97BF1"/>
    <w:rsid w:val="00DA0E54"/>
    <w:rsid w:val="00DA11EF"/>
    <w:rsid w:val="00DA209D"/>
    <w:rsid w:val="00DA283B"/>
    <w:rsid w:val="00DA31FA"/>
    <w:rsid w:val="00DA41D4"/>
    <w:rsid w:val="00DA47A9"/>
    <w:rsid w:val="00DA4963"/>
    <w:rsid w:val="00DA52B4"/>
    <w:rsid w:val="00DA5533"/>
    <w:rsid w:val="00DA65EE"/>
    <w:rsid w:val="00DA66C5"/>
    <w:rsid w:val="00DA6AFF"/>
    <w:rsid w:val="00DA7F25"/>
    <w:rsid w:val="00DB1610"/>
    <w:rsid w:val="00DB3AB6"/>
    <w:rsid w:val="00DB494F"/>
    <w:rsid w:val="00DB4B4F"/>
    <w:rsid w:val="00DB5496"/>
    <w:rsid w:val="00DB5994"/>
    <w:rsid w:val="00DB7876"/>
    <w:rsid w:val="00DB7980"/>
    <w:rsid w:val="00DC1257"/>
    <w:rsid w:val="00DC146D"/>
    <w:rsid w:val="00DC2118"/>
    <w:rsid w:val="00DC280B"/>
    <w:rsid w:val="00DC3303"/>
    <w:rsid w:val="00DC397E"/>
    <w:rsid w:val="00DC6D92"/>
    <w:rsid w:val="00DC73DA"/>
    <w:rsid w:val="00DD083E"/>
    <w:rsid w:val="00DD5432"/>
    <w:rsid w:val="00DD5475"/>
    <w:rsid w:val="00DD591A"/>
    <w:rsid w:val="00DD5C9C"/>
    <w:rsid w:val="00DD6087"/>
    <w:rsid w:val="00DE0C47"/>
    <w:rsid w:val="00DE1847"/>
    <w:rsid w:val="00DE2AAB"/>
    <w:rsid w:val="00DE563E"/>
    <w:rsid w:val="00DE7F02"/>
    <w:rsid w:val="00DF0008"/>
    <w:rsid w:val="00DF0A55"/>
    <w:rsid w:val="00DF1695"/>
    <w:rsid w:val="00DF3C24"/>
    <w:rsid w:val="00DF5162"/>
    <w:rsid w:val="00DF58A3"/>
    <w:rsid w:val="00DF6E79"/>
    <w:rsid w:val="00DF728A"/>
    <w:rsid w:val="00DF7A77"/>
    <w:rsid w:val="00E020C6"/>
    <w:rsid w:val="00E029E9"/>
    <w:rsid w:val="00E05281"/>
    <w:rsid w:val="00E054E7"/>
    <w:rsid w:val="00E059F8"/>
    <w:rsid w:val="00E06D74"/>
    <w:rsid w:val="00E12736"/>
    <w:rsid w:val="00E137E1"/>
    <w:rsid w:val="00E14A9B"/>
    <w:rsid w:val="00E15DCF"/>
    <w:rsid w:val="00E15E73"/>
    <w:rsid w:val="00E17353"/>
    <w:rsid w:val="00E20CDF"/>
    <w:rsid w:val="00E2257B"/>
    <w:rsid w:val="00E26793"/>
    <w:rsid w:val="00E26D94"/>
    <w:rsid w:val="00E30160"/>
    <w:rsid w:val="00E3142A"/>
    <w:rsid w:val="00E349C2"/>
    <w:rsid w:val="00E34DD0"/>
    <w:rsid w:val="00E364F6"/>
    <w:rsid w:val="00E36D75"/>
    <w:rsid w:val="00E37DF4"/>
    <w:rsid w:val="00E42ADA"/>
    <w:rsid w:val="00E4316B"/>
    <w:rsid w:val="00E4355F"/>
    <w:rsid w:val="00E43E5D"/>
    <w:rsid w:val="00E449DF"/>
    <w:rsid w:val="00E4529C"/>
    <w:rsid w:val="00E45EAB"/>
    <w:rsid w:val="00E463BF"/>
    <w:rsid w:val="00E5170F"/>
    <w:rsid w:val="00E542B2"/>
    <w:rsid w:val="00E5460E"/>
    <w:rsid w:val="00E5740D"/>
    <w:rsid w:val="00E6167A"/>
    <w:rsid w:val="00E627F4"/>
    <w:rsid w:val="00E62B53"/>
    <w:rsid w:val="00E62E85"/>
    <w:rsid w:val="00E64148"/>
    <w:rsid w:val="00E649B7"/>
    <w:rsid w:val="00E64AEB"/>
    <w:rsid w:val="00E66282"/>
    <w:rsid w:val="00E66D72"/>
    <w:rsid w:val="00E6705C"/>
    <w:rsid w:val="00E676F8"/>
    <w:rsid w:val="00E7099C"/>
    <w:rsid w:val="00E71ED7"/>
    <w:rsid w:val="00E73CC2"/>
    <w:rsid w:val="00E743D9"/>
    <w:rsid w:val="00E75E7F"/>
    <w:rsid w:val="00E761A7"/>
    <w:rsid w:val="00E80913"/>
    <w:rsid w:val="00E81E2E"/>
    <w:rsid w:val="00E82475"/>
    <w:rsid w:val="00E826CD"/>
    <w:rsid w:val="00E829B4"/>
    <w:rsid w:val="00E83DAF"/>
    <w:rsid w:val="00E84A91"/>
    <w:rsid w:val="00E87AEB"/>
    <w:rsid w:val="00E87B1D"/>
    <w:rsid w:val="00E87EBC"/>
    <w:rsid w:val="00E903F6"/>
    <w:rsid w:val="00E915F5"/>
    <w:rsid w:val="00E920E7"/>
    <w:rsid w:val="00E93C50"/>
    <w:rsid w:val="00E94303"/>
    <w:rsid w:val="00E957CD"/>
    <w:rsid w:val="00E96173"/>
    <w:rsid w:val="00E966CD"/>
    <w:rsid w:val="00E972B4"/>
    <w:rsid w:val="00E97BA7"/>
    <w:rsid w:val="00E97E96"/>
    <w:rsid w:val="00EA21F5"/>
    <w:rsid w:val="00EA26DD"/>
    <w:rsid w:val="00EA3881"/>
    <w:rsid w:val="00EA40B5"/>
    <w:rsid w:val="00EA4A71"/>
    <w:rsid w:val="00EA4CFE"/>
    <w:rsid w:val="00EA5823"/>
    <w:rsid w:val="00EA5C0C"/>
    <w:rsid w:val="00EA7414"/>
    <w:rsid w:val="00EB0688"/>
    <w:rsid w:val="00EB0B4C"/>
    <w:rsid w:val="00EB1CB1"/>
    <w:rsid w:val="00EB2264"/>
    <w:rsid w:val="00EB2D31"/>
    <w:rsid w:val="00EB3245"/>
    <w:rsid w:val="00EB359B"/>
    <w:rsid w:val="00EB52E2"/>
    <w:rsid w:val="00EB53C5"/>
    <w:rsid w:val="00EB647A"/>
    <w:rsid w:val="00EC2F4D"/>
    <w:rsid w:val="00EC30F5"/>
    <w:rsid w:val="00EC398E"/>
    <w:rsid w:val="00EC3C54"/>
    <w:rsid w:val="00EC402A"/>
    <w:rsid w:val="00EC4AE3"/>
    <w:rsid w:val="00EC5A0C"/>
    <w:rsid w:val="00EC647B"/>
    <w:rsid w:val="00EC7B2A"/>
    <w:rsid w:val="00ED13C4"/>
    <w:rsid w:val="00ED4FEC"/>
    <w:rsid w:val="00ED55D3"/>
    <w:rsid w:val="00ED5926"/>
    <w:rsid w:val="00ED7133"/>
    <w:rsid w:val="00EE01C2"/>
    <w:rsid w:val="00EE0F13"/>
    <w:rsid w:val="00EE1242"/>
    <w:rsid w:val="00EE137E"/>
    <w:rsid w:val="00EE4E25"/>
    <w:rsid w:val="00EE6C3E"/>
    <w:rsid w:val="00EF0C73"/>
    <w:rsid w:val="00EF0E69"/>
    <w:rsid w:val="00EF1414"/>
    <w:rsid w:val="00EF1BE3"/>
    <w:rsid w:val="00EF42EC"/>
    <w:rsid w:val="00EF534A"/>
    <w:rsid w:val="00EF56FD"/>
    <w:rsid w:val="00EF6294"/>
    <w:rsid w:val="00F01CFA"/>
    <w:rsid w:val="00F04937"/>
    <w:rsid w:val="00F04C9E"/>
    <w:rsid w:val="00F05372"/>
    <w:rsid w:val="00F063FC"/>
    <w:rsid w:val="00F06F7D"/>
    <w:rsid w:val="00F07C16"/>
    <w:rsid w:val="00F1158C"/>
    <w:rsid w:val="00F1261D"/>
    <w:rsid w:val="00F1275C"/>
    <w:rsid w:val="00F1311D"/>
    <w:rsid w:val="00F133E8"/>
    <w:rsid w:val="00F13F3D"/>
    <w:rsid w:val="00F14FBE"/>
    <w:rsid w:val="00F168CD"/>
    <w:rsid w:val="00F16F89"/>
    <w:rsid w:val="00F2092C"/>
    <w:rsid w:val="00F222F8"/>
    <w:rsid w:val="00F23A41"/>
    <w:rsid w:val="00F23EF0"/>
    <w:rsid w:val="00F253F0"/>
    <w:rsid w:val="00F258E7"/>
    <w:rsid w:val="00F308BB"/>
    <w:rsid w:val="00F30B74"/>
    <w:rsid w:val="00F30C1E"/>
    <w:rsid w:val="00F34FA4"/>
    <w:rsid w:val="00F35477"/>
    <w:rsid w:val="00F355D7"/>
    <w:rsid w:val="00F36018"/>
    <w:rsid w:val="00F36A77"/>
    <w:rsid w:val="00F370B3"/>
    <w:rsid w:val="00F379CC"/>
    <w:rsid w:val="00F404C6"/>
    <w:rsid w:val="00F41F48"/>
    <w:rsid w:val="00F479B6"/>
    <w:rsid w:val="00F5048F"/>
    <w:rsid w:val="00F52419"/>
    <w:rsid w:val="00F549AA"/>
    <w:rsid w:val="00F5689A"/>
    <w:rsid w:val="00F61A20"/>
    <w:rsid w:val="00F6281F"/>
    <w:rsid w:val="00F649D3"/>
    <w:rsid w:val="00F657E6"/>
    <w:rsid w:val="00F70893"/>
    <w:rsid w:val="00F74805"/>
    <w:rsid w:val="00F7525A"/>
    <w:rsid w:val="00F7594B"/>
    <w:rsid w:val="00F81402"/>
    <w:rsid w:val="00F82483"/>
    <w:rsid w:val="00F850AF"/>
    <w:rsid w:val="00F858D7"/>
    <w:rsid w:val="00F86DF7"/>
    <w:rsid w:val="00F93752"/>
    <w:rsid w:val="00F950B8"/>
    <w:rsid w:val="00F9651F"/>
    <w:rsid w:val="00F965A1"/>
    <w:rsid w:val="00F97EE1"/>
    <w:rsid w:val="00FA026D"/>
    <w:rsid w:val="00FA03D3"/>
    <w:rsid w:val="00FA18DE"/>
    <w:rsid w:val="00FA1912"/>
    <w:rsid w:val="00FA3152"/>
    <w:rsid w:val="00FA3A35"/>
    <w:rsid w:val="00FA4284"/>
    <w:rsid w:val="00FA4715"/>
    <w:rsid w:val="00FA4FA8"/>
    <w:rsid w:val="00FA5703"/>
    <w:rsid w:val="00FA5E59"/>
    <w:rsid w:val="00FA7CE6"/>
    <w:rsid w:val="00FB052C"/>
    <w:rsid w:val="00FB22E2"/>
    <w:rsid w:val="00FB3B12"/>
    <w:rsid w:val="00FB43D4"/>
    <w:rsid w:val="00FB7115"/>
    <w:rsid w:val="00FC000A"/>
    <w:rsid w:val="00FC0181"/>
    <w:rsid w:val="00FC1A8F"/>
    <w:rsid w:val="00FC2590"/>
    <w:rsid w:val="00FC4633"/>
    <w:rsid w:val="00FC56A1"/>
    <w:rsid w:val="00FC6D53"/>
    <w:rsid w:val="00FC79C9"/>
    <w:rsid w:val="00FD3A8B"/>
    <w:rsid w:val="00FD53B9"/>
    <w:rsid w:val="00FD7786"/>
    <w:rsid w:val="00FE275C"/>
    <w:rsid w:val="00FE2D32"/>
    <w:rsid w:val="00FE455D"/>
    <w:rsid w:val="00FF1F00"/>
    <w:rsid w:val="00FF5387"/>
    <w:rsid w:val="00FF66C0"/>
    <w:rsid w:val="00FF7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F5A"/>
    <w:pPr>
      <w:jc w:val="both"/>
    </w:pPr>
    <w:rPr>
      <w:rFonts w:ascii="Times New Roman" w:hAnsi="Times New Roman"/>
    </w:rPr>
  </w:style>
  <w:style w:type="paragraph" w:styleId="Heading1">
    <w:name w:val="heading 1"/>
    <w:basedOn w:val="Normal"/>
    <w:link w:val="Heading1Char"/>
    <w:autoRedefine/>
    <w:uiPriority w:val="9"/>
    <w:rsid w:val="00AF6B22"/>
    <w:pPr>
      <w:spacing w:before="120" w:after="120"/>
      <w:outlineLvl w:val="0"/>
    </w:pPr>
    <w:rPr>
      <w:rFonts w:eastAsia="Times New Roman" w:cs="Times New Roman"/>
      <w:b/>
      <w:bCs/>
      <w:color w:val="000000"/>
      <w:kern w:val="36"/>
      <w:sz w:val="28"/>
      <w:szCs w:val="28"/>
    </w:rPr>
  </w:style>
  <w:style w:type="paragraph" w:styleId="Heading2">
    <w:name w:val="heading 2"/>
    <w:basedOn w:val="Normal"/>
    <w:link w:val="Heading2Char"/>
    <w:autoRedefine/>
    <w:uiPriority w:val="9"/>
    <w:qFormat/>
    <w:rsid w:val="00783909"/>
    <w:pPr>
      <w:spacing w:before="60" w:after="60"/>
      <w:ind w:left="216"/>
      <w:outlineLvl w:val="1"/>
    </w:pPr>
    <w:rPr>
      <w:rFonts w:eastAsia="Times New Roman" w:cs="Times New Roman"/>
      <w:b/>
      <w:bCs/>
      <w:i/>
      <w:color w:val="000000"/>
      <w:sz w:val="26"/>
      <w:szCs w:val="24"/>
    </w:rPr>
  </w:style>
  <w:style w:type="paragraph" w:styleId="Heading3">
    <w:name w:val="heading 3"/>
    <w:basedOn w:val="Normal"/>
    <w:link w:val="Heading3Char"/>
    <w:uiPriority w:val="99"/>
    <w:qFormat/>
    <w:rsid w:val="00DB5496"/>
    <w:pPr>
      <w:spacing w:before="60" w:after="60"/>
      <w:ind w:left="432"/>
      <w:outlineLvl w:val="2"/>
    </w:pPr>
    <w:rPr>
      <w:rFonts w:eastAsia="Times New Roman" w:cs="Times New Roman"/>
      <w:b/>
      <w:bCs/>
      <w:sz w:val="24"/>
      <w:szCs w:val="27"/>
    </w:rPr>
  </w:style>
  <w:style w:type="paragraph" w:styleId="Heading4">
    <w:name w:val="heading 4"/>
    <w:basedOn w:val="Normal"/>
    <w:link w:val="Heading4Char"/>
    <w:uiPriority w:val="9"/>
    <w:qFormat/>
    <w:rsid w:val="00DB5496"/>
    <w:pPr>
      <w:outlineLvl w:val="3"/>
    </w:pPr>
    <w:rPr>
      <w:rFonts w:eastAsia="Times New Roman" w:cs="Times New Roman"/>
      <w:b/>
      <w:bCs/>
      <w:szCs w:val="24"/>
    </w:rPr>
  </w:style>
  <w:style w:type="paragraph" w:styleId="Heading9">
    <w:name w:val="heading 9"/>
    <w:basedOn w:val="Normal"/>
    <w:next w:val="Normal"/>
    <w:link w:val="Heading9Char"/>
    <w:uiPriority w:val="9"/>
    <w:semiHidden/>
    <w:unhideWhenUsed/>
    <w:qFormat/>
    <w:rsid w:val="00A07C17"/>
    <w:pPr>
      <w:keepNext/>
      <w:keepLines/>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6B22"/>
    <w:rPr>
      <w:rFonts w:ascii="Times New Roman" w:eastAsia="Times New Roman" w:hAnsi="Times New Roman" w:cs="Times New Roman"/>
      <w:b/>
      <w:bCs/>
      <w:color w:val="000000"/>
      <w:kern w:val="36"/>
      <w:sz w:val="28"/>
      <w:szCs w:val="28"/>
    </w:rPr>
  </w:style>
  <w:style w:type="character" w:customStyle="1" w:styleId="Heading2Char">
    <w:name w:val="Heading 2 Char"/>
    <w:basedOn w:val="DefaultParagraphFont"/>
    <w:link w:val="Heading2"/>
    <w:uiPriority w:val="9"/>
    <w:rsid w:val="00783909"/>
    <w:rPr>
      <w:rFonts w:ascii="Times New Roman" w:eastAsia="Times New Roman" w:hAnsi="Times New Roman" w:cs="Times New Roman"/>
      <w:b/>
      <w:bCs/>
      <w:i/>
      <w:color w:val="000000"/>
      <w:sz w:val="26"/>
      <w:szCs w:val="24"/>
    </w:rPr>
  </w:style>
  <w:style w:type="character" w:customStyle="1" w:styleId="Heading3Char">
    <w:name w:val="Heading 3 Char"/>
    <w:basedOn w:val="DefaultParagraphFont"/>
    <w:link w:val="Heading3"/>
    <w:uiPriority w:val="99"/>
    <w:rsid w:val="00DB5496"/>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DB5496"/>
    <w:rPr>
      <w:rFonts w:ascii="Times New Roman" w:eastAsia="Times New Roman" w:hAnsi="Times New Roman" w:cs="Times New Roman"/>
      <w:b/>
      <w:bCs/>
      <w:szCs w:val="24"/>
    </w:rPr>
  </w:style>
  <w:style w:type="paragraph" w:styleId="NormalWeb">
    <w:name w:val="Normal (Web)"/>
    <w:basedOn w:val="Normal"/>
    <w:uiPriority w:val="99"/>
    <w:unhideWhenUsed/>
    <w:rsid w:val="003B3393"/>
    <w:pPr>
      <w:spacing w:before="100" w:beforeAutospacing="1" w:after="100" w:afterAutospacing="1"/>
    </w:pPr>
    <w:rPr>
      <w:rFonts w:eastAsia="Times New Roman" w:cs="Times New Roman"/>
      <w:sz w:val="24"/>
      <w:szCs w:val="24"/>
    </w:rPr>
  </w:style>
  <w:style w:type="character" w:styleId="Strong">
    <w:name w:val="Strong"/>
    <w:basedOn w:val="DefaultParagraphFont"/>
    <w:uiPriority w:val="22"/>
    <w:qFormat/>
    <w:rsid w:val="003B3393"/>
    <w:rPr>
      <w:b/>
      <w:bCs/>
    </w:rPr>
  </w:style>
  <w:style w:type="character" w:styleId="Emphasis">
    <w:name w:val="Emphasis"/>
    <w:basedOn w:val="DefaultParagraphFont"/>
    <w:uiPriority w:val="20"/>
    <w:qFormat/>
    <w:rsid w:val="003B3393"/>
    <w:rPr>
      <w:i/>
      <w:iCs/>
    </w:rPr>
  </w:style>
  <w:style w:type="paragraph" w:styleId="BodyText">
    <w:name w:val="Body Text"/>
    <w:basedOn w:val="Normal"/>
    <w:link w:val="BodyTextChar"/>
    <w:uiPriority w:val="99"/>
    <w:unhideWhenUsed/>
    <w:rsid w:val="003B3393"/>
    <w:pPr>
      <w:spacing w:before="100" w:beforeAutospacing="1" w:after="100" w:afterAutospacing="1"/>
    </w:pPr>
    <w:rPr>
      <w:rFonts w:eastAsia="Times New Roman" w:cs="Times New Roman"/>
      <w:sz w:val="24"/>
      <w:szCs w:val="24"/>
    </w:rPr>
  </w:style>
  <w:style w:type="character" w:customStyle="1" w:styleId="BodyTextChar">
    <w:name w:val="Body Text Char"/>
    <w:basedOn w:val="DefaultParagraphFont"/>
    <w:link w:val="BodyText"/>
    <w:uiPriority w:val="99"/>
    <w:rsid w:val="003B3393"/>
    <w:rPr>
      <w:rFonts w:ascii="Times New Roman" w:eastAsia="Times New Roman" w:hAnsi="Times New Roman" w:cs="Times New Roman"/>
      <w:sz w:val="24"/>
      <w:szCs w:val="24"/>
    </w:rPr>
  </w:style>
  <w:style w:type="paragraph" w:styleId="TOC1">
    <w:name w:val="toc 1"/>
    <w:basedOn w:val="Normal"/>
    <w:autoRedefine/>
    <w:uiPriority w:val="39"/>
    <w:unhideWhenUsed/>
    <w:qFormat/>
    <w:rsid w:val="006D5401"/>
    <w:pPr>
      <w:tabs>
        <w:tab w:val="right" w:leader="dot" w:pos="9350"/>
      </w:tabs>
      <w:spacing w:before="360"/>
    </w:pPr>
    <w:rPr>
      <w:rFonts w:asciiTheme="majorHAnsi" w:hAnsiTheme="majorHAnsi"/>
      <w:b/>
      <w:bCs/>
      <w:caps/>
      <w:noProof/>
      <w:sz w:val="24"/>
      <w:szCs w:val="24"/>
    </w:rPr>
  </w:style>
  <w:style w:type="character" w:styleId="Hyperlink">
    <w:name w:val="Hyperlink"/>
    <w:basedOn w:val="DefaultParagraphFont"/>
    <w:uiPriority w:val="99"/>
    <w:unhideWhenUsed/>
    <w:rsid w:val="003B3393"/>
    <w:rPr>
      <w:color w:val="0000FF"/>
      <w:u w:val="single"/>
    </w:rPr>
  </w:style>
  <w:style w:type="character" w:styleId="FollowedHyperlink">
    <w:name w:val="FollowedHyperlink"/>
    <w:basedOn w:val="DefaultParagraphFont"/>
    <w:uiPriority w:val="99"/>
    <w:semiHidden/>
    <w:unhideWhenUsed/>
    <w:rsid w:val="003B3393"/>
    <w:rPr>
      <w:color w:val="800080"/>
      <w:u w:val="single"/>
    </w:rPr>
  </w:style>
  <w:style w:type="paragraph" w:styleId="TOC2">
    <w:name w:val="toc 2"/>
    <w:basedOn w:val="Normal"/>
    <w:autoRedefine/>
    <w:uiPriority w:val="39"/>
    <w:unhideWhenUsed/>
    <w:qFormat/>
    <w:rsid w:val="001D427B"/>
    <w:pPr>
      <w:spacing w:before="60" w:after="60"/>
    </w:pPr>
    <w:rPr>
      <w:rFonts w:cs="Times New Roman"/>
      <w:b/>
      <w:bCs/>
      <w:i/>
      <w:sz w:val="24"/>
      <w:szCs w:val="24"/>
      <w:u w:val="single"/>
    </w:rPr>
  </w:style>
  <w:style w:type="paragraph" w:styleId="TOC3">
    <w:name w:val="toc 3"/>
    <w:basedOn w:val="Normal"/>
    <w:autoRedefine/>
    <w:uiPriority w:val="39"/>
    <w:unhideWhenUsed/>
    <w:qFormat/>
    <w:rsid w:val="003B3393"/>
    <w:pPr>
      <w:ind w:left="220"/>
    </w:pPr>
    <w:rPr>
      <w:sz w:val="20"/>
      <w:szCs w:val="20"/>
    </w:rPr>
  </w:style>
  <w:style w:type="character" w:customStyle="1" w:styleId="apple-converted-space">
    <w:name w:val="apple-converted-space"/>
    <w:basedOn w:val="DefaultParagraphFont"/>
    <w:rsid w:val="003B3393"/>
  </w:style>
  <w:style w:type="paragraph" w:styleId="BalloonText">
    <w:name w:val="Balloon Text"/>
    <w:basedOn w:val="Normal"/>
    <w:link w:val="BalloonTextChar"/>
    <w:uiPriority w:val="99"/>
    <w:semiHidden/>
    <w:unhideWhenUsed/>
    <w:rsid w:val="003B3393"/>
    <w:rPr>
      <w:rFonts w:ascii="Tahoma" w:hAnsi="Tahoma" w:cs="Tahoma"/>
      <w:sz w:val="16"/>
      <w:szCs w:val="16"/>
    </w:rPr>
  </w:style>
  <w:style w:type="character" w:customStyle="1" w:styleId="BalloonTextChar">
    <w:name w:val="Balloon Text Char"/>
    <w:basedOn w:val="DefaultParagraphFont"/>
    <w:link w:val="BalloonText"/>
    <w:uiPriority w:val="99"/>
    <w:semiHidden/>
    <w:rsid w:val="003B3393"/>
    <w:rPr>
      <w:rFonts w:ascii="Tahoma" w:hAnsi="Tahoma" w:cs="Tahoma"/>
      <w:sz w:val="16"/>
      <w:szCs w:val="16"/>
    </w:rPr>
  </w:style>
  <w:style w:type="paragraph" w:styleId="Header">
    <w:name w:val="header"/>
    <w:basedOn w:val="Normal"/>
    <w:link w:val="HeaderChar"/>
    <w:uiPriority w:val="99"/>
    <w:unhideWhenUsed/>
    <w:rsid w:val="003B3393"/>
    <w:pPr>
      <w:tabs>
        <w:tab w:val="center" w:pos="4680"/>
        <w:tab w:val="right" w:pos="9360"/>
      </w:tabs>
    </w:pPr>
  </w:style>
  <w:style w:type="character" w:customStyle="1" w:styleId="HeaderChar">
    <w:name w:val="Header Char"/>
    <w:basedOn w:val="DefaultParagraphFont"/>
    <w:link w:val="Header"/>
    <w:uiPriority w:val="99"/>
    <w:rsid w:val="003B3393"/>
  </w:style>
  <w:style w:type="paragraph" w:styleId="Footer">
    <w:name w:val="footer"/>
    <w:basedOn w:val="Normal"/>
    <w:link w:val="FooterChar"/>
    <w:uiPriority w:val="99"/>
    <w:unhideWhenUsed/>
    <w:rsid w:val="003B3393"/>
    <w:pPr>
      <w:tabs>
        <w:tab w:val="center" w:pos="4680"/>
        <w:tab w:val="right" w:pos="9360"/>
      </w:tabs>
    </w:pPr>
  </w:style>
  <w:style w:type="character" w:customStyle="1" w:styleId="FooterChar">
    <w:name w:val="Footer Char"/>
    <w:basedOn w:val="DefaultParagraphFont"/>
    <w:link w:val="Footer"/>
    <w:uiPriority w:val="99"/>
    <w:rsid w:val="003B3393"/>
  </w:style>
  <w:style w:type="paragraph" w:styleId="ListParagraph">
    <w:name w:val="List Paragraph"/>
    <w:basedOn w:val="Normal"/>
    <w:uiPriority w:val="99"/>
    <w:qFormat/>
    <w:rsid w:val="00CE44A3"/>
    <w:pPr>
      <w:numPr>
        <w:numId w:val="47"/>
      </w:numPr>
      <w:contextualSpacing/>
    </w:pPr>
  </w:style>
  <w:style w:type="character" w:styleId="CommentReference">
    <w:name w:val="annotation reference"/>
    <w:basedOn w:val="DefaultParagraphFont"/>
    <w:uiPriority w:val="99"/>
    <w:semiHidden/>
    <w:unhideWhenUsed/>
    <w:rsid w:val="005977FE"/>
    <w:rPr>
      <w:sz w:val="16"/>
      <w:szCs w:val="16"/>
    </w:rPr>
  </w:style>
  <w:style w:type="paragraph" w:styleId="CommentText">
    <w:name w:val="annotation text"/>
    <w:basedOn w:val="Normal"/>
    <w:link w:val="CommentTextChar"/>
    <w:semiHidden/>
    <w:unhideWhenUsed/>
    <w:rsid w:val="005977FE"/>
    <w:rPr>
      <w:sz w:val="20"/>
      <w:szCs w:val="20"/>
    </w:rPr>
  </w:style>
  <w:style w:type="character" w:customStyle="1" w:styleId="CommentTextChar">
    <w:name w:val="Comment Text Char"/>
    <w:basedOn w:val="DefaultParagraphFont"/>
    <w:link w:val="CommentText"/>
    <w:semiHidden/>
    <w:rsid w:val="005977FE"/>
    <w:rPr>
      <w:sz w:val="20"/>
      <w:szCs w:val="20"/>
    </w:rPr>
  </w:style>
  <w:style w:type="paragraph" w:styleId="CommentSubject">
    <w:name w:val="annotation subject"/>
    <w:basedOn w:val="CommentText"/>
    <w:next w:val="CommentText"/>
    <w:link w:val="CommentSubjectChar"/>
    <w:uiPriority w:val="99"/>
    <w:semiHidden/>
    <w:unhideWhenUsed/>
    <w:rsid w:val="005977FE"/>
    <w:rPr>
      <w:b/>
      <w:bCs/>
    </w:rPr>
  </w:style>
  <w:style w:type="character" w:customStyle="1" w:styleId="CommentSubjectChar">
    <w:name w:val="Comment Subject Char"/>
    <w:basedOn w:val="CommentTextChar"/>
    <w:link w:val="CommentSubject"/>
    <w:uiPriority w:val="99"/>
    <w:semiHidden/>
    <w:rsid w:val="005977FE"/>
    <w:rPr>
      <w:b/>
      <w:bCs/>
      <w:sz w:val="20"/>
      <w:szCs w:val="20"/>
    </w:rPr>
  </w:style>
  <w:style w:type="paragraph" w:styleId="Revision">
    <w:name w:val="Revision"/>
    <w:hidden/>
    <w:uiPriority w:val="99"/>
    <w:semiHidden/>
    <w:rsid w:val="00C1201B"/>
  </w:style>
  <w:style w:type="table" w:styleId="TableGrid">
    <w:name w:val="Table Grid"/>
    <w:basedOn w:val="TableNormal"/>
    <w:uiPriority w:val="39"/>
    <w:rsid w:val="002E17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E75E7F"/>
    <w:pPr>
      <w:ind w:left="440"/>
    </w:pPr>
    <w:rPr>
      <w:sz w:val="20"/>
      <w:szCs w:val="20"/>
    </w:rPr>
  </w:style>
  <w:style w:type="paragraph" w:styleId="TOC5">
    <w:name w:val="toc 5"/>
    <w:basedOn w:val="Normal"/>
    <w:next w:val="Normal"/>
    <w:autoRedefine/>
    <w:uiPriority w:val="39"/>
    <w:unhideWhenUsed/>
    <w:rsid w:val="00E75E7F"/>
    <w:pPr>
      <w:ind w:left="660"/>
    </w:pPr>
    <w:rPr>
      <w:sz w:val="20"/>
      <w:szCs w:val="20"/>
    </w:rPr>
  </w:style>
  <w:style w:type="paragraph" w:styleId="TOC6">
    <w:name w:val="toc 6"/>
    <w:basedOn w:val="Normal"/>
    <w:next w:val="Normal"/>
    <w:autoRedefine/>
    <w:uiPriority w:val="39"/>
    <w:unhideWhenUsed/>
    <w:rsid w:val="00E75E7F"/>
    <w:pPr>
      <w:ind w:left="880"/>
    </w:pPr>
    <w:rPr>
      <w:sz w:val="20"/>
      <w:szCs w:val="20"/>
    </w:rPr>
  </w:style>
  <w:style w:type="paragraph" w:styleId="TOC7">
    <w:name w:val="toc 7"/>
    <w:basedOn w:val="Normal"/>
    <w:next w:val="Normal"/>
    <w:autoRedefine/>
    <w:uiPriority w:val="39"/>
    <w:unhideWhenUsed/>
    <w:rsid w:val="00E75E7F"/>
    <w:pPr>
      <w:ind w:left="1100"/>
    </w:pPr>
    <w:rPr>
      <w:sz w:val="20"/>
      <w:szCs w:val="20"/>
    </w:rPr>
  </w:style>
  <w:style w:type="paragraph" w:styleId="TOC8">
    <w:name w:val="toc 8"/>
    <w:basedOn w:val="Normal"/>
    <w:next w:val="Normal"/>
    <w:autoRedefine/>
    <w:uiPriority w:val="39"/>
    <w:unhideWhenUsed/>
    <w:rsid w:val="00E75E7F"/>
    <w:pPr>
      <w:ind w:left="1320"/>
    </w:pPr>
    <w:rPr>
      <w:sz w:val="20"/>
      <w:szCs w:val="20"/>
    </w:rPr>
  </w:style>
  <w:style w:type="paragraph" w:styleId="TOC9">
    <w:name w:val="toc 9"/>
    <w:basedOn w:val="Normal"/>
    <w:next w:val="Normal"/>
    <w:autoRedefine/>
    <w:uiPriority w:val="39"/>
    <w:unhideWhenUsed/>
    <w:rsid w:val="00E75E7F"/>
    <w:pPr>
      <w:ind w:left="1540"/>
    </w:pPr>
    <w:rPr>
      <w:sz w:val="20"/>
      <w:szCs w:val="20"/>
    </w:rPr>
  </w:style>
  <w:style w:type="paragraph" w:styleId="TOCHeading">
    <w:name w:val="TOC Heading"/>
    <w:basedOn w:val="Heading1"/>
    <w:next w:val="Normal"/>
    <w:uiPriority w:val="39"/>
    <w:semiHidden/>
    <w:unhideWhenUsed/>
    <w:qFormat/>
    <w:rsid w:val="00366730"/>
    <w:pPr>
      <w:keepNext/>
      <w:keepLines/>
      <w:spacing w:before="480" w:after="0" w:line="276" w:lineRule="auto"/>
      <w:outlineLvl w:val="9"/>
    </w:pPr>
    <w:rPr>
      <w:rFonts w:asciiTheme="majorHAnsi" w:eastAsiaTheme="majorEastAsia" w:hAnsiTheme="majorHAnsi" w:cstheme="majorBidi"/>
      <w:color w:val="365F91" w:themeColor="accent1" w:themeShade="BF"/>
      <w:kern w:val="0"/>
    </w:rPr>
  </w:style>
  <w:style w:type="character" w:customStyle="1" w:styleId="Heading9Char">
    <w:name w:val="Heading 9 Char"/>
    <w:basedOn w:val="DefaultParagraphFont"/>
    <w:link w:val="Heading9"/>
    <w:uiPriority w:val="9"/>
    <w:semiHidden/>
    <w:rsid w:val="00A07C17"/>
    <w:rPr>
      <w:rFonts w:asciiTheme="majorHAnsi" w:eastAsiaTheme="majorEastAsia" w:hAnsiTheme="majorHAnsi" w:cstheme="majorBidi"/>
      <w:i/>
      <w:iCs/>
      <w:color w:val="404040" w:themeColor="text1" w:themeTint="BF"/>
      <w:sz w:val="20"/>
      <w:szCs w:val="20"/>
    </w:rPr>
  </w:style>
  <w:style w:type="character" w:styleId="PageNumber">
    <w:name w:val="page number"/>
    <w:basedOn w:val="DefaultParagraphFont"/>
    <w:uiPriority w:val="99"/>
    <w:semiHidden/>
    <w:unhideWhenUsed/>
    <w:rsid w:val="00A07C17"/>
  </w:style>
  <w:style w:type="character" w:styleId="PlaceholderText">
    <w:name w:val="Placeholder Text"/>
    <w:basedOn w:val="DefaultParagraphFont"/>
    <w:uiPriority w:val="99"/>
    <w:semiHidden/>
    <w:rsid w:val="00A07C17"/>
    <w:rPr>
      <w:color w:val="808080"/>
    </w:rPr>
  </w:style>
  <w:style w:type="paragraph" w:styleId="NoSpacing">
    <w:name w:val="No Spacing"/>
    <w:uiPriority w:val="1"/>
    <w:qFormat/>
    <w:rsid w:val="00A07C17"/>
  </w:style>
  <w:style w:type="paragraph" w:styleId="PlainText">
    <w:name w:val="Plain Text"/>
    <w:basedOn w:val="Normal"/>
    <w:link w:val="PlainTextChar"/>
    <w:uiPriority w:val="99"/>
    <w:unhideWhenUsed/>
    <w:rsid w:val="00A07C17"/>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A07C17"/>
    <w:rPr>
      <w:rFonts w:ascii="Consolas" w:eastAsia="Calibri" w:hAnsi="Consolas" w:cs="Times New Roman"/>
      <w:sz w:val="21"/>
      <w:szCs w:val="21"/>
    </w:rPr>
  </w:style>
  <w:style w:type="paragraph" w:customStyle="1" w:styleId="Default">
    <w:name w:val="Default"/>
    <w:basedOn w:val="Normal"/>
    <w:rsid w:val="00AF6B22"/>
    <w:pPr>
      <w:autoSpaceDE w:val="0"/>
      <w:autoSpaceDN w:val="0"/>
      <w:adjustRightInd w:val="0"/>
    </w:pPr>
    <w:rPr>
      <w:rFonts w:cs="Arial"/>
      <w:color w:val="000000"/>
      <w:szCs w:val="24"/>
    </w:rPr>
  </w:style>
  <w:style w:type="numbering" w:customStyle="1" w:styleId="StyleNumberedBlackLeft0Hanging025">
    <w:name w:val="Style Numbered Black Left:  0&quot; Hanging:  0.25&quot;"/>
    <w:basedOn w:val="NoList"/>
    <w:rsid w:val="00163F5A"/>
    <w:pPr>
      <w:numPr>
        <w:numId w:val="49"/>
      </w:numPr>
    </w:pPr>
  </w:style>
  <w:style w:type="paragraph" w:styleId="ListNumber2">
    <w:name w:val="List Number 2"/>
    <w:basedOn w:val="Normal"/>
    <w:uiPriority w:val="99"/>
    <w:semiHidden/>
    <w:unhideWhenUsed/>
    <w:rsid w:val="00163F5A"/>
    <w:pPr>
      <w:numPr>
        <w:numId w:val="48"/>
      </w:numPr>
      <w:ind w:left="1080"/>
      <w:contextualSpacing/>
    </w:pPr>
  </w:style>
  <w:style w:type="character" w:customStyle="1" w:styleId="st1">
    <w:name w:val="st1"/>
    <w:basedOn w:val="DefaultParagraphFont"/>
    <w:rsid w:val="002077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F5A"/>
    <w:pPr>
      <w:jc w:val="both"/>
    </w:pPr>
    <w:rPr>
      <w:rFonts w:ascii="Times New Roman" w:hAnsi="Times New Roman"/>
    </w:rPr>
  </w:style>
  <w:style w:type="paragraph" w:styleId="Heading1">
    <w:name w:val="heading 1"/>
    <w:basedOn w:val="Normal"/>
    <w:link w:val="Heading1Char"/>
    <w:autoRedefine/>
    <w:uiPriority w:val="9"/>
    <w:rsid w:val="00AF6B22"/>
    <w:pPr>
      <w:spacing w:before="120" w:after="120"/>
      <w:outlineLvl w:val="0"/>
    </w:pPr>
    <w:rPr>
      <w:rFonts w:eastAsia="Times New Roman" w:cs="Times New Roman"/>
      <w:b/>
      <w:bCs/>
      <w:color w:val="000000"/>
      <w:kern w:val="36"/>
      <w:sz w:val="28"/>
      <w:szCs w:val="28"/>
    </w:rPr>
  </w:style>
  <w:style w:type="paragraph" w:styleId="Heading2">
    <w:name w:val="heading 2"/>
    <w:basedOn w:val="Normal"/>
    <w:link w:val="Heading2Char"/>
    <w:autoRedefine/>
    <w:uiPriority w:val="9"/>
    <w:qFormat/>
    <w:rsid w:val="00783909"/>
    <w:pPr>
      <w:spacing w:before="60" w:after="60"/>
      <w:ind w:left="216"/>
      <w:outlineLvl w:val="1"/>
    </w:pPr>
    <w:rPr>
      <w:rFonts w:eastAsia="Times New Roman" w:cs="Times New Roman"/>
      <w:b/>
      <w:bCs/>
      <w:i/>
      <w:color w:val="000000"/>
      <w:sz w:val="26"/>
      <w:szCs w:val="24"/>
    </w:rPr>
  </w:style>
  <w:style w:type="paragraph" w:styleId="Heading3">
    <w:name w:val="heading 3"/>
    <w:basedOn w:val="Normal"/>
    <w:link w:val="Heading3Char"/>
    <w:uiPriority w:val="99"/>
    <w:qFormat/>
    <w:rsid w:val="00DB5496"/>
    <w:pPr>
      <w:spacing w:before="60" w:after="60"/>
      <w:ind w:left="432"/>
      <w:outlineLvl w:val="2"/>
    </w:pPr>
    <w:rPr>
      <w:rFonts w:eastAsia="Times New Roman" w:cs="Times New Roman"/>
      <w:b/>
      <w:bCs/>
      <w:sz w:val="24"/>
      <w:szCs w:val="27"/>
    </w:rPr>
  </w:style>
  <w:style w:type="paragraph" w:styleId="Heading4">
    <w:name w:val="heading 4"/>
    <w:basedOn w:val="Normal"/>
    <w:link w:val="Heading4Char"/>
    <w:uiPriority w:val="9"/>
    <w:qFormat/>
    <w:rsid w:val="00DB5496"/>
    <w:pPr>
      <w:outlineLvl w:val="3"/>
    </w:pPr>
    <w:rPr>
      <w:rFonts w:eastAsia="Times New Roman" w:cs="Times New Roman"/>
      <w:b/>
      <w:bCs/>
      <w:szCs w:val="24"/>
    </w:rPr>
  </w:style>
  <w:style w:type="paragraph" w:styleId="Heading9">
    <w:name w:val="heading 9"/>
    <w:basedOn w:val="Normal"/>
    <w:next w:val="Normal"/>
    <w:link w:val="Heading9Char"/>
    <w:uiPriority w:val="9"/>
    <w:semiHidden/>
    <w:unhideWhenUsed/>
    <w:qFormat/>
    <w:rsid w:val="00A07C17"/>
    <w:pPr>
      <w:keepNext/>
      <w:keepLines/>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6B22"/>
    <w:rPr>
      <w:rFonts w:ascii="Times New Roman" w:eastAsia="Times New Roman" w:hAnsi="Times New Roman" w:cs="Times New Roman"/>
      <w:b/>
      <w:bCs/>
      <w:color w:val="000000"/>
      <w:kern w:val="36"/>
      <w:sz w:val="28"/>
      <w:szCs w:val="28"/>
    </w:rPr>
  </w:style>
  <w:style w:type="character" w:customStyle="1" w:styleId="Heading2Char">
    <w:name w:val="Heading 2 Char"/>
    <w:basedOn w:val="DefaultParagraphFont"/>
    <w:link w:val="Heading2"/>
    <w:uiPriority w:val="9"/>
    <w:rsid w:val="00783909"/>
    <w:rPr>
      <w:rFonts w:ascii="Times New Roman" w:eastAsia="Times New Roman" w:hAnsi="Times New Roman" w:cs="Times New Roman"/>
      <w:b/>
      <w:bCs/>
      <w:i/>
      <w:color w:val="000000"/>
      <w:sz w:val="26"/>
      <w:szCs w:val="24"/>
    </w:rPr>
  </w:style>
  <w:style w:type="character" w:customStyle="1" w:styleId="Heading3Char">
    <w:name w:val="Heading 3 Char"/>
    <w:basedOn w:val="DefaultParagraphFont"/>
    <w:link w:val="Heading3"/>
    <w:uiPriority w:val="99"/>
    <w:rsid w:val="00DB5496"/>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DB5496"/>
    <w:rPr>
      <w:rFonts w:ascii="Times New Roman" w:eastAsia="Times New Roman" w:hAnsi="Times New Roman" w:cs="Times New Roman"/>
      <w:b/>
      <w:bCs/>
      <w:szCs w:val="24"/>
    </w:rPr>
  </w:style>
  <w:style w:type="paragraph" w:styleId="NormalWeb">
    <w:name w:val="Normal (Web)"/>
    <w:basedOn w:val="Normal"/>
    <w:uiPriority w:val="99"/>
    <w:unhideWhenUsed/>
    <w:rsid w:val="003B3393"/>
    <w:pPr>
      <w:spacing w:before="100" w:beforeAutospacing="1" w:after="100" w:afterAutospacing="1"/>
    </w:pPr>
    <w:rPr>
      <w:rFonts w:eastAsia="Times New Roman" w:cs="Times New Roman"/>
      <w:sz w:val="24"/>
      <w:szCs w:val="24"/>
    </w:rPr>
  </w:style>
  <w:style w:type="character" w:styleId="Strong">
    <w:name w:val="Strong"/>
    <w:basedOn w:val="DefaultParagraphFont"/>
    <w:uiPriority w:val="22"/>
    <w:qFormat/>
    <w:rsid w:val="003B3393"/>
    <w:rPr>
      <w:b/>
      <w:bCs/>
    </w:rPr>
  </w:style>
  <w:style w:type="character" w:styleId="Emphasis">
    <w:name w:val="Emphasis"/>
    <w:basedOn w:val="DefaultParagraphFont"/>
    <w:uiPriority w:val="20"/>
    <w:qFormat/>
    <w:rsid w:val="003B3393"/>
    <w:rPr>
      <w:i/>
      <w:iCs/>
    </w:rPr>
  </w:style>
  <w:style w:type="paragraph" w:styleId="BodyText">
    <w:name w:val="Body Text"/>
    <w:basedOn w:val="Normal"/>
    <w:link w:val="BodyTextChar"/>
    <w:uiPriority w:val="99"/>
    <w:unhideWhenUsed/>
    <w:rsid w:val="003B3393"/>
    <w:pPr>
      <w:spacing w:before="100" w:beforeAutospacing="1" w:after="100" w:afterAutospacing="1"/>
    </w:pPr>
    <w:rPr>
      <w:rFonts w:eastAsia="Times New Roman" w:cs="Times New Roman"/>
      <w:sz w:val="24"/>
      <w:szCs w:val="24"/>
    </w:rPr>
  </w:style>
  <w:style w:type="character" w:customStyle="1" w:styleId="BodyTextChar">
    <w:name w:val="Body Text Char"/>
    <w:basedOn w:val="DefaultParagraphFont"/>
    <w:link w:val="BodyText"/>
    <w:uiPriority w:val="99"/>
    <w:rsid w:val="003B3393"/>
    <w:rPr>
      <w:rFonts w:ascii="Times New Roman" w:eastAsia="Times New Roman" w:hAnsi="Times New Roman" w:cs="Times New Roman"/>
      <w:sz w:val="24"/>
      <w:szCs w:val="24"/>
    </w:rPr>
  </w:style>
  <w:style w:type="paragraph" w:styleId="TOC1">
    <w:name w:val="toc 1"/>
    <w:basedOn w:val="Normal"/>
    <w:autoRedefine/>
    <w:uiPriority w:val="39"/>
    <w:unhideWhenUsed/>
    <w:qFormat/>
    <w:rsid w:val="006D5401"/>
    <w:pPr>
      <w:tabs>
        <w:tab w:val="right" w:leader="dot" w:pos="9350"/>
      </w:tabs>
      <w:spacing w:before="360"/>
    </w:pPr>
    <w:rPr>
      <w:rFonts w:asciiTheme="majorHAnsi" w:hAnsiTheme="majorHAnsi"/>
      <w:b/>
      <w:bCs/>
      <w:caps/>
      <w:noProof/>
      <w:sz w:val="24"/>
      <w:szCs w:val="24"/>
    </w:rPr>
  </w:style>
  <w:style w:type="character" w:styleId="Hyperlink">
    <w:name w:val="Hyperlink"/>
    <w:basedOn w:val="DefaultParagraphFont"/>
    <w:uiPriority w:val="99"/>
    <w:unhideWhenUsed/>
    <w:rsid w:val="003B3393"/>
    <w:rPr>
      <w:color w:val="0000FF"/>
      <w:u w:val="single"/>
    </w:rPr>
  </w:style>
  <w:style w:type="character" w:styleId="FollowedHyperlink">
    <w:name w:val="FollowedHyperlink"/>
    <w:basedOn w:val="DefaultParagraphFont"/>
    <w:uiPriority w:val="99"/>
    <w:semiHidden/>
    <w:unhideWhenUsed/>
    <w:rsid w:val="003B3393"/>
    <w:rPr>
      <w:color w:val="800080"/>
      <w:u w:val="single"/>
    </w:rPr>
  </w:style>
  <w:style w:type="paragraph" w:styleId="TOC2">
    <w:name w:val="toc 2"/>
    <w:basedOn w:val="Normal"/>
    <w:autoRedefine/>
    <w:uiPriority w:val="39"/>
    <w:unhideWhenUsed/>
    <w:qFormat/>
    <w:rsid w:val="001D427B"/>
    <w:pPr>
      <w:spacing w:before="60" w:after="60"/>
    </w:pPr>
    <w:rPr>
      <w:rFonts w:cs="Times New Roman"/>
      <w:b/>
      <w:bCs/>
      <w:i/>
      <w:sz w:val="24"/>
      <w:szCs w:val="24"/>
      <w:u w:val="single"/>
    </w:rPr>
  </w:style>
  <w:style w:type="paragraph" w:styleId="TOC3">
    <w:name w:val="toc 3"/>
    <w:basedOn w:val="Normal"/>
    <w:autoRedefine/>
    <w:uiPriority w:val="39"/>
    <w:unhideWhenUsed/>
    <w:qFormat/>
    <w:rsid w:val="003B3393"/>
    <w:pPr>
      <w:ind w:left="220"/>
    </w:pPr>
    <w:rPr>
      <w:sz w:val="20"/>
      <w:szCs w:val="20"/>
    </w:rPr>
  </w:style>
  <w:style w:type="character" w:customStyle="1" w:styleId="apple-converted-space">
    <w:name w:val="apple-converted-space"/>
    <w:basedOn w:val="DefaultParagraphFont"/>
    <w:rsid w:val="003B3393"/>
  </w:style>
  <w:style w:type="paragraph" w:styleId="BalloonText">
    <w:name w:val="Balloon Text"/>
    <w:basedOn w:val="Normal"/>
    <w:link w:val="BalloonTextChar"/>
    <w:uiPriority w:val="99"/>
    <w:semiHidden/>
    <w:unhideWhenUsed/>
    <w:rsid w:val="003B3393"/>
    <w:rPr>
      <w:rFonts w:ascii="Tahoma" w:hAnsi="Tahoma" w:cs="Tahoma"/>
      <w:sz w:val="16"/>
      <w:szCs w:val="16"/>
    </w:rPr>
  </w:style>
  <w:style w:type="character" w:customStyle="1" w:styleId="BalloonTextChar">
    <w:name w:val="Balloon Text Char"/>
    <w:basedOn w:val="DefaultParagraphFont"/>
    <w:link w:val="BalloonText"/>
    <w:uiPriority w:val="99"/>
    <w:semiHidden/>
    <w:rsid w:val="003B3393"/>
    <w:rPr>
      <w:rFonts w:ascii="Tahoma" w:hAnsi="Tahoma" w:cs="Tahoma"/>
      <w:sz w:val="16"/>
      <w:szCs w:val="16"/>
    </w:rPr>
  </w:style>
  <w:style w:type="paragraph" w:styleId="Header">
    <w:name w:val="header"/>
    <w:basedOn w:val="Normal"/>
    <w:link w:val="HeaderChar"/>
    <w:uiPriority w:val="99"/>
    <w:unhideWhenUsed/>
    <w:rsid w:val="003B3393"/>
    <w:pPr>
      <w:tabs>
        <w:tab w:val="center" w:pos="4680"/>
        <w:tab w:val="right" w:pos="9360"/>
      </w:tabs>
    </w:pPr>
  </w:style>
  <w:style w:type="character" w:customStyle="1" w:styleId="HeaderChar">
    <w:name w:val="Header Char"/>
    <w:basedOn w:val="DefaultParagraphFont"/>
    <w:link w:val="Header"/>
    <w:uiPriority w:val="99"/>
    <w:rsid w:val="003B3393"/>
  </w:style>
  <w:style w:type="paragraph" w:styleId="Footer">
    <w:name w:val="footer"/>
    <w:basedOn w:val="Normal"/>
    <w:link w:val="FooterChar"/>
    <w:uiPriority w:val="99"/>
    <w:unhideWhenUsed/>
    <w:rsid w:val="003B3393"/>
    <w:pPr>
      <w:tabs>
        <w:tab w:val="center" w:pos="4680"/>
        <w:tab w:val="right" w:pos="9360"/>
      </w:tabs>
    </w:pPr>
  </w:style>
  <w:style w:type="character" w:customStyle="1" w:styleId="FooterChar">
    <w:name w:val="Footer Char"/>
    <w:basedOn w:val="DefaultParagraphFont"/>
    <w:link w:val="Footer"/>
    <w:uiPriority w:val="99"/>
    <w:rsid w:val="003B3393"/>
  </w:style>
  <w:style w:type="paragraph" w:styleId="ListParagraph">
    <w:name w:val="List Paragraph"/>
    <w:basedOn w:val="Normal"/>
    <w:uiPriority w:val="99"/>
    <w:qFormat/>
    <w:rsid w:val="00CE44A3"/>
    <w:pPr>
      <w:numPr>
        <w:numId w:val="47"/>
      </w:numPr>
      <w:contextualSpacing/>
    </w:pPr>
  </w:style>
  <w:style w:type="character" w:styleId="CommentReference">
    <w:name w:val="annotation reference"/>
    <w:basedOn w:val="DefaultParagraphFont"/>
    <w:uiPriority w:val="99"/>
    <w:semiHidden/>
    <w:unhideWhenUsed/>
    <w:rsid w:val="005977FE"/>
    <w:rPr>
      <w:sz w:val="16"/>
      <w:szCs w:val="16"/>
    </w:rPr>
  </w:style>
  <w:style w:type="paragraph" w:styleId="CommentText">
    <w:name w:val="annotation text"/>
    <w:basedOn w:val="Normal"/>
    <w:link w:val="CommentTextChar"/>
    <w:semiHidden/>
    <w:unhideWhenUsed/>
    <w:rsid w:val="005977FE"/>
    <w:rPr>
      <w:sz w:val="20"/>
      <w:szCs w:val="20"/>
    </w:rPr>
  </w:style>
  <w:style w:type="character" w:customStyle="1" w:styleId="CommentTextChar">
    <w:name w:val="Comment Text Char"/>
    <w:basedOn w:val="DefaultParagraphFont"/>
    <w:link w:val="CommentText"/>
    <w:semiHidden/>
    <w:rsid w:val="005977FE"/>
    <w:rPr>
      <w:sz w:val="20"/>
      <w:szCs w:val="20"/>
    </w:rPr>
  </w:style>
  <w:style w:type="paragraph" w:styleId="CommentSubject">
    <w:name w:val="annotation subject"/>
    <w:basedOn w:val="CommentText"/>
    <w:next w:val="CommentText"/>
    <w:link w:val="CommentSubjectChar"/>
    <w:uiPriority w:val="99"/>
    <w:semiHidden/>
    <w:unhideWhenUsed/>
    <w:rsid w:val="005977FE"/>
    <w:rPr>
      <w:b/>
      <w:bCs/>
    </w:rPr>
  </w:style>
  <w:style w:type="character" w:customStyle="1" w:styleId="CommentSubjectChar">
    <w:name w:val="Comment Subject Char"/>
    <w:basedOn w:val="CommentTextChar"/>
    <w:link w:val="CommentSubject"/>
    <w:uiPriority w:val="99"/>
    <w:semiHidden/>
    <w:rsid w:val="005977FE"/>
    <w:rPr>
      <w:b/>
      <w:bCs/>
      <w:sz w:val="20"/>
      <w:szCs w:val="20"/>
    </w:rPr>
  </w:style>
  <w:style w:type="paragraph" w:styleId="Revision">
    <w:name w:val="Revision"/>
    <w:hidden/>
    <w:uiPriority w:val="99"/>
    <w:semiHidden/>
    <w:rsid w:val="00C1201B"/>
  </w:style>
  <w:style w:type="table" w:styleId="TableGrid">
    <w:name w:val="Table Grid"/>
    <w:basedOn w:val="TableNormal"/>
    <w:uiPriority w:val="39"/>
    <w:rsid w:val="002E17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E75E7F"/>
    <w:pPr>
      <w:ind w:left="440"/>
    </w:pPr>
    <w:rPr>
      <w:sz w:val="20"/>
      <w:szCs w:val="20"/>
    </w:rPr>
  </w:style>
  <w:style w:type="paragraph" w:styleId="TOC5">
    <w:name w:val="toc 5"/>
    <w:basedOn w:val="Normal"/>
    <w:next w:val="Normal"/>
    <w:autoRedefine/>
    <w:uiPriority w:val="39"/>
    <w:unhideWhenUsed/>
    <w:rsid w:val="00E75E7F"/>
    <w:pPr>
      <w:ind w:left="660"/>
    </w:pPr>
    <w:rPr>
      <w:sz w:val="20"/>
      <w:szCs w:val="20"/>
    </w:rPr>
  </w:style>
  <w:style w:type="paragraph" w:styleId="TOC6">
    <w:name w:val="toc 6"/>
    <w:basedOn w:val="Normal"/>
    <w:next w:val="Normal"/>
    <w:autoRedefine/>
    <w:uiPriority w:val="39"/>
    <w:unhideWhenUsed/>
    <w:rsid w:val="00E75E7F"/>
    <w:pPr>
      <w:ind w:left="880"/>
    </w:pPr>
    <w:rPr>
      <w:sz w:val="20"/>
      <w:szCs w:val="20"/>
    </w:rPr>
  </w:style>
  <w:style w:type="paragraph" w:styleId="TOC7">
    <w:name w:val="toc 7"/>
    <w:basedOn w:val="Normal"/>
    <w:next w:val="Normal"/>
    <w:autoRedefine/>
    <w:uiPriority w:val="39"/>
    <w:unhideWhenUsed/>
    <w:rsid w:val="00E75E7F"/>
    <w:pPr>
      <w:ind w:left="1100"/>
    </w:pPr>
    <w:rPr>
      <w:sz w:val="20"/>
      <w:szCs w:val="20"/>
    </w:rPr>
  </w:style>
  <w:style w:type="paragraph" w:styleId="TOC8">
    <w:name w:val="toc 8"/>
    <w:basedOn w:val="Normal"/>
    <w:next w:val="Normal"/>
    <w:autoRedefine/>
    <w:uiPriority w:val="39"/>
    <w:unhideWhenUsed/>
    <w:rsid w:val="00E75E7F"/>
    <w:pPr>
      <w:ind w:left="1320"/>
    </w:pPr>
    <w:rPr>
      <w:sz w:val="20"/>
      <w:szCs w:val="20"/>
    </w:rPr>
  </w:style>
  <w:style w:type="paragraph" w:styleId="TOC9">
    <w:name w:val="toc 9"/>
    <w:basedOn w:val="Normal"/>
    <w:next w:val="Normal"/>
    <w:autoRedefine/>
    <w:uiPriority w:val="39"/>
    <w:unhideWhenUsed/>
    <w:rsid w:val="00E75E7F"/>
    <w:pPr>
      <w:ind w:left="1540"/>
    </w:pPr>
    <w:rPr>
      <w:sz w:val="20"/>
      <w:szCs w:val="20"/>
    </w:rPr>
  </w:style>
  <w:style w:type="paragraph" w:styleId="TOCHeading">
    <w:name w:val="TOC Heading"/>
    <w:basedOn w:val="Heading1"/>
    <w:next w:val="Normal"/>
    <w:uiPriority w:val="39"/>
    <w:semiHidden/>
    <w:unhideWhenUsed/>
    <w:qFormat/>
    <w:rsid w:val="00366730"/>
    <w:pPr>
      <w:keepNext/>
      <w:keepLines/>
      <w:spacing w:before="480" w:after="0" w:line="276" w:lineRule="auto"/>
      <w:outlineLvl w:val="9"/>
    </w:pPr>
    <w:rPr>
      <w:rFonts w:asciiTheme="majorHAnsi" w:eastAsiaTheme="majorEastAsia" w:hAnsiTheme="majorHAnsi" w:cstheme="majorBidi"/>
      <w:color w:val="365F91" w:themeColor="accent1" w:themeShade="BF"/>
      <w:kern w:val="0"/>
    </w:rPr>
  </w:style>
  <w:style w:type="character" w:customStyle="1" w:styleId="Heading9Char">
    <w:name w:val="Heading 9 Char"/>
    <w:basedOn w:val="DefaultParagraphFont"/>
    <w:link w:val="Heading9"/>
    <w:uiPriority w:val="9"/>
    <w:semiHidden/>
    <w:rsid w:val="00A07C17"/>
    <w:rPr>
      <w:rFonts w:asciiTheme="majorHAnsi" w:eastAsiaTheme="majorEastAsia" w:hAnsiTheme="majorHAnsi" w:cstheme="majorBidi"/>
      <w:i/>
      <w:iCs/>
      <w:color w:val="404040" w:themeColor="text1" w:themeTint="BF"/>
      <w:sz w:val="20"/>
      <w:szCs w:val="20"/>
    </w:rPr>
  </w:style>
  <w:style w:type="character" w:styleId="PageNumber">
    <w:name w:val="page number"/>
    <w:basedOn w:val="DefaultParagraphFont"/>
    <w:uiPriority w:val="99"/>
    <w:semiHidden/>
    <w:unhideWhenUsed/>
    <w:rsid w:val="00A07C17"/>
  </w:style>
  <w:style w:type="character" w:styleId="PlaceholderText">
    <w:name w:val="Placeholder Text"/>
    <w:basedOn w:val="DefaultParagraphFont"/>
    <w:uiPriority w:val="99"/>
    <w:semiHidden/>
    <w:rsid w:val="00A07C17"/>
    <w:rPr>
      <w:color w:val="808080"/>
    </w:rPr>
  </w:style>
  <w:style w:type="paragraph" w:styleId="NoSpacing">
    <w:name w:val="No Spacing"/>
    <w:uiPriority w:val="1"/>
    <w:qFormat/>
    <w:rsid w:val="00A07C17"/>
  </w:style>
  <w:style w:type="paragraph" w:styleId="PlainText">
    <w:name w:val="Plain Text"/>
    <w:basedOn w:val="Normal"/>
    <w:link w:val="PlainTextChar"/>
    <w:uiPriority w:val="99"/>
    <w:unhideWhenUsed/>
    <w:rsid w:val="00A07C17"/>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A07C17"/>
    <w:rPr>
      <w:rFonts w:ascii="Consolas" w:eastAsia="Calibri" w:hAnsi="Consolas" w:cs="Times New Roman"/>
      <w:sz w:val="21"/>
      <w:szCs w:val="21"/>
    </w:rPr>
  </w:style>
  <w:style w:type="paragraph" w:customStyle="1" w:styleId="Default">
    <w:name w:val="Default"/>
    <w:basedOn w:val="Normal"/>
    <w:rsid w:val="00AF6B22"/>
    <w:pPr>
      <w:autoSpaceDE w:val="0"/>
      <w:autoSpaceDN w:val="0"/>
      <w:adjustRightInd w:val="0"/>
    </w:pPr>
    <w:rPr>
      <w:rFonts w:cs="Arial"/>
      <w:color w:val="000000"/>
      <w:szCs w:val="24"/>
    </w:rPr>
  </w:style>
  <w:style w:type="numbering" w:customStyle="1" w:styleId="StyleNumberedBlackLeft0Hanging025">
    <w:name w:val="Style Numbered Black Left:  0&quot; Hanging:  0.25&quot;"/>
    <w:basedOn w:val="NoList"/>
    <w:rsid w:val="00163F5A"/>
    <w:pPr>
      <w:numPr>
        <w:numId w:val="49"/>
      </w:numPr>
    </w:pPr>
  </w:style>
  <w:style w:type="paragraph" w:styleId="ListNumber2">
    <w:name w:val="List Number 2"/>
    <w:basedOn w:val="Normal"/>
    <w:uiPriority w:val="99"/>
    <w:semiHidden/>
    <w:unhideWhenUsed/>
    <w:rsid w:val="00163F5A"/>
    <w:pPr>
      <w:numPr>
        <w:numId w:val="48"/>
      </w:numPr>
      <w:ind w:left="1080"/>
      <w:contextualSpacing/>
    </w:pPr>
  </w:style>
  <w:style w:type="character" w:customStyle="1" w:styleId="st1">
    <w:name w:val="st1"/>
    <w:basedOn w:val="DefaultParagraphFont"/>
    <w:rsid w:val="002077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398285">
      <w:bodyDiv w:val="1"/>
      <w:marLeft w:val="0"/>
      <w:marRight w:val="0"/>
      <w:marTop w:val="0"/>
      <w:marBottom w:val="0"/>
      <w:divBdr>
        <w:top w:val="none" w:sz="0" w:space="0" w:color="auto"/>
        <w:left w:val="none" w:sz="0" w:space="0" w:color="auto"/>
        <w:bottom w:val="none" w:sz="0" w:space="0" w:color="auto"/>
        <w:right w:val="none" w:sz="0" w:space="0" w:color="auto"/>
      </w:divBdr>
    </w:div>
    <w:div w:id="132454560">
      <w:bodyDiv w:val="1"/>
      <w:marLeft w:val="0"/>
      <w:marRight w:val="0"/>
      <w:marTop w:val="0"/>
      <w:marBottom w:val="0"/>
      <w:divBdr>
        <w:top w:val="none" w:sz="0" w:space="0" w:color="auto"/>
        <w:left w:val="none" w:sz="0" w:space="0" w:color="auto"/>
        <w:bottom w:val="none" w:sz="0" w:space="0" w:color="auto"/>
        <w:right w:val="none" w:sz="0" w:space="0" w:color="auto"/>
      </w:divBdr>
    </w:div>
    <w:div w:id="177471554">
      <w:bodyDiv w:val="1"/>
      <w:marLeft w:val="0"/>
      <w:marRight w:val="0"/>
      <w:marTop w:val="0"/>
      <w:marBottom w:val="0"/>
      <w:divBdr>
        <w:top w:val="none" w:sz="0" w:space="0" w:color="auto"/>
        <w:left w:val="none" w:sz="0" w:space="0" w:color="auto"/>
        <w:bottom w:val="none" w:sz="0" w:space="0" w:color="auto"/>
        <w:right w:val="none" w:sz="0" w:space="0" w:color="auto"/>
      </w:divBdr>
    </w:div>
    <w:div w:id="267086856">
      <w:bodyDiv w:val="1"/>
      <w:marLeft w:val="0"/>
      <w:marRight w:val="0"/>
      <w:marTop w:val="0"/>
      <w:marBottom w:val="0"/>
      <w:divBdr>
        <w:top w:val="none" w:sz="0" w:space="0" w:color="auto"/>
        <w:left w:val="none" w:sz="0" w:space="0" w:color="auto"/>
        <w:bottom w:val="none" w:sz="0" w:space="0" w:color="auto"/>
        <w:right w:val="none" w:sz="0" w:space="0" w:color="auto"/>
      </w:divBdr>
    </w:div>
    <w:div w:id="307901003">
      <w:bodyDiv w:val="1"/>
      <w:marLeft w:val="0"/>
      <w:marRight w:val="0"/>
      <w:marTop w:val="0"/>
      <w:marBottom w:val="0"/>
      <w:divBdr>
        <w:top w:val="none" w:sz="0" w:space="0" w:color="auto"/>
        <w:left w:val="none" w:sz="0" w:space="0" w:color="auto"/>
        <w:bottom w:val="none" w:sz="0" w:space="0" w:color="auto"/>
        <w:right w:val="none" w:sz="0" w:space="0" w:color="auto"/>
      </w:divBdr>
    </w:div>
    <w:div w:id="862591741">
      <w:bodyDiv w:val="1"/>
      <w:marLeft w:val="0"/>
      <w:marRight w:val="0"/>
      <w:marTop w:val="0"/>
      <w:marBottom w:val="0"/>
      <w:divBdr>
        <w:top w:val="none" w:sz="0" w:space="0" w:color="auto"/>
        <w:left w:val="none" w:sz="0" w:space="0" w:color="auto"/>
        <w:bottom w:val="none" w:sz="0" w:space="0" w:color="auto"/>
        <w:right w:val="none" w:sz="0" w:space="0" w:color="auto"/>
      </w:divBdr>
      <w:divsChild>
        <w:div w:id="2042243310">
          <w:marLeft w:val="0"/>
          <w:marRight w:val="0"/>
          <w:marTop w:val="0"/>
          <w:marBottom w:val="0"/>
          <w:divBdr>
            <w:top w:val="none" w:sz="0" w:space="0" w:color="auto"/>
            <w:left w:val="none" w:sz="0" w:space="0" w:color="auto"/>
            <w:bottom w:val="none" w:sz="0" w:space="0" w:color="auto"/>
            <w:right w:val="none" w:sz="0" w:space="0" w:color="auto"/>
          </w:divBdr>
          <w:divsChild>
            <w:div w:id="1300384069">
              <w:marLeft w:val="0"/>
              <w:marRight w:val="0"/>
              <w:marTop w:val="0"/>
              <w:marBottom w:val="0"/>
              <w:divBdr>
                <w:top w:val="none" w:sz="0" w:space="0" w:color="auto"/>
                <w:left w:val="none" w:sz="0" w:space="0" w:color="auto"/>
                <w:bottom w:val="none" w:sz="0" w:space="0" w:color="auto"/>
                <w:right w:val="none" w:sz="0" w:space="0" w:color="auto"/>
              </w:divBdr>
              <w:divsChild>
                <w:div w:id="957567214">
                  <w:marLeft w:val="0"/>
                  <w:marRight w:val="0"/>
                  <w:marTop w:val="0"/>
                  <w:marBottom w:val="0"/>
                  <w:divBdr>
                    <w:top w:val="none" w:sz="0" w:space="0" w:color="auto"/>
                    <w:left w:val="none" w:sz="0" w:space="0" w:color="auto"/>
                    <w:bottom w:val="none" w:sz="0" w:space="0" w:color="auto"/>
                    <w:right w:val="none" w:sz="0" w:space="0" w:color="auto"/>
                  </w:divBdr>
                  <w:divsChild>
                    <w:div w:id="1565797734">
                      <w:marLeft w:val="225"/>
                      <w:marRight w:val="0"/>
                      <w:marTop w:val="0"/>
                      <w:marBottom w:val="0"/>
                      <w:divBdr>
                        <w:top w:val="none" w:sz="0" w:space="0" w:color="auto"/>
                        <w:left w:val="none" w:sz="0" w:space="0" w:color="auto"/>
                        <w:bottom w:val="none" w:sz="0" w:space="0" w:color="auto"/>
                        <w:right w:val="none" w:sz="0" w:space="0" w:color="auto"/>
                      </w:divBdr>
                      <w:divsChild>
                        <w:div w:id="2097240900">
                          <w:marLeft w:val="0"/>
                          <w:marRight w:val="0"/>
                          <w:marTop w:val="0"/>
                          <w:marBottom w:val="0"/>
                          <w:divBdr>
                            <w:top w:val="none" w:sz="0" w:space="0" w:color="auto"/>
                            <w:left w:val="none" w:sz="0" w:space="0" w:color="auto"/>
                            <w:bottom w:val="none" w:sz="0" w:space="0" w:color="auto"/>
                            <w:right w:val="none" w:sz="0" w:space="0" w:color="auto"/>
                          </w:divBdr>
                          <w:divsChild>
                            <w:div w:id="692998069">
                              <w:marLeft w:val="0"/>
                              <w:marRight w:val="0"/>
                              <w:marTop w:val="0"/>
                              <w:marBottom w:val="0"/>
                              <w:divBdr>
                                <w:top w:val="none" w:sz="0" w:space="0" w:color="auto"/>
                                <w:left w:val="none" w:sz="0" w:space="0" w:color="auto"/>
                                <w:bottom w:val="none" w:sz="0" w:space="0" w:color="auto"/>
                                <w:right w:val="none" w:sz="0" w:space="0" w:color="auto"/>
                              </w:divBdr>
                              <w:divsChild>
                                <w:div w:id="1784569914">
                                  <w:marLeft w:val="0"/>
                                  <w:marRight w:val="0"/>
                                  <w:marTop w:val="0"/>
                                  <w:marBottom w:val="0"/>
                                  <w:divBdr>
                                    <w:top w:val="none" w:sz="0" w:space="0" w:color="auto"/>
                                    <w:left w:val="none" w:sz="0" w:space="0" w:color="auto"/>
                                    <w:bottom w:val="none" w:sz="0" w:space="0" w:color="auto"/>
                                    <w:right w:val="none" w:sz="0" w:space="0" w:color="auto"/>
                                  </w:divBdr>
                                  <w:divsChild>
                                    <w:div w:id="205738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6410620">
      <w:bodyDiv w:val="1"/>
      <w:marLeft w:val="0"/>
      <w:marRight w:val="0"/>
      <w:marTop w:val="0"/>
      <w:marBottom w:val="0"/>
      <w:divBdr>
        <w:top w:val="none" w:sz="0" w:space="0" w:color="auto"/>
        <w:left w:val="none" w:sz="0" w:space="0" w:color="auto"/>
        <w:bottom w:val="none" w:sz="0" w:space="0" w:color="auto"/>
        <w:right w:val="none" w:sz="0" w:space="0" w:color="auto"/>
      </w:divBdr>
    </w:div>
    <w:div w:id="926232011">
      <w:bodyDiv w:val="1"/>
      <w:marLeft w:val="0"/>
      <w:marRight w:val="0"/>
      <w:marTop w:val="0"/>
      <w:marBottom w:val="0"/>
      <w:divBdr>
        <w:top w:val="none" w:sz="0" w:space="0" w:color="auto"/>
        <w:left w:val="none" w:sz="0" w:space="0" w:color="auto"/>
        <w:bottom w:val="none" w:sz="0" w:space="0" w:color="auto"/>
        <w:right w:val="none" w:sz="0" w:space="0" w:color="auto"/>
      </w:divBdr>
    </w:div>
    <w:div w:id="951522452">
      <w:bodyDiv w:val="1"/>
      <w:marLeft w:val="0"/>
      <w:marRight w:val="0"/>
      <w:marTop w:val="0"/>
      <w:marBottom w:val="0"/>
      <w:divBdr>
        <w:top w:val="none" w:sz="0" w:space="0" w:color="auto"/>
        <w:left w:val="none" w:sz="0" w:space="0" w:color="auto"/>
        <w:bottom w:val="none" w:sz="0" w:space="0" w:color="auto"/>
        <w:right w:val="none" w:sz="0" w:space="0" w:color="auto"/>
      </w:divBdr>
    </w:div>
    <w:div w:id="977497376">
      <w:bodyDiv w:val="1"/>
      <w:marLeft w:val="0"/>
      <w:marRight w:val="0"/>
      <w:marTop w:val="0"/>
      <w:marBottom w:val="0"/>
      <w:divBdr>
        <w:top w:val="none" w:sz="0" w:space="0" w:color="auto"/>
        <w:left w:val="none" w:sz="0" w:space="0" w:color="auto"/>
        <w:bottom w:val="none" w:sz="0" w:space="0" w:color="auto"/>
        <w:right w:val="none" w:sz="0" w:space="0" w:color="auto"/>
      </w:divBdr>
      <w:divsChild>
        <w:div w:id="179242372">
          <w:marLeft w:val="0"/>
          <w:marRight w:val="0"/>
          <w:marTop w:val="0"/>
          <w:marBottom w:val="0"/>
          <w:divBdr>
            <w:top w:val="none" w:sz="0" w:space="0" w:color="auto"/>
            <w:left w:val="none" w:sz="0" w:space="0" w:color="auto"/>
            <w:bottom w:val="none" w:sz="0" w:space="0" w:color="auto"/>
            <w:right w:val="none" w:sz="0" w:space="0" w:color="auto"/>
          </w:divBdr>
        </w:div>
        <w:div w:id="547688798">
          <w:marLeft w:val="0"/>
          <w:marRight w:val="0"/>
          <w:marTop w:val="0"/>
          <w:marBottom w:val="0"/>
          <w:divBdr>
            <w:top w:val="none" w:sz="0" w:space="0" w:color="auto"/>
            <w:left w:val="none" w:sz="0" w:space="0" w:color="auto"/>
            <w:bottom w:val="none" w:sz="0" w:space="0" w:color="auto"/>
            <w:right w:val="none" w:sz="0" w:space="0" w:color="auto"/>
          </w:divBdr>
        </w:div>
        <w:div w:id="1415662530">
          <w:blockQuote w:val="1"/>
          <w:marLeft w:val="720"/>
          <w:marRight w:val="720"/>
          <w:marTop w:val="100"/>
          <w:marBottom w:val="100"/>
          <w:divBdr>
            <w:top w:val="none" w:sz="0" w:space="0" w:color="auto"/>
            <w:left w:val="none" w:sz="0" w:space="0" w:color="auto"/>
            <w:bottom w:val="none" w:sz="0" w:space="0" w:color="auto"/>
            <w:right w:val="none" w:sz="0" w:space="0" w:color="auto"/>
          </w:divBdr>
        </w:div>
        <w:div w:id="2010133544">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812276">
          <w:blockQuote w:val="1"/>
          <w:marLeft w:val="720"/>
          <w:marRight w:val="720"/>
          <w:marTop w:val="100"/>
          <w:marBottom w:val="100"/>
          <w:divBdr>
            <w:top w:val="none" w:sz="0" w:space="0" w:color="auto"/>
            <w:left w:val="none" w:sz="0" w:space="0" w:color="auto"/>
            <w:bottom w:val="none" w:sz="0" w:space="0" w:color="auto"/>
            <w:right w:val="none" w:sz="0" w:space="0" w:color="auto"/>
          </w:divBdr>
        </w:div>
        <w:div w:id="441997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20518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6988693">
          <w:blockQuote w:val="1"/>
          <w:marLeft w:val="720"/>
          <w:marRight w:val="720"/>
          <w:marTop w:val="100"/>
          <w:marBottom w:val="100"/>
          <w:divBdr>
            <w:top w:val="none" w:sz="0" w:space="0" w:color="auto"/>
            <w:left w:val="none" w:sz="0" w:space="0" w:color="auto"/>
            <w:bottom w:val="none" w:sz="0" w:space="0" w:color="auto"/>
            <w:right w:val="none" w:sz="0" w:space="0" w:color="auto"/>
          </w:divBdr>
        </w:div>
        <w:div w:id="92744577">
          <w:blockQuote w:val="1"/>
          <w:marLeft w:val="720"/>
          <w:marRight w:val="720"/>
          <w:marTop w:val="100"/>
          <w:marBottom w:val="100"/>
          <w:divBdr>
            <w:top w:val="none" w:sz="0" w:space="0" w:color="auto"/>
            <w:left w:val="none" w:sz="0" w:space="0" w:color="auto"/>
            <w:bottom w:val="none" w:sz="0" w:space="0" w:color="auto"/>
            <w:right w:val="none" w:sz="0" w:space="0" w:color="auto"/>
          </w:divBdr>
        </w:div>
        <w:div w:id="466944228">
          <w:blockQuote w:val="1"/>
          <w:marLeft w:val="720"/>
          <w:marRight w:val="720"/>
          <w:marTop w:val="100"/>
          <w:marBottom w:val="100"/>
          <w:divBdr>
            <w:top w:val="none" w:sz="0" w:space="0" w:color="auto"/>
            <w:left w:val="none" w:sz="0" w:space="0" w:color="auto"/>
            <w:bottom w:val="none" w:sz="0" w:space="0" w:color="auto"/>
            <w:right w:val="none" w:sz="0" w:space="0" w:color="auto"/>
          </w:divBdr>
        </w:div>
        <w:div w:id="12180122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82864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8085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243640210">
      <w:bodyDiv w:val="1"/>
      <w:marLeft w:val="0"/>
      <w:marRight w:val="0"/>
      <w:marTop w:val="0"/>
      <w:marBottom w:val="0"/>
      <w:divBdr>
        <w:top w:val="none" w:sz="0" w:space="0" w:color="auto"/>
        <w:left w:val="none" w:sz="0" w:space="0" w:color="auto"/>
        <w:bottom w:val="none" w:sz="0" w:space="0" w:color="auto"/>
        <w:right w:val="none" w:sz="0" w:space="0" w:color="auto"/>
      </w:divBdr>
    </w:div>
    <w:div w:id="1506290124">
      <w:bodyDiv w:val="1"/>
      <w:marLeft w:val="0"/>
      <w:marRight w:val="0"/>
      <w:marTop w:val="0"/>
      <w:marBottom w:val="0"/>
      <w:divBdr>
        <w:top w:val="none" w:sz="0" w:space="0" w:color="auto"/>
        <w:left w:val="none" w:sz="0" w:space="0" w:color="auto"/>
        <w:bottom w:val="none" w:sz="0" w:space="0" w:color="auto"/>
        <w:right w:val="none" w:sz="0" w:space="0" w:color="auto"/>
      </w:divBdr>
    </w:div>
    <w:div w:id="1598292459">
      <w:bodyDiv w:val="1"/>
      <w:marLeft w:val="0"/>
      <w:marRight w:val="0"/>
      <w:marTop w:val="0"/>
      <w:marBottom w:val="0"/>
      <w:divBdr>
        <w:top w:val="none" w:sz="0" w:space="0" w:color="auto"/>
        <w:left w:val="none" w:sz="0" w:space="0" w:color="auto"/>
        <w:bottom w:val="none" w:sz="0" w:space="0" w:color="auto"/>
        <w:right w:val="none" w:sz="0" w:space="0" w:color="auto"/>
      </w:divBdr>
      <w:divsChild>
        <w:div w:id="702634333">
          <w:marLeft w:val="0"/>
          <w:marRight w:val="0"/>
          <w:marTop w:val="0"/>
          <w:marBottom w:val="0"/>
          <w:divBdr>
            <w:top w:val="none" w:sz="0" w:space="0" w:color="auto"/>
            <w:left w:val="none" w:sz="0" w:space="0" w:color="auto"/>
            <w:bottom w:val="none" w:sz="0" w:space="0" w:color="auto"/>
            <w:right w:val="none" w:sz="0" w:space="0" w:color="auto"/>
          </w:divBdr>
        </w:div>
      </w:divsChild>
    </w:div>
    <w:div w:id="1622147614">
      <w:marLeft w:val="0"/>
      <w:marRight w:val="0"/>
      <w:marTop w:val="0"/>
      <w:marBottom w:val="0"/>
      <w:divBdr>
        <w:top w:val="none" w:sz="0" w:space="0" w:color="auto"/>
        <w:left w:val="none" w:sz="0" w:space="0" w:color="auto"/>
        <w:bottom w:val="none" w:sz="0" w:space="0" w:color="auto"/>
        <w:right w:val="none" w:sz="0" w:space="0" w:color="auto"/>
      </w:divBdr>
    </w:div>
    <w:div w:id="1647661246">
      <w:bodyDiv w:val="1"/>
      <w:marLeft w:val="0"/>
      <w:marRight w:val="0"/>
      <w:marTop w:val="0"/>
      <w:marBottom w:val="0"/>
      <w:divBdr>
        <w:top w:val="none" w:sz="0" w:space="0" w:color="auto"/>
        <w:left w:val="none" w:sz="0" w:space="0" w:color="auto"/>
        <w:bottom w:val="none" w:sz="0" w:space="0" w:color="auto"/>
        <w:right w:val="none" w:sz="0" w:space="0" w:color="auto"/>
      </w:divBdr>
    </w:div>
    <w:div w:id="1834563296">
      <w:bodyDiv w:val="1"/>
      <w:marLeft w:val="0"/>
      <w:marRight w:val="0"/>
      <w:marTop w:val="0"/>
      <w:marBottom w:val="0"/>
      <w:divBdr>
        <w:top w:val="none" w:sz="0" w:space="0" w:color="auto"/>
        <w:left w:val="none" w:sz="0" w:space="0" w:color="auto"/>
        <w:bottom w:val="none" w:sz="0" w:space="0" w:color="auto"/>
        <w:right w:val="none" w:sz="0" w:space="0" w:color="auto"/>
      </w:divBdr>
    </w:div>
    <w:div w:id="2052727978">
      <w:bodyDiv w:val="1"/>
      <w:marLeft w:val="0"/>
      <w:marRight w:val="0"/>
      <w:marTop w:val="0"/>
      <w:marBottom w:val="0"/>
      <w:divBdr>
        <w:top w:val="none" w:sz="0" w:space="0" w:color="auto"/>
        <w:left w:val="none" w:sz="0" w:space="0" w:color="auto"/>
        <w:bottom w:val="none" w:sz="0" w:space="0" w:color="auto"/>
        <w:right w:val="none" w:sz="0" w:space="0" w:color="auto"/>
      </w:divBdr>
    </w:div>
    <w:div w:id="2100101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ossignolmd@gmail.com" TargetMode="External"/><Relationship Id="rId18" Type="http://schemas.openxmlformats.org/officeDocument/2006/relationships/image" Target="media/image3.emf"/><Relationship Id="rId26" Type="http://schemas.openxmlformats.org/officeDocument/2006/relationships/image" Target="media/image8.png"/><Relationship Id="rId3" Type="http://schemas.openxmlformats.org/officeDocument/2006/relationships/numbering" Target="numbering.xml"/><Relationship Id="rId21" Type="http://schemas.openxmlformats.org/officeDocument/2006/relationships/image" Target="media/image6.png"/><Relationship Id="rId7" Type="http://schemas.openxmlformats.org/officeDocument/2006/relationships/webSettings" Target="webSettings.xml"/><Relationship Id="rId12" Type="http://schemas.openxmlformats.org/officeDocument/2006/relationships/hyperlink" Target="mailto:REFrye@uams.edu" TargetMode="External"/><Relationship Id="rId17" Type="http://schemas.openxmlformats.org/officeDocument/2006/relationships/hyperlink" Target="mailto:JCSlattery@uams.edu" TargetMode="External"/><Relationship Id="rId25"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hyperlink" Target="mailto:Melnykstepanb@uams.edu" TargetMode="External"/><Relationship Id="rId20" Type="http://schemas.openxmlformats.org/officeDocument/2006/relationships/image" Target="media/image5.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7.emf"/><Relationship Id="rId5" Type="http://schemas.microsoft.com/office/2007/relationships/stylesWithEffects" Target="stylesWithEffects.xml"/><Relationship Id="rId15" Type="http://schemas.openxmlformats.org/officeDocument/2006/relationships/hyperlink" Target="mailto:JamesJill@uams.edu" TargetMode="External"/><Relationship Id="rId23" Type="http://schemas.openxmlformats.org/officeDocument/2006/relationships/hyperlink" Target="http://www.clinicaltrials.gov" TargetMode="External"/><Relationship Id="rId28"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image" Target="media/image4.e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mailto:William.Reed@dchstx.org" TargetMode="External"/><Relationship Id="rId22" Type="http://schemas.openxmlformats.org/officeDocument/2006/relationships/hyperlink" Target="mailto:KahlerStephenG@uams.edu" TargetMode="External"/><Relationship Id="rId27" Type="http://schemas.openxmlformats.org/officeDocument/2006/relationships/image" Target="media/image9.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064204-5466-4765-AE28-DA6E74CB86F6}">
  <ds:schemaRefs>
    <ds:schemaRef ds:uri="http://schemas.openxmlformats.org/officeDocument/2006/bibliography"/>
  </ds:schemaRefs>
</ds:datastoreItem>
</file>

<file path=customXml/itemProps2.xml><?xml version="1.0" encoding="utf-8"?>
<ds:datastoreItem xmlns:ds="http://schemas.openxmlformats.org/officeDocument/2006/customXml" ds:itemID="{A848A3E1-C2FC-402B-B1F6-C93A30469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44</Pages>
  <Words>22426</Words>
  <Characters>127831</Characters>
  <Application>Microsoft Office Word</Application>
  <DocSecurity>0</DocSecurity>
  <Lines>1065</Lines>
  <Paragraphs>299</Paragraphs>
  <ScaleCrop>false</ScaleCrop>
  <HeadingPairs>
    <vt:vector size="2" baseType="variant">
      <vt:variant>
        <vt:lpstr>Title</vt:lpstr>
      </vt:variant>
      <vt:variant>
        <vt:i4>1</vt:i4>
      </vt:variant>
    </vt:vector>
  </HeadingPairs>
  <TitlesOfParts>
    <vt:vector size="1" baseType="lpstr">
      <vt:lpstr/>
    </vt:vector>
  </TitlesOfParts>
  <Company>UAMS</Company>
  <LinksUpToDate>false</LinksUpToDate>
  <CharactersWithSpaces>149958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brackeenmargiei</dc:creator>
  <cp:lastModifiedBy>reviewer</cp:lastModifiedBy>
  <cp:revision>15</cp:revision>
  <cp:lastPrinted>2014-07-14T18:55:00Z</cp:lastPrinted>
  <dcterms:created xsi:type="dcterms:W3CDTF">2015-07-28T18:20:00Z</dcterms:created>
  <dcterms:modified xsi:type="dcterms:W3CDTF">2016-06-25T19:23:00Z</dcterms:modified>
</cp:coreProperties>
</file>