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016FF1" w14:textId="097C484E" w:rsidR="00EC2FED" w:rsidRPr="00EC2FED" w:rsidRDefault="00C341A3">
      <w:pPr>
        <w:rPr>
          <w:rFonts w:ascii="Times New Roman" w:hAnsi="Times New Roman" w:cs="Times New Roman"/>
          <w:b/>
          <w:u w:val="single"/>
        </w:rPr>
      </w:pPr>
      <w:r w:rsidRPr="00EC2FED">
        <w:rPr>
          <w:rFonts w:ascii="Times New Roman" w:hAnsi="Times New Roman" w:cs="Times New Roman"/>
          <w:b/>
          <w:u w:val="single"/>
        </w:rPr>
        <w:t xml:space="preserve">Supplemental </w:t>
      </w:r>
      <w:r w:rsidR="00EC2FED" w:rsidRPr="00EC2FED">
        <w:rPr>
          <w:rFonts w:ascii="Times New Roman" w:hAnsi="Times New Roman" w:cs="Times New Roman"/>
          <w:b/>
          <w:u w:val="single"/>
        </w:rPr>
        <w:t>Material</w:t>
      </w:r>
    </w:p>
    <w:p w14:paraId="2B4176EE" w14:textId="77777777" w:rsidR="00EC2FED" w:rsidRDefault="00EC2FED">
      <w:pPr>
        <w:rPr>
          <w:rFonts w:ascii="Times New Roman" w:hAnsi="Times New Roman" w:cs="Times New Roman"/>
          <w:b/>
        </w:rPr>
      </w:pPr>
    </w:p>
    <w:p w14:paraId="3B61A33E" w14:textId="433033D6" w:rsidR="00E27F81" w:rsidRDefault="00C341A3">
      <w:pPr>
        <w:rPr>
          <w:rFonts w:ascii="Times New Roman" w:hAnsi="Times New Roman" w:cs="Times New Roman"/>
          <w:b/>
        </w:rPr>
      </w:pPr>
      <w:r w:rsidRPr="00C341A3">
        <w:rPr>
          <w:rFonts w:ascii="Times New Roman" w:hAnsi="Times New Roman" w:cs="Times New Roman"/>
          <w:b/>
        </w:rPr>
        <w:t>Methods</w:t>
      </w:r>
    </w:p>
    <w:p w14:paraId="2BC0488F" w14:textId="77777777" w:rsidR="00C341A3" w:rsidRDefault="00C341A3">
      <w:pPr>
        <w:rPr>
          <w:rFonts w:ascii="Times New Roman" w:hAnsi="Times New Roman" w:cs="Times New Roman"/>
          <w:b/>
        </w:rPr>
      </w:pPr>
    </w:p>
    <w:p w14:paraId="0AAC50EC" w14:textId="77777777" w:rsidR="003038AA" w:rsidRPr="00133CDB" w:rsidRDefault="003038AA" w:rsidP="003038AA">
      <w:pPr>
        <w:spacing w:line="480" w:lineRule="auto"/>
        <w:rPr>
          <w:rFonts w:ascii="Times New Roman" w:hAnsi="Times New Roman" w:cs="Times New Roman"/>
          <w:i/>
        </w:rPr>
      </w:pPr>
      <w:r>
        <w:rPr>
          <w:rFonts w:ascii="Times New Roman" w:hAnsi="Times New Roman" w:cs="Times New Roman"/>
          <w:i/>
        </w:rPr>
        <w:t xml:space="preserve">Human Psychophysiology </w:t>
      </w:r>
    </w:p>
    <w:p w14:paraId="0FA91F57" w14:textId="5B44F435" w:rsidR="003038AA" w:rsidRDefault="003038AA" w:rsidP="003038AA">
      <w:pPr>
        <w:widowControl w:val="0"/>
        <w:autoSpaceDE w:val="0"/>
        <w:autoSpaceDN w:val="0"/>
        <w:adjustRightInd w:val="0"/>
        <w:spacing w:line="480" w:lineRule="auto"/>
        <w:rPr>
          <w:rFonts w:ascii="Times New Roman" w:hAnsi="Times New Roman" w:cs="Times New Roman"/>
        </w:rPr>
      </w:pPr>
      <w:r w:rsidRPr="00A81717">
        <w:rPr>
          <w:rFonts w:ascii="Times New Roman" w:hAnsi="Times New Roman" w:cs="Times New Roman"/>
        </w:rPr>
        <w:tab/>
        <w:t xml:space="preserve">The fear conditioning paradigm has been previously described </w:t>
      </w:r>
      <w:r w:rsidRPr="00A81717">
        <w:rPr>
          <w:rFonts w:ascii="Times New Roman" w:hAnsi="Times New Roman" w:cs="Times New Roman"/>
        </w:rPr>
        <w:fldChar w:fldCharType="begin">
          <w:fldData xml:space="preserve">PEVuZE5vdGU+PENpdGU+PEF1dGhvcj5Kb3Zhbm92aWM8L0F1dGhvcj48WWVhcj4yMDEwPC9ZZWFy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==
</w:fldData>
        </w:fldChar>
      </w:r>
      <w:r w:rsidR="00F506A3">
        <w:rPr>
          <w:rFonts w:ascii="Times New Roman" w:hAnsi="Times New Roman" w:cs="Times New Roman"/>
        </w:rPr>
        <w:instrText xml:space="preserve"> ADDIN EN.CITE </w:instrText>
      </w:r>
      <w:r w:rsidR="00F506A3">
        <w:rPr>
          <w:rFonts w:ascii="Times New Roman" w:hAnsi="Times New Roman" w:cs="Times New Roman"/>
        </w:rPr>
        <w:fldChar w:fldCharType="begin">
          <w:fldData xml:space="preserve">PEVuZE5vdGU+PENpdGU+PEF1dGhvcj5Kb3Zhbm92aWM8L0F1dGhvcj48WWVhcj4yMDEwPC9ZZWFy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==
</w:fldData>
        </w:fldChar>
      </w:r>
      <w:r w:rsidR="00F506A3">
        <w:rPr>
          <w:rFonts w:ascii="Times New Roman" w:hAnsi="Times New Roman" w:cs="Times New Roman"/>
        </w:rPr>
        <w:instrText xml:space="preserve"> ADDIN EN.CITE.DATA </w:instrText>
      </w:r>
      <w:r w:rsidR="00F506A3">
        <w:rPr>
          <w:rFonts w:ascii="Times New Roman" w:hAnsi="Times New Roman" w:cs="Times New Roman"/>
        </w:rPr>
      </w:r>
      <w:r w:rsidR="00F506A3">
        <w:rPr>
          <w:rFonts w:ascii="Times New Roman" w:hAnsi="Times New Roman" w:cs="Times New Roman"/>
        </w:rPr>
        <w:fldChar w:fldCharType="end"/>
      </w:r>
      <w:r w:rsidRPr="00A81717">
        <w:rPr>
          <w:rFonts w:ascii="Times New Roman" w:hAnsi="Times New Roman" w:cs="Times New Roman"/>
        </w:rPr>
      </w:r>
      <w:r w:rsidRPr="00A81717">
        <w:rPr>
          <w:rFonts w:ascii="Times New Roman" w:hAnsi="Times New Roman" w:cs="Times New Roman"/>
        </w:rPr>
        <w:fldChar w:fldCharType="separate"/>
      </w:r>
      <w:r w:rsidR="00F506A3" w:rsidRPr="00F506A3">
        <w:rPr>
          <w:rFonts w:ascii="Times New Roman" w:hAnsi="Times New Roman" w:cs="Times New Roman"/>
          <w:noProof/>
          <w:vertAlign w:val="superscript"/>
        </w:rPr>
        <w:t>1, 2</w:t>
      </w:r>
      <w:r w:rsidRPr="00A81717">
        <w:rPr>
          <w:rFonts w:ascii="Times New Roman" w:hAnsi="Times New Roman" w:cs="Times New Roman"/>
        </w:rPr>
        <w:fldChar w:fldCharType="end"/>
      </w:r>
      <w:r w:rsidRPr="00A81717">
        <w:rPr>
          <w:rFonts w:ascii="Times New Roman" w:hAnsi="Times New Roman" w:cs="Times New Roman"/>
        </w:rPr>
        <w:t>. Briefly, acquisition began with a habituation phase during which the stimuli were presented without any reinforcement followed by three blocks with four trials of each type (a reinforced conditioned stimulus [CS+]</w:t>
      </w:r>
      <w:r>
        <w:rPr>
          <w:rFonts w:ascii="Times New Roman" w:hAnsi="Times New Roman" w:cs="Times New Roman"/>
        </w:rPr>
        <w:t xml:space="preserve"> paired with an aversive unconditioned stimulus [US]</w:t>
      </w:r>
      <w:r w:rsidRPr="00A81717">
        <w:rPr>
          <w:rFonts w:ascii="Times New Roman" w:hAnsi="Times New Roman" w:cs="Times New Roman"/>
        </w:rPr>
        <w:t xml:space="preserve">; a </w:t>
      </w:r>
      <w:proofErr w:type="spellStart"/>
      <w:r w:rsidRPr="00A81717">
        <w:rPr>
          <w:rFonts w:ascii="Times New Roman" w:hAnsi="Times New Roman" w:cs="Times New Roman"/>
        </w:rPr>
        <w:t>nonreinforced</w:t>
      </w:r>
      <w:proofErr w:type="spellEnd"/>
      <w:r w:rsidRPr="00A81717">
        <w:rPr>
          <w:rFonts w:ascii="Times New Roman" w:hAnsi="Times New Roman" w:cs="Times New Roman"/>
        </w:rPr>
        <w:t xml:space="preserve"> conditioned stimulus [CS-]; and the noise probe alone [NA]) for a total of four blocks of acquisition.</w:t>
      </w:r>
      <w:r w:rsidRPr="00A81717">
        <w:rPr>
          <w:rFonts w:ascii="Times New Roman" w:hAnsi="Times New Roman" w:cs="Times New Roman"/>
          <w:color w:val="000000" w:themeColor="text1"/>
        </w:rPr>
        <w:t xml:space="preserve"> </w:t>
      </w:r>
      <w:r w:rsidRPr="00A81717">
        <w:rPr>
          <w:rFonts w:ascii="Times New Roman" w:hAnsi="Times New Roman" w:cs="Times New Roman"/>
        </w:rPr>
        <w:t xml:space="preserve">After a 10-minute break, during which the participants engaged in a trauma-neutral task designed to assess attention, extinction began, and consisted of six blocks with four trials of each type (the previously reinforced CS+, CS-, and NA) and was divided into three phases: early (blocks 1 and 2), mid (blocks 3 and 4), and late (blocks 5 and 6). None of the CS presentations during extinction were reinforced with US </w:t>
      </w:r>
      <w:r w:rsidRPr="00A81717">
        <w:rPr>
          <w:rFonts w:ascii="Times New Roman" w:hAnsi="Times New Roman" w:cs="Times New Roman"/>
        </w:rPr>
        <w:fldChar w:fldCharType="begin"/>
      </w:r>
      <w:r w:rsidR="00F506A3">
        <w:rPr>
          <w:rFonts w:ascii="Times New Roman" w:hAnsi="Times New Roman" w:cs="Times New Roman"/>
        </w:rPr>
        <w:instrText xml:space="preserve"> ADDIN EN.CITE &lt;EndNote&gt;&lt;Cite&gt;&lt;Author&gt;Norrholm&lt;/Author&gt;&lt;Year&gt;2011&lt;/Year&gt;&lt;RecNum&gt;2886&lt;/RecNum&gt;&lt;DisplayText&gt;&lt;style face="superscript"&gt;3&lt;/style&gt;&lt;/DisplayText&gt;&lt;record&gt;&lt;rec-number&gt;2886&lt;/rec-number&gt;&lt;foreign-keys&gt;&lt;key app="EN" db-id="avswffpdpft526ezvwmpzvps2dpppxtfw0dr" timestamp="1402526581"&gt;2886&lt;/key&gt;&lt;/foreign-keys&gt;&lt;ref-type name="Journal Article"&gt;17&lt;/ref-type&gt;&lt;contributors&gt;&lt;authors&gt;&lt;author&gt;Norrholm, S. D.&lt;/author&gt;&lt;author&gt;Jovanovic, T.&lt;/author&gt;&lt;author&gt;Olin, I. W.&lt;/author&gt;&lt;author&gt;Sands, L. A.&lt;/author&gt;&lt;author&gt;Karapanou, I.&lt;/author&gt;&lt;author&gt;Bradley, B.&lt;/author&gt;&lt;author&gt;Ressler, K. J.&lt;/author&gt;&lt;/authors&gt;&lt;/contributors&gt;&lt;auth-address&gt;Atlanta Veterans Affairs Medical Center, Mental Health Service Line, Decatur, Georgia, USA. snorrho@emory.edu&lt;/auth-address&gt;&lt;titles&gt;&lt;title&gt;Fear extinction in traumatized civilians with posttraumatic stress disorder: relation to symptom severity&lt;/title&gt;&lt;secondary-title&gt;Biol Psychiatry&lt;/secondary-title&gt;&lt;/titles&gt;&lt;periodical&gt;&lt;full-title&gt;Biol Psychiatry&lt;/full-title&gt;&lt;/periodical&gt;&lt;pages&gt;556-63&lt;/pages&gt;&lt;volume&gt;69&lt;/volume&gt;&lt;number&gt;6&lt;/number&gt;&lt;edition&gt;2010/11/03&lt;/edition&gt;&lt;dates&gt;&lt;year&gt;2011&lt;/year&gt;&lt;pub-dates&gt;&lt;date&gt;Mar 15&lt;/date&gt;&lt;/pub-dates&gt;&lt;/dates&gt;&lt;isbn&gt;1873-2402 (Electronic)&amp;#xD;0006-3223 (Linking)&lt;/isbn&gt;&lt;accession-num&gt;21035787&lt;/accession-num&gt;&lt;urls&gt;&lt;related-urls&gt;&lt;url&gt;http://www.ncbi.nlm.nih.gov/entrez/query.fcgi?cmd=Retrieve&amp;amp;db=PubMed&amp;amp;dopt=Citation&amp;amp;list_uids=21035787&lt;/url&gt;&lt;/related-urls&gt;&lt;/urls&gt;&lt;custom2&gt;3052965&lt;/custom2&gt;&lt;electronic-resource-num&gt;S0006-3223(10)00949-2 [pii]&amp;#xD;10.1016/j.biopsych.2010.09.013&lt;/electronic-resource-num&gt;&lt;language&gt;eng&lt;/language&gt;&lt;/record&gt;&lt;/Cite&gt;&lt;/EndNote&gt;</w:instrText>
      </w:r>
      <w:r w:rsidRPr="00A81717">
        <w:rPr>
          <w:rFonts w:ascii="Times New Roman" w:hAnsi="Times New Roman" w:cs="Times New Roman"/>
        </w:rPr>
        <w:fldChar w:fldCharType="separate"/>
      </w:r>
      <w:r w:rsidR="00F506A3" w:rsidRPr="00F506A3">
        <w:rPr>
          <w:rFonts w:ascii="Times New Roman" w:hAnsi="Times New Roman" w:cs="Times New Roman"/>
          <w:noProof/>
          <w:vertAlign w:val="superscript"/>
        </w:rPr>
        <w:t>3</w:t>
      </w:r>
      <w:r w:rsidRPr="00A81717">
        <w:rPr>
          <w:rFonts w:ascii="Times New Roman" w:hAnsi="Times New Roman" w:cs="Times New Roman"/>
        </w:rPr>
        <w:fldChar w:fldCharType="end"/>
      </w:r>
      <w:r w:rsidRPr="00A81717">
        <w:rPr>
          <w:rFonts w:ascii="Times New Roman" w:hAnsi="Times New Roman" w:cs="Times New Roman"/>
        </w:rPr>
        <w:t xml:space="preserve">. </w:t>
      </w:r>
      <w:r>
        <w:rPr>
          <w:rFonts w:ascii="Times New Roman" w:hAnsi="Times New Roman" w:cs="Times New Roman"/>
        </w:rPr>
        <w:t xml:space="preserve">The CSs were colored shapes presented on a computer monitor and the US was an </w:t>
      </w:r>
      <w:proofErr w:type="spellStart"/>
      <w:r>
        <w:rPr>
          <w:rFonts w:ascii="Times New Roman" w:hAnsi="Times New Roman" w:cs="Times New Roman"/>
        </w:rPr>
        <w:t>airblast</w:t>
      </w:r>
      <w:proofErr w:type="spellEnd"/>
      <w:r>
        <w:rPr>
          <w:rFonts w:ascii="Times New Roman" w:hAnsi="Times New Roman" w:cs="Times New Roman"/>
        </w:rPr>
        <w:t xml:space="preserve"> directed at the larynx. Startle response was measured using electromyography of the </w:t>
      </w:r>
      <w:proofErr w:type="spellStart"/>
      <w:r>
        <w:rPr>
          <w:rFonts w:ascii="Times New Roman" w:hAnsi="Times New Roman" w:cs="Times New Roman"/>
        </w:rPr>
        <w:t>eyeblink</w:t>
      </w:r>
      <w:proofErr w:type="spellEnd"/>
      <w:r>
        <w:rPr>
          <w:rFonts w:ascii="Times New Roman" w:hAnsi="Times New Roman" w:cs="Times New Roman"/>
        </w:rPr>
        <w:t xml:space="preserve"> muscle contraction to a loud acoustic stimulus (106 dB). </w:t>
      </w:r>
      <w:r w:rsidRPr="00A81717">
        <w:rPr>
          <w:rFonts w:ascii="Times New Roman" w:hAnsi="Times New Roman" w:cs="Times New Roman"/>
        </w:rPr>
        <w:t xml:space="preserve">Fear-potentiated startle (FPS) was calculated </w:t>
      </w:r>
      <w:r>
        <w:rPr>
          <w:rFonts w:ascii="Times New Roman" w:hAnsi="Times New Roman" w:cs="Times New Roman"/>
        </w:rPr>
        <w:t>as a</w:t>
      </w:r>
      <w:r w:rsidRPr="00A81717">
        <w:rPr>
          <w:rFonts w:ascii="Times New Roman" w:hAnsi="Times New Roman" w:cs="Times New Roman"/>
        </w:rPr>
        <w:t xml:space="preserve"> difference score ([startle magnitude </w:t>
      </w:r>
      <w:r>
        <w:rPr>
          <w:rFonts w:ascii="Times New Roman" w:hAnsi="Times New Roman" w:cs="Times New Roman"/>
        </w:rPr>
        <w:t xml:space="preserve">to the noise probe </w:t>
      </w:r>
      <w:r w:rsidRPr="00A81717">
        <w:rPr>
          <w:rFonts w:ascii="Times New Roman" w:hAnsi="Times New Roman" w:cs="Times New Roman"/>
        </w:rPr>
        <w:t xml:space="preserve">in the presence of a CS in each conditioning block] - [startle magnitude to NA]). Baseline startle was measured by comparing average startle magnitude </w:t>
      </w:r>
      <w:r>
        <w:rPr>
          <w:rFonts w:ascii="Times New Roman" w:hAnsi="Times New Roman" w:cs="Times New Roman"/>
        </w:rPr>
        <w:t>of</w:t>
      </w:r>
      <w:r w:rsidRPr="00A81717">
        <w:rPr>
          <w:rFonts w:ascii="Times New Roman" w:hAnsi="Times New Roman" w:cs="Times New Roman"/>
        </w:rPr>
        <w:t xml:space="preserve"> the NA.  </w:t>
      </w:r>
    </w:p>
    <w:p w14:paraId="66240985" w14:textId="77777777" w:rsidR="003038AA" w:rsidRDefault="003038AA" w:rsidP="008E51E0">
      <w:pPr>
        <w:pStyle w:val="Heading3"/>
        <w:spacing w:line="480" w:lineRule="auto"/>
        <w:rPr>
          <w:rFonts w:ascii="Times New Roman" w:hAnsi="Times New Roman" w:cs="Times New Roman"/>
          <w:b w:val="0"/>
          <w:i/>
        </w:rPr>
      </w:pPr>
    </w:p>
    <w:p w14:paraId="0F8E2702" w14:textId="77777777" w:rsidR="008E51E0" w:rsidRPr="005B5AB9" w:rsidRDefault="008E51E0" w:rsidP="008E51E0">
      <w:pPr>
        <w:pStyle w:val="Heading3"/>
        <w:spacing w:line="480" w:lineRule="auto"/>
        <w:rPr>
          <w:rFonts w:ascii="Times New Roman" w:hAnsi="Times New Roman" w:cs="Times New Roman"/>
          <w:b w:val="0"/>
          <w:i/>
        </w:rPr>
      </w:pPr>
      <w:r>
        <w:rPr>
          <w:rFonts w:ascii="Times New Roman" w:hAnsi="Times New Roman" w:cs="Times New Roman"/>
          <w:b w:val="0"/>
          <w:i/>
        </w:rPr>
        <w:t>Neuroi</w:t>
      </w:r>
      <w:r w:rsidRPr="005B5AB9">
        <w:rPr>
          <w:rFonts w:ascii="Times New Roman" w:hAnsi="Times New Roman" w:cs="Times New Roman"/>
          <w:b w:val="0"/>
          <w:i/>
        </w:rPr>
        <w:t>maging Acquisition and Amygdala Functional Connectivity</w:t>
      </w:r>
    </w:p>
    <w:p w14:paraId="5B7B3C96" w14:textId="7B8850DE" w:rsidR="008E51E0" w:rsidRPr="00A81717" w:rsidRDefault="008E51E0" w:rsidP="008E51E0">
      <w:pPr>
        <w:spacing w:line="480" w:lineRule="auto"/>
        <w:ind w:firstLine="720"/>
        <w:rPr>
          <w:rFonts w:ascii="Times New Roman" w:hAnsi="Times New Roman" w:cs="Times New Roman"/>
          <w:color w:val="000000"/>
        </w:rPr>
      </w:pPr>
      <w:r>
        <w:rPr>
          <w:rFonts w:ascii="Times New Roman" w:hAnsi="Times New Roman" w:cs="Times New Roman"/>
        </w:rPr>
        <w:t>Magnetic resonance imaging (MRI) scans</w:t>
      </w:r>
      <w:r w:rsidRPr="00A81717">
        <w:rPr>
          <w:rFonts w:ascii="Times New Roman" w:hAnsi="Times New Roman" w:cs="Times New Roman"/>
        </w:rPr>
        <w:t xml:space="preserve"> took place on a research-dedicated Siemens 3-Tesla TIM-Trio scanner (Siemens Medical Solutions</w:t>
      </w:r>
      <w:r>
        <w:rPr>
          <w:rFonts w:ascii="Times New Roman" w:hAnsi="Times New Roman" w:cs="Times New Roman"/>
        </w:rPr>
        <w:t>, Malvern, PA</w:t>
      </w:r>
      <w:r w:rsidRPr="00A81717">
        <w:rPr>
          <w:rFonts w:ascii="Times New Roman" w:hAnsi="Times New Roman" w:cs="Times New Roman"/>
        </w:rPr>
        <w:t xml:space="preserve">) using a 12-channel head coil at Emory University Hospital. </w:t>
      </w:r>
      <w:r w:rsidRPr="00A81717">
        <w:rPr>
          <w:rFonts w:ascii="Times New Roman" w:hAnsi="Times New Roman" w:cs="Times New Roman"/>
          <w:color w:val="000000"/>
        </w:rPr>
        <w:t>Structural image</w:t>
      </w:r>
      <w:r>
        <w:rPr>
          <w:rFonts w:ascii="Times New Roman" w:hAnsi="Times New Roman" w:cs="Times New Roman"/>
          <w:color w:val="000000"/>
        </w:rPr>
        <w:t>s</w:t>
      </w:r>
      <w:r w:rsidRPr="00A81717">
        <w:rPr>
          <w:rFonts w:ascii="Times New Roman" w:hAnsi="Times New Roman" w:cs="Times New Roman"/>
          <w:color w:val="000000"/>
        </w:rPr>
        <w:t xml:space="preserve"> were acquired using a 3D T1-weighted </w:t>
      </w:r>
      <w:r w:rsidRPr="00A81717">
        <w:rPr>
          <w:rFonts w:ascii="Times New Roman" w:hAnsi="Times New Roman" w:cs="Times New Roman"/>
          <w:color w:val="000000"/>
        </w:rPr>
        <w:lastRenderedPageBreak/>
        <w:t>magnetization-prepared rapid gradient echo imaging sequence (176 slices, 1 x 1 x 1 mm</w:t>
      </w:r>
      <w:r w:rsidRPr="00A81717">
        <w:rPr>
          <w:rFonts w:ascii="Times New Roman" w:hAnsi="Times New Roman" w:cs="Times New Roman"/>
          <w:color w:val="000000"/>
          <w:vertAlign w:val="superscript"/>
        </w:rPr>
        <w:t>3</w:t>
      </w:r>
      <w:r w:rsidRPr="00A81717">
        <w:rPr>
          <w:rFonts w:ascii="Times New Roman" w:hAnsi="Times New Roman" w:cs="Times New Roman"/>
          <w:color w:val="000000"/>
        </w:rPr>
        <w:t xml:space="preserve">, TR = 2600 </w:t>
      </w:r>
      <w:proofErr w:type="spellStart"/>
      <w:r w:rsidRPr="00A81717">
        <w:rPr>
          <w:rFonts w:ascii="Times New Roman" w:hAnsi="Times New Roman" w:cs="Times New Roman"/>
          <w:color w:val="000000"/>
        </w:rPr>
        <w:t>ms</w:t>
      </w:r>
      <w:proofErr w:type="spellEnd"/>
      <w:r w:rsidRPr="00A81717">
        <w:rPr>
          <w:rFonts w:ascii="Times New Roman" w:hAnsi="Times New Roman" w:cs="Times New Roman"/>
          <w:color w:val="000000"/>
        </w:rPr>
        <w:t xml:space="preserve">, TE = 3.02 </w:t>
      </w:r>
      <w:proofErr w:type="spellStart"/>
      <w:r w:rsidRPr="00A81717">
        <w:rPr>
          <w:rFonts w:ascii="Times New Roman" w:hAnsi="Times New Roman" w:cs="Times New Roman"/>
          <w:color w:val="000000"/>
        </w:rPr>
        <w:t>ms</w:t>
      </w:r>
      <w:proofErr w:type="spellEnd"/>
      <w:r w:rsidRPr="00A81717">
        <w:rPr>
          <w:rFonts w:ascii="Times New Roman" w:hAnsi="Times New Roman" w:cs="Times New Roman"/>
          <w:color w:val="000000"/>
        </w:rPr>
        <w:t xml:space="preserve">, flip angle = 8°). </w:t>
      </w:r>
      <w:r w:rsidRPr="00A81717">
        <w:rPr>
          <w:rFonts w:ascii="Times New Roman" w:hAnsi="Times New Roman" w:cs="Times New Roman"/>
        </w:rPr>
        <w:t xml:space="preserve">Resting state functional images were acquired using the Z-SAGA pulse sequence, which has been shown </w:t>
      </w:r>
      <w:r w:rsidRPr="00A81717">
        <w:rPr>
          <w:rFonts w:ascii="Times New Roman" w:hAnsi="Times New Roman" w:cs="Times New Roman"/>
        </w:rPr>
        <w:fldChar w:fldCharType="begin"/>
      </w:r>
      <w:r w:rsidR="00F506A3">
        <w:rPr>
          <w:rFonts w:ascii="Times New Roman" w:hAnsi="Times New Roman" w:cs="Times New Roman"/>
        </w:rPr>
        <w:instrText xml:space="preserve"> ADDIN EN.CITE &lt;EndNote&gt;&lt;Cite&gt;&lt;Author&gt;Heberlein&lt;/Author&gt;&lt;Year&gt;2004&lt;/Year&gt;&lt;RecNum&gt;54&lt;/RecNum&gt;&lt;DisplayText&gt;&lt;style face="superscript"&gt;4&lt;/style&gt;&lt;/DisplayText&gt;&lt;record&gt;&lt;rec-number&gt;54&lt;/rec-number&gt;&lt;foreign-keys&gt;&lt;key app="EN" db-id="ptzrdeeerrpp0feaarwxrvrf0xf2tsrwtadd" timestamp="1424901242"&gt;54&lt;/key&gt;&lt;/foreign-keys&gt;&lt;ref-type name="Journal Article"&gt;17&lt;/ref-type&gt;&lt;contributors&gt;&lt;authors&gt;&lt;author&gt;Heberlein, Keith Arron&lt;/author&gt;&lt;author&gt;Hu, Xiaoping&lt;/author&gt;&lt;/authors&gt;&lt;/contributors&gt;&lt;auth-address&gt;Emory University/Georgia Tech, Department of Biomedical Engineering, Biomedical Imaging Technology Center, Atlanta, Georgia 30322, USA.&lt;/auth-address&gt;&lt;titles&gt;&lt;title&gt;Simultaneous acquisition of gradient-echo and asymmetric spin-echo for single-shot z-shim: Z-SAGA.&lt;/title&gt;&lt;secondary-title&gt;Magnetic resonance in medicine&lt;/secondary-title&gt;&lt;/titles&gt;&lt;periodical&gt;&lt;full-title&gt;Magnetic resonance in medicine&lt;/full-title&gt;&lt;/periodical&gt;&lt;pages&gt;212-216&lt;/pages&gt;&lt;volume&gt;51&lt;/volume&gt;&lt;number&gt;1&lt;/number&gt;&lt;keywords&gt;&lt;keyword&gt;PACAP&lt;/keyword&gt;&lt;/keywords&gt;&lt;dates&gt;&lt;year&gt;2004&lt;/year&gt;&lt;pub-dates&gt;&lt;date&gt;Jan&lt;/date&gt;&lt;/pub-dates&gt;&lt;/dates&gt;&lt;publisher&gt;Wiley Subscription Services, Inc., A Wiley Company&lt;/publisher&gt;&lt;accession-num&gt;14705064&lt;/accession-num&gt;&lt;label&gt;r00106&lt;/label&gt;&lt;urls&gt;&lt;related-urls&gt;&lt;url&gt;http://doi.wiley.com/10.1002/mrm.10680&lt;/url&gt;&lt;url&gt;http://onlinelibrary.wiley.com/doi/10.1002/mrm.10680/abstract&lt;/url&gt;&lt;/related-urls&gt;&lt;/urls&gt;&lt;custom3&gt;papers3://publication/uuid/E308F4B8-C47F-4517-BC50-AA2F9D90A748&lt;/custom3&gt;&lt;electronic-resource-num&gt;10.1002/mrm.10680&lt;/electronic-resource-num&gt;&lt;language&gt;English&lt;/language&gt;&lt;/record&gt;&lt;/Cite&gt;&lt;/EndNote&gt;</w:instrText>
      </w:r>
      <w:r w:rsidRPr="00A81717">
        <w:rPr>
          <w:rFonts w:ascii="Times New Roman" w:hAnsi="Times New Roman" w:cs="Times New Roman"/>
        </w:rPr>
        <w:fldChar w:fldCharType="separate"/>
      </w:r>
      <w:r w:rsidR="00F506A3" w:rsidRPr="00F506A3">
        <w:rPr>
          <w:rFonts w:ascii="Times New Roman" w:hAnsi="Times New Roman" w:cs="Times New Roman"/>
          <w:noProof/>
          <w:vertAlign w:val="superscript"/>
        </w:rPr>
        <w:t>4</w:t>
      </w:r>
      <w:r w:rsidRPr="00A81717">
        <w:rPr>
          <w:rFonts w:ascii="Times New Roman" w:hAnsi="Times New Roman" w:cs="Times New Roman"/>
        </w:rPr>
        <w:fldChar w:fldCharType="end"/>
      </w:r>
      <w:r w:rsidRPr="00A81717">
        <w:rPr>
          <w:rFonts w:ascii="Times New Roman" w:hAnsi="Times New Roman" w:cs="Times New Roman"/>
        </w:rPr>
        <w:t xml:space="preserve"> to recover susceptibility signal losses including amygdala and </w:t>
      </w:r>
      <w:r>
        <w:rPr>
          <w:rFonts w:ascii="Times New Roman" w:hAnsi="Times New Roman" w:cs="Times New Roman"/>
        </w:rPr>
        <w:t>prefrontal cortex</w:t>
      </w:r>
      <w:r w:rsidRPr="00A81717">
        <w:rPr>
          <w:rFonts w:ascii="Times New Roman" w:hAnsi="Times New Roman" w:cs="Times New Roman"/>
        </w:rPr>
        <w:t>. Volumes were acquired axially, parallel to the anterior-posterior commissure line (150 volumes, 30 slices, 3.44 x 3.44 x 4 mm</w:t>
      </w:r>
      <w:r w:rsidRPr="00A81717">
        <w:rPr>
          <w:rFonts w:ascii="Times New Roman" w:hAnsi="Times New Roman" w:cs="Times New Roman"/>
          <w:vertAlign w:val="superscript"/>
        </w:rPr>
        <w:t>3</w:t>
      </w:r>
      <w:r w:rsidRPr="00A81717">
        <w:rPr>
          <w:rFonts w:ascii="Times New Roman" w:hAnsi="Times New Roman" w:cs="Times New Roman"/>
        </w:rPr>
        <w:t xml:space="preserve">, </w:t>
      </w:r>
      <w:r w:rsidRPr="00A81717">
        <w:rPr>
          <w:rFonts w:ascii="Times New Roman" w:hAnsi="Times New Roman" w:cs="Times New Roman"/>
          <w:color w:val="000000"/>
        </w:rPr>
        <w:t xml:space="preserve">repetition time TR = 2950 </w:t>
      </w:r>
      <w:proofErr w:type="spellStart"/>
      <w:r w:rsidRPr="00A81717">
        <w:rPr>
          <w:rFonts w:ascii="Times New Roman" w:hAnsi="Times New Roman" w:cs="Times New Roman"/>
          <w:color w:val="000000"/>
        </w:rPr>
        <w:t>ms</w:t>
      </w:r>
      <w:proofErr w:type="spellEnd"/>
      <w:r w:rsidRPr="00A81717">
        <w:rPr>
          <w:rFonts w:ascii="Times New Roman" w:hAnsi="Times New Roman" w:cs="Times New Roman"/>
          <w:color w:val="000000"/>
        </w:rPr>
        <w:t>, echo time TE = 30/67ms</w:t>
      </w:r>
      <w:r w:rsidRPr="00A81717">
        <w:rPr>
          <w:rFonts w:ascii="Times New Roman" w:hAnsi="Times New Roman" w:cs="Times New Roman"/>
        </w:rPr>
        <w:t>, flip angle = 90</w:t>
      </w:r>
      <w:r w:rsidRPr="00A81717">
        <w:rPr>
          <w:rFonts w:ascii="Times New Roman" w:hAnsi="Times New Roman" w:cs="Times New Roman"/>
          <w:color w:val="000000"/>
        </w:rPr>
        <w:t xml:space="preserve">°). </w:t>
      </w:r>
    </w:p>
    <w:p w14:paraId="21D01D90" w14:textId="2205FC7B" w:rsidR="008E51E0" w:rsidRPr="00A81717" w:rsidRDefault="008E51E0" w:rsidP="008E51E0">
      <w:pPr>
        <w:spacing w:line="480" w:lineRule="auto"/>
        <w:ind w:firstLine="720"/>
        <w:rPr>
          <w:rFonts w:ascii="Times New Roman" w:eastAsia="Arial" w:hAnsi="Times New Roman" w:cs="Times New Roman"/>
          <w:color w:val="000000" w:themeColor="text1"/>
        </w:rPr>
      </w:pPr>
      <w:r w:rsidRPr="00A81717">
        <w:rPr>
          <w:rFonts w:ascii="Times New Roman" w:hAnsi="Times New Roman" w:cs="Times New Roman"/>
        </w:rPr>
        <w:t>Data preprocessing was accomplished using a combination of tools from AFNI</w:t>
      </w:r>
      <w:r w:rsidRPr="00A81717">
        <w:rPr>
          <w:rFonts w:ascii="Times New Roman" w:hAnsi="Times New Roman" w:cs="Times New Roman"/>
          <w:lang w:eastAsia="ko-KR"/>
        </w:rPr>
        <w:t xml:space="preserve"> </w:t>
      </w:r>
      <w:r w:rsidRPr="00A81717">
        <w:rPr>
          <w:rFonts w:ascii="Times New Roman" w:hAnsi="Times New Roman" w:cs="Times New Roman"/>
          <w:lang w:eastAsia="ko-KR"/>
        </w:rPr>
        <w:fldChar w:fldCharType="begin"/>
      </w:r>
      <w:r w:rsidR="00F506A3">
        <w:rPr>
          <w:rFonts w:ascii="Times New Roman" w:hAnsi="Times New Roman" w:cs="Times New Roman"/>
          <w:lang w:eastAsia="ko-KR"/>
        </w:rPr>
        <w:instrText xml:space="preserve"> ADDIN EN.CITE &lt;EndNote&gt;&lt;Cite&gt;&lt;Author&gt;Cox&lt;/Author&gt;&lt;Year&gt;1996&lt;/Year&gt;&lt;RecNum&gt;63&lt;/RecNum&gt;&lt;DisplayText&gt;&lt;style face="superscript"&gt;5&lt;/style&gt;&lt;/DisplayText&gt;&lt;record&gt;&lt;rec-number&gt;63&lt;/rec-number&gt;&lt;foreign-keys&gt;&lt;key app="EN" db-id="ptzrdeeerrpp0feaarwxrvrf0xf2tsrwtadd" timestamp="1425312576"&gt;63&lt;/key&gt;&lt;/foreign-keys&gt;&lt;ref-type name="Journal Article"&gt;17&lt;/ref-type&gt;&lt;contributors&gt;&lt;authors&gt;&lt;author&gt;Cox, R W&lt;/author&gt;&lt;/authors&gt;&lt;/contributors&gt;&lt;auth-address&gt;Biophysics Research Institute, Medical College of Wisconsin, Milwaukee 53226-0509, USA.&lt;/auth-address&gt;&lt;titles&gt;&lt;title&gt;AFNI: software for analysis and visualization of functional magnetic resonance neuroimages.&lt;/title&gt;&lt;secondary-title&gt;Computers and biomedical research&lt;/secondary-title&gt;&lt;/titles&gt;&lt;periodical&gt;&lt;full-title&gt;Computers and biomedical research&lt;/full-title&gt;&lt;/periodical&gt;&lt;pages&gt;162-173&lt;/pages&gt;&lt;volume&gt;29&lt;/volume&gt;&lt;number&gt;3&lt;/number&gt;&lt;dates&gt;&lt;year&gt;1996&lt;/year&gt;&lt;pub-dates&gt;&lt;date&gt;Jun&lt;/date&gt;&lt;/pub-dates&gt;&lt;/dates&gt;&lt;accession-num&gt;8812068&lt;/accession-num&gt;&lt;label&gt;r00130&lt;/label&gt;&lt;urls&gt;&lt;related-urls&gt;&lt;url&gt;http://eutils.ncbi.nlm.nih.gov/entrez/eutils/elink.fcgi?dbfrom=pubmed&amp;amp;amp;id=8812068&amp;amp;amp;retmode=ref&amp;amp;amp;cmd=prlinks&lt;/url&gt;&lt;url&gt;http://ac.els-cdn.com/S0010480996900142/1-s2.0-S0010480996900142-main.pdf?_tid=898eda4c-c0f6-11e4-9fef-00000aab0f02&amp;amp;acdnat=1425312763_c35924417af734edbf4efee94001a251&lt;/url&gt;&lt;/related-urls&gt;&lt;/urls&gt;&lt;custom3&gt;papers3://publication/uuid/23C139CA-05F3-4121-A04B-6D870D70137B&lt;/custom3&gt;&lt;language&gt;English&lt;/language&gt;&lt;/record&gt;&lt;/Cite&gt;&lt;/EndNote&gt;</w:instrText>
      </w:r>
      <w:r w:rsidRPr="00A81717">
        <w:rPr>
          <w:rFonts w:ascii="Times New Roman" w:hAnsi="Times New Roman" w:cs="Times New Roman"/>
          <w:lang w:eastAsia="ko-KR"/>
        </w:rPr>
        <w:fldChar w:fldCharType="separate"/>
      </w:r>
      <w:r w:rsidR="00F506A3" w:rsidRPr="00F506A3">
        <w:rPr>
          <w:rFonts w:ascii="Times New Roman" w:hAnsi="Times New Roman" w:cs="Times New Roman"/>
          <w:noProof/>
          <w:vertAlign w:val="superscript"/>
          <w:lang w:eastAsia="ko-KR"/>
        </w:rPr>
        <w:t>5</w:t>
      </w:r>
      <w:r w:rsidRPr="00A81717">
        <w:rPr>
          <w:rFonts w:ascii="Times New Roman" w:hAnsi="Times New Roman" w:cs="Times New Roman"/>
          <w:lang w:eastAsia="ko-KR"/>
        </w:rPr>
        <w:fldChar w:fldCharType="end"/>
      </w:r>
      <w:r w:rsidRPr="00A81717">
        <w:rPr>
          <w:rFonts w:ascii="Times New Roman" w:hAnsi="Times New Roman" w:cs="Times New Roman"/>
          <w:lang w:eastAsia="ko-KR"/>
        </w:rPr>
        <w:t xml:space="preserve"> </w:t>
      </w:r>
      <w:r w:rsidRPr="00A81717">
        <w:rPr>
          <w:rFonts w:ascii="Times New Roman" w:hAnsi="Times New Roman" w:cs="Times New Roman"/>
        </w:rPr>
        <w:t xml:space="preserve">and FSL </w:t>
      </w:r>
      <w:r w:rsidRPr="00A81717">
        <w:rPr>
          <w:rFonts w:ascii="Times New Roman" w:hAnsi="Times New Roman" w:cs="Times New Roman"/>
        </w:rPr>
        <w:fldChar w:fldCharType="begin">
          <w:fldData xml:space="preserve">PEVuZE5vdGU+PENpdGU+PEF1dGhvcj5TbWl0aDwvQXV0aG9yPjxZZWFyPjIwMDQ8L1llYXI+PFJl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</w:fldData>
        </w:fldChar>
      </w:r>
      <w:r w:rsidR="00F506A3">
        <w:rPr>
          <w:rFonts w:ascii="Times New Roman" w:hAnsi="Times New Roman" w:cs="Times New Roman"/>
        </w:rPr>
        <w:instrText xml:space="preserve"> ADDIN EN.CITE </w:instrText>
      </w:r>
      <w:r w:rsidR="00F506A3">
        <w:rPr>
          <w:rFonts w:ascii="Times New Roman" w:hAnsi="Times New Roman" w:cs="Times New Roman"/>
        </w:rPr>
        <w:fldChar w:fldCharType="begin">
          <w:fldData xml:space="preserve">PEVuZE5vdGU+PENpdGU+PEF1dGhvcj5TbWl0aDwvQXV0aG9yPjxZZWFyPjIwMDQ8L1llYXI+PFJl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</w:fldData>
        </w:fldChar>
      </w:r>
      <w:r w:rsidR="00F506A3">
        <w:rPr>
          <w:rFonts w:ascii="Times New Roman" w:hAnsi="Times New Roman" w:cs="Times New Roman"/>
        </w:rPr>
        <w:instrText xml:space="preserve"> ADDIN EN.CITE.DATA </w:instrText>
      </w:r>
      <w:r w:rsidR="00F506A3">
        <w:rPr>
          <w:rFonts w:ascii="Times New Roman" w:hAnsi="Times New Roman" w:cs="Times New Roman"/>
        </w:rPr>
      </w:r>
      <w:r w:rsidR="00F506A3">
        <w:rPr>
          <w:rFonts w:ascii="Times New Roman" w:hAnsi="Times New Roman" w:cs="Times New Roman"/>
        </w:rPr>
        <w:fldChar w:fldCharType="end"/>
      </w:r>
      <w:r w:rsidRPr="00A81717">
        <w:rPr>
          <w:rFonts w:ascii="Times New Roman" w:hAnsi="Times New Roman" w:cs="Times New Roman"/>
        </w:rPr>
      </w:r>
      <w:r w:rsidRPr="00A81717">
        <w:rPr>
          <w:rFonts w:ascii="Times New Roman" w:hAnsi="Times New Roman" w:cs="Times New Roman"/>
        </w:rPr>
        <w:fldChar w:fldCharType="separate"/>
      </w:r>
      <w:r w:rsidR="00F506A3" w:rsidRPr="00F506A3">
        <w:rPr>
          <w:rFonts w:ascii="Times New Roman" w:hAnsi="Times New Roman" w:cs="Times New Roman"/>
          <w:noProof/>
          <w:vertAlign w:val="superscript"/>
        </w:rPr>
        <w:t>6</w:t>
      </w:r>
      <w:r w:rsidRPr="00A81717">
        <w:rPr>
          <w:rFonts w:ascii="Times New Roman" w:hAnsi="Times New Roman" w:cs="Times New Roman"/>
        </w:rPr>
        <w:fldChar w:fldCharType="end"/>
      </w:r>
      <w:r w:rsidRPr="00A81717">
        <w:rPr>
          <w:rFonts w:ascii="Times New Roman" w:hAnsi="Times New Roman" w:cs="Times New Roman"/>
        </w:rPr>
        <w:t xml:space="preserve"> packages. Structure image</w:t>
      </w:r>
      <w:r>
        <w:rPr>
          <w:rFonts w:ascii="Times New Roman" w:hAnsi="Times New Roman" w:cs="Times New Roman"/>
        </w:rPr>
        <w:t>s</w:t>
      </w:r>
      <w:r w:rsidRPr="00A81717">
        <w:rPr>
          <w:rFonts w:ascii="Times New Roman" w:hAnsi="Times New Roman" w:cs="Times New Roman"/>
        </w:rPr>
        <w:t xml:space="preserve"> w</w:t>
      </w:r>
      <w:r>
        <w:rPr>
          <w:rFonts w:ascii="Times New Roman" w:hAnsi="Times New Roman" w:cs="Times New Roman"/>
        </w:rPr>
        <w:t>ere</w:t>
      </w:r>
      <w:r w:rsidRPr="00A81717">
        <w:rPr>
          <w:rFonts w:ascii="Times New Roman" w:hAnsi="Times New Roman" w:cs="Times New Roman"/>
        </w:rPr>
        <w:t xml:space="preserve"> skull stripped, segmented, and then registered to the standard Montreal Neurological Institute (MNI) space using a nonlinear registration tool (AFNI’s 3dQwarp). Functional image preprocessing beg</w:t>
      </w:r>
      <w:r>
        <w:rPr>
          <w:rFonts w:ascii="Times New Roman" w:hAnsi="Times New Roman" w:cs="Times New Roman"/>
        </w:rPr>
        <w:t>an</w:t>
      </w:r>
      <w:r w:rsidRPr="00A81717">
        <w:rPr>
          <w:rFonts w:ascii="Times New Roman" w:hAnsi="Times New Roman" w:cs="Times New Roman"/>
        </w:rPr>
        <w:t xml:space="preserve"> with de-spiking, slice timing correction, motion correction, </w:t>
      </w:r>
      <w:r>
        <w:rPr>
          <w:rFonts w:ascii="Times New Roman" w:hAnsi="Times New Roman" w:cs="Times New Roman"/>
        </w:rPr>
        <w:t xml:space="preserve">and </w:t>
      </w:r>
      <w:r w:rsidRPr="00A81717">
        <w:rPr>
          <w:rFonts w:ascii="Times New Roman" w:hAnsi="Times New Roman" w:cs="Times New Roman"/>
        </w:rPr>
        <w:t xml:space="preserve">spatial smoothing (full width at half maximum = 6 mm). The time series were additionally processed to minimize artifacts from head motion, respiration, cardiac pulsation, and hardware using </w:t>
      </w:r>
      <w:r>
        <w:rPr>
          <w:rFonts w:ascii="Times New Roman" w:hAnsi="Times New Roman" w:cs="Times New Roman"/>
        </w:rPr>
        <w:t xml:space="preserve">the </w:t>
      </w:r>
      <w:r w:rsidRPr="00A81717">
        <w:rPr>
          <w:rFonts w:ascii="Times New Roman" w:hAnsi="Times New Roman" w:cs="Times New Roman"/>
        </w:rPr>
        <w:t xml:space="preserve">ANATICOR method </w:t>
      </w:r>
      <w:r w:rsidRPr="00A81717">
        <w:rPr>
          <w:rFonts w:ascii="Times New Roman" w:hAnsi="Times New Roman" w:cs="Times New Roman"/>
        </w:rPr>
        <w:fldChar w:fldCharType="begin">
          <w:fldData xml:space="preserve">PEVuZE5vdGU+PENpdGU+PEF1dGhvcj5KbzwvQXV0aG9yPjxZZWFyPjIwMTM8L1llYXI+PFJlY051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</w:fldData>
        </w:fldChar>
      </w:r>
      <w:r w:rsidR="00F506A3">
        <w:rPr>
          <w:rFonts w:ascii="Times New Roman" w:hAnsi="Times New Roman" w:cs="Times New Roman"/>
        </w:rPr>
        <w:instrText xml:space="preserve"> ADDIN EN.CITE </w:instrText>
      </w:r>
      <w:r w:rsidR="00F506A3">
        <w:rPr>
          <w:rFonts w:ascii="Times New Roman" w:hAnsi="Times New Roman" w:cs="Times New Roman"/>
        </w:rPr>
        <w:fldChar w:fldCharType="begin">
          <w:fldData xml:space="preserve">PEVuZE5vdGU+PENpdGU+PEF1dGhvcj5KbzwvQXV0aG9yPjxZZWFyPjIwMTM8L1llYXI+PFJlY051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</w:fldData>
        </w:fldChar>
      </w:r>
      <w:r w:rsidR="00F506A3">
        <w:rPr>
          <w:rFonts w:ascii="Times New Roman" w:hAnsi="Times New Roman" w:cs="Times New Roman"/>
        </w:rPr>
        <w:instrText xml:space="preserve"> ADDIN EN.CITE.DATA </w:instrText>
      </w:r>
      <w:r w:rsidR="00F506A3">
        <w:rPr>
          <w:rFonts w:ascii="Times New Roman" w:hAnsi="Times New Roman" w:cs="Times New Roman"/>
        </w:rPr>
      </w:r>
      <w:r w:rsidR="00F506A3">
        <w:rPr>
          <w:rFonts w:ascii="Times New Roman" w:hAnsi="Times New Roman" w:cs="Times New Roman"/>
        </w:rPr>
        <w:fldChar w:fldCharType="end"/>
      </w:r>
      <w:r w:rsidRPr="00A81717">
        <w:rPr>
          <w:rFonts w:ascii="Times New Roman" w:hAnsi="Times New Roman" w:cs="Times New Roman"/>
        </w:rPr>
      </w:r>
      <w:r w:rsidRPr="00A81717">
        <w:rPr>
          <w:rFonts w:ascii="Times New Roman" w:hAnsi="Times New Roman" w:cs="Times New Roman"/>
        </w:rPr>
        <w:fldChar w:fldCharType="separate"/>
      </w:r>
      <w:r w:rsidR="00F506A3" w:rsidRPr="00F506A3">
        <w:rPr>
          <w:rFonts w:ascii="Times New Roman" w:hAnsi="Times New Roman" w:cs="Times New Roman"/>
          <w:noProof/>
          <w:vertAlign w:val="superscript"/>
        </w:rPr>
        <w:t>7, 8</w:t>
      </w:r>
      <w:r w:rsidRPr="00A81717">
        <w:rPr>
          <w:rFonts w:ascii="Times New Roman" w:hAnsi="Times New Roman" w:cs="Times New Roman"/>
        </w:rPr>
        <w:fldChar w:fldCharType="end"/>
      </w:r>
      <w:r w:rsidRPr="00A81717">
        <w:rPr>
          <w:rFonts w:ascii="Times New Roman" w:hAnsi="Times New Roman" w:cs="Times New Roman"/>
        </w:rPr>
        <w:t xml:space="preserve"> by performing motion censoring, nuisance regression (motion parameters and averaged signal from eroded local white matter), and band-pass filtering (0.01 – 0.1 Hz) simultaneously in one regression model. Finally, functional images were registered to the MNI space via co-registration to the structure image using boundary-based registration </w:t>
      </w:r>
      <w:r w:rsidRPr="00A81717">
        <w:rPr>
          <w:rFonts w:ascii="Times New Roman" w:hAnsi="Times New Roman" w:cs="Times New Roman"/>
        </w:rPr>
        <w:fldChar w:fldCharType="begin"/>
      </w:r>
      <w:r w:rsidR="00F506A3">
        <w:rPr>
          <w:rFonts w:ascii="Times New Roman" w:hAnsi="Times New Roman" w:cs="Times New Roman"/>
        </w:rPr>
        <w:instrText xml:space="preserve"> ADDIN EN.CITE &lt;EndNote&gt;&lt;Cite&gt;&lt;Author&gt;Greve&lt;/Author&gt;&lt;Year&gt;2009&lt;/Year&gt;&lt;RecNum&gt;51&lt;/RecNum&gt;&lt;DisplayText&gt;&lt;style face="superscript"&gt;9&lt;/style&gt;&lt;/DisplayText&gt;&lt;record&gt;&lt;rec-number&gt;51&lt;/rec-number&gt;&lt;foreign-keys&gt;&lt;key app="EN" db-id="ptzrdeeerrpp0feaarwxrvrf0xf2tsrwtadd" timestamp="1424901242"&gt;51&lt;/key&gt;&lt;/foreign-keys&gt;&lt;ref-type name="Journal Article"&gt;17&lt;/ref-type&gt;&lt;contributors&gt;&lt;authors&gt;&lt;author&gt;Greve, Douglas N&lt;/author&gt;&lt;author&gt;Fischl, Bruce&lt;/author&gt;&lt;/authors&gt;&lt;/contributors&gt;&lt;auth-address&gt;Martinos Center for Biomedical Imaging, 143 13th Street, Charlestown, MA, USA. greve@nmr.mgh.harvard.edu&lt;/auth-address&gt;&lt;titles&gt;&lt;title&gt;Accurate and robust brain image alignment using boundary-based registration.&lt;/title&gt;&lt;secondary-title&gt;NeuroImage&lt;/secondary-title&gt;&lt;/titles&gt;&lt;periodical&gt;&lt;full-title&gt;NeuroImage&lt;/full-title&gt;&lt;/periodical&gt;&lt;pages&gt;63-72&lt;/pages&gt;&lt;volume&gt;48&lt;/volume&gt;&lt;number&gt;1&lt;/number&gt;&lt;keywords&gt;&lt;keyword&gt;PACAP&lt;/keyword&gt;&lt;/keywords&gt;&lt;dates&gt;&lt;year&gt;2009&lt;/year&gt;&lt;pub-dates&gt;&lt;date&gt;Oct 15&lt;/date&gt;&lt;/pub-dates&gt;&lt;/dates&gt;&lt;accession-num&gt;19573611&lt;/accession-num&gt;&lt;label&gt;r00111&lt;/label&gt;&lt;work-type&gt;Evaluation Study&lt;/work-type&gt;&lt;urls&gt;&lt;related-urls&gt;&lt;url&gt;http://linkinghub.elsevier.com/retrieve/pii/S1053811909006752&lt;/url&gt;&lt;url&gt;http://www.ncbi.nlm.nih.gov/pmc/articles/PMC2733527/pdf/nihms129229.pdf&lt;/url&gt;&lt;/related-urls&gt;&lt;/urls&gt;&lt;custom2&gt;PMC2733527&lt;/custom2&gt;&lt;custom3&gt;papers3://publication/uuid/0A0A1C74-9F3B-4C09-BCE3-74B2D890624A&lt;/custom3&gt;&lt;electronic-resource-num&gt;10.1016/j.neuroimage.2009.06.060&lt;/electronic-resource-num&gt;&lt;language&gt;English&lt;/language&gt;&lt;/record&gt;&lt;/Cite&gt;&lt;/EndNote&gt;</w:instrText>
      </w:r>
      <w:r w:rsidRPr="00A81717">
        <w:rPr>
          <w:rFonts w:ascii="Times New Roman" w:hAnsi="Times New Roman" w:cs="Times New Roman"/>
        </w:rPr>
        <w:fldChar w:fldCharType="separate"/>
      </w:r>
      <w:r w:rsidR="00F506A3" w:rsidRPr="00F506A3">
        <w:rPr>
          <w:rFonts w:ascii="Times New Roman" w:hAnsi="Times New Roman" w:cs="Times New Roman"/>
          <w:noProof/>
          <w:vertAlign w:val="superscript"/>
        </w:rPr>
        <w:t>9</w:t>
      </w:r>
      <w:r w:rsidRPr="00A81717">
        <w:rPr>
          <w:rFonts w:ascii="Times New Roman" w:hAnsi="Times New Roman" w:cs="Times New Roman"/>
        </w:rPr>
        <w:fldChar w:fldCharType="end"/>
      </w:r>
      <w:r w:rsidRPr="00A81717">
        <w:rPr>
          <w:rFonts w:ascii="Times New Roman" w:hAnsi="Times New Roman" w:cs="Times New Roman"/>
        </w:rPr>
        <w:t xml:space="preserve"> within </w:t>
      </w:r>
      <w:r>
        <w:rPr>
          <w:rFonts w:ascii="Times New Roman" w:hAnsi="Times New Roman" w:cs="Times New Roman"/>
        </w:rPr>
        <w:t xml:space="preserve">the </w:t>
      </w:r>
      <w:r w:rsidRPr="00A81717">
        <w:rPr>
          <w:rFonts w:ascii="Times New Roman" w:hAnsi="Times New Roman" w:cs="Times New Roman"/>
        </w:rPr>
        <w:t>FSL package.</w:t>
      </w:r>
    </w:p>
    <w:p w14:paraId="480AD356" w14:textId="1F5C67F3" w:rsidR="008E51E0" w:rsidRDefault="008E51E0" w:rsidP="008E51E0">
      <w:pPr>
        <w:spacing w:line="480" w:lineRule="auto"/>
        <w:ind w:firstLine="720"/>
        <w:rPr>
          <w:rFonts w:ascii="Times New Roman" w:hAnsi="Times New Roman" w:cs="Times New Roman"/>
          <w:lang w:eastAsia="ko-KR"/>
        </w:rPr>
      </w:pPr>
      <w:r w:rsidRPr="00A81717">
        <w:rPr>
          <w:rFonts w:ascii="Times New Roman" w:hAnsi="Times New Roman" w:cs="Times New Roman"/>
        </w:rPr>
        <w:t xml:space="preserve">Functional connectivity estimates were computed using a seed-region-based approach to examine the effect of </w:t>
      </w:r>
      <w:r w:rsidRPr="002923F1">
        <w:rPr>
          <w:rFonts w:ascii="Times New Roman" w:hAnsi="Times New Roman" w:cs="Times New Roman"/>
          <w:i/>
        </w:rPr>
        <w:t>HDAC4</w:t>
      </w:r>
      <w:r w:rsidRPr="00A81717">
        <w:rPr>
          <w:rFonts w:ascii="Times New Roman" w:hAnsi="Times New Roman" w:cs="Times New Roman"/>
        </w:rPr>
        <w:t xml:space="preserve"> genotype on the amygdala functional connectivity at rest</w:t>
      </w:r>
      <w:r>
        <w:rPr>
          <w:rFonts w:ascii="Times New Roman" w:hAnsi="Times New Roman" w:cs="Times New Roman"/>
        </w:rPr>
        <w:t xml:space="preserve"> using functional MRI (fMRI)</w:t>
      </w:r>
      <w:r w:rsidRPr="00A81717">
        <w:rPr>
          <w:rFonts w:ascii="Times New Roman" w:hAnsi="Times New Roman" w:cs="Times New Roman"/>
          <w:lang w:eastAsia="ko-KR"/>
        </w:rPr>
        <w:t xml:space="preserve">. </w:t>
      </w:r>
      <w:r>
        <w:rPr>
          <w:rFonts w:ascii="Times New Roman" w:hAnsi="Times New Roman" w:cs="Times New Roman"/>
          <w:lang w:eastAsia="ko-KR"/>
        </w:rPr>
        <w:t>The b</w:t>
      </w:r>
      <w:r w:rsidRPr="00A81717">
        <w:rPr>
          <w:rFonts w:ascii="Times New Roman" w:hAnsi="Times New Roman" w:cs="Times New Roman"/>
          <w:lang w:eastAsia="ko-KR"/>
        </w:rPr>
        <w:t>inary mask of the bilateral</w:t>
      </w:r>
      <w:r w:rsidRPr="00A81717">
        <w:rPr>
          <w:rFonts w:ascii="Times New Roman" w:hAnsi="Times New Roman" w:cs="Times New Roman"/>
        </w:rPr>
        <w:t xml:space="preserve"> amygdala was defined in the automated anatomical labeling-atlas (AAL) </w:t>
      </w:r>
      <w:r w:rsidRPr="00A81717">
        <w:rPr>
          <w:rFonts w:ascii="Times New Roman" w:hAnsi="Times New Roman" w:cs="Times New Roman"/>
        </w:rPr>
        <w:fldChar w:fldCharType="begin"/>
      </w:r>
      <w:r w:rsidR="00F506A3">
        <w:rPr>
          <w:rFonts w:ascii="Times New Roman" w:hAnsi="Times New Roman" w:cs="Times New Roman"/>
        </w:rPr>
        <w:instrText xml:space="preserve"> ADDIN EN.CITE &lt;EndNote&gt;&lt;Cite&gt;&lt;Author&gt;Tzourio-Mazoyer&lt;/Author&gt;&lt;Year&gt;2002&lt;/Year&gt;&lt;RecNum&gt;58&lt;/RecNum&gt;&lt;DisplayText&gt;&lt;style face="superscript"&gt;10&lt;/style&gt;&lt;/DisplayText&gt;&lt;record&gt;&lt;rec-number&gt;58&lt;/rec-number&gt;&lt;foreign-keys&gt;&lt;key app="EN" db-id="ptzrdeeerrpp0feaarwxrvrf0xf2tsrwtadd" timestamp="1424983827"&gt;58&lt;/key&gt;&lt;/foreign-keys&gt;&lt;ref-type name="Journal Article"&gt;17&lt;/ref-type&gt;&lt;contributors&gt;&lt;authors&gt;&lt;author&gt;Tzourio-Mazoyer, N&lt;/author&gt;&lt;author&gt;Landeau, B&lt;/author&gt;&lt;author&gt;Papathanassiou, D&lt;/author&gt;&lt;author&gt;Crivello, F&lt;/author&gt;&lt;author&gt;Etard, O&lt;/author&gt;&lt;author&gt;Delcroix, N&lt;/author&gt;&lt;author&gt;Mazoyer, B&lt;/author&gt;&lt;author&gt;Joliot, M&lt;/author&gt;&lt;/authors&gt;&lt;/contributors&gt;&lt;auth-address&gt;Groupe d&amp;amp;apos;Imagerie Neurofonctionnelle, UMR 6095 CNRS CEA, Université de Caen, Université de Paris 5, France.&lt;/auth-address&gt;&lt;titles&gt;&lt;title&gt;Automated anatomical labeling of activations in SPM using a macroscopic anatomical parcellation of the MNI MRI single-subject brain.&lt;/title&gt;&lt;secondary-title&gt;NeuroImage&lt;/secondary-title&gt;&lt;/titles&gt;&lt;periodical&gt;&lt;full-title&gt;NeuroImage&lt;/full-title&gt;&lt;/periodical&gt;&lt;pages&gt;273-289&lt;/pages&gt;&lt;volume&gt;15&lt;/volume&gt;&lt;number&gt;1&lt;/number&gt;&lt;dates&gt;&lt;year&gt;2002&lt;/year&gt;&lt;pub-dates&gt;&lt;date&gt;Jan&lt;/date&gt;&lt;/pub-dates&gt;&lt;/dates&gt;&lt;accession-num&gt;11771995&lt;/accession-num&gt;&lt;label&gt;r00124&lt;/label&gt;&lt;urls&gt;&lt;related-urls&gt;&lt;url&gt;http://linkinghub.elsevier.com/retrieve/pii/S1053811901909784&lt;/url&gt;&lt;url&gt;http://ac.els-cdn.com/S1053811901909784/1-s2.0-S1053811901909784-main.pdf?_tid=215ba022-bdf9-11e4-9bb2-00000aacb35d&amp;amp;acdnat=1424984023_a614b058f7e0f573fe7f76efadec604c&lt;/url&gt;&lt;/related-urls&gt;&lt;pdf-urls&gt;&lt;url&gt;file://localhost/Users/jshin/Dropbox/PapersLibrary/Library.papers3/Files/F9/F9B79FBA-7597-4BB5-A082-D3A4C7D5D476.pdf&lt;/url&gt;&lt;/pdf-urls&gt;&lt;/urls&gt;&lt;custom3&gt;papers3://publication/uuid/3683A317-03B6-4926-9749-2C9D6BF406CD&lt;/custom3&gt;&lt;electronic-resource-num&gt;10.1006/nimg.2001.0978&lt;/electronic-resource-num&gt;&lt;language&gt;English&lt;/language&gt;&lt;/record&gt;&lt;/Cite&gt;&lt;/EndNote&gt;</w:instrText>
      </w:r>
      <w:r w:rsidRPr="00A81717">
        <w:rPr>
          <w:rFonts w:ascii="Times New Roman" w:hAnsi="Times New Roman" w:cs="Times New Roman"/>
        </w:rPr>
        <w:fldChar w:fldCharType="separate"/>
      </w:r>
      <w:r w:rsidR="00F506A3" w:rsidRPr="00F506A3">
        <w:rPr>
          <w:rFonts w:ascii="Times New Roman" w:hAnsi="Times New Roman" w:cs="Times New Roman"/>
          <w:noProof/>
          <w:vertAlign w:val="superscript"/>
        </w:rPr>
        <w:t>10</w:t>
      </w:r>
      <w:r w:rsidRPr="00A81717">
        <w:rPr>
          <w:rFonts w:ascii="Times New Roman" w:hAnsi="Times New Roman" w:cs="Times New Roman"/>
        </w:rPr>
        <w:fldChar w:fldCharType="end"/>
      </w:r>
      <w:r w:rsidRPr="00A81717">
        <w:rPr>
          <w:rFonts w:ascii="Times New Roman" w:hAnsi="Times New Roman" w:cs="Times New Roman"/>
        </w:rPr>
        <w:t xml:space="preserve">. The preprocessed time series were averaged across voxels within the amygdala mask. The Pearson’s correlation coefficient was calculated between the amygdala seed time series and other time series of the whole brain. Note that </w:t>
      </w:r>
      <w:r>
        <w:rPr>
          <w:rFonts w:ascii="Times New Roman" w:hAnsi="Times New Roman" w:cs="Times New Roman"/>
        </w:rPr>
        <w:t xml:space="preserve">the </w:t>
      </w:r>
      <w:r w:rsidRPr="00A81717">
        <w:rPr>
          <w:rFonts w:ascii="Times New Roman" w:hAnsi="Times New Roman" w:cs="Times New Roman"/>
        </w:rPr>
        <w:t xml:space="preserve">motion </w:t>
      </w:r>
      <w:r w:rsidRPr="00A81717">
        <w:rPr>
          <w:rFonts w:ascii="Times New Roman" w:hAnsi="Times New Roman" w:cs="Times New Roman"/>
        </w:rPr>
        <w:lastRenderedPageBreak/>
        <w:t>censoring (“scrubbing”) procedure</w:t>
      </w:r>
      <w:r w:rsidRPr="00A81717">
        <w:rPr>
          <w:rFonts w:ascii="Times New Roman" w:hAnsi="Times New Roman" w:cs="Times New Roman"/>
          <w:vertAlign w:val="superscript"/>
        </w:rPr>
        <w:t xml:space="preserve"> </w:t>
      </w:r>
      <w:r w:rsidRPr="00A81717">
        <w:rPr>
          <w:rFonts w:ascii="Times New Roman" w:hAnsi="Times New Roman" w:cs="Times New Roman"/>
        </w:rPr>
        <w:fldChar w:fldCharType="begin"/>
      </w:r>
      <w:r w:rsidR="00F506A3">
        <w:rPr>
          <w:rFonts w:ascii="Times New Roman" w:hAnsi="Times New Roman" w:cs="Times New Roman"/>
        </w:rPr>
        <w:instrText xml:space="preserve"> ADDIN EN.CITE &lt;EndNote&gt;&lt;Cite&gt;&lt;Author&gt;Power&lt;/Author&gt;&lt;Year&gt;2012&lt;/Year&gt;&lt;RecNum&gt;55&lt;/RecNum&gt;&lt;DisplayText&gt;&lt;style face="superscript"&gt;11&lt;/style&gt;&lt;/DisplayText&gt;&lt;record&gt;&lt;rec-number&gt;55&lt;/rec-number&gt;&lt;foreign-keys&gt;&lt;key app="EN" db-id="ptzrdeeerrpp0feaarwxrvrf0xf2tsrwtadd" timestamp="1424901596"&gt;55&lt;/key&gt;&lt;/foreign-keys&gt;&lt;ref-type name="Journal Article"&gt;17&lt;/ref-type&gt;&lt;contributors&gt;&lt;authors&gt;&lt;author&gt;Power, Jonathan D&lt;/author&gt;&lt;author&gt;Barnes, Kelly A&lt;/author&gt;&lt;author&gt;Snyder, Abraham Z&lt;/author&gt;&lt;author&gt;Schlaggar, Bradley L&lt;/author&gt;&lt;author&gt;Petersen, Steven E&lt;/author&gt;&lt;/authors&gt;&lt;/contributors&gt;&lt;auth-address&gt;Department of Neurology, Washington University School of Medicine, St. Louis, MO 63110, USA. powerj@wusm.wustl.edu&lt;/auth-address&gt;&lt;titles&gt;&lt;title&gt;Spurious but systematic correlations in functional connectivity MRI networks arise from subject motion.&lt;/title&gt;&lt;secondary-title&gt;NeuroImage&lt;/secondary-title&gt;&lt;/titles&gt;&lt;periodical&gt;&lt;full-title&gt;NeuroImage&lt;/full-title&gt;&lt;/periodical&gt;&lt;pages&gt;2142-2154&lt;/pages&gt;&lt;volume&gt;59&lt;/volume&gt;&lt;number&gt;3&lt;/number&gt;&lt;dates&gt;&lt;year&gt;2012&lt;/year&gt;&lt;pub-dates&gt;&lt;date&gt;Feb 01&lt;/date&gt;&lt;/pub-dates&gt;&lt;/dates&gt;&lt;accession-num&gt;22019881&lt;/accession-num&gt;&lt;label&gt;r00112&lt;/label&gt;&lt;urls&gt;&lt;related-urls&gt;&lt;url&gt;http://linkinghub.elsevier.com/retrieve/pii/S1053811911011815&lt;/url&gt;&lt;url&gt;http://www.ncbi.nlm.nih.gov/pmc/articles/PMC3254728/pdf/nihms-332748.pdf&lt;/url&gt;&lt;/related-urls&gt;&lt;/urls&gt;&lt;custom2&gt;PMC3254728&lt;/custom2&gt;&lt;custom3&gt;papers3://publication/uuid/8FBC32AF-FCE2-4681-A18A-C05B9EC56E7A&lt;/custom3&gt;&lt;electronic-resource-num&gt;10.1016/j.neuroimage.2011.10.018&lt;/electronic-resource-num&gt;&lt;language&gt;English&lt;/language&gt;&lt;/record&gt;&lt;/Cite&gt;&lt;/EndNote&gt;</w:instrText>
      </w:r>
      <w:r w:rsidRPr="00A81717">
        <w:rPr>
          <w:rFonts w:ascii="Times New Roman" w:hAnsi="Times New Roman" w:cs="Times New Roman"/>
        </w:rPr>
        <w:fldChar w:fldCharType="separate"/>
      </w:r>
      <w:r w:rsidR="00F506A3" w:rsidRPr="00F506A3">
        <w:rPr>
          <w:rFonts w:ascii="Times New Roman" w:hAnsi="Times New Roman" w:cs="Times New Roman"/>
          <w:noProof/>
          <w:vertAlign w:val="superscript"/>
        </w:rPr>
        <w:t>11</w:t>
      </w:r>
      <w:r w:rsidRPr="00A81717">
        <w:rPr>
          <w:rFonts w:ascii="Times New Roman" w:hAnsi="Times New Roman" w:cs="Times New Roman"/>
        </w:rPr>
        <w:fldChar w:fldCharType="end"/>
      </w:r>
      <w:r w:rsidRPr="00A81717">
        <w:rPr>
          <w:rFonts w:ascii="Times New Roman" w:hAnsi="Times New Roman" w:cs="Times New Roman"/>
        </w:rPr>
        <w:t xml:space="preserve"> was performed by excluding </w:t>
      </w:r>
      <w:r w:rsidRPr="00A81717">
        <w:rPr>
          <w:rFonts w:ascii="Times New Roman" w:hAnsi="Times New Roman" w:cs="Times New Roman"/>
          <w:lang w:eastAsia="ko-KR"/>
        </w:rPr>
        <w:t>frames with excessive head motion based on the Euclidian norm of the first time differences of motion estimates (&gt; 0.25 mm) during the analysis</w:t>
      </w:r>
      <w:r w:rsidRPr="00A81717">
        <w:rPr>
          <w:rFonts w:ascii="Times New Roman" w:hAnsi="Times New Roman" w:cs="Times New Roman"/>
        </w:rPr>
        <w:t>. Then, these correlation coefficients were converted to z-values using Fisher’s transformation. Finally, these z-values were entered into second-level random-effects analyses (two-sample t-test</w:t>
      </w:r>
      <w:r>
        <w:rPr>
          <w:rFonts w:ascii="Times New Roman" w:hAnsi="Times New Roman" w:cs="Times New Roman"/>
        </w:rPr>
        <w:t>s</w:t>
      </w:r>
      <w:r w:rsidRPr="00A81717">
        <w:rPr>
          <w:rFonts w:ascii="Times New Roman" w:hAnsi="Times New Roman" w:cs="Times New Roman"/>
        </w:rPr>
        <w:t>) to determine the regions showing significant group difference</w:t>
      </w:r>
      <w:r>
        <w:rPr>
          <w:rFonts w:ascii="Times New Roman" w:hAnsi="Times New Roman" w:cs="Times New Roman"/>
        </w:rPr>
        <w:t>s</w:t>
      </w:r>
      <w:r w:rsidRPr="00A81717">
        <w:rPr>
          <w:rFonts w:ascii="Times New Roman" w:hAnsi="Times New Roman" w:cs="Times New Roman"/>
        </w:rPr>
        <w:t xml:space="preserve"> in amygdala functional connectivity. All resulting maps were family-wise error corrected at </w:t>
      </w:r>
      <w:r w:rsidRPr="00A81717">
        <w:rPr>
          <w:rFonts w:ascii="Times New Roman" w:hAnsi="Times New Roman" w:cs="Times New Roman"/>
          <w:i/>
        </w:rPr>
        <w:t>p</w:t>
      </w:r>
      <w:r w:rsidRPr="00A81717">
        <w:rPr>
          <w:rFonts w:ascii="Times New Roman" w:hAnsi="Times New Roman" w:cs="Times New Roman"/>
        </w:rPr>
        <w:t xml:space="preserve"> &lt; 0.05 for the whole brain via Monte-Carlo simulations with AFNI’s 3dClustSim program</w:t>
      </w:r>
      <w:r w:rsidRPr="00A81717">
        <w:rPr>
          <w:rFonts w:ascii="Times New Roman" w:hAnsi="Times New Roman" w:cs="Times New Roman"/>
          <w:lang w:eastAsia="ko-KR"/>
        </w:rPr>
        <w:t>.</w:t>
      </w:r>
    </w:p>
    <w:p w14:paraId="625A62A8" w14:textId="77777777" w:rsidR="00452CD9" w:rsidRDefault="00452CD9" w:rsidP="00452CD9">
      <w:pPr>
        <w:widowControl w:val="0"/>
        <w:autoSpaceDE w:val="0"/>
        <w:autoSpaceDN w:val="0"/>
        <w:adjustRightInd w:val="0"/>
        <w:spacing w:line="480" w:lineRule="auto"/>
        <w:outlineLvl w:val="0"/>
        <w:rPr>
          <w:rFonts w:ascii="Times New Roman" w:hAnsi="Times New Roman" w:cs="Times New Roman"/>
          <w:i/>
        </w:rPr>
      </w:pPr>
    </w:p>
    <w:p w14:paraId="4087ADC2" w14:textId="77777777" w:rsidR="00452CD9" w:rsidRPr="00A81717" w:rsidRDefault="00452CD9" w:rsidP="00452CD9">
      <w:pPr>
        <w:widowControl w:val="0"/>
        <w:autoSpaceDE w:val="0"/>
        <w:autoSpaceDN w:val="0"/>
        <w:adjustRightInd w:val="0"/>
        <w:spacing w:line="480" w:lineRule="auto"/>
        <w:outlineLvl w:val="0"/>
        <w:rPr>
          <w:rFonts w:ascii="Times New Roman" w:hAnsi="Times New Roman" w:cs="Times New Roman"/>
          <w:i/>
        </w:rPr>
      </w:pPr>
      <w:r w:rsidRPr="00A81717">
        <w:rPr>
          <w:rFonts w:ascii="Times New Roman" w:hAnsi="Times New Roman" w:cs="Times New Roman"/>
          <w:i/>
        </w:rPr>
        <w:t>Estradiol Measurements</w:t>
      </w:r>
    </w:p>
    <w:p w14:paraId="3021C671" w14:textId="77777777" w:rsidR="00452CD9" w:rsidRDefault="00452CD9" w:rsidP="00452CD9">
      <w:pPr>
        <w:spacing w:line="480" w:lineRule="auto"/>
        <w:ind w:firstLine="720"/>
        <w:rPr>
          <w:rFonts w:ascii="Times New Roman" w:eastAsia="Times New Roman" w:hAnsi="Times New Roman" w:cs="Times New Roman"/>
        </w:rPr>
      </w:pPr>
      <w:r w:rsidRPr="00A81717">
        <w:rPr>
          <w:rFonts w:ascii="Times New Roman" w:eastAsia="Times New Roman" w:hAnsi="Times New Roman" w:cs="Times New Roman"/>
        </w:rPr>
        <w:t>Fasting whole blood specimens were obtained by venipuncture between 8 and 9 AM by</w:t>
      </w:r>
      <w:r w:rsidRPr="00A6170F">
        <w:rPr>
          <w:rFonts w:ascii="Times New Roman" w:eastAsia="Times New Roman" w:hAnsi="Times New Roman" w:cs="Times New Roman"/>
        </w:rPr>
        <w:t xml:space="preserve"> experienced nurses</w:t>
      </w:r>
      <w:r>
        <w:rPr>
          <w:rFonts w:ascii="Times New Roman" w:eastAsia="Times New Roman" w:hAnsi="Times New Roman" w:cs="Times New Roman"/>
        </w:rPr>
        <w:t xml:space="preserve"> and</w:t>
      </w:r>
      <w:r w:rsidRPr="00A6170F">
        <w:rPr>
          <w:rFonts w:ascii="Times New Roman" w:eastAsia="Times New Roman" w:hAnsi="Times New Roman" w:cs="Times New Roman"/>
        </w:rPr>
        <w:t xml:space="preserve"> kept at room temperature for 30 min to allow clotting </w:t>
      </w:r>
      <w:r>
        <w:rPr>
          <w:rFonts w:ascii="Times New Roman" w:eastAsia="Times New Roman" w:hAnsi="Times New Roman" w:cs="Times New Roman"/>
        </w:rPr>
        <w:t>prior to</w:t>
      </w:r>
      <w:r w:rsidRPr="00A6170F">
        <w:rPr>
          <w:rFonts w:ascii="Times New Roman" w:eastAsia="Times New Roman" w:hAnsi="Times New Roman" w:cs="Times New Roman"/>
        </w:rPr>
        <w:t xml:space="preserve"> centrifug</w:t>
      </w:r>
      <w:r>
        <w:rPr>
          <w:rFonts w:ascii="Times New Roman" w:eastAsia="Times New Roman" w:hAnsi="Times New Roman" w:cs="Times New Roman"/>
        </w:rPr>
        <w:t>ation.  S</w:t>
      </w:r>
      <w:r w:rsidRPr="00A6170F">
        <w:rPr>
          <w:rFonts w:ascii="Times New Roman" w:eastAsia="Times New Roman" w:hAnsi="Times New Roman" w:cs="Times New Roman"/>
        </w:rPr>
        <w:t xml:space="preserve">erum was </w:t>
      </w:r>
      <w:r>
        <w:rPr>
          <w:rFonts w:ascii="Times New Roman" w:eastAsia="Times New Roman" w:hAnsi="Times New Roman" w:cs="Times New Roman"/>
        </w:rPr>
        <w:t>aliquoted and stored at</w:t>
      </w:r>
      <w:r w:rsidRPr="00A6170F">
        <w:rPr>
          <w:rFonts w:ascii="Times New Roman" w:eastAsia="Times New Roman" w:hAnsi="Times New Roman" w:cs="Times New Roman"/>
        </w:rPr>
        <w:t xml:space="preserve"> −80°C until analysis. Estradiol assays were completed by the Yerkes Biomarkers Core Laboratory at Emory University using a commercially available radioimmunoassay kit (KE2D1;</w:t>
      </w:r>
      <w:r>
        <w:rPr>
          <w:rFonts w:ascii="Times New Roman" w:eastAsia="Times New Roman" w:hAnsi="Times New Roman" w:cs="Times New Roman"/>
        </w:rPr>
        <w:t xml:space="preserve"> Siemens Healthcare Diagnostics</w:t>
      </w:r>
      <w:r w:rsidRPr="00A6170F">
        <w:rPr>
          <w:rFonts w:ascii="Times New Roman" w:eastAsia="Times New Roman" w:hAnsi="Times New Roman" w:cs="Times New Roman"/>
        </w:rPr>
        <w:t xml:space="preserve">). Samples whose coefficient of variation (CV) between the replicates exceeded 20% were repeated and the values averaged. The </w:t>
      </w:r>
      <w:proofErr w:type="spellStart"/>
      <w:r w:rsidRPr="00A6170F">
        <w:rPr>
          <w:rFonts w:ascii="Times New Roman" w:eastAsia="Times New Roman" w:hAnsi="Times New Roman" w:cs="Times New Roman"/>
        </w:rPr>
        <w:t>interassay</w:t>
      </w:r>
      <w:proofErr w:type="spellEnd"/>
      <w:r w:rsidRPr="00A6170F">
        <w:rPr>
          <w:rFonts w:ascii="Times New Roman" w:eastAsia="Times New Roman" w:hAnsi="Times New Roman" w:cs="Times New Roman"/>
        </w:rPr>
        <w:t xml:space="preserve"> CV% = 11.3% at 176.13 </w:t>
      </w:r>
      <w:proofErr w:type="spellStart"/>
      <w:r w:rsidRPr="00A6170F">
        <w:rPr>
          <w:rFonts w:ascii="Times New Roman" w:eastAsia="Times New Roman" w:hAnsi="Times New Roman" w:cs="Times New Roman"/>
        </w:rPr>
        <w:t>pg</w:t>
      </w:r>
      <w:proofErr w:type="spellEnd"/>
      <w:r w:rsidRPr="00A6170F">
        <w:rPr>
          <w:rFonts w:ascii="Times New Roman" w:eastAsia="Times New Roman" w:hAnsi="Times New Roman" w:cs="Times New Roman"/>
        </w:rPr>
        <w:t xml:space="preserve">/mL, and 14.56% at 1308.09 </w:t>
      </w:r>
      <w:proofErr w:type="spellStart"/>
      <w:r w:rsidRPr="00A6170F">
        <w:rPr>
          <w:rFonts w:ascii="Times New Roman" w:eastAsia="Times New Roman" w:hAnsi="Times New Roman" w:cs="Times New Roman"/>
        </w:rPr>
        <w:t>pg</w:t>
      </w:r>
      <w:proofErr w:type="spellEnd"/>
      <w:r w:rsidRPr="00A6170F">
        <w:rPr>
          <w:rFonts w:ascii="Times New Roman" w:eastAsia="Times New Roman" w:hAnsi="Times New Roman" w:cs="Times New Roman"/>
        </w:rPr>
        <w:t>/</w:t>
      </w:r>
      <w:proofErr w:type="spellStart"/>
      <w:r w:rsidRPr="00A6170F">
        <w:rPr>
          <w:rFonts w:ascii="Times New Roman" w:eastAsia="Times New Roman" w:hAnsi="Times New Roman" w:cs="Times New Roman"/>
        </w:rPr>
        <w:t>mL.</w:t>
      </w:r>
      <w:proofErr w:type="spellEnd"/>
      <w:r w:rsidRPr="00A6170F">
        <w:rPr>
          <w:rFonts w:ascii="Times New Roman" w:eastAsia="Times New Roman" w:hAnsi="Times New Roman" w:cs="Times New Roman"/>
        </w:rPr>
        <w:t xml:space="preserve"> The </w:t>
      </w:r>
      <w:proofErr w:type="spellStart"/>
      <w:r w:rsidRPr="00A6170F">
        <w:rPr>
          <w:rFonts w:ascii="Times New Roman" w:eastAsia="Times New Roman" w:hAnsi="Times New Roman" w:cs="Times New Roman"/>
        </w:rPr>
        <w:t>intraassay</w:t>
      </w:r>
      <w:proofErr w:type="spellEnd"/>
      <w:r w:rsidRPr="00A6170F">
        <w:rPr>
          <w:rFonts w:ascii="Times New Roman" w:eastAsia="Times New Roman" w:hAnsi="Times New Roman" w:cs="Times New Roman"/>
        </w:rPr>
        <w:t xml:space="preserve"> CV% = 17.61% at 31.40 </w:t>
      </w:r>
      <w:proofErr w:type="spellStart"/>
      <w:r w:rsidRPr="00A6170F">
        <w:rPr>
          <w:rFonts w:ascii="Times New Roman" w:eastAsia="Times New Roman" w:hAnsi="Times New Roman" w:cs="Times New Roman"/>
        </w:rPr>
        <w:t>pg</w:t>
      </w:r>
      <w:proofErr w:type="spellEnd"/>
      <w:r w:rsidRPr="00A6170F">
        <w:rPr>
          <w:rFonts w:ascii="Times New Roman" w:eastAsia="Times New Roman" w:hAnsi="Times New Roman" w:cs="Times New Roman"/>
        </w:rPr>
        <w:t>/</w:t>
      </w:r>
      <w:proofErr w:type="spellStart"/>
      <w:r w:rsidRPr="00A6170F">
        <w:rPr>
          <w:rFonts w:ascii="Times New Roman" w:eastAsia="Times New Roman" w:hAnsi="Times New Roman" w:cs="Times New Roman"/>
        </w:rPr>
        <w:t>mL.</w:t>
      </w:r>
      <w:proofErr w:type="spellEnd"/>
      <w:r w:rsidRPr="00A6170F">
        <w:rPr>
          <w:rFonts w:ascii="Times New Roman" w:eastAsia="Times New Roman" w:hAnsi="Times New Roman" w:cs="Times New Roman"/>
        </w:rPr>
        <w:t xml:space="preserve"> </w:t>
      </w:r>
    </w:p>
    <w:p w14:paraId="1AC6A429" w14:textId="77777777" w:rsidR="00C341A3" w:rsidRDefault="00C341A3">
      <w:pPr>
        <w:rPr>
          <w:rFonts w:ascii="Times New Roman" w:hAnsi="Times New Roman" w:cs="Times New Roman"/>
          <w:b/>
        </w:rPr>
      </w:pPr>
    </w:p>
    <w:p w14:paraId="51947AD5" w14:textId="77777777" w:rsidR="008E51E0" w:rsidRDefault="008E51E0">
      <w:pPr>
        <w:rPr>
          <w:rFonts w:ascii="Times New Roman" w:hAnsi="Times New Roman" w:cs="Times New Roman"/>
          <w:b/>
        </w:rPr>
      </w:pPr>
    </w:p>
    <w:p w14:paraId="48391139" w14:textId="77777777" w:rsidR="008E51E0" w:rsidRPr="006A25A6" w:rsidRDefault="003038AA" w:rsidP="008E51E0">
      <w:pPr>
        <w:widowControl w:val="0"/>
        <w:autoSpaceDE w:val="0"/>
        <w:autoSpaceDN w:val="0"/>
        <w:adjustRightInd w:val="0"/>
        <w:spacing w:line="480" w:lineRule="auto"/>
        <w:outlineLvl w:val="0"/>
        <w:rPr>
          <w:rFonts w:ascii="Times New Roman" w:hAnsi="Times New Roman" w:cs="Times New Roman"/>
          <w:i/>
        </w:rPr>
      </w:pPr>
      <w:r>
        <w:rPr>
          <w:rFonts w:ascii="Times New Roman" w:hAnsi="Times New Roman" w:cs="Times New Roman"/>
          <w:i/>
        </w:rPr>
        <w:t>Nucleic Acid</w:t>
      </w:r>
      <w:r w:rsidR="008E51E0" w:rsidRPr="006A25A6">
        <w:rPr>
          <w:rFonts w:ascii="Times New Roman" w:hAnsi="Times New Roman" w:cs="Times New Roman"/>
          <w:i/>
        </w:rPr>
        <w:t xml:space="preserve"> Extraction &amp; </w:t>
      </w:r>
      <w:r w:rsidR="008E51E0">
        <w:rPr>
          <w:rFonts w:ascii="Times New Roman" w:hAnsi="Times New Roman" w:cs="Times New Roman"/>
          <w:i/>
        </w:rPr>
        <w:t xml:space="preserve">Genetic </w:t>
      </w:r>
      <w:r w:rsidR="008E51E0" w:rsidRPr="006A25A6">
        <w:rPr>
          <w:rFonts w:ascii="Times New Roman" w:hAnsi="Times New Roman" w:cs="Times New Roman"/>
          <w:i/>
        </w:rPr>
        <w:t>Assays</w:t>
      </w:r>
    </w:p>
    <w:p w14:paraId="50569B5C" w14:textId="668EA1FD" w:rsidR="008E51E0" w:rsidRPr="006A25A6" w:rsidRDefault="008E51E0" w:rsidP="008E51E0">
      <w:pPr>
        <w:spacing w:line="480" w:lineRule="auto"/>
        <w:ind w:firstLine="720"/>
        <w:rPr>
          <w:rFonts w:ascii="Times New Roman" w:hAnsi="Times New Roman" w:cs="Times New Roman"/>
        </w:rPr>
      </w:pPr>
      <w:r w:rsidRPr="006A25A6">
        <w:rPr>
          <w:rFonts w:ascii="Times New Roman" w:hAnsi="Times New Roman" w:cs="Times New Roman"/>
        </w:rPr>
        <w:t xml:space="preserve">Whole blood was collected in EDTA tubes for DNA extraction. The DNA was quantified using </w:t>
      </w:r>
      <w:proofErr w:type="spellStart"/>
      <w:r w:rsidRPr="006A25A6">
        <w:rPr>
          <w:rFonts w:ascii="Times New Roman" w:hAnsi="Times New Roman" w:cs="Times New Roman"/>
        </w:rPr>
        <w:t>PicoGreen</w:t>
      </w:r>
      <w:proofErr w:type="spellEnd"/>
      <w:r w:rsidRPr="006A25A6">
        <w:rPr>
          <w:rFonts w:ascii="Times New Roman" w:hAnsi="Times New Roman" w:cs="Times New Roman"/>
        </w:rPr>
        <w:t xml:space="preserve"> (Invitrogen) and the quality was checked on an agarose gel.  DNA methylation was assessed as previously described </w:t>
      </w:r>
      <w:r w:rsidRPr="006A25A6">
        <w:rPr>
          <w:rFonts w:ascii="Times New Roman" w:hAnsi="Times New Roman" w:cs="Times New Roman"/>
        </w:rPr>
        <w:fldChar w:fldCharType="begin">
          <w:fldData xml:space="preserve">PEVuZE5vdGU+PENpdGU+PEF1dGhvcj5NZWh0YTwvQXV0aG9yPjxZZWFyPjIwMTM8L1llYXI+PFJl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=
</w:fldData>
        </w:fldChar>
      </w:r>
      <w:r w:rsidR="00F506A3">
        <w:rPr>
          <w:rFonts w:ascii="Times New Roman" w:hAnsi="Times New Roman" w:cs="Times New Roman"/>
        </w:rPr>
        <w:instrText xml:space="preserve"> ADDIN EN.CITE </w:instrText>
      </w:r>
      <w:r w:rsidR="00F506A3">
        <w:rPr>
          <w:rFonts w:ascii="Times New Roman" w:hAnsi="Times New Roman" w:cs="Times New Roman"/>
        </w:rPr>
        <w:fldChar w:fldCharType="begin">
          <w:fldData xml:space="preserve">PEVuZE5vdGU+PENpdGU+PEF1dGhvcj5NZWh0YTwvQXV0aG9yPjxZZWFyPjIwMTM8L1llYXI+PFJl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=
</w:fldData>
        </w:fldChar>
      </w:r>
      <w:r w:rsidR="00F506A3">
        <w:rPr>
          <w:rFonts w:ascii="Times New Roman" w:hAnsi="Times New Roman" w:cs="Times New Roman"/>
        </w:rPr>
        <w:instrText xml:space="preserve"> ADDIN EN.CITE.DATA </w:instrText>
      </w:r>
      <w:r w:rsidR="00F506A3">
        <w:rPr>
          <w:rFonts w:ascii="Times New Roman" w:hAnsi="Times New Roman" w:cs="Times New Roman"/>
        </w:rPr>
      </w:r>
      <w:r w:rsidR="00F506A3">
        <w:rPr>
          <w:rFonts w:ascii="Times New Roman" w:hAnsi="Times New Roman" w:cs="Times New Roman"/>
        </w:rPr>
        <w:fldChar w:fldCharType="end"/>
      </w:r>
      <w:r w:rsidRPr="006A25A6">
        <w:rPr>
          <w:rFonts w:ascii="Times New Roman" w:hAnsi="Times New Roman" w:cs="Times New Roman"/>
        </w:rPr>
      </w:r>
      <w:r w:rsidRPr="006A25A6">
        <w:rPr>
          <w:rFonts w:ascii="Times New Roman" w:hAnsi="Times New Roman" w:cs="Times New Roman"/>
        </w:rPr>
        <w:fldChar w:fldCharType="separate"/>
      </w:r>
      <w:r w:rsidR="00F506A3" w:rsidRPr="00F506A3">
        <w:rPr>
          <w:rFonts w:ascii="Times New Roman" w:hAnsi="Times New Roman" w:cs="Times New Roman"/>
          <w:noProof/>
          <w:vertAlign w:val="superscript"/>
        </w:rPr>
        <w:t>12</w:t>
      </w:r>
      <w:r w:rsidRPr="006A25A6">
        <w:rPr>
          <w:rFonts w:ascii="Times New Roman" w:hAnsi="Times New Roman" w:cs="Times New Roman"/>
        </w:rPr>
        <w:fldChar w:fldCharType="end"/>
      </w:r>
      <w:r w:rsidRPr="006A25A6">
        <w:rPr>
          <w:rFonts w:ascii="Times New Roman" w:hAnsi="Times New Roman" w:cs="Times New Roman"/>
        </w:rPr>
        <w:t xml:space="preserve">. Briefly, 1 microgram of DNA was bisulfite-treated, and methylation at &gt;485,000 CpG sites was interrogated using the HumanMethylation450 BeadChip </w:t>
      </w:r>
      <w:r w:rsidRPr="006A25A6">
        <w:rPr>
          <w:rFonts w:ascii="Times New Roman" w:hAnsi="Times New Roman" w:cs="Times New Roman"/>
        </w:rPr>
        <w:lastRenderedPageBreak/>
        <w:t xml:space="preserve">(Illumina). Beta values were generated with BeadStudio and were set to missing (no call) if detection p-values exceeded </w:t>
      </w:r>
      <w:r>
        <w:rPr>
          <w:rFonts w:ascii="Times New Roman" w:hAnsi="Times New Roman" w:cs="Times New Roman"/>
        </w:rPr>
        <w:t>0</w:t>
      </w:r>
      <w:r w:rsidRPr="006A25A6">
        <w:rPr>
          <w:rFonts w:ascii="Times New Roman" w:hAnsi="Times New Roman" w:cs="Times New Roman"/>
        </w:rPr>
        <w:t xml:space="preserve">.001.  </w:t>
      </w:r>
      <w:proofErr w:type="spellStart"/>
      <w:r w:rsidRPr="006A25A6">
        <w:rPr>
          <w:rFonts w:ascii="Times New Roman" w:hAnsi="Times New Roman" w:cs="Times New Roman"/>
          <w:bCs/>
        </w:rPr>
        <w:t>CpGassoc</w:t>
      </w:r>
      <w:proofErr w:type="spellEnd"/>
      <w:r w:rsidRPr="006A25A6">
        <w:rPr>
          <w:rFonts w:ascii="Times New Roman" w:hAnsi="Times New Roman" w:cs="Times New Roman"/>
        </w:rPr>
        <w:t xml:space="preserve"> </w:t>
      </w:r>
      <w:r w:rsidRPr="006A25A6">
        <w:rPr>
          <w:rFonts w:ascii="Times New Roman" w:hAnsi="Times New Roman" w:cs="Times New Roman"/>
        </w:rPr>
        <w:fldChar w:fldCharType="begin"/>
      </w:r>
      <w:r w:rsidR="00F506A3">
        <w:rPr>
          <w:rFonts w:ascii="Times New Roman" w:hAnsi="Times New Roman" w:cs="Times New Roman"/>
        </w:rPr>
        <w:instrText xml:space="preserve"> ADDIN EN.CITE &lt;EndNote&gt;&lt;Cite&gt;&lt;Author&gt;Barfield&lt;/Author&gt;&lt;Year&gt;2012&lt;/Year&gt;&lt;RecNum&gt;491&lt;/RecNum&gt;&lt;DisplayText&gt;&lt;style face="superscript"&gt;13&lt;/style&gt;&lt;/DisplayText&gt;&lt;record&gt;&lt;rec-number&gt;491&lt;/rec-number&gt;&lt;foreign-keys&gt;&lt;key app="EN" db-id="z90extz2xw99v7er2pap2ff6s95tzpvsfvef"&gt;491&lt;/key&gt;&lt;/foreign-keys&gt;&lt;ref-type name="Journal Article"&gt;17&lt;/ref-type&gt;&lt;contributors&gt;&lt;authors&gt;&lt;author&gt;Barfield, RT&lt;/author&gt;&lt;author&gt;Kilaru, V&lt;/author&gt;&lt;author&gt;Smith, AK&lt;/author&gt;&lt;author&gt;Conneely, KN&lt;/author&gt;&lt;/authors&gt;&lt;/contributors&gt;&lt;titles&gt;&lt;title&gt;CpGassoc: An R function for analysis of DNA methylation microarray data&lt;/title&gt;&lt;secondary-title&gt;Bioinformatics&lt;/secondary-title&gt;&lt;/titles&gt;&lt;periodical&gt;&lt;full-title&gt;Bioinformatics&lt;/full-title&gt;&lt;abbr-1&gt;Bioinformatics&lt;/abbr-1&gt;&lt;/periodical&gt;&lt;volume&gt;in press&lt;/volume&gt;&lt;dates&gt;&lt;year&gt;2012&lt;/year&gt;&lt;/dates&gt;&lt;urls&gt;&lt;/urls&gt;&lt;/record&gt;&lt;/Cite&gt;&lt;/EndNote&gt;</w:instrText>
      </w:r>
      <w:r w:rsidRPr="006A25A6">
        <w:rPr>
          <w:rFonts w:ascii="Times New Roman" w:hAnsi="Times New Roman" w:cs="Times New Roman"/>
        </w:rPr>
        <w:fldChar w:fldCharType="separate"/>
      </w:r>
      <w:r w:rsidR="00F506A3" w:rsidRPr="00F506A3">
        <w:rPr>
          <w:rFonts w:ascii="Times New Roman" w:hAnsi="Times New Roman" w:cs="Times New Roman"/>
          <w:noProof/>
          <w:vertAlign w:val="superscript"/>
        </w:rPr>
        <w:t>13</w:t>
      </w:r>
      <w:r w:rsidRPr="006A25A6">
        <w:rPr>
          <w:rFonts w:ascii="Times New Roman" w:hAnsi="Times New Roman" w:cs="Times New Roman"/>
        </w:rPr>
        <w:fldChar w:fldCharType="end"/>
      </w:r>
      <w:r w:rsidRPr="006A25A6">
        <w:rPr>
          <w:rFonts w:ascii="Times New Roman" w:hAnsi="Times New Roman" w:cs="Times New Roman"/>
        </w:rPr>
        <w:t xml:space="preserve"> was used to remove samples with probe detection call rates &lt;95% and those with an average intensity value of either &lt;50% of the experiment-wide sample mean or &lt;2,000 arbitrary units (AU).  In addition, CpG sites with missing data for &gt;10% of samples were excluded from analysis.  Probes that cross</w:t>
      </w:r>
      <w:r>
        <w:rPr>
          <w:rFonts w:ascii="Times New Roman" w:hAnsi="Times New Roman" w:cs="Times New Roman"/>
        </w:rPr>
        <w:t>-</w:t>
      </w:r>
      <w:r w:rsidRPr="006A25A6">
        <w:rPr>
          <w:rFonts w:ascii="Times New Roman" w:hAnsi="Times New Roman" w:cs="Times New Roman"/>
        </w:rPr>
        <w:t xml:space="preserve">hybridize between autosomes and sex chromosomes were also removed </w:t>
      </w:r>
      <w:r w:rsidRPr="006A25A6">
        <w:rPr>
          <w:rFonts w:ascii="Times New Roman" w:hAnsi="Times New Roman" w:cs="Times New Roman"/>
        </w:rPr>
        <w:fldChar w:fldCharType="begin"/>
      </w:r>
      <w:r w:rsidR="00F506A3">
        <w:rPr>
          <w:rFonts w:ascii="Times New Roman" w:hAnsi="Times New Roman" w:cs="Times New Roman"/>
        </w:rPr>
        <w:instrText xml:space="preserve"> ADDIN EN.CITE &lt;EndNote&gt;&lt;Cite&gt;&lt;Author&gt;Chen&lt;/Author&gt;&lt;Year&gt;2013&lt;/Year&gt;&lt;RecNum&gt;2840&lt;/RecNum&gt;&lt;DisplayText&gt;&lt;style face="superscript"&gt;14&lt;/style&gt;&lt;/DisplayText&gt;&lt;record&gt;&lt;rec-number&gt;2840&lt;/rec-number&gt;&lt;foreign-keys&gt;&lt;key app="EN" db-id="avswffpdpft526ezvwmpzvps2dpppxtfw0dr" timestamp="1401572279"&gt;2840&lt;/key&gt;&lt;/foreign-keys&gt;&lt;ref-type name="Journal Article"&gt;17&lt;/ref-type&gt;&lt;contributors&gt;&lt;authors&gt;&lt;author&gt;Chen, Y. A.&lt;/author&gt;&lt;author&gt;Lemire, M.&lt;/author&gt;&lt;author&gt;Choufani, S.&lt;/author&gt;&lt;author&gt;Butcher, D. T.&lt;/author&gt;&lt;author&gt;Grafodatskaya, D.&lt;/author&gt;&lt;author&gt;Zanke, B. W.&lt;/author&gt;&lt;author&gt;Gallinger, S.&lt;/author&gt;&lt;author&gt;Hudson, T. J.&lt;/author&gt;&lt;author&gt;Weksberg, R.&lt;/author&gt;&lt;/authors&gt;&lt;/contributors&gt;&lt;auth-address&gt;Genetics and Genome Biology Program, Hospital for Sick Children, Toronto, ON, Canada.&lt;/auth-address&gt;&lt;titles&gt;&lt;title&gt;Discovery of cross-reactive probes and polymorphic CpGs in the Illumina Infinium HumanMethylation450 microarray&lt;/title&gt;&lt;secondary-title&gt;Epigenetics&lt;/secondary-title&gt;&lt;alt-title&gt;Epigenetics : official journal of the DNA Methylation Society&lt;/alt-title&gt;&lt;/titles&gt;&lt;periodical&gt;&lt;full-title&gt;Epigenetics&lt;/full-title&gt;&lt;/periodical&gt;&lt;pages&gt;203-9&lt;/pages&gt;&lt;volume&gt;8&lt;/volume&gt;&lt;number&gt;2&lt;/number&gt;&lt;keywords&gt;&lt;keyword&gt;Adult&lt;/keyword&gt;&lt;keyword&gt;Chromosomes, Human, X&lt;/keyword&gt;&lt;keyword&gt;Chromosomes, Human, Y&lt;/keyword&gt;&lt;keyword&gt;*CpG Islands&lt;/keyword&gt;&lt;keyword&gt;*DNA Methylation&lt;/keyword&gt;&lt;keyword&gt;DNA Probes&lt;/keyword&gt;&lt;keyword&gt;Female&lt;/keyword&gt;&lt;keyword&gt;*Genome, Human&lt;/keyword&gt;&lt;keyword&gt;Humans&lt;/keyword&gt;&lt;keyword&gt;Male&lt;/keyword&gt;&lt;keyword&gt;Oligonucleotide Array Sequence Analysis/*methods&lt;/keyword&gt;&lt;keyword&gt;Polymorphism, Single Nucleotide&lt;/keyword&gt;&lt;/keywords&gt;&lt;dates&gt;&lt;year&gt;2013&lt;/year&gt;&lt;pub-dates&gt;&lt;date&gt;Feb&lt;/date&gt;&lt;/pub-dates&gt;&lt;/dates&gt;&lt;isbn&gt;1559-2308 (Electronic)&amp;#xD;1559-2294 (Linking)&lt;/isbn&gt;&lt;accession-num&gt;23314698&lt;/accession-num&gt;&lt;urls&gt;&lt;related-urls&gt;&lt;url&gt;http://www.ncbi.nlm.nih.gov/pubmed/23314698&lt;/url&gt;&lt;/related-urls&gt;&lt;/urls&gt;&lt;custom2&gt;3592906&lt;/custom2&gt;&lt;electronic-resource-num&gt;10.4161/epi.23470&lt;/electronic-resource-num&gt;&lt;/record&gt;&lt;/Cite&gt;&lt;/EndNote&gt;</w:instrText>
      </w:r>
      <w:r w:rsidRPr="006A25A6">
        <w:rPr>
          <w:rFonts w:ascii="Times New Roman" w:hAnsi="Times New Roman" w:cs="Times New Roman"/>
        </w:rPr>
        <w:fldChar w:fldCharType="separate"/>
      </w:r>
      <w:r w:rsidR="00F506A3" w:rsidRPr="00F506A3">
        <w:rPr>
          <w:rFonts w:ascii="Times New Roman" w:hAnsi="Times New Roman" w:cs="Times New Roman"/>
          <w:noProof/>
          <w:vertAlign w:val="superscript"/>
        </w:rPr>
        <w:t>14</w:t>
      </w:r>
      <w:r w:rsidRPr="006A25A6">
        <w:rPr>
          <w:rFonts w:ascii="Times New Roman" w:hAnsi="Times New Roman" w:cs="Times New Roman"/>
        </w:rPr>
        <w:fldChar w:fldCharType="end"/>
      </w:r>
      <w:r w:rsidRPr="006A25A6">
        <w:rPr>
          <w:rFonts w:ascii="Times New Roman" w:hAnsi="Times New Roman" w:cs="Times New Roman"/>
        </w:rPr>
        <w:t xml:space="preserve">.  </w:t>
      </w:r>
      <w:r w:rsidRPr="006A25A6">
        <w:rPr>
          <w:rFonts w:ascii="Times New Roman" w:hAnsi="Times New Roman" w:cs="Times New Roman"/>
          <w:color w:val="000000"/>
          <w:shd w:val="clear" w:color="auto" w:fill="FFFFFF"/>
        </w:rPr>
        <w:t>Beta Mixture Quantile dilation</w:t>
      </w:r>
      <w:r w:rsidRPr="006A25A6">
        <w:rPr>
          <w:rFonts w:ascii="Times New Roman" w:hAnsi="Times New Roman" w:cs="Times New Roman"/>
        </w:rPr>
        <w:t xml:space="preserve"> (BMIQ) was used to normalize each dataset </w:t>
      </w:r>
      <w:r w:rsidRPr="006A25A6">
        <w:rPr>
          <w:rFonts w:ascii="Times New Roman" w:hAnsi="Times New Roman" w:cs="Times New Roman"/>
        </w:rPr>
        <w:fldChar w:fldCharType="begin">
          <w:fldData xml:space="preserve">PEVuZE5vdGU+PENpdGU+PEF1dGhvcj5UZXNjaGVuZG9yZmY8L0F1dGhvcj48WWVhcj4yMDEzPC9Z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</w:fldData>
        </w:fldChar>
      </w:r>
      <w:r w:rsidR="00F506A3">
        <w:rPr>
          <w:rFonts w:ascii="Times New Roman" w:hAnsi="Times New Roman" w:cs="Times New Roman"/>
        </w:rPr>
        <w:instrText xml:space="preserve"> ADDIN EN.CITE </w:instrText>
      </w:r>
      <w:r w:rsidR="00F506A3">
        <w:rPr>
          <w:rFonts w:ascii="Times New Roman" w:hAnsi="Times New Roman" w:cs="Times New Roman"/>
        </w:rPr>
        <w:fldChar w:fldCharType="begin">
          <w:fldData xml:space="preserve">PEVuZE5vdGU+PENpdGU+PEF1dGhvcj5UZXNjaGVuZG9yZmY8L0F1dGhvcj48WWVhcj4yMDEzPC9Z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</w:fldData>
        </w:fldChar>
      </w:r>
      <w:r w:rsidR="00F506A3">
        <w:rPr>
          <w:rFonts w:ascii="Times New Roman" w:hAnsi="Times New Roman" w:cs="Times New Roman"/>
        </w:rPr>
        <w:instrText xml:space="preserve"> ADDIN EN.CITE.DATA </w:instrText>
      </w:r>
      <w:r w:rsidR="00F506A3">
        <w:rPr>
          <w:rFonts w:ascii="Times New Roman" w:hAnsi="Times New Roman" w:cs="Times New Roman"/>
        </w:rPr>
      </w:r>
      <w:r w:rsidR="00F506A3">
        <w:rPr>
          <w:rFonts w:ascii="Times New Roman" w:hAnsi="Times New Roman" w:cs="Times New Roman"/>
        </w:rPr>
        <w:fldChar w:fldCharType="end"/>
      </w:r>
      <w:r w:rsidRPr="006A25A6">
        <w:rPr>
          <w:rFonts w:ascii="Times New Roman" w:hAnsi="Times New Roman" w:cs="Times New Roman"/>
        </w:rPr>
      </w:r>
      <w:r w:rsidRPr="006A25A6">
        <w:rPr>
          <w:rFonts w:ascii="Times New Roman" w:hAnsi="Times New Roman" w:cs="Times New Roman"/>
        </w:rPr>
        <w:fldChar w:fldCharType="separate"/>
      </w:r>
      <w:r w:rsidR="00F506A3" w:rsidRPr="00F506A3">
        <w:rPr>
          <w:rFonts w:ascii="Times New Roman" w:hAnsi="Times New Roman" w:cs="Times New Roman"/>
          <w:noProof/>
          <w:vertAlign w:val="superscript"/>
        </w:rPr>
        <w:t>15</w:t>
      </w:r>
      <w:r w:rsidRPr="006A25A6">
        <w:rPr>
          <w:rFonts w:ascii="Times New Roman" w:hAnsi="Times New Roman" w:cs="Times New Roman"/>
        </w:rPr>
        <w:fldChar w:fldCharType="end"/>
      </w:r>
      <w:r w:rsidRPr="006A25A6">
        <w:rPr>
          <w:rFonts w:ascii="Times New Roman" w:hAnsi="Times New Roman" w:cs="Times New Roman"/>
        </w:rPr>
        <w:t xml:space="preserve">. </w:t>
      </w:r>
      <w:r>
        <w:rPr>
          <w:rFonts w:ascii="Times New Roman" w:hAnsi="Times New Roman" w:cs="Times New Roman"/>
        </w:rPr>
        <w:t xml:space="preserve"> </w:t>
      </w:r>
      <w:r w:rsidRPr="00ED7863">
        <w:rPr>
          <w:rFonts w:ascii="Times New Roman" w:hAnsi="Times New Roman" w:cs="Times New Roman"/>
        </w:rPr>
        <w:t xml:space="preserve">Data from leukocyte subtypes (GEO </w:t>
      </w:r>
      <w:r w:rsidRPr="00ED7863">
        <w:rPr>
          <w:rFonts w:ascii="Times New Roman" w:hAnsi="Times New Roman" w:cs="Times New Roman"/>
          <w:shd w:val="clear" w:color="auto" w:fill="FFFFFF"/>
        </w:rPr>
        <w:t>GSE35069</w:t>
      </w:r>
      <w:r w:rsidRPr="00ED7863">
        <w:rPr>
          <w:rFonts w:ascii="Times New Roman" w:hAnsi="Times New Roman" w:cs="Times New Roman"/>
        </w:rPr>
        <w:t xml:space="preserve">) was used to identify CpG sites that are tissue-specific for certain cell types, and the method described by Houseman and colleagues was used to estimate the proportion of granulocytes and lymphocytes in our whole blood DNA </w:t>
      </w:r>
      <w:r>
        <w:rPr>
          <w:rFonts w:ascii="Times New Roman" w:hAnsi="Times New Roman" w:cs="Times New Roman"/>
        </w:rPr>
        <w:t xml:space="preserve">samples </w:t>
      </w:r>
      <w:r>
        <w:rPr>
          <w:rFonts w:ascii="Times New Roman" w:hAnsi="Times New Roman" w:cs="Times New Roman"/>
        </w:rPr>
        <w:fldChar w:fldCharType="begin">
          <w:fldData xml:space="preserve">PEVuZE5vdGU+PENpdGU+PEF1dGhvcj5Ib3VzZW1hbjwvQXV0aG9yPjxZZWFyPjIwMTI8L1llYXI+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</w:fldData>
        </w:fldChar>
      </w:r>
      <w:r w:rsidR="00F506A3">
        <w:rPr>
          <w:rFonts w:ascii="Times New Roman" w:hAnsi="Times New Roman" w:cs="Times New Roman"/>
        </w:rPr>
        <w:instrText xml:space="preserve"> ADDIN EN.CITE </w:instrText>
      </w:r>
      <w:r w:rsidR="00F506A3">
        <w:rPr>
          <w:rFonts w:ascii="Times New Roman" w:hAnsi="Times New Roman" w:cs="Times New Roman"/>
        </w:rPr>
        <w:fldChar w:fldCharType="begin">
          <w:fldData xml:space="preserve">PEVuZE5vdGU+PENpdGU+PEF1dGhvcj5Ib3VzZW1hbjwvQXV0aG9yPjxZZWFyPjIwMTI8L1llYXI+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</w:fldData>
        </w:fldChar>
      </w:r>
      <w:r w:rsidR="00F506A3">
        <w:rPr>
          <w:rFonts w:ascii="Times New Roman" w:hAnsi="Times New Roman" w:cs="Times New Roman"/>
        </w:rPr>
        <w:instrText xml:space="preserve"> ADDIN EN.CITE.DATA </w:instrText>
      </w:r>
      <w:r w:rsidR="00F506A3">
        <w:rPr>
          <w:rFonts w:ascii="Times New Roman" w:hAnsi="Times New Roman" w:cs="Times New Roman"/>
        </w:rPr>
      </w:r>
      <w:r w:rsidR="00F506A3">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F506A3" w:rsidRPr="00F506A3">
        <w:rPr>
          <w:rFonts w:ascii="Times New Roman" w:hAnsi="Times New Roman" w:cs="Times New Roman"/>
          <w:noProof/>
          <w:vertAlign w:val="superscript"/>
        </w:rPr>
        <w:t>16, 17</w:t>
      </w:r>
      <w:r>
        <w:rPr>
          <w:rFonts w:ascii="Times New Roman" w:hAnsi="Times New Roman" w:cs="Times New Roman"/>
        </w:rPr>
        <w:fldChar w:fldCharType="end"/>
      </w:r>
      <w:r>
        <w:rPr>
          <w:rFonts w:ascii="Times New Roman" w:hAnsi="Times New Roman" w:cs="Times New Roman"/>
        </w:rPr>
        <w:t>.</w:t>
      </w:r>
    </w:p>
    <w:p w14:paraId="25930897" w14:textId="641A1B0E" w:rsidR="008E51E0" w:rsidRPr="00ED7863" w:rsidRDefault="008E51E0" w:rsidP="008E51E0">
      <w:pPr>
        <w:widowControl w:val="0"/>
        <w:autoSpaceDE w:val="0"/>
        <w:autoSpaceDN w:val="0"/>
        <w:adjustRightInd w:val="0"/>
        <w:spacing w:line="480" w:lineRule="auto"/>
        <w:ind w:firstLine="720"/>
        <w:rPr>
          <w:rFonts w:ascii="Times New Roman" w:hAnsi="Times New Roman" w:cs="Times New Roman"/>
        </w:rPr>
      </w:pPr>
      <w:r w:rsidRPr="00ED7863">
        <w:rPr>
          <w:rFonts w:ascii="Times New Roman" w:hAnsi="Times New Roman" w:cs="Times New Roman"/>
        </w:rPr>
        <w:t>Genotyping was performed using the Omni-Quad 1M or the Omni Express BeadChip</w:t>
      </w:r>
      <w:r>
        <w:rPr>
          <w:rFonts w:ascii="Times New Roman" w:hAnsi="Times New Roman" w:cs="Times New Roman"/>
        </w:rPr>
        <w:t>s</w:t>
      </w:r>
      <w:r w:rsidRPr="00ED7863">
        <w:rPr>
          <w:rFonts w:ascii="Times New Roman" w:hAnsi="Times New Roman" w:cs="Times New Roman"/>
        </w:rPr>
        <w:t xml:space="preserve"> (Illumina)</w:t>
      </w:r>
      <w:r>
        <w:rPr>
          <w:rFonts w:ascii="Times New Roman" w:hAnsi="Times New Roman" w:cs="Times New Roman"/>
        </w:rPr>
        <w:t xml:space="preserve"> as previously described </w:t>
      </w:r>
      <w:r>
        <w:rPr>
          <w:rFonts w:ascii="Times New Roman" w:hAnsi="Times New Roman" w:cs="Times New Roman"/>
        </w:rPr>
        <w:fldChar w:fldCharType="begin">
          <w:fldData xml:space="preserve">PEVuZE5vdGU+PENpdGU+PEF1dGhvcj5TbWl0aDwvQXV0aG9yPjxZZWFyPjIwMTU8L1llYXI+PFJl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</w:fldData>
        </w:fldChar>
      </w:r>
      <w:r w:rsidR="00F506A3">
        <w:rPr>
          <w:rFonts w:ascii="Times New Roman" w:hAnsi="Times New Roman" w:cs="Times New Roman"/>
        </w:rPr>
        <w:instrText xml:space="preserve"> ADDIN EN.CITE </w:instrText>
      </w:r>
      <w:r w:rsidR="00F506A3">
        <w:rPr>
          <w:rFonts w:ascii="Times New Roman" w:hAnsi="Times New Roman" w:cs="Times New Roman"/>
        </w:rPr>
        <w:fldChar w:fldCharType="begin">
          <w:fldData xml:space="preserve">PEVuZE5vdGU+PENpdGU+PEF1dGhvcj5TbWl0aDwvQXV0aG9yPjxZZWFyPjIwMTU8L1llYXI+PFJl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</w:fldData>
        </w:fldChar>
      </w:r>
      <w:r w:rsidR="00F506A3">
        <w:rPr>
          <w:rFonts w:ascii="Times New Roman" w:hAnsi="Times New Roman" w:cs="Times New Roman"/>
        </w:rPr>
        <w:instrText xml:space="preserve"> ADDIN EN.CITE.DATA </w:instrText>
      </w:r>
      <w:r w:rsidR="00F506A3">
        <w:rPr>
          <w:rFonts w:ascii="Times New Roman" w:hAnsi="Times New Roman" w:cs="Times New Roman"/>
        </w:rPr>
      </w:r>
      <w:r w:rsidR="00F506A3">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F506A3" w:rsidRPr="00F506A3">
        <w:rPr>
          <w:rFonts w:ascii="Times New Roman" w:hAnsi="Times New Roman" w:cs="Times New Roman"/>
          <w:noProof/>
          <w:vertAlign w:val="superscript"/>
        </w:rPr>
        <w:t>18, 19</w:t>
      </w:r>
      <w:r>
        <w:rPr>
          <w:rFonts w:ascii="Times New Roman" w:hAnsi="Times New Roman" w:cs="Times New Roman"/>
        </w:rPr>
        <w:fldChar w:fldCharType="end"/>
      </w:r>
      <w:r w:rsidRPr="00ED7863">
        <w:rPr>
          <w:rFonts w:ascii="Times New Roman" w:hAnsi="Times New Roman" w:cs="Times New Roman"/>
        </w:rPr>
        <w:t>. PLINK was used to perform quality control analyses such that SNPs that had a call rate &lt; 95%, a minor allele frequency (MAF) &lt; .05, or significant deviation from Hardy-Weinberg proportions (</w:t>
      </w:r>
      <w:r w:rsidRPr="00ED7863">
        <w:rPr>
          <w:rFonts w:ascii="Times New Roman" w:hAnsi="Times New Roman" w:cs="Times New Roman"/>
          <w:i/>
        </w:rPr>
        <w:t>p</w:t>
      </w:r>
      <w:r w:rsidRPr="00ED7863">
        <w:rPr>
          <w:rFonts w:ascii="Times New Roman" w:hAnsi="Times New Roman" w:cs="Times New Roman"/>
        </w:rPr>
        <w:t xml:space="preserve"> &lt; .00001) were excluded, as were samples with &gt; 5% missing data. </w:t>
      </w:r>
      <w:proofErr w:type="spellStart"/>
      <w:r w:rsidRPr="00532C86">
        <w:rPr>
          <w:rFonts w:ascii="Times New Roman" w:hAnsi="Times New Roman"/>
        </w:rPr>
        <w:t>Ma</w:t>
      </w:r>
      <w:r>
        <w:rPr>
          <w:rFonts w:ascii="Times New Roman" w:hAnsi="Times New Roman"/>
        </w:rPr>
        <w:t>CH</w:t>
      </w:r>
      <w:proofErr w:type="spellEnd"/>
      <w:r w:rsidRPr="00532C86">
        <w:rPr>
          <w:rFonts w:ascii="Times New Roman" w:hAnsi="Times New Roman"/>
        </w:rPr>
        <w:t xml:space="preserve"> 1.0 </w:t>
      </w:r>
      <w:r>
        <w:rPr>
          <w:rFonts w:ascii="Times New Roman" w:hAnsi="Times New Roman"/>
        </w:rPr>
        <w:fldChar w:fldCharType="begin"/>
      </w:r>
      <w:r w:rsidR="00F506A3">
        <w:rPr>
          <w:rFonts w:ascii="Times New Roman" w:hAnsi="Times New Roman"/>
        </w:rPr>
        <w:instrText xml:space="preserve"> ADDIN EN.CITE &lt;EndNote&gt;&lt;Cite&gt;&lt;Author&gt;Li&lt;/Author&gt;&lt;Year&gt;2010&lt;/Year&gt;&lt;RecNum&gt;2435&lt;/RecNum&gt;&lt;DisplayText&gt;&lt;style face="superscript"&gt;20&lt;/style&gt;&lt;/DisplayText&gt;&lt;record&gt;&lt;rec-number&gt;2435&lt;/rec-number&gt;&lt;foreign-keys&gt;&lt;key app="EN" db-id="avswffpdpft526ezvwmpzvps2dpppxtfw0dr" timestamp="1364476209"&gt;2435&lt;/key&gt;&lt;/foreign-keys&gt;&lt;ref-type name="Journal Article"&gt;17&lt;/ref-type&gt;&lt;contributors&gt;&lt;authors&gt;&lt;author&gt;Li, Y.&lt;/author&gt;&lt;author&gt;Willer, C. J.&lt;/author&gt;&lt;author&gt;Ding, J.&lt;/author&gt;&lt;author&gt;Scheet, P.&lt;/author&gt;&lt;author&gt;Abecasis, G. R.&lt;/author&gt;&lt;/authors&gt;&lt;/contributors&gt;&lt;auth-address&gt;Department of Genetics, Department of Biostatistics, University of North Carolina, Chapel Hill, North Carolina, USA.&lt;/auth-address&gt;&lt;titles&gt;&lt;title&gt;MaCH: using sequence and genotype data to estimate haplotypes and unobserved genotypes&lt;/title&gt;&lt;secondary-title&gt;Genet Epidemiol&lt;/secondary-title&gt;&lt;/titles&gt;&lt;periodical&gt;&lt;full-title&gt;Genet Epidemiol&lt;/full-title&gt;&lt;/periodical&gt;&lt;pages&gt;816-34&lt;/pages&gt;&lt;volume&gt;34&lt;/volume&gt;&lt;number&gt;8&lt;/number&gt;&lt;edition&gt;2010/11/09&lt;/edition&gt;&lt;keywords&gt;&lt;keyword&gt;Alleles&lt;/keyword&gt;&lt;keyword&gt;*Base Sequence&lt;/keyword&gt;&lt;keyword&gt;Chromosomes&lt;/keyword&gt;&lt;keyword&gt;Genetic Markers&lt;/keyword&gt;&lt;keyword&gt;Genome, Human&lt;/keyword&gt;&lt;keyword&gt;Genome-Wide Association Study/*methods&lt;/keyword&gt;&lt;keyword&gt;*Genotype&lt;/keyword&gt;&lt;keyword&gt;*Haplotypes&lt;/keyword&gt;&lt;keyword&gt;Humans&lt;/keyword&gt;&lt;keyword&gt;*Markov Chains&lt;/keyword&gt;&lt;keyword&gt;Polymorphism, Single Nucleotide/genetics&lt;/keyword&gt;&lt;keyword&gt;Sensitivity and Specificity&lt;/keyword&gt;&lt;keyword&gt;Software&lt;/keyword&gt;&lt;/keywords&gt;&lt;dates&gt;&lt;year&gt;2010&lt;/year&gt;&lt;pub-dates&gt;&lt;date&gt;Dec&lt;/date&gt;&lt;/pub-dates&gt;&lt;/dates&gt;&lt;isbn&gt;1098-2272 (Electronic)&amp;#xD;0741-0395 (Linking)&lt;/isbn&gt;&lt;accession-num&gt;21058334&lt;/accession-num&gt;&lt;urls&gt;&lt;related-urls&gt;&lt;url&gt;http://www.ncbi.nlm.nih.gov/entrez/query.fcgi?cmd=Retrieve&amp;amp;db=PubMed&amp;amp;dopt=Citation&amp;amp;list_uids=21058334&lt;/url&gt;&lt;/related-urls&gt;&lt;/urls&gt;&lt;custom2&gt;3175618&lt;/custom2&gt;&lt;electronic-resource-num&gt;10.1002/gepi.20533&lt;/electronic-resource-num&gt;&lt;language&gt;eng&lt;/language&gt;&lt;/record&gt;&lt;/Cite&gt;&lt;/EndNote&gt;</w:instrText>
      </w:r>
      <w:r>
        <w:rPr>
          <w:rFonts w:ascii="Times New Roman" w:hAnsi="Times New Roman"/>
        </w:rPr>
        <w:fldChar w:fldCharType="separate"/>
      </w:r>
      <w:r w:rsidR="00F506A3" w:rsidRPr="00F506A3">
        <w:rPr>
          <w:rFonts w:ascii="Times New Roman" w:hAnsi="Times New Roman"/>
          <w:noProof/>
          <w:vertAlign w:val="superscript"/>
        </w:rPr>
        <w:t>20</w:t>
      </w:r>
      <w:r>
        <w:rPr>
          <w:rFonts w:ascii="Times New Roman" w:hAnsi="Times New Roman"/>
        </w:rPr>
        <w:fldChar w:fldCharType="end"/>
      </w:r>
      <w:r>
        <w:rPr>
          <w:rFonts w:ascii="Times New Roman" w:hAnsi="Times New Roman"/>
        </w:rPr>
        <w:t xml:space="preserve"> was used to impute genotypes not near CpG sites of interest that were not directly typed on the arrays</w:t>
      </w:r>
      <w:r w:rsidRPr="00532C86">
        <w:rPr>
          <w:rFonts w:ascii="Times New Roman" w:hAnsi="Times New Roman"/>
        </w:rPr>
        <w:t xml:space="preserve"> using unrelated individuals </w:t>
      </w:r>
      <w:r>
        <w:rPr>
          <w:rFonts w:ascii="Times New Roman" w:hAnsi="Times New Roman"/>
        </w:rPr>
        <w:t xml:space="preserve">from </w:t>
      </w:r>
      <w:proofErr w:type="spellStart"/>
      <w:r w:rsidRPr="00532C86">
        <w:rPr>
          <w:rFonts w:ascii="Times New Roman" w:hAnsi="Times New Roman"/>
        </w:rPr>
        <w:t>HapMap</w:t>
      </w:r>
      <w:proofErr w:type="spellEnd"/>
      <w:r w:rsidRPr="00532C86">
        <w:rPr>
          <w:rFonts w:ascii="Times New Roman" w:hAnsi="Times New Roman"/>
        </w:rPr>
        <w:t xml:space="preserve"> ASW, CEU, LWK, MKK, TSI, and YRI Phase 3 reference samples. Imputed SNPs with an estimated r</w:t>
      </w:r>
      <w:r w:rsidRPr="00532C86">
        <w:rPr>
          <w:rFonts w:ascii="Times New Roman" w:hAnsi="Times New Roman"/>
          <w:vertAlign w:val="superscript"/>
        </w:rPr>
        <w:t>2</w:t>
      </w:r>
      <w:r>
        <w:rPr>
          <w:rFonts w:ascii="Times New Roman" w:hAnsi="Times New Roman"/>
          <w:vertAlign w:val="superscript"/>
        </w:rPr>
        <w:t xml:space="preserve"> </w:t>
      </w:r>
      <w:r w:rsidRPr="009758A2">
        <w:rPr>
          <w:rFonts w:ascii="Times New Roman" w:hAnsi="Times New Roman"/>
        </w:rPr>
        <w:t>&lt;</w:t>
      </w:r>
      <w:r>
        <w:rPr>
          <w:rFonts w:ascii="Times New Roman" w:hAnsi="Times New Roman"/>
        </w:rPr>
        <w:t xml:space="preserve"> </w:t>
      </w:r>
      <w:r w:rsidRPr="009758A2">
        <w:rPr>
          <w:rFonts w:ascii="Times New Roman" w:hAnsi="Times New Roman"/>
        </w:rPr>
        <w:t>.3 between imputed and true genotypes and those with posterior probabilities &lt;</w:t>
      </w:r>
      <w:r>
        <w:rPr>
          <w:rFonts w:ascii="Times New Roman" w:hAnsi="Times New Roman"/>
        </w:rPr>
        <w:t xml:space="preserve"> </w:t>
      </w:r>
      <w:r w:rsidRPr="009758A2">
        <w:rPr>
          <w:rFonts w:ascii="Times New Roman" w:hAnsi="Times New Roman"/>
        </w:rPr>
        <w:t>.9 for the most likely genotype were excluded from subsequent analysis.</w:t>
      </w:r>
      <w:r w:rsidR="00B45699">
        <w:rPr>
          <w:rFonts w:ascii="Times New Roman" w:hAnsi="Times New Roman"/>
        </w:rPr>
        <w:t xml:space="preserve">  </w:t>
      </w:r>
      <w:r w:rsidR="00B45699">
        <w:rPr>
          <w:rFonts w:ascii="Times New Roman" w:hAnsi="Times New Roman" w:cs="Times New Roman"/>
        </w:rPr>
        <w:t xml:space="preserve">For each subject, </w:t>
      </w:r>
      <w:r w:rsidR="00B45699">
        <w:rPr>
          <w:rFonts w:ascii="Times New Roman" w:hAnsi="Times New Roman" w:cs="Times New Roman"/>
          <w:color w:val="000000"/>
        </w:rPr>
        <w:t>genotype at</w:t>
      </w:r>
      <w:r w:rsidR="00B45699" w:rsidRPr="00ED7863">
        <w:rPr>
          <w:rFonts w:ascii="Times New Roman" w:hAnsi="Times New Roman" w:cs="Times New Roman"/>
          <w:color w:val="000000"/>
        </w:rPr>
        <w:t xml:space="preserve"> </w:t>
      </w:r>
      <w:r w:rsidR="00B45699" w:rsidRPr="00ED7863">
        <w:rPr>
          <w:rFonts w:ascii="Times New Roman" w:hAnsi="Times New Roman" w:cs="Times New Roman"/>
        </w:rPr>
        <w:t>rs7570903</w:t>
      </w:r>
      <w:r w:rsidR="00B45699">
        <w:rPr>
          <w:rFonts w:ascii="Times New Roman" w:hAnsi="Times New Roman" w:cs="Times New Roman"/>
          <w:color w:val="000000"/>
        </w:rPr>
        <w:t xml:space="preserve"> was imputed from </w:t>
      </w:r>
      <w:r w:rsidR="00B45699">
        <w:rPr>
          <w:rFonts w:ascii="Times New Roman" w:hAnsi="Times New Roman" w:cs="Times New Roman"/>
        </w:rPr>
        <w:t xml:space="preserve">genome-wide data </w:t>
      </w:r>
      <w:r w:rsidR="00B45699">
        <w:rPr>
          <w:rFonts w:ascii="Times New Roman" w:eastAsiaTheme="majorEastAsia" w:hAnsi="Times New Roman" w:cs="Times New Roman"/>
        </w:rPr>
        <w:t>with</w:t>
      </w:r>
      <w:r w:rsidR="00B45699" w:rsidRPr="003E466F">
        <w:rPr>
          <w:rFonts w:ascii="Times New Roman" w:eastAsiaTheme="majorEastAsia" w:hAnsi="Times New Roman" w:cs="Times New Roman"/>
        </w:rPr>
        <w:t xml:space="preserve"> MACH. </w:t>
      </w:r>
      <w:r w:rsidR="00B45699" w:rsidRPr="003E466F">
        <w:rPr>
          <w:rFonts w:ascii="Times New Roman" w:hAnsi="Times New Roman" w:cs="Times New Roman"/>
        </w:rPr>
        <w:t>Imputed SNPs with an estimated r</w:t>
      </w:r>
      <w:r w:rsidR="00B45699" w:rsidRPr="003E466F">
        <w:rPr>
          <w:rFonts w:ascii="Times New Roman" w:hAnsi="Times New Roman" w:cs="Times New Roman"/>
          <w:vertAlign w:val="superscript"/>
        </w:rPr>
        <w:t xml:space="preserve">2 </w:t>
      </w:r>
      <w:r w:rsidR="00B45699" w:rsidRPr="003E466F">
        <w:rPr>
          <w:rFonts w:ascii="Times New Roman" w:hAnsi="Times New Roman" w:cs="Times New Roman"/>
        </w:rPr>
        <w:t>&lt; .3 between imputed and true genotypes and those with posterior probabilities &lt; .9 for the most likely genotype were excluded from subsequent analysis.</w:t>
      </w:r>
    </w:p>
    <w:p w14:paraId="14BD5F7A" w14:textId="4A2D2E63" w:rsidR="008E51E0" w:rsidRDefault="008E51E0" w:rsidP="008E51E0">
      <w:pPr>
        <w:spacing w:line="480" w:lineRule="auto"/>
        <w:rPr>
          <w:rFonts w:ascii="Times New Roman" w:hAnsi="Times New Roman" w:cs="Times New Roman"/>
        </w:rPr>
      </w:pPr>
      <w:r w:rsidRPr="00CE2F26">
        <w:rPr>
          <w:rFonts w:ascii="Times New Roman" w:hAnsi="Times New Roman" w:cs="Times New Roman"/>
        </w:rPr>
        <w:lastRenderedPageBreak/>
        <w:tab/>
        <w:t xml:space="preserve">RNA was extracted from whole blood collected in Tempus tubes at about 8:30 AM for all participants. All samples had </w:t>
      </w:r>
      <w:proofErr w:type="spellStart"/>
      <w:r w:rsidRPr="00CE2F26">
        <w:rPr>
          <w:rFonts w:ascii="Times New Roman" w:hAnsi="Times New Roman" w:cs="Times New Roman"/>
        </w:rPr>
        <w:t>Bioanalyzer</w:t>
      </w:r>
      <w:proofErr w:type="spellEnd"/>
      <w:r w:rsidRPr="00CE2F26">
        <w:rPr>
          <w:rFonts w:ascii="Times New Roman" w:hAnsi="Times New Roman" w:cs="Times New Roman"/>
        </w:rPr>
        <w:t xml:space="preserve"> RNA Integrity Number (RIN) </w:t>
      </w:r>
      <w:r w:rsidRPr="00CE2F26">
        <w:rPr>
          <w:rFonts w:ascii="Times New Roman" w:hAnsi="Times New Roman" w:cs="Times New Roman"/>
        </w:rPr>
        <w:sym w:font="Symbol" w:char="F0B3"/>
      </w:r>
      <w:r w:rsidRPr="00CE2F26">
        <w:rPr>
          <w:rFonts w:ascii="Times New Roman" w:hAnsi="Times New Roman" w:cs="Times New Roman"/>
        </w:rPr>
        <w:t xml:space="preserve"> 6. Expression was assessed as part of a previous genome-wide expression study in this cohort </w:t>
      </w:r>
      <w:r w:rsidRPr="00CE2F26">
        <w:rPr>
          <w:rFonts w:ascii="Times New Roman" w:hAnsi="Times New Roman" w:cs="Times New Roman"/>
          <w:noProof/>
          <w:vertAlign w:val="superscript"/>
        </w:rPr>
        <w:t>46</w:t>
      </w:r>
      <w:r w:rsidRPr="00CE2F26">
        <w:rPr>
          <w:rFonts w:ascii="Times New Roman" w:hAnsi="Times New Roman" w:cs="Times New Roman"/>
        </w:rPr>
        <w:t xml:space="preserve">. </w:t>
      </w:r>
      <w:r w:rsidRPr="00EB7776">
        <w:rPr>
          <w:rStyle w:val="Strong1"/>
          <w:rFonts w:ascii="Times New Roman" w:hAnsi="Times New Roman" w:cs="Times New Roman"/>
          <w:b w:val="0"/>
        </w:rPr>
        <w:t xml:space="preserve">Probes were considered sufficiently expressed if they had a detection p-value of &lt; 0.01 in 5% of the samples.  In total 15,877 probes, including </w:t>
      </w:r>
      <w:r w:rsidRPr="00EB7776">
        <w:rPr>
          <w:rFonts w:ascii="Times New Roman" w:hAnsi="Times New Roman" w:cs="Times New Roman"/>
        </w:rPr>
        <w:t>the</w:t>
      </w:r>
      <w:r w:rsidRPr="00CE2F26">
        <w:rPr>
          <w:rFonts w:ascii="Times New Roman" w:hAnsi="Times New Roman" w:cs="Times New Roman"/>
        </w:rPr>
        <w:t xml:space="preserve"> one interrogating </w:t>
      </w:r>
      <w:r w:rsidRPr="00CE2F26">
        <w:rPr>
          <w:rFonts w:ascii="Times New Roman" w:hAnsi="Times New Roman" w:cs="Times New Roman"/>
          <w:i/>
        </w:rPr>
        <w:t>HDAC4</w:t>
      </w:r>
      <w:r w:rsidRPr="00CE2F26">
        <w:rPr>
          <w:rFonts w:ascii="Times New Roman" w:hAnsi="Times New Roman" w:cs="Times New Roman"/>
        </w:rPr>
        <w:t xml:space="preserve"> (ILMN_1764396), met these criteria.</w:t>
      </w:r>
      <w:r w:rsidRPr="00CE2F26">
        <w:rPr>
          <w:rStyle w:val="Strong1"/>
          <w:rFonts w:ascii="Times New Roman" w:hAnsi="Times New Roman" w:cs="Times New Roman"/>
        </w:rPr>
        <w:t xml:space="preserve">  </w:t>
      </w:r>
      <w:r w:rsidRPr="00CE2F26">
        <w:rPr>
          <w:rFonts w:ascii="Times New Roman" w:hAnsi="Times New Roman" w:cs="Times New Roman"/>
        </w:rPr>
        <w:t>The array was log</w:t>
      </w:r>
      <w:r w:rsidRPr="00CE2F26">
        <w:rPr>
          <w:rFonts w:ascii="Times New Roman" w:hAnsi="Times New Roman" w:cs="Times New Roman"/>
          <w:vertAlign w:val="subscript"/>
        </w:rPr>
        <w:t>2</w:t>
      </w:r>
      <w:r w:rsidRPr="00CE2F26">
        <w:rPr>
          <w:rFonts w:ascii="Times New Roman" w:hAnsi="Times New Roman" w:cs="Times New Roman"/>
        </w:rPr>
        <w:t xml:space="preserve"> transformed and normalized using the Supervised Normalization Method </w:t>
      </w:r>
      <w:r w:rsidRPr="00CE2F26">
        <w:rPr>
          <w:rFonts w:ascii="Times New Roman" w:hAnsi="Times New Roman" w:cs="Times New Roman"/>
        </w:rPr>
        <w:fldChar w:fldCharType="begin"/>
      </w:r>
      <w:r w:rsidR="00F506A3">
        <w:rPr>
          <w:rFonts w:ascii="Times New Roman" w:hAnsi="Times New Roman" w:cs="Times New Roman"/>
        </w:rPr>
        <w:instrText xml:space="preserve"> ADDIN EN.CITE &lt;EndNote&gt;&lt;Cite&gt;&lt;Author&gt;Mecham&lt;/Author&gt;&lt;Year&gt;2010&lt;/Year&gt;&lt;RecNum&gt;1173&lt;/RecNum&gt;&lt;DisplayText&gt;&lt;style face="superscript"&gt;21&lt;/style&gt;&lt;/DisplayText&gt;&lt;record&gt;&lt;rec-number&gt;1173&lt;/rec-number&gt;&lt;foreign-keys&gt;&lt;key app="EN" db-id="0ftf5tp525r2scetrempdtz62sfaxf2dr5v9" timestamp="1385217310"&gt;1173&lt;/key&gt;&lt;/foreign-keys&gt;&lt;ref-type name="Journal Article"&gt;17&lt;/ref-type&gt;&lt;contributors&gt;&lt;authors&gt;&lt;author&gt;Mecham, Brigham H.&lt;/author&gt;&lt;author&gt;Nelson, Peter S.&lt;/author&gt;&lt;author&gt;Storey, John D.&lt;/author&gt;&lt;/authors&gt;&lt;/contributors&gt;&lt;titles&gt;&lt;title&gt;Supervised normalization of microarrays&lt;/title&gt;&lt;secondary-title&gt;Bioinformatics&lt;/secondary-title&gt;&lt;/titles&gt;&lt;periodical&gt;&lt;full-title&gt;Bioinformatics&lt;/full-title&gt;&lt;/periodical&gt;&lt;pages&gt;1308-1315&lt;/pages&gt;&lt;volume&gt;26&lt;/volume&gt;&lt;number&gt;10&lt;/number&gt;&lt;dates&gt;&lt;year&gt;2010&lt;/year&gt;&lt;pub-dates&gt;&lt;date&gt;May 15, 2010&lt;/date&gt;&lt;/pub-dates&gt;&lt;/dates&gt;&lt;urls&gt;&lt;related-urls&gt;&lt;url&gt;http://bioinformatics.oxfordjournals.org/content/26/10/1308.abstract&lt;/url&gt;&lt;/related-urls&gt;&lt;/urls&gt;&lt;electronic-resource-num&gt;10.1093/bioinformatics/btq118&lt;/electronic-resource-num&gt;&lt;/record&gt;&lt;/Cite&gt;&lt;/EndNote&gt;</w:instrText>
      </w:r>
      <w:r w:rsidRPr="00CE2F26">
        <w:rPr>
          <w:rFonts w:ascii="Times New Roman" w:hAnsi="Times New Roman" w:cs="Times New Roman"/>
        </w:rPr>
        <w:fldChar w:fldCharType="separate"/>
      </w:r>
      <w:r w:rsidR="00F506A3" w:rsidRPr="00F506A3">
        <w:rPr>
          <w:rFonts w:ascii="Times New Roman" w:hAnsi="Times New Roman" w:cs="Times New Roman"/>
          <w:noProof/>
          <w:vertAlign w:val="superscript"/>
        </w:rPr>
        <w:t>21</w:t>
      </w:r>
      <w:r w:rsidRPr="00CE2F26">
        <w:rPr>
          <w:rFonts w:ascii="Times New Roman" w:hAnsi="Times New Roman" w:cs="Times New Roman"/>
        </w:rPr>
        <w:fldChar w:fldCharType="end"/>
      </w:r>
      <w:r w:rsidRPr="00CE2F26">
        <w:rPr>
          <w:rFonts w:ascii="Times New Roman" w:hAnsi="Times New Roman" w:cs="Times New Roman"/>
        </w:rPr>
        <w:t xml:space="preserve">. </w:t>
      </w:r>
    </w:p>
    <w:p w14:paraId="40047DE6" w14:textId="77777777" w:rsidR="008E51E0" w:rsidRPr="00CE2F26" w:rsidRDefault="008E51E0" w:rsidP="008E51E0">
      <w:pPr>
        <w:spacing w:line="480" w:lineRule="auto"/>
        <w:rPr>
          <w:rFonts w:ascii="Times New Roman" w:hAnsi="Times New Roman" w:cs="Times New Roman"/>
        </w:rPr>
      </w:pPr>
    </w:p>
    <w:p w14:paraId="075EAB56" w14:textId="77777777" w:rsidR="008E51E0" w:rsidRDefault="008E51E0" w:rsidP="008E51E0">
      <w:pPr>
        <w:rPr>
          <w:rFonts w:ascii="Times New Roman" w:hAnsi="Times New Roman" w:cs="Times New Roman"/>
          <w:i/>
        </w:rPr>
      </w:pPr>
      <w:r w:rsidRPr="007468D1">
        <w:rPr>
          <w:rFonts w:ascii="Times New Roman" w:hAnsi="Times New Roman" w:cs="Times New Roman"/>
          <w:i/>
        </w:rPr>
        <w:t xml:space="preserve">Human </w:t>
      </w:r>
      <w:proofErr w:type="spellStart"/>
      <w:r w:rsidRPr="007468D1">
        <w:rPr>
          <w:rFonts w:ascii="Times New Roman" w:hAnsi="Times New Roman" w:cs="Times New Roman"/>
          <w:i/>
        </w:rPr>
        <w:t>Lymphoblastoid</w:t>
      </w:r>
      <w:proofErr w:type="spellEnd"/>
      <w:r w:rsidRPr="007468D1">
        <w:rPr>
          <w:rFonts w:ascii="Times New Roman" w:hAnsi="Times New Roman" w:cs="Times New Roman"/>
          <w:i/>
        </w:rPr>
        <w:t xml:space="preserve"> Cell Lines.</w:t>
      </w:r>
    </w:p>
    <w:p w14:paraId="55DFC05B" w14:textId="77777777" w:rsidR="008E51E0" w:rsidRDefault="008E51E0" w:rsidP="008E51E0">
      <w:pPr>
        <w:rPr>
          <w:rFonts w:ascii="Times New Roman" w:hAnsi="Times New Roman" w:cs="Times New Roman"/>
          <w:i/>
        </w:rPr>
      </w:pPr>
    </w:p>
    <w:p w14:paraId="03E35328" w14:textId="39206D9B" w:rsidR="008E51E0" w:rsidRDefault="008E51E0" w:rsidP="008E51E0">
      <w:pPr>
        <w:spacing w:line="480" w:lineRule="auto"/>
        <w:ind w:firstLine="720"/>
        <w:jc w:val="both"/>
        <w:rPr>
          <w:rFonts w:ascii="Times New Roman" w:hAnsi="Times New Roman" w:cs="Times New Roman"/>
        </w:rPr>
      </w:pPr>
      <w:r w:rsidRPr="00284565">
        <w:rPr>
          <w:rFonts w:ascii="Times New Roman" w:hAnsi="Times New Roman" w:cs="Times New Roman"/>
        </w:rPr>
        <w:t>E</w:t>
      </w:r>
      <w:r>
        <w:rPr>
          <w:rFonts w:ascii="Times New Roman" w:hAnsi="Times New Roman" w:cs="Times New Roman"/>
        </w:rPr>
        <w:t>p</w:t>
      </w:r>
      <w:r w:rsidRPr="00284565">
        <w:rPr>
          <w:rFonts w:ascii="Times New Roman" w:hAnsi="Times New Roman" w:cs="Times New Roman"/>
        </w:rPr>
        <w:t>stein-Barr transformed</w:t>
      </w:r>
      <w:r>
        <w:rPr>
          <w:rFonts w:ascii="Times New Roman" w:hAnsi="Times New Roman" w:cs="Times New Roman"/>
        </w:rPr>
        <w:t xml:space="preserve"> </w:t>
      </w:r>
      <w:proofErr w:type="spellStart"/>
      <w:r>
        <w:rPr>
          <w:rFonts w:ascii="Times New Roman" w:hAnsi="Times New Roman" w:cs="Times New Roman"/>
        </w:rPr>
        <w:t>lymphoblastoi</w:t>
      </w:r>
      <w:r w:rsidRPr="00284565">
        <w:rPr>
          <w:rFonts w:ascii="Times New Roman" w:hAnsi="Times New Roman" w:cs="Times New Roman"/>
        </w:rPr>
        <w:t>d</w:t>
      </w:r>
      <w:proofErr w:type="spellEnd"/>
      <w:r w:rsidRPr="00284565">
        <w:rPr>
          <w:rFonts w:ascii="Times New Roman" w:hAnsi="Times New Roman" w:cs="Times New Roman"/>
        </w:rPr>
        <w:t xml:space="preserve"> cell lines (LCLs) were selected from the 1000Genomes Project</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PEVuZE5vdGU+PENpdGU+PEF1dGhvcj5HZW5vbWVzIFByb2plY3Q8L0F1dGhvcj48WWVhcj4yMDEy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</w:fldData>
        </w:fldChar>
      </w:r>
      <w:r w:rsidR="00F506A3">
        <w:rPr>
          <w:rFonts w:ascii="Times New Roman" w:hAnsi="Times New Roman" w:cs="Times New Roman"/>
        </w:rPr>
        <w:instrText xml:space="preserve"> ADDIN EN.CITE </w:instrText>
      </w:r>
      <w:r w:rsidR="00F506A3">
        <w:rPr>
          <w:rFonts w:ascii="Times New Roman" w:hAnsi="Times New Roman" w:cs="Times New Roman"/>
        </w:rPr>
        <w:fldChar w:fldCharType="begin">
          <w:fldData xml:space="preserve">PEVuZE5vdGU+PENpdGU+PEF1dGhvcj5HZW5vbWVzIFByb2plY3Q8L0F1dGhvcj48WWVhcj4yMDEy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</w:fldData>
        </w:fldChar>
      </w:r>
      <w:r w:rsidR="00F506A3">
        <w:rPr>
          <w:rFonts w:ascii="Times New Roman" w:hAnsi="Times New Roman" w:cs="Times New Roman"/>
        </w:rPr>
        <w:instrText xml:space="preserve"> ADDIN EN.CITE.DATA </w:instrText>
      </w:r>
      <w:r w:rsidR="00F506A3">
        <w:rPr>
          <w:rFonts w:ascii="Times New Roman" w:hAnsi="Times New Roman" w:cs="Times New Roman"/>
        </w:rPr>
      </w:r>
      <w:r w:rsidR="00F506A3">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F506A3" w:rsidRPr="00F506A3">
        <w:rPr>
          <w:rFonts w:ascii="Times New Roman" w:hAnsi="Times New Roman" w:cs="Times New Roman"/>
          <w:noProof/>
          <w:vertAlign w:val="superscript"/>
        </w:rPr>
        <w:t>22</w:t>
      </w:r>
      <w:r>
        <w:rPr>
          <w:rFonts w:ascii="Times New Roman" w:hAnsi="Times New Roman" w:cs="Times New Roman"/>
        </w:rPr>
        <w:fldChar w:fldCharType="end"/>
      </w:r>
      <w:r w:rsidRPr="00284565">
        <w:rPr>
          <w:rFonts w:ascii="Times New Roman" w:hAnsi="Times New Roman" w:cs="Times New Roman"/>
        </w:rPr>
        <w:t xml:space="preserve"> according to the </w:t>
      </w:r>
      <w:r w:rsidRPr="00EE3A29">
        <w:rPr>
          <w:rFonts w:ascii="Times New Roman" w:hAnsi="Times New Roman" w:cs="Times New Roman"/>
          <w:i/>
        </w:rPr>
        <w:t>HDAC4</w:t>
      </w:r>
      <w:r w:rsidRPr="00284565">
        <w:rPr>
          <w:rFonts w:ascii="Times New Roman" w:hAnsi="Times New Roman" w:cs="Times New Roman"/>
        </w:rPr>
        <w:t xml:space="preserve"> rs7570903 genotype (Cell line stock numbers: GM18508, GM18501, GM19328, GM19385, GM19436, GM19448). Cells were routinely cultured in RMPI with stable L-Glutamine supplemented with 10% FBS and 1% Antibiotic-</w:t>
      </w:r>
      <w:proofErr w:type="spellStart"/>
      <w:r w:rsidRPr="00284565">
        <w:rPr>
          <w:rFonts w:ascii="Times New Roman" w:hAnsi="Times New Roman" w:cs="Times New Roman"/>
        </w:rPr>
        <w:t>Antimycoti</w:t>
      </w:r>
      <w:r>
        <w:rPr>
          <w:rFonts w:ascii="Times New Roman" w:hAnsi="Times New Roman" w:cs="Times New Roman"/>
        </w:rPr>
        <w:t>c</w:t>
      </w:r>
      <w:proofErr w:type="spellEnd"/>
      <w:r w:rsidRPr="00284565">
        <w:rPr>
          <w:rFonts w:ascii="Times New Roman" w:hAnsi="Times New Roman" w:cs="Times New Roman"/>
        </w:rPr>
        <w:t xml:space="preserve"> in T25 cell culture flasks under standard cell culture conditions. 250,000 cells were plated in 24 well cell culture plates. Twenty-four hours later cell</w:t>
      </w:r>
      <w:r>
        <w:rPr>
          <w:rFonts w:ascii="Times New Roman" w:hAnsi="Times New Roman" w:cs="Times New Roman"/>
        </w:rPr>
        <w:t>s</w:t>
      </w:r>
      <w:r w:rsidRPr="00284565">
        <w:rPr>
          <w:rFonts w:ascii="Times New Roman" w:hAnsi="Times New Roman" w:cs="Times New Roman"/>
        </w:rPr>
        <w:t xml:space="preserve"> were collected and RNA was extracted using the RNeasy Mini kit (</w:t>
      </w:r>
      <w:proofErr w:type="spellStart"/>
      <w:r w:rsidRPr="00284565">
        <w:rPr>
          <w:rFonts w:ascii="Times New Roman" w:hAnsi="Times New Roman" w:cs="Times New Roman"/>
        </w:rPr>
        <w:t>Qiagen</w:t>
      </w:r>
      <w:proofErr w:type="spellEnd"/>
      <w:r w:rsidRPr="00284565">
        <w:rPr>
          <w:rFonts w:ascii="Times New Roman" w:hAnsi="Times New Roman" w:cs="Times New Roman"/>
        </w:rPr>
        <w:t xml:space="preserve">). </w:t>
      </w:r>
    </w:p>
    <w:p w14:paraId="42F9CED1" w14:textId="77777777" w:rsidR="00B47A85" w:rsidRDefault="00B47A85" w:rsidP="00B47A85">
      <w:pPr>
        <w:spacing w:line="480" w:lineRule="auto"/>
        <w:rPr>
          <w:rFonts w:ascii="Times New Roman" w:hAnsi="Times New Roman" w:cs="Times New Roman"/>
          <w:i/>
        </w:rPr>
      </w:pPr>
    </w:p>
    <w:p w14:paraId="048004FE" w14:textId="77777777" w:rsidR="00B47A85" w:rsidRDefault="00B47A85" w:rsidP="00B47A85">
      <w:pPr>
        <w:spacing w:line="480" w:lineRule="auto"/>
        <w:rPr>
          <w:rFonts w:ascii="Times New Roman" w:hAnsi="Times New Roman" w:cs="Times New Roman"/>
          <w:i/>
        </w:rPr>
      </w:pPr>
      <w:r w:rsidRPr="008253FB">
        <w:rPr>
          <w:rFonts w:ascii="Times New Roman" w:hAnsi="Times New Roman" w:cs="Times New Roman"/>
          <w:i/>
        </w:rPr>
        <w:t>Immunohistochemistry</w:t>
      </w:r>
    </w:p>
    <w:p w14:paraId="3E4C2850" w14:textId="77777777" w:rsidR="00B47A85" w:rsidRDefault="00B47A85" w:rsidP="00B47A85">
      <w:pPr>
        <w:spacing w:line="480" w:lineRule="auto"/>
        <w:rPr>
          <w:rFonts w:ascii="Times New Roman" w:hAnsi="Times New Roman" w:cs="Times New Roman"/>
        </w:rPr>
      </w:pPr>
      <w:r>
        <w:rPr>
          <w:rFonts w:ascii="Times New Roman" w:hAnsi="Times New Roman" w:cs="Times New Roman"/>
          <w:i/>
        </w:rPr>
        <w:tab/>
      </w:r>
      <w:r>
        <w:rPr>
          <w:rFonts w:ascii="Times New Roman" w:hAnsi="Times New Roman" w:cs="Times New Roman"/>
        </w:rPr>
        <w:t xml:space="preserve">Perfused 40µM mouse brain tissue was washed vigorously in phosphate-buffered saline (PBS) before incubation for 1hr at room temperature in blocking solution consisting of PBS supplemented with 3% normal-goat serum, 1% BSA and 0.1%Triton-X100.  Sections were then transferred into primary antibody solution which consisted of the same blocking solution supplemented with Hdac4 antibody (1:500; Millipore ABE262).  The next day sections were </w:t>
      </w:r>
      <w:r>
        <w:rPr>
          <w:rFonts w:ascii="Times New Roman" w:hAnsi="Times New Roman" w:cs="Times New Roman"/>
        </w:rPr>
        <w:lastRenderedPageBreak/>
        <w:t>washed in PBS prior to incubation in secondary antibody for 2h at room temperature (1:</w:t>
      </w:r>
      <w:r w:rsidRPr="0051527D">
        <w:rPr>
          <w:rFonts w:ascii="Times New Roman" w:hAnsi="Times New Roman" w:cs="Times New Roman"/>
        </w:rPr>
        <w:t xml:space="preserve">1K </w:t>
      </w:r>
      <w:r>
        <w:rPr>
          <w:rFonts w:ascii="Times New Roman" w:hAnsi="Times New Roman" w:cs="Times New Roman"/>
        </w:rPr>
        <w:t xml:space="preserve">Alexa Fluor 568 goat anti-rabbit IgG; Life Technologies A11011).  Sections were mounted on microscope slides using florescent mounting media and imaged using an epifluorescence microscope. </w:t>
      </w:r>
    </w:p>
    <w:p w14:paraId="0AB36D11" w14:textId="77777777" w:rsidR="008E51E0" w:rsidRDefault="008E51E0">
      <w:pPr>
        <w:rPr>
          <w:rFonts w:ascii="Times New Roman" w:hAnsi="Times New Roman" w:cs="Times New Roman"/>
          <w:b/>
        </w:rPr>
      </w:pPr>
    </w:p>
    <w:p w14:paraId="206BDD26" w14:textId="77777777" w:rsidR="00B47A85" w:rsidRPr="007D77CC" w:rsidRDefault="00B47A85" w:rsidP="00B47A85">
      <w:pPr>
        <w:spacing w:line="480" w:lineRule="auto"/>
        <w:rPr>
          <w:rFonts w:ascii="Times New Roman" w:hAnsi="Times New Roman" w:cs="Times New Roman"/>
          <w:i/>
        </w:rPr>
      </w:pPr>
      <w:r>
        <w:rPr>
          <w:rFonts w:ascii="Times New Roman" w:hAnsi="Times New Roman" w:cs="Times New Roman"/>
          <w:i/>
        </w:rPr>
        <w:t>Hdac4 Expression in Mice</w:t>
      </w:r>
    </w:p>
    <w:p w14:paraId="650FC894" w14:textId="77777777" w:rsidR="00B47A85" w:rsidRDefault="00B47A85" w:rsidP="00B47A85">
      <w:pPr>
        <w:spacing w:line="480" w:lineRule="auto"/>
        <w:ind w:firstLine="720"/>
        <w:rPr>
          <w:rFonts w:ascii="Times New Roman" w:hAnsi="Times New Roman" w:cs="Times New Roman"/>
        </w:rPr>
      </w:pPr>
      <w:r w:rsidRPr="00863C20">
        <w:rPr>
          <w:rFonts w:ascii="Times New Roman" w:hAnsi="Times New Roman" w:cs="Times New Roman"/>
        </w:rPr>
        <w:t xml:space="preserve">Brains were extracted and frozen on dry ice until processing.  </w:t>
      </w:r>
      <w:r>
        <w:rPr>
          <w:rFonts w:ascii="Times New Roman" w:hAnsi="Times New Roman" w:cs="Times New Roman"/>
        </w:rPr>
        <w:t>1mm</w:t>
      </w:r>
      <w:r w:rsidRPr="0030375C">
        <w:rPr>
          <w:rFonts w:ascii="Times New Roman" w:hAnsi="Times New Roman" w:cs="Times New Roman"/>
          <w:vertAlign w:val="superscript"/>
        </w:rPr>
        <w:t>3</w:t>
      </w:r>
      <w:r>
        <w:rPr>
          <w:rFonts w:ascii="Times New Roman" w:hAnsi="Times New Roman" w:cs="Times New Roman"/>
        </w:rPr>
        <w:t xml:space="preserve"> bilateral punches of the basal lateral nucleus of the amygdala (BLA) were taken from each brain using a sliding-freezing microtome and punches were stored at -80 until processed for RNA extraction. </w:t>
      </w:r>
      <w:r w:rsidRPr="00863C20">
        <w:rPr>
          <w:rFonts w:ascii="Times New Roman" w:hAnsi="Times New Roman" w:cs="Times New Roman"/>
        </w:rPr>
        <w:t>RNA was extract</w:t>
      </w:r>
      <w:r>
        <w:rPr>
          <w:rFonts w:ascii="Times New Roman" w:hAnsi="Times New Roman" w:cs="Times New Roman"/>
        </w:rPr>
        <w:t>ed</w:t>
      </w:r>
      <w:r w:rsidRPr="00863C20">
        <w:rPr>
          <w:rFonts w:ascii="Times New Roman" w:hAnsi="Times New Roman" w:cs="Times New Roman"/>
        </w:rPr>
        <w:t xml:space="preserve"> from bilateral </w:t>
      </w:r>
      <w:r>
        <w:rPr>
          <w:rFonts w:ascii="Times New Roman" w:hAnsi="Times New Roman" w:cs="Times New Roman"/>
        </w:rPr>
        <w:t>B</w:t>
      </w:r>
      <w:r w:rsidRPr="00863C20">
        <w:rPr>
          <w:rFonts w:ascii="Times New Roman" w:hAnsi="Times New Roman" w:cs="Times New Roman"/>
        </w:rPr>
        <w:t>LA punches using QIAGEN’s RNeasy extraction kit (</w:t>
      </w:r>
      <w:r w:rsidRPr="00863C20">
        <w:rPr>
          <w:rFonts w:ascii="Times New Roman" w:hAnsi="Times New Roman" w:cs="Times New Roman"/>
          <w:shd w:val="clear" w:color="auto" w:fill="FFFFFF"/>
        </w:rPr>
        <w:t>74104</w:t>
      </w:r>
      <w:r w:rsidRPr="00863C20">
        <w:rPr>
          <w:rFonts w:ascii="Times New Roman" w:hAnsi="Times New Roman" w:cs="Times New Roman"/>
        </w:rPr>
        <w:t xml:space="preserve">). </w:t>
      </w:r>
      <w:r>
        <w:rPr>
          <w:rFonts w:ascii="Times New Roman" w:hAnsi="Times New Roman" w:cs="Times New Roman"/>
        </w:rPr>
        <w:t xml:space="preserve">RLT buffer was added to each sample before being briefly homogenized using a probe homogenizer.  RNA extraction then followed the standard protocol from the kit. Following extractions </w:t>
      </w:r>
      <w:r w:rsidRPr="00863C20">
        <w:rPr>
          <w:rFonts w:ascii="Times New Roman" w:hAnsi="Times New Roman" w:cs="Times New Roman"/>
        </w:rPr>
        <w:t xml:space="preserve">RNA was quantified using a </w:t>
      </w:r>
      <w:proofErr w:type="spellStart"/>
      <w:r w:rsidRPr="00863C20">
        <w:rPr>
          <w:rFonts w:ascii="Times New Roman" w:hAnsi="Times New Roman" w:cs="Times New Roman"/>
        </w:rPr>
        <w:t>Nanodrop</w:t>
      </w:r>
      <w:proofErr w:type="spellEnd"/>
      <w:r w:rsidRPr="00863C20">
        <w:rPr>
          <w:rFonts w:ascii="Times New Roman" w:hAnsi="Times New Roman" w:cs="Times New Roman"/>
        </w:rPr>
        <w:t xml:space="preserve"> spectrophotometer and the amount of RNA used for reverse transcription was standardized</w:t>
      </w:r>
      <w:r>
        <w:rPr>
          <w:rFonts w:ascii="Times New Roman" w:hAnsi="Times New Roman" w:cs="Times New Roman"/>
        </w:rPr>
        <w:t xml:space="preserve"> across all samples</w:t>
      </w:r>
      <w:r w:rsidRPr="00863C20">
        <w:rPr>
          <w:rFonts w:ascii="Times New Roman" w:hAnsi="Times New Roman" w:cs="Times New Roman"/>
        </w:rPr>
        <w:t>.  RNA was reverse transcribed to cDNA using QIAGEN’s RT</w:t>
      </w:r>
      <w:r w:rsidRPr="00863C20">
        <w:rPr>
          <w:rFonts w:ascii="Times New Roman" w:hAnsi="Times New Roman" w:cs="Times New Roman"/>
          <w:vertAlign w:val="superscript"/>
        </w:rPr>
        <w:t>2</w:t>
      </w:r>
      <w:r w:rsidRPr="00863C20">
        <w:rPr>
          <w:rFonts w:ascii="Times New Roman" w:hAnsi="Times New Roman" w:cs="Times New Roman"/>
        </w:rPr>
        <w:t xml:space="preserve"> First Strand kit (</w:t>
      </w:r>
      <w:r>
        <w:rPr>
          <w:rFonts w:ascii="Times New Roman" w:hAnsi="Times New Roman" w:cs="Times New Roman"/>
        </w:rPr>
        <w:t>330421</w:t>
      </w:r>
      <w:r w:rsidRPr="00863C20">
        <w:rPr>
          <w:rFonts w:ascii="Times New Roman" w:hAnsi="Times New Roman" w:cs="Times New Roman"/>
        </w:rPr>
        <w:t>)</w:t>
      </w:r>
      <w:r>
        <w:rPr>
          <w:rFonts w:ascii="Times New Roman" w:hAnsi="Times New Roman" w:cs="Times New Roman"/>
        </w:rPr>
        <w:t xml:space="preserve"> and processed using the kit provided protocol</w:t>
      </w:r>
      <w:r w:rsidRPr="00863C20">
        <w:rPr>
          <w:rFonts w:ascii="Times New Roman" w:hAnsi="Times New Roman" w:cs="Times New Roman"/>
        </w:rPr>
        <w:t xml:space="preserve">.  cDNA was then used for quantitative polymerase chain reaction (qPCR) analysis to determine gene transcription using </w:t>
      </w:r>
      <w:proofErr w:type="spellStart"/>
      <w:r w:rsidRPr="00863C20">
        <w:rPr>
          <w:rFonts w:ascii="Times New Roman" w:hAnsi="Times New Roman" w:cs="Times New Roman"/>
        </w:rPr>
        <w:t>Taqman</w:t>
      </w:r>
      <w:proofErr w:type="spellEnd"/>
      <w:r w:rsidRPr="00863C20">
        <w:rPr>
          <w:rFonts w:ascii="Times New Roman" w:hAnsi="Times New Roman" w:cs="Times New Roman"/>
        </w:rPr>
        <w:t xml:space="preserve"> primer assays.  All primers were purchased from </w:t>
      </w:r>
      <w:r>
        <w:rPr>
          <w:rFonts w:ascii="Times New Roman" w:hAnsi="Times New Roman" w:cs="Times New Roman"/>
        </w:rPr>
        <w:t>Life Technologies</w:t>
      </w:r>
      <w:r w:rsidRPr="00863C20">
        <w:rPr>
          <w:rFonts w:ascii="Times New Roman" w:hAnsi="Times New Roman" w:cs="Times New Roman"/>
        </w:rPr>
        <w:t xml:space="preserve">: </w:t>
      </w:r>
      <w:r>
        <w:rPr>
          <w:rFonts w:ascii="Times New Roman" w:hAnsi="Times New Roman" w:cs="Times New Roman"/>
        </w:rPr>
        <w:t xml:space="preserve"> for LCL qPCR </w:t>
      </w:r>
      <w:r>
        <w:rPr>
          <w:rFonts w:ascii="Times New Roman" w:hAnsi="Times New Roman" w:cs="Times New Roman"/>
          <w:i/>
        </w:rPr>
        <w:t xml:space="preserve">Hdac4 </w:t>
      </w:r>
      <w:r>
        <w:rPr>
          <w:rFonts w:ascii="Times New Roman" w:hAnsi="Times New Roman" w:cs="Times New Roman"/>
        </w:rPr>
        <w:t>(Hs01041638_m1)</w:t>
      </w:r>
      <w:r>
        <w:rPr>
          <w:rFonts w:ascii="Times New Roman" w:hAnsi="Times New Roman" w:cs="Times New Roman"/>
          <w:i/>
        </w:rPr>
        <w:t xml:space="preserve"> </w:t>
      </w:r>
      <w:proofErr w:type="spellStart"/>
      <w:r>
        <w:rPr>
          <w:rFonts w:ascii="Times New Roman" w:hAnsi="Times New Roman" w:cs="Times New Roman"/>
          <w:i/>
        </w:rPr>
        <w:t>Gapdh</w:t>
      </w:r>
      <w:proofErr w:type="spellEnd"/>
      <w:r>
        <w:rPr>
          <w:rFonts w:ascii="Times New Roman" w:hAnsi="Times New Roman" w:cs="Times New Roman"/>
        </w:rPr>
        <w:t xml:space="preserve"> (Hs02758991_g1) and for mouse</w:t>
      </w:r>
      <w:r w:rsidRPr="00863C20">
        <w:rPr>
          <w:rFonts w:ascii="Times New Roman" w:hAnsi="Times New Roman" w:cs="Times New Roman"/>
        </w:rPr>
        <w:t xml:space="preserve"> </w:t>
      </w:r>
      <w:r w:rsidRPr="005930C5">
        <w:rPr>
          <w:rFonts w:ascii="Times New Roman" w:hAnsi="Times New Roman" w:cs="Times New Roman"/>
          <w:i/>
        </w:rPr>
        <w:t>Hdac4</w:t>
      </w:r>
      <w:r w:rsidRPr="005930C5">
        <w:rPr>
          <w:rFonts w:ascii="Times New Roman" w:hAnsi="Times New Roman" w:cs="Times New Roman"/>
        </w:rPr>
        <w:t xml:space="preserve"> (Mm01299557_m1)</w:t>
      </w:r>
      <w:r>
        <w:rPr>
          <w:rFonts w:ascii="Times New Roman" w:hAnsi="Times New Roman" w:cs="Times New Roman"/>
        </w:rPr>
        <w:t xml:space="preserve"> </w:t>
      </w:r>
      <w:r w:rsidRPr="00863C20">
        <w:rPr>
          <w:rFonts w:ascii="Times New Roman" w:hAnsi="Times New Roman" w:cs="Times New Roman"/>
        </w:rPr>
        <w:t xml:space="preserve">and </w:t>
      </w:r>
      <w:proofErr w:type="spellStart"/>
      <w:r>
        <w:rPr>
          <w:rFonts w:ascii="Times New Roman" w:hAnsi="Times New Roman" w:cs="Times New Roman"/>
          <w:i/>
        </w:rPr>
        <w:t>Gapdh</w:t>
      </w:r>
      <w:proofErr w:type="spellEnd"/>
      <w:r w:rsidRPr="00863C20">
        <w:rPr>
          <w:rFonts w:ascii="Times New Roman" w:hAnsi="Times New Roman" w:cs="Times New Roman"/>
        </w:rPr>
        <w:t xml:space="preserve"> (</w:t>
      </w:r>
      <w:r>
        <w:rPr>
          <w:rFonts w:ascii="Times New Roman" w:hAnsi="Times New Roman" w:cs="Times New Roman"/>
        </w:rPr>
        <w:t>Mm99999915_g1).</w:t>
      </w:r>
      <w:r w:rsidRPr="00863C20">
        <w:rPr>
          <w:rFonts w:ascii="Times New Roman" w:hAnsi="Times New Roman" w:cs="Times New Roman"/>
        </w:rPr>
        <w:t xml:space="preserve">  qPCR conditions were as follows: 50-degrees for</w:t>
      </w:r>
      <w:r>
        <w:rPr>
          <w:rFonts w:ascii="Times New Roman" w:hAnsi="Times New Roman" w:cs="Times New Roman"/>
        </w:rPr>
        <w:t xml:space="preserve"> 2 mins, 95-degrees for 10 mins, and 40 cycles of 95-degrees for 15sec and 60-degrees for 1min</w:t>
      </w:r>
      <w:r w:rsidRPr="00863C20">
        <w:rPr>
          <w:rFonts w:ascii="Times New Roman" w:hAnsi="Times New Roman" w:cs="Times New Roman"/>
        </w:rPr>
        <w:t xml:space="preserve">.  Ct values were normalized using the established 2^ delta </w:t>
      </w:r>
      <w:proofErr w:type="spellStart"/>
      <w:r w:rsidRPr="00863C20">
        <w:rPr>
          <w:rFonts w:ascii="Times New Roman" w:hAnsi="Times New Roman" w:cs="Times New Roman"/>
        </w:rPr>
        <w:t>delta</w:t>
      </w:r>
      <w:proofErr w:type="spellEnd"/>
      <w:r w:rsidRPr="00863C20">
        <w:rPr>
          <w:rFonts w:ascii="Times New Roman" w:hAnsi="Times New Roman" w:cs="Times New Roman"/>
        </w:rPr>
        <w:t xml:space="preserve"> Ct method and normalized to GAPDH </w:t>
      </w:r>
      <w:proofErr w:type="spellStart"/>
      <w:r w:rsidRPr="00863C20">
        <w:rPr>
          <w:rFonts w:ascii="Times New Roman" w:hAnsi="Times New Roman" w:cs="Times New Roman"/>
        </w:rPr>
        <w:t>Cts</w:t>
      </w:r>
      <w:proofErr w:type="spellEnd"/>
      <w:r w:rsidRPr="00863C20">
        <w:rPr>
          <w:rFonts w:ascii="Times New Roman" w:hAnsi="Times New Roman" w:cs="Times New Roman"/>
        </w:rPr>
        <w:t xml:space="preserve">.  </w:t>
      </w:r>
    </w:p>
    <w:p w14:paraId="7E4CDCCA" w14:textId="77777777" w:rsidR="00A2447D" w:rsidRDefault="00A2447D" w:rsidP="00B47A85">
      <w:pPr>
        <w:spacing w:line="480" w:lineRule="auto"/>
        <w:ind w:firstLine="720"/>
        <w:rPr>
          <w:rFonts w:ascii="Times New Roman" w:hAnsi="Times New Roman" w:cs="Times New Roman"/>
        </w:rPr>
      </w:pPr>
    </w:p>
    <w:p w14:paraId="1C022527" w14:textId="77777777" w:rsidR="00A2447D" w:rsidRDefault="00A2447D" w:rsidP="00A2447D">
      <w:pPr>
        <w:spacing w:line="480" w:lineRule="auto"/>
        <w:rPr>
          <w:rFonts w:ascii="Times New Roman" w:hAnsi="Times New Roman" w:cs="Times New Roman"/>
        </w:rPr>
      </w:pPr>
      <w:r>
        <w:rPr>
          <w:rFonts w:ascii="Times New Roman" w:hAnsi="Times New Roman" w:cs="Times New Roman"/>
          <w:i/>
        </w:rPr>
        <w:t>Naturally Cycling Female Experiment</w:t>
      </w:r>
    </w:p>
    <w:p w14:paraId="12AEEA02" w14:textId="6A5A9C92" w:rsidR="00A2447D" w:rsidRDefault="00A2447D" w:rsidP="00A2447D">
      <w:pPr>
        <w:spacing w:line="480" w:lineRule="auto"/>
        <w:ind w:firstLine="720"/>
        <w:rPr>
          <w:rFonts w:ascii="Times New Roman" w:hAnsi="Times New Roman" w:cs="Times New Roman"/>
        </w:rPr>
      </w:pPr>
      <w:r w:rsidRPr="007468D1">
        <w:rPr>
          <w:rFonts w:ascii="Times New Roman" w:hAnsi="Times New Roman" w:cs="Times New Roman"/>
        </w:rPr>
        <w:lastRenderedPageBreak/>
        <w:t>Naturally-cycling female mice were habituated to the training context for 10min on 2 consecutive days.</w:t>
      </w:r>
      <w:r>
        <w:rPr>
          <w:rFonts w:ascii="Times New Roman" w:hAnsi="Times New Roman" w:cs="Times New Roman"/>
        </w:rPr>
        <w:t xml:space="preserve">  On the third day mice were returned to the training context and exposed to 5 trials of tone-shock pairing consisting of a 30s, 75db, 6khz tone conditioned stimulus which co-terminated with 1s, 0.7mA shock unconditioned stimulus administered through the grid floor. Animals were removed from the training context and placed in their cages for 2h before being rapidly sedated for decapitation and brain collection.  Estrous phase at the time of fear conditioning in naturally cycling females was verified by vaginal smears taken at the time of </w:t>
      </w:r>
      <w:r w:rsidRPr="00635FF9">
        <w:rPr>
          <w:rFonts w:ascii="Times New Roman" w:hAnsi="Times New Roman" w:cs="Times New Roman"/>
        </w:rPr>
        <w:t>decapitation</w:t>
      </w:r>
      <w:r w:rsidR="006E0BBC" w:rsidRPr="00635FF9">
        <w:rPr>
          <w:rFonts w:ascii="Times New Roman" w:hAnsi="Times New Roman" w:cs="Times New Roman"/>
        </w:rPr>
        <w:t>, using well established</w:t>
      </w:r>
      <w:r w:rsidR="00026BF6" w:rsidRPr="00635FF9">
        <w:rPr>
          <w:rFonts w:ascii="Times New Roman" w:hAnsi="Times New Roman" w:cs="Times New Roman"/>
        </w:rPr>
        <w:t xml:space="preserve">. </w:t>
      </w:r>
      <w:r w:rsidR="00026BF6" w:rsidRPr="00635FF9">
        <w:rPr>
          <w:rFonts w:ascii="Times New Roman" w:hAnsi="Times New Roman" w:cs="Times New Roman"/>
        </w:rPr>
        <w:fldChar w:fldCharType="begin">
          <w:fldData xml:space="preserve">PEVuZE5vdGU+PENpdGU+PEF1dGhvcj5NY0xlYW48L0F1dGhvcj48WWVhcj4yMDEyPC9ZZWFyPjxS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=
</w:fldData>
        </w:fldChar>
      </w:r>
      <w:r w:rsidR="00026BF6" w:rsidRPr="00635FF9">
        <w:rPr>
          <w:rFonts w:ascii="Times New Roman" w:hAnsi="Times New Roman" w:cs="Times New Roman"/>
        </w:rPr>
        <w:instrText xml:space="preserve"> ADDIN EN.CITE </w:instrText>
      </w:r>
      <w:r w:rsidR="00026BF6" w:rsidRPr="00635FF9">
        <w:rPr>
          <w:rFonts w:ascii="Times New Roman" w:hAnsi="Times New Roman" w:cs="Times New Roman"/>
        </w:rPr>
        <w:fldChar w:fldCharType="begin">
          <w:fldData xml:space="preserve">PEVuZE5vdGU+PENpdGU+PEF1dGhvcj5NY0xlYW48L0F1dGhvcj48WWVhcj4yMDEyPC9ZZWFyPjxS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=
</w:fldData>
        </w:fldChar>
      </w:r>
      <w:r w:rsidR="00026BF6" w:rsidRPr="00635FF9">
        <w:rPr>
          <w:rFonts w:ascii="Times New Roman" w:hAnsi="Times New Roman" w:cs="Times New Roman"/>
        </w:rPr>
        <w:instrText xml:space="preserve"> ADDIN EN.CITE.DATA </w:instrText>
      </w:r>
      <w:r w:rsidR="00026BF6" w:rsidRPr="00635FF9">
        <w:rPr>
          <w:rFonts w:ascii="Times New Roman" w:hAnsi="Times New Roman" w:cs="Times New Roman"/>
        </w:rPr>
      </w:r>
      <w:r w:rsidR="00026BF6" w:rsidRPr="00635FF9">
        <w:rPr>
          <w:rFonts w:ascii="Times New Roman" w:hAnsi="Times New Roman" w:cs="Times New Roman"/>
        </w:rPr>
        <w:fldChar w:fldCharType="end"/>
      </w:r>
      <w:r w:rsidR="00026BF6" w:rsidRPr="00635FF9">
        <w:rPr>
          <w:rFonts w:ascii="Times New Roman" w:hAnsi="Times New Roman" w:cs="Times New Roman"/>
        </w:rPr>
      </w:r>
      <w:r w:rsidR="00026BF6" w:rsidRPr="00635FF9">
        <w:rPr>
          <w:rFonts w:ascii="Times New Roman" w:hAnsi="Times New Roman" w:cs="Times New Roman"/>
        </w:rPr>
        <w:fldChar w:fldCharType="separate"/>
      </w:r>
      <w:r w:rsidR="00026BF6" w:rsidRPr="00635FF9">
        <w:rPr>
          <w:rFonts w:ascii="Times New Roman" w:hAnsi="Times New Roman" w:cs="Times New Roman"/>
          <w:noProof/>
          <w:vertAlign w:val="superscript"/>
        </w:rPr>
        <w:t>23, 24</w:t>
      </w:r>
      <w:r w:rsidR="00026BF6" w:rsidRPr="00635FF9">
        <w:rPr>
          <w:rFonts w:ascii="Times New Roman" w:hAnsi="Times New Roman" w:cs="Times New Roman"/>
        </w:rPr>
        <w:fldChar w:fldCharType="end"/>
      </w:r>
      <w:r w:rsidRPr="00635FF9">
        <w:rPr>
          <w:rFonts w:ascii="Times New Roman" w:hAnsi="Times New Roman" w:cs="Times New Roman"/>
        </w:rPr>
        <w:t xml:space="preserve"> </w:t>
      </w:r>
      <w:r w:rsidR="00E83A84" w:rsidRPr="00635FF9">
        <w:rPr>
          <w:rFonts w:ascii="Times New Roman" w:hAnsi="Times New Roman" w:cs="Times New Roman"/>
        </w:rPr>
        <w:t xml:space="preserve">Vaginal smears were conducted by </w:t>
      </w:r>
      <w:r w:rsidR="00006F7A" w:rsidRPr="00635FF9">
        <w:rPr>
          <w:rFonts w:ascii="Times New Roman" w:hAnsi="Times New Roman" w:cs="Times New Roman"/>
        </w:rPr>
        <w:t xml:space="preserve">lavage technique which consisted of </w:t>
      </w:r>
      <w:r w:rsidR="00E83A84" w:rsidRPr="00635FF9">
        <w:rPr>
          <w:rFonts w:ascii="Times New Roman" w:hAnsi="Times New Roman" w:cs="Times New Roman"/>
        </w:rPr>
        <w:t xml:space="preserve">inserting a pipette tip containing </w:t>
      </w:r>
      <w:r w:rsidR="006E0BBC" w:rsidRPr="00635FF9">
        <w:rPr>
          <w:rFonts w:ascii="Times New Roman" w:hAnsi="Times New Roman" w:cs="Times New Roman"/>
        </w:rPr>
        <w:t xml:space="preserve">10µl of sterile saline into the vaginal opening.  The vagina was flushed five times with the saline solution and the final flush was collected and applied to a microscope slide. Cell morphology was examined on a standard light microscope at 10x magnification.  </w:t>
      </w:r>
      <w:r w:rsidRPr="00635FF9">
        <w:rPr>
          <w:rFonts w:ascii="Times New Roman" w:hAnsi="Times New Roman" w:cs="Times New Roman"/>
        </w:rPr>
        <w:t>Mice that were observed to be in transitional phases</w:t>
      </w:r>
      <w:r w:rsidR="00006F7A" w:rsidRPr="00635FF9">
        <w:rPr>
          <w:rFonts w:ascii="Times New Roman" w:hAnsi="Times New Roman" w:cs="Times New Roman"/>
        </w:rPr>
        <w:t xml:space="preserve">, i.e. had cell morphologies which were between </w:t>
      </w:r>
      <w:proofErr w:type="spellStart"/>
      <w:r w:rsidR="00006F7A" w:rsidRPr="00635FF9">
        <w:rPr>
          <w:rFonts w:ascii="Times New Roman" w:hAnsi="Times New Roman" w:cs="Times New Roman"/>
        </w:rPr>
        <w:t>diestrous</w:t>
      </w:r>
      <w:proofErr w:type="spellEnd"/>
      <w:r w:rsidR="00006F7A" w:rsidRPr="00635FF9">
        <w:rPr>
          <w:rFonts w:ascii="Times New Roman" w:hAnsi="Times New Roman" w:cs="Times New Roman"/>
        </w:rPr>
        <w:t>/</w:t>
      </w:r>
      <w:proofErr w:type="spellStart"/>
      <w:r w:rsidR="00006F7A" w:rsidRPr="00635FF9">
        <w:rPr>
          <w:rFonts w:ascii="Times New Roman" w:hAnsi="Times New Roman" w:cs="Times New Roman"/>
        </w:rPr>
        <w:t>proestrous</w:t>
      </w:r>
      <w:proofErr w:type="spellEnd"/>
      <w:r w:rsidR="00006F7A" w:rsidRPr="00635FF9">
        <w:rPr>
          <w:rFonts w:ascii="Times New Roman" w:hAnsi="Times New Roman" w:cs="Times New Roman"/>
        </w:rPr>
        <w:t xml:space="preserve"> or </w:t>
      </w:r>
      <w:proofErr w:type="spellStart"/>
      <w:r w:rsidR="00006F7A" w:rsidRPr="00635FF9">
        <w:rPr>
          <w:rFonts w:ascii="Times New Roman" w:hAnsi="Times New Roman" w:cs="Times New Roman"/>
        </w:rPr>
        <w:t>metestrous</w:t>
      </w:r>
      <w:proofErr w:type="spellEnd"/>
      <w:r w:rsidR="00006F7A" w:rsidRPr="00635FF9">
        <w:rPr>
          <w:rFonts w:ascii="Times New Roman" w:hAnsi="Times New Roman" w:cs="Times New Roman"/>
        </w:rPr>
        <w:t>/</w:t>
      </w:r>
      <w:proofErr w:type="spellStart"/>
      <w:r w:rsidR="00006F7A" w:rsidRPr="00635FF9">
        <w:rPr>
          <w:rFonts w:ascii="Times New Roman" w:hAnsi="Times New Roman" w:cs="Times New Roman"/>
        </w:rPr>
        <w:t>diestrous</w:t>
      </w:r>
      <w:proofErr w:type="spellEnd"/>
      <w:r w:rsidR="00006F7A" w:rsidRPr="00635FF9">
        <w:rPr>
          <w:rFonts w:ascii="Times New Roman" w:hAnsi="Times New Roman" w:cs="Times New Roman"/>
        </w:rPr>
        <w:t xml:space="preserve"> </w:t>
      </w:r>
      <w:r w:rsidRPr="00635FF9">
        <w:rPr>
          <w:rFonts w:ascii="Times New Roman" w:hAnsi="Times New Roman" w:cs="Times New Roman"/>
        </w:rPr>
        <w:t>were excluded from the subsequent analyses.</w:t>
      </w:r>
      <w:r w:rsidRPr="00ED7863">
        <w:rPr>
          <w:rFonts w:ascii="Times New Roman" w:hAnsi="Times New Roman" w:cs="Times New Roman"/>
        </w:rPr>
        <w:t xml:space="preserve">  </w:t>
      </w:r>
    </w:p>
    <w:p w14:paraId="405E3CA4" w14:textId="77777777" w:rsidR="00A2447D" w:rsidRDefault="00A2447D" w:rsidP="00A2447D">
      <w:pPr>
        <w:spacing w:line="480" w:lineRule="auto"/>
        <w:ind w:firstLine="720"/>
        <w:rPr>
          <w:rFonts w:ascii="Times New Roman" w:hAnsi="Times New Roman" w:cs="Times New Roman"/>
        </w:rPr>
      </w:pPr>
    </w:p>
    <w:p w14:paraId="7A493AD6" w14:textId="7FEE8284" w:rsidR="00A2447D" w:rsidRDefault="00565E4C" w:rsidP="00A2447D">
      <w:pPr>
        <w:spacing w:line="480" w:lineRule="auto"/>
        <w:rPr>
          <w:rFonts w:ascii="Times New Roman" w:hAnsi="Times New Roman" w:cs="Times New Roman"/>
          <w:b/>
        </w:rPr>
      </w:pPr>
      <w:r>
        <w:rPr>
          <w:rFonts w:ascii="Times New Roman" w:hAnsi="Times New Roman" w:cs="Times New Roman"/>
          <w:b/>
        </w:rPr>
        <w:t>Results</w:t>
      </w:r>
    </w:p>
    <w:p w14:paraId="6BF9AE13" w14:textId="77777777" w:rsidR="00A2447D" w:rsidRPr="00ED7863" w:rsidRDefault="00A2447D" w:rsidP="00A2447D">
      <w:pPr>
        <w:spacing w:line="480" w:lineRule="auto"/>
        <w:rPr>
          <w:rFonts w:ascii="Times New Roman" w:hAnsi="Times New Roman" w:cs="Times New Roman"/>
        </w:rPr>
      </w:pPr>
      <w:r>
        <w:rPr>
          <w:rFonts w:ascii="Times New Roman" w:hAnsi="Times New Roman" w:cs="Times New Roman"/>
          <w:i/>
        </w:rPr>
        <w:t>Genotype</w:t>
      </w:r>
      <w:r w:rsidRPr="00ED7863">
        <w:rPr>
          <w:rFonts w:ascii="Times New Roman" w:hAnsi="Times New Roman" w:cs="Times New Roman"/>
          <w:i/>
        </w:rPr>
        <w:t>-</w:t>
      </w:r>
      <w:r>
        <w:rPr>
          <w:rFonts w:ascii="Times New Roman" w:hAnsi="Times New Roman" w:cs="Times New Roman"/>
          <w:i/>
        </w:rPr>
        <w:t>D</w:t>
      </w:r>
      <w:r w:rsidRPr="00ED7863">
        <w:rPr>
          <w:rFonts w:ascii="Times New Roman" w:hAnsi="Times New Roman" w:cs="Times New Roman"/>
          <w:i/>
        </w:rPr>
        <w:t xml:space="preserve">ependent </w:t>
      </w:r>
      <w:r>
        <w:rPr>
          <w:rFonts w:ascii="Times New Roman" w:hAnsi="Times New Roman" w:cs="Times New Roman"/>
          <w:i/>
        </w:rPr>
        <w:t>A</w:t>
      </w:r>
      <w:r w:rsidRPr="00ED7863">
        <w:rPr>
          <w:rFonts w:ascii="Times New Roman" w:hAnsi="Times New Roman" w:cs="Times New Roman"/>
          <w:i/>
        </w:rPr>
        <w:t xml:space="preserve">lterations in HDAC4 </w:t>
      </w:r>
      <w:r>
        <w:rPr>
          <w:rFonts w:ascii="Times New Roman" w:hAnsi="Times New Roman" w:cs="Times New Roman"/>
          <w:i/>
        </w:rPr>
        <w:t>E</w:t>
      </w:r>
      <w:r w:rsidRPr="00ED7863">
        <w:rPr>
          <w:rFonts w:ascii="Times New Roman" w:hAnsi="Times New Roman" w:cs="Times New Roman"/>
          <w:i/>
        </w:rPr>
        <w:t>xpression</w:t>
      </w:r>
      <w:r w:rsidRPr="00ED7863">
        <w:rPr>
          <w:rFonts w:ascii="Times New Roman" w:hAnsi="Times New Roman" w:cs="Times New Roman"/>
        </w:rPr>
        <w:tab/>
      </w:r>
    </w:p>
    <w:p w14:paraId="6497F195" w14:textId="1C5F02EC" w:rsidR="00A2447D" w:rsidRPr="00ED7863" w:rsidRDefault="00A2447D" w:rsidP="00A2447D">
      <w:pPr>
        <w:spacing w:line="480" w:lineRule="auto"/>
        <w:ind w:firstLine="720"/>
        <w:rPr>
          <w:rFonts w:ascii="Times New Roman" w:hAnsi="Times New Roman" w:cs="Times New Roman"/>
        </w:rPr>
      </w:pPr>
      <w:r>
        <w:rPr>
          <w:rFonts w:ascii="Times New Roman" w:hAnsi="Times New Roman" w:cs="Times New Roman"/>
        </w:rPr>
        <w:t xml:space="preserve">To evaluate the likelihood that the association between </w:t>
      </w:r>
      <w:r w:rsidRPr="00ED7863">
        <w:rPr>
          <w:rFonts w:ascii="Times New Roman" w:hAnsi="Times New Roman" w:cs="Times New Roman"/>
        </w:rPr>
        <w:t xml:space="preserve">rs7570903 </w:t>
      </w:r>
      <w:r w:rsidRPr="00ED7863">
        <w:rPr>
          <w:rFonts w:ascii="Times New Roman" w:hAnsi="Times New Roman" w:cs="Times New Roman"/>
          <w:i/>
          <w:iCs/>
        </w:rPr>
        <w:t>HDAC4</w:t>
      </w:r>
      <w:r w:rsidRPr="00ED7863">
        <w:rPr>
          <w:rFonts w:ascii="Times New Roman" w:hAnsi="Times New Roman" w:cs="Times New Roman"/>
        </w:rPr>
        <w:t xml:space="preserve"> expression </w:t>
      </w:r>
      <w:r>
        <w:rPr>
          <w:rFonts w:ascii="Times New Roman" w:hAnsi="Times New Roman" w:cs="Times New Roman"/>
        </w:rPr>
        <w:t>is influenced by genotype-dependent variations in estradiol levels in the GTP women, we next</w:t>
      </w:r>
      <w:r w:rsidRPr="00ED7863">
        <w:rPr>
          <w:rFonts w:ascii="Times New Roman" w:hAnsi="Times New Roman" w:cs="Times New Roman"/>
        </w:rPr>
        <w:t xml:space="preserve"> examined the </w:t>
      </w:r>
      <w:r>
        <w:rPr>
          <w:rFonts w:ascii="Times New Roman" w:hAnsi="Times New Roman" w:cs="Times New Roman"/>
        </w:rPr>
        <w:t xml:space="preserve">baseline </w:t>
      </w:r>
      <w:r w:rsidRPr="00ED7863">
        <w:rPr>
          <w:rFonts w:ascii="Times New Roman" w:hAnsi="Times New Roman" w:cs="Times New Roman"/>
        </w:rPr>
        <w:t xml:space="preserve">expression of </w:t>
      </w:r>
      <w:r w:rsidRPr="00612288">
        <w:rPr>
          <w:rFonts w:ascii="Times New Roman" w:hAnsi="Times New Roman" w:cs="Times New Roman"/>
          <w:i/>
        </w:rPr>
        <w:t>HDAC4</w:t>
      </w:r>
      <w:r w:rsidRPr="00ED7863">
        <w:rPr>
          <w:rFonts w:ascii="Times New Roman" w:hAnsi="Times New Roman" w:cs="Times New Roman"/>
        </w:rPr>
        <w:t xml:space="preserve"> </w:t>
      </w:r>
      <w:r>
        <w:rPr>
          <w:rFonts w:ascii="Times New Roman" w:hAnsi="Times New Roman" w:cs="Times New Roman"/>
        </w:rPr>
        <w:t xml:space="preserve">in </w:t>
      </w:r>
      <w:proofErr w:type="spellStart"/>
      <w:r w:rsidRPr="00ED7863">
        <w:rPr>
          <w:rFonts w:ascii="Times New Roman" w:hAnsi="Times New Roman" w:cs="Times New Roman"/>
        </w:rPr>
        <w:t>lymphoblastoid</w:t>
      </w:r>
      <w:proofErr w:type="spellEnd"/>
      <w:r w:rsidRPr="00ED7863">
        <w:rPr>
          <w:rFonts w:ascii="Times New Roman" w:hAnsi="Times New Roman" w:cs="Times New Roman"/>
        </w:rPr>
        <w:t xml:space="preserve"> cell lines (LCLs) from the Thousand Genomes Project.</w:t>
      </w:r>
      <w:r>
        <w:rPr>
          <w:rFonts w:ascii="Times New Roman" w:hAnsi="Times New Roman" w:cs="Times New Roman"/>
        </w:rPr>
        <w:t xml:space="preserve">  When</w:t>
      </w:r>
      <w:r w:rsidRPr="00ED7863">
        <w:rPr>
          <w:rFonts w:ascii="Times New Roman" w:hAnsi="Times New Roman" w:cs="Times New Roman"/>
        </w:rPr>
        <w:t xml:space="preserve"> </w:t>
      </w:r>
      <w:r w:rsidRPr="00A72449">
        <w:rPr>
          <w:rFonts w:ascii="Times New Roman" w:hAnsi="Times New Roman" w:cs="Times New Roman"/>
          <w:i/>
        </w:rPr>
        <w:t>HDAC4</w:t>
      </w:r>
      <w:r w:rsidRPr="00ED7863">
        <w:rPr>
          <w:rFonts w:ascii="Times New Roman" w:hAnsi="Times New Roman" w:cs="Times New Roman"/>
        </w:rPr>
        <w:t xml:space="preserve"> </w:t>
      </w:r>
      <w:r>
        <w:rPr>
          <w:rFonts w:ascii="Times New Roman" w:hAnsi="Times New Roman" w:cs="Times New Roman"/>
        </w:rPr>
        <w:t>expression was compared in cell lines with the</w:t>
      </w:r>
      <w:r w:rsidRPr="00ED7863">
        <w:rPr>
          <w:rFonts w:ascii="Times New Roman" w:hAnsi="Times New Roman" w:cs="Times New Roman"/>
        </w:rPr>
        <w:t xml:space="preserve"> CC </w:t>
      </w:r>
      <w:r>
        <w:rPr>
          <w:rFonts w:ascii="Times New Roman" w:hAnsi="Times New Roman" w:cs="Times New Roman"/>
        </w:rPr>
        <w:t>versus</w:t>
      </w:r>
      <w:r w:rsidRPr="00ED7863">
        <w:rPr>
          <w:rFonts w:ascii="Times New Roman" w:hAnsi="Times New Roman" w:cs="Times New Roman"/>
        </w:rPr>
        <w:t xml:space="preserve"> TT </w:t>
      </w:r>
      <w:r>
        <w:rPr>
          <w:rFonts w:ascii="Times New Roman" w:hAnsi="Times New Roman" w:cs="Times New Roman"/>
        </w:rPr>
        <w:t xml:space="preserve">genotypes at </w:t>
      </w:r>
      <w:r w:rsidRPr="00ED7863">
        <w:rPr>
          <w:rFonts w:ascii="Times New Roman" w:hAnsi="Times New Roman" w:cs="Times New Roman"/>
          <w:bCs/>
        </w:rPr>
        <w:t>rs7570903</w:t>
      </w:r>
      <w:r>
        <w:rPr>
          <w:rFonts w:ascii="Times New Roman" w:hAnsi="Times New Roman" w:cs="Times New Roman"/>
          <w:bCs/>
        </w:rPr>
        <w:t>, we confirmed that</w:t>
      </w:r>
      <w:r w:rsidRPr="00ED7863">
        <w:rPr>
          <w:rFonts w:ascii="Times New Roman" w:hAnsi="Times New Roman" w:cs="Times New Roman"/>
        </w:rPr>
        <w:t xml:space="preserve"> cultures from CC </w:t>
      </w:r>
      <w:r>
        <w:rPr>
          <w:rFonts w:ascii="Times New Roman" w:hAnsi="Times New Roman" w:cs="Times New Roman"/>
        </w:rPr>
        <w:t>cell</w:t>
      </w:r>
      <w:r w:rsidRPr="00ED7863">
        <w:rPr>
          <w:rFonts w:ascii="Times New Roman" w:hAnsi="Times New Roman" w:cs="Times New Roman"/>
        </w:rPr>
        <w:t xml:space="preserve"> lines </w:t>
      </w:r>
      <w:r>
        <w:rPr>
          <w:rFonts w:ascii="Times New Roman" w:hAnsi="Times New Roman" w:cs="Times New Roman"/>
        </w:rPr>
        <w:t>had</w:t>
      </w:r>
      <w:r w:rsidRPr="00ED7863">
        <w:rPr>
          <w:rFonts w:ascii="Times New Roman" w:hAnsi="Times New Roman" w:cs="Times New Roman"/>
        </w:rPr>
        <w:t xml:space="preserve"> lower </w:t>
      </w:r>
      <w:r w:rsidRPr="004514E0">
        <w:rPr>
          <w:rFonts w:ascii="Times New Roman" w:hAnsi="Times New Roman" w:cs="Times New Roman"/>
          <w:i/>
        </w:rPr>
        <w:t>HDAC4</w:t>
      </w:r>
      <w:r w:rsidRPr="00ED7863">
        <w:rPr>
          <w:rFonts w:ascii="Times New Roman" w:hAnsi="Times New Roman" w:cs="Times New Roman"/>
        </w:rPr>
        <w:t xml:space="preserve"> mRNA levels </w:t>
      </w:r>
      <w:r>
        <w:rPr>
          <w:rFonts w:ascii="Times New Roman" w:hAnsi="Times New Roman" w:cs="Times New Roman"/>
        </w:rPr>
        <w:t>than</w:t>
      </w:r>
      <w:r w:rsidRPr="00ED7863">
        <w:rPr>
          <w:rFonts w:ascii="Times New Roman" w:hAnsi="Times New Roman" w:cs="Times New Roman"/>
        </w:rPr>
        <w:t xml:space="preserve"> TT </w:t>
      </w:r>
      <w:r>
        <w:rPr>
          <w:rFonts w:ascii="Times New Roman" w:hAnsi="Times New Roman" w:cs="Times New Roman"/>
        </w:rPr>
        <w:t>cell</w:t>
      </w:r>
      <w:r w:rsidRPr="00ED7863">
        <w:rPr>
          <w:rFonts w:ascii="Times New Roman" w:hAnsi="Times New Roman" w:cs="Times New Roman"/>
        </w:rPr>
        <w:t xml:space="preserve"> lines </w:t>
      </w:r>
      <w:r>
        <w:rPr>
          <w:rFonts w:ascii="Times New Roman" w:hAnsi="Times New Roman" w:cs="Times New Roman"/>
        </w:rPr>
        <w:t xml:space="preserve">at baseline </w:t>
      </w:r>
      <w:r w:rsidRPr="00ED7863">
        <w:rPr>
          <w:rFonts w:ascii="Times New Roman" w:hAnsi="Times New Roman" w:cs="Times New Roman"/>
        </w:rPr>
        <w:t>(t</w:t>
      </w:r>
      <w:r w:rsidRPr="00ED7863">
        <w:rPr>
          <w:rFonts w:ascii="Times New Roman" w:hAnsi="Times New Roman" w:cs="Times New Roman"/>
          <w:vertAlign w:val="subscript"/>
        </w:rPr>
        <w:t>(4)</w:t>
      </w:r>
      <w:r w:rsidRPr="00ED7863">
        <w:rPr>
          <w:rFonts w:ascii="Times New Roman" w:hAnsi="Times New Roman" w:cs="Times New Roman"/>
        </w:rPr>
        <w:t xml:space="preserve">= 4.32, p </w:t>
      </w:r>
      <w:r>
        <w:rPr>
          <w:rFonts w:ascii="Times New Roman" w:hAnsi="Times New Roman" w:cs="Times New Roman"/>
        </w:rPr>
        <w:t>=</w:t>
      </w:r>
      <w:r w:rsidRPr="00ED7863">
        <w:rPr>
          <w:rFonts w:ascii="Times New Roman" w:hAnsi="Times New Roman" w:cs="Times New Roman"/>
        </w:rPr>
        <w:t xml:space="preserve"> 0.0</w:t>
      </w:r>
      <w:r>
        <w:rPr>
          <w:rFonts w:ascii="Times New Roman" w:hAnsi="Times New Roman" w:cs="Times New Roman"/>
        </w:rPr>
        <w:t xml:space="preserve">12, Figure </w:t>
      </w:r>
      <w:r w:rsidR="00EC2FED">
        <w:rPr>
          <w:rFonts w:ascii="Times New Roman" w:hAnsi="Times New Roman" w:cs="Times New Roman"/>
        </w:rPr>
        <w:t>S</w:t>
      </w:r>
      <w:r>
        <w:rPr>
          <w:rFonts w:ascii="Times New Roman" w:hAnsi="Times New Roman" w:cs="Times New Roman"/>
        </w:rPr>
        <w:t>1</w:t>
      </w:r>
      <w:r w:rsidRPr="00ED7863">
        <w:rPr>
          <w:rFonts w:ascii="Times New Roman" w:hAnsi="Times New Roman" w:cs="Times New Roman"/>
        </w:rPr>
        <w:t>)</w:t>
      </w:r>
      <w:r>
        <w:rPr>
          <w:rFonts w:ascii="Times New Roman" w:hAnsi="Times New Roman" w:cs="Times New Roman"/>
        </w:rPr>
        <w:t>.</w:t>
      </w:r>
      <w:r w:rsidRPr="00ED7863">
        <w:rPr>
          <w:rFonts w:ascii="Times New Roman" w:hAnsi="Times New Roman" w:cs="Times New Roman"/>
        </w:rPr>
        <w:t xml:space="preserve"> </w:t>
      </w:r>
      <w:r>
        <w:rPr>
          <w:rFonts w:ascii="Times New Roman" w:hAnsi="Times New Roman" w:cs="Times New Roman"/>
        </w:rPr>
        <w:t xml:space="preserve">Based on </w:t>
      </w:r>
      <w:r>
        <w:rPr>
          <w:rFonts w:ascii="Times New Roman" w:hAnsi="Times New Roman" w:cs="Times New Roman"/>
        </w:rPr>
        <w:lastRenderedPageBreak/>
        <w:t xml:space="preserve">this, we hypothesize that those with the CC genotype are more likely to have lower expression of </w:t>
      </w:r>
      <w:r w:rsidRPr="003319B2">
        <w:rPr>
          <w:rFonts w:ascii="Times New Roman" w:hAnsi="Times New Roman" w:cs="Times New Roman"/>
          <w:i/>
        </w:rPr>
        <w:t>HDAC4</w:t>
      </w:r>
      <w:r>
        <w:rPr>
          <w:rFonts w:ascii="Times New Roman" w:hAnsi="Times New Roman" w:cs="Times New Roman"/>
        </w:rPr>
        <w:t>, lower estrogen levels, and will be more likely to have dysregulation of fear learning when compared to those with the TC or TT genotypes.</w:t>
      </w:r>
    </w:p>
    <w:p w14:paraId="10CB8D55" w14:textId="77777777" w:rsidR="00A2447D" w:rsidRDefault="00A2447D" w:rsidP="00A2447D">
      <w:pPr>
        <w:spacing w:line="480" w:lineRule="auto"/>
        <w:rPr>
          <w:rFonts w:ascii="Times New Roman" w:hAnsi="Times New Roman" w:cs="Times New Roman"/>
          <w:b/>
        </w:rPr>
      </w:pPr>
    </w:p>
    <w:p w14:paraId="499EBCC2" w14:textId="77777777" w:rsidR="006E1032" w:rsidRDefault="006E1032" w:rsidP="00A2447D">
      <w:pPr>
        <w:spacing w:line="480" w:lineRule="auto"/>
        <w:rPr>
          <w:rFonts w:ascii="Times New Roman" w:hAnsi="Times New Roman" w:cs="Times New Roman"/>
          <w:b/>
        </w:rPr>
      </w:pPr>
    </w:p>
    <w:p w14:paraId="69BC3F22" w14:textId="77777777" w:rsidR="006E1032" w:rsidRDefault="006E1032" w:rsidP="00A2447D">
      <w:pPr>
        <w:spacing w:line="480" w:lineRule="auto"/>
        <w:rPr>
          <w:rFonts w:ascii="Times New Roman" w:hAnsi="Times New Roman" w:cs="Times New Roman"/>
          <w:b/>
        </w:rPr>
      </w:pPr>
    </w:p>
    <w:p w14:paraId="75CEE153" w14:textId="77777777" w:rsidR="006E1032" w:rsidRDefault="006E1032" w:rsidP="00A2447D">
      <w:pPr>
        <w:spacing w:line="480" w:lineRule="auto"/>
        <w:rPr>
          <w:rFonts w:ascii="Times New Roman" w:hAnsi="Times New Roman" w:cs="Times New Roman"/>
          <w:b/>
        </w:rPr>
      </w:pPr>
    </w:p>
    <w:p w14:paraId="1CA73586" w14:textId="77777777" w:rsidR="006E1032" w:rsidRDefault="006E1032" w:rsidP="00A2447D">
      <w:pPr>
        <w:spacing w:line="480" w:lineRule="auto"/>
        <w:rPr>
          <w:rFonts w:ascii="Times New Roman" w:hAnsi="Times New Roman" w:cs="Times New Roman"/>
          <w:b/>
        </w:rPr>
      </w:pPr>
    </w:p>
    <w:p w14:paraId="55BD1FA2" w14:textId="77777777" w:rsidR="006E1032" w:rsidRDefault="006E1032" w:rsidP="00A2447D">
      <w:pPr>
        <w:spacing w:line="480" w:lineRule="auto"/>
        <w:rPr>
          <w:rFonts w:ascii="Times New Roman" w:hAnsi="Times New Roman" w:cs="Times New Roman"/>
          <w:b/>
        </w:rPr>
      </w:pPr>
    </w:p>
    <w:p w14:paraId="53736E68" w14:textId="77777777" w:rsidR="006E1032" w:rsidRDefault="006E1032" w:rsidP="00A2447D">
      <w:pPr>
        <w:spacing w:line="480" w:lineRule="auto"/>
        <w:rPr>
          <w:rFonts w:ascii="Times New Roman" w:hAnsi="Times New Roman" w:cs="Times New Roman"/>
          <w:b/>
        </w:rPr>
      </w:pPr>
    </w:p>
    <w:p w14:paraId="0E5F5C7B" w14:textId="77777777" w:rsidR="006E1032" w:rsidRDefault="006E1032" w:rsidP="00A2447D">
      <w:pPr>
        <w:spacing w:line="480" w:lineRule="auto"/>
        <w:rPr>
          <w:rFonts w:ascii="Times New Roman" w:hAnsi="Times New Roman" w:cs="Times New Roman"/>
          <w:b/>
        </w:rPr>
      </w:pPr>
    </w:p>
    <w:p w14:paraId="7B6BA635" w14:textId="77777777" w:rsidR="006E1032" w:rsidRDefault="006E1032" w:rsidP="00A2447D">
      <w:pPr>
        <w:spacing w:line="480" w:lineRule="auto"/>
        <w:rPr>
          <w:rFonts w:ascii="Times New Roman" w:hAnsi="Times New Roman" w:cs="Times New Roman"/>
          <w:b/>
        </w:rPr>
      </w:pPr>
    </w:p>
    <w:p w14:paraId="6BD4430D" w14:textId="77777777" w:rsidR="006E1032" w:rsidRDefault="006E1032" w:rsidP="00A2447D">
      <w:pPr>
        <w:spacing w:line="480" w:lineRule="auto"/>
        <w:rPr>
          <w:rFonts w:ascii="Times New Roman" w:hAnsi="Times New Roman" w:cs="Times New Roman"/>
          <w:b/>
        </w:rPr>
      </w:pPr>
    </w:p>
    <w:p w14:paraId="491D370B" w14:textId="77777777" w:rsidR="006E1032" w:rsidRDefault="006E1032" w:rsidP="00A2447D">
      <w:pPr>
        <w:spacing w:line="480" w:lineRule="auto"/>
        <w:rPr>
          <w:rFonts w:ascii="Times New Roman" w:hAnsi="Times New Roman" w:cs="Times New Roman"/>
          <w:b/>
        </w:rPr>
      </w:pPr>
    </w:p>
    <w:p w14:paraId="00D57B70" w14:textId="77777777" w:rsidR="006E1032" w:rsidRDefault="006E1032" w:rsidP="00A2447D">
      <w:pPr>
        <w:spacing w:line="480" w:lineRule="auto"/>
        <w:rPr>
          <w:rFonts w:ascii="Times New Roman" w:hAnsi="Times New Roman" w:cs="Times New Roman"/>
          <w:b/>
        </w:rPr>
      </w:pPr>
    </w:p>
    <w:p w14:paraId="18ED3462" w14:textId="77777777" w:rsidR="006E1032" w:rsidRDefault="006E1032" w:rsidP="00A2447D">
      <w:pPr>
        <w:spacing w:line="480" w:lineRule="auto"/>
        <w:rPr>
          <w:rFonts w:ascii="Times New Roman" w:hAnsi="Times New Roman" w:cs="Times New Roman"/>
          <w:b/>
        </w:rPr>
      </w:pPr>
    </w:p>
    <w:p w14:paraId="5EFF4C06" w14:textId="77777777" w:rsidR="006E1032" w:rsidRDefault="006E1032" w:rsidP="00A2447D">
      <w:pPr>
        <w:spacing w:line="480" w:lineRule="auto"/>
        <w:rPr>
          <w:rFonts w:ascii="Times New Roman" w:hAnsi="Times New Roman" w:cs="Times New Roman"/>
          <w:b/>
        </w:rPr>
      </w:pPr>
    </w:p>
    <w:p w14:paraId="03145EE8" w14:textId="77777777" w:rsidR="006E1032" w:rsidRDefault="006E1032" w:rsidP="00A2447D">
      <w:pPr>
        <w:spacing w:line="480" w:lineRule="auto"/>
        <w:rPr>
          <w:rFonts w:ascii="Times New Roman" w:hAnsi="Times New Roman" w:cs="Times New Roman"/>
          <w:b/>
        </w:rPr>
      </w:pPr>
    </w:p>
    <w:p w14:paraId="3F89A88C" w14:textId="77777777" w:rsidR="006E1032" w:rsidRDefault="006E1032" w:rsidP="00A2447D">
      <w:pPr>
        <w:spacing w:line="480" w:lineRule="auto"/>
        <w:rPr>
          <w:rFonts w:ascii="Times New Roman" w:hAnsi="Times New Roman" w:cs="Times New Roman"/>
          <w:b/>
        </w:rPr>
      </w:pPr>
    </w:p>
    <w:p w14:paraId="1F13DA88" w14:textId="77777777" w:rsidR="006E1032" w:rsidRDefault="006E1032" w:rsidP="00A2447D">
      <w:pPr>
        <w:spacing w:line="480" w:lineRule="auto"/>
        <w:rPr>
          <w:rFonts w:ascii="Times New Roman" w:hAnsi="Times New Roman" w:cs="Times New Roman"/>
          <w:b/>
        </w:rPr>
      </w:pPr>
    </w:p>
    <w:p w14:paraId="57B34B74" w14:textId="77777777" w:rsidR="006E1032" w:rsidRDefault="006E1032" w:rsidP="00A2447D">
      <w:pPr>
        <w:spacing w:line="480" w:lineRule="auto"/>
        <w:rPr>
          <w:rFonts w:ascii="Times New Roman" w:hAnsi="Times New Roman" w:cs="Times New Roman"/>
          <w:b/>
        </w:rPr>
      </w:pPr>
    </w:p>
    <w:p w14:paraId="146275E3" w14:textId="77777777" w:rsidR="006E1032" w:rsidRPr="00A2447D" w:rsidRDefault="006E1032" w:rsidP="00A2447D">
      <w:pPr>
        <w:spacing w:line="480" w:lineRule="auto"/>
        <w:rPr>
          <w:rFonts w:ascii="Times New Roman" w:hAnsi="Times New Roman" w:cs="Times New Roman"/>
          <w:b/>
        </w:rPr>
      </w:pPr>
    </w:p>
    <w:p w14:paraId="34C279DB" w14:textId="3B24DB80" w:rsidR="00312569" w:rsidRDefault="00312569" w:rsidP="00A2447D">
      <w:pPr>
        <w:spacing w:line="480" w:lineRule="auto"/>
        <w:ind w:firstLine="720"/>
        <w:rPr>
          <w:rFonts w:ascii="Times New Roman" w:hAnsi="Times New Roman" w:cs="Times New Roman"/>
          <w:b/>
        </w:rPr>
      </w:pPr>
    </w:p>
    <w:p w14:paraId="685E329C" w14:textId="09964C1A" w:rsidR="00312569" w:rsidRPr="00632683" w:rsidRDefault="00312569" w:rsidP="00312569">
      <w:pPr>
        <w:rPr>
          <w:rFonts w:ascii="Times New Roman" w:hAnsi="Times New Roman" w:cs="Times New Roman"/>
        </w:rPr>
      </w:pPr>
      <w:r w:rsidRPr="00632683">
        <w:rPr>
          <w:rFonts w:ascii="Times New Roman" w:hAnsi="Times New Roman" w:cs="Times New Roman"/>
          <w:b/>
        </w:rPr>
        <w:lastRenderedPageBreak/>
        <w:t xml:space="preserve">Figure </w:t>
      </w:r>
      <w:r w:rsidR="00EC2FED">
        <w:rPr>
          <w:rFonts w:ascii="Times New Roman" w:hAnsi="Times New Roman" w:cs="Times New Roman"/>
          <w:b/>
        </w:rPr>
        <w:t>S</w:t>
      </w:r>
      <w:r>
        <w:rPr>
          <w:rFonts w:ascii="Times New Roman" w:hAnsi="Times New Roman" w:cs="Times New Roman"/>
          <w:b/>
        </w:rPr>
        <w:t>1</w:t>
      </w:r>
      <w:r w:rsidRPr="00632683">
        <w:rPr>
          <w:rFonts w:ascii="Times New Roman" w:hAnsi="Times New Roman" w:cs="Times New Roman"/>
          <w:b/>
        </w:rPr>
        <w:t>. rs7570903</w:t>
      </w:r>
      <w:r>
        <w:rPr>
          <w:rFonts w:ascii="Times New Roman" w:hAnsi="Times New Roman" w:cs="Times New Roman"/>
          <w:b/>
        </w:rPr>
        <w:t xml:space="preserve"> </w:t>
      </w:r>
      <w:r w:rsidRPr="00632683">
        <w:rPr>
          <w:rFonts w:ascii="Times New Roman" w:hAnsi="Times New Roman" w:cs="Times New Roman"/>
          <w:b/>
        </w:rPr>
        <w:t xml:space="preserve">genotype </w:t>
      </w:r>
      <w:r>
        <w:rPr>
          <w:rFonts w:ascii="Times New Roman" w:hAnsi="Times New Roman" w:cs="Times New Roman"/>
          <w:b/>
        </w:rPr>
        <w:t xml:space="preserve">associates with </w:t>
      </w:r>
      <w:r w:rsidRPr="00632683">
        <w:rPr>
          <w:rFonts w:ascii="Times New Roman" w:hAnsi="Times New Roman" w:cs="Times New Roman"/>
          <w:b/>
          <w:i/>
          <w:iCs/>
        </w:rPr>
        <w:t>HDAC4</w:t>
      </w:r>
      <w:r>
        <w:rPr>
          <w:rFonts w:ascii="Times New Roman" w:hAnsi="Times New Roman" w:cs="Times New Roman"/>
          <w:b/>
          <w:i/>
          <w:iCs/>
        </w:rPr>
        <w:t xml:space="preserve"> </w:t>
      </w:r>
      <w:r>
        <w:rPr>
          <w:rFonts w:ascii="Times New Roman" w:hAnsi="Times New Roman" w:cs="Times New Roman"/>
          <w:b/>
          <w:iCs/>
        </w:rPr>
        <w:t>expression.</w:t>
      </w:r>
      <w:r>
        <w:rPr>
          <w:rFonts w:ascii="Times New Roman" w:hAnsi="Times New Roman" w:cs="Times New Roman"/>
          <w:b/>
        </w:rPr>
        <w:t xml:space="preserve">  </w:t>
      </w:r>
      <w:r w:rsidRPr="00632683">
        <w:rPr>
          <w:rFonts w:ascii="Times New Roman" w:hAnsi="Times New Roman" w:cs="Times New Roman"/>
        </w:rPr>
        <w:t xml:space="preserve">Baseline </w:t>
      </w:r>
      <w:r w:rsidRPr="00632683">
        <w:rPr>
          <w:rFonts w:ascii="Times New Roman" w:hAnsi="Times New Roman" w:cs="Times New Roman"/>
          <w:i/>
        </w:rPr>
        <w:t>HDAC4</w:t>
      </w:r>
      <w:r w:rsidRPr="00632683">
        <w:rPr>
          <w:rFonts w:ascii="Times New Roman" w:hAnsi="Times New Roman" w:cs="Times New Roman"/>
        </w:rPr>
        <w:t xml:space="preserve"> expression</w:t>
      </w:r>
      <w:r>
        <w:rPr>
          <w:rFonts w:ascii="Times New Roman" w:hAnsi="Times New Roman" w:cs="Times New Roman"/>
        </w:rPr>
        <w:t xml:space="preserve"> shows genotype-dependent differences in which the </w:t>
      </w:r>
      <w:r w:rsidRPr="00632683">
        <w:rPr>
          <w:rFonts w:ascii="Times New Roman" w:hAnsi="Times New Roman" w:cs="Times New Roman"/>
        </w:rPr>
        <w:t xml:space="preserve">CC </w:t>
      </w:r>
      <w:r>
        <w:rPr>
          <w:rFonts w:ascii="Times New Roman" w:hAnsi="Times New Roman" w:cs="Times New Roman"/>
        </w:rPr>
        <w:t>genotype has lower expression relative to the TT</w:t>
      </w:r>
      <w:r w:rsidRPr="004A1D06">
        <w:rPr>
          <w:rFonts w:ascii="Times New Roman" w:hAnsi="Times New Roman" w:cs="Times New Roman"/>
        </w:rPr>
        <w:t xml:space="preserve"> </w:t>
      </w:r>
      <w:r>
        <w:rPr>
          <w:rFonts w:ascii="Times New Roman" w:hAnsi="Times New Roman" w:cs="Times New Roman"/>
        </w:rPr>
        <w:t>genotype</w:t>
      </w:r>
      <w:r w:rsidRPr="00632683">
        <w:rPr>
          <w:rFonts w:ascii="Times New Roman" w:hAnsi="Times New Roman" w:cs="Times New Roman"/>
        </w:rPr>
        <w:t xml:space="preserve">. </w:t>
      </w:r>
    </w:p>
    <w:p w14:paraId="32F47CA2" w14:textId="77777777" w:rsidR="00312569" w:rsidRDefault="00312569">
      <w:pPr>
        <w:rPr>
          <w:rFonts w:ascii="Times New Roman" w:hAnsi="Times New Roman" w:cs="Times New Roman"/>
          <w:b/>
        </w:rPr>
      </w:pPr>
    </w:p>
    <w:p w14:paraId="70A6F5E1" w14:textId="77777777" w:rsidR="00F506A3" w:rsidRDefault="00312569">
      <w:pPr>
        <w:rPr>
          <w:rFonts w:ascii="Times New Roman" w:hAnsi="Times New Roman" w:cs="Times New Roman"/>
          <w:b/>
        </w:rPr>
      </w:pPr>
      <w:r w:rsidRPr="00312569">
        <w:rPr>
          <w:rFonts w:ascii="Times New Roman" w:hAnsi="Times New Roman" w:cs="Times New Roman"/>
          <w:b/>
          <w:noProof/>
        </w:rPr>
        <w:drawing>
          <wp:inline distT="0" distB="0" distL="0" distR="0" wp14:anchorId="2B28AE47" wp14:editId="686AD139">
            <wp:extent cx="4572000" cy="3637344"/>
            <wp:effectExtent l="0" t="0" r="25400" b="203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345CEF6" w14:textId="77777777" w:rsidR="00565E4C" w:rsidRDefault="00565E4C">
      <w:pPr>
        <w:rPr>
          <w:rFonts w:ascii="Times New Roman" w:hAnsi="Times New Roman" w:cs="Times New Roman"/>
          <w:b/>
        </w:rPr>
      </w:pPr>
    </w:p>
    <w:p w14:paraId="5821BB36" w14:textId="77777777" w:rsidR="00565E4C" w:rsidRDefault="00565E4C">
      <w:pPr>
        <w:rPr>
          <w:rFonts w:ascii="Times New Roman" w:hAnsi="Times New Roman" w:cs="Times New Roman"/>
          <w:b/>
        </w:rPr>
      </w:pPr>
    </w:p>
    <w:p w14:paraId="2117EC99" w14:textId="77777777" w:rsidR="00565E4C" w:rsidRDefault="00565E4C">
      <w:pPr>
        <w:rPr>
          <w:rFonts w:ascii="Times New Roman" w:hAnsi="Times New Roman" w:cs="Times New Roman"/>
          <w:b/>
        </w:rPr>
      </w:pPr>
    </w:p>
    <w:p w14:paraId="0D61DC34" w14:textId="77777777" w:rsidR="00565E4C" w:rsidRDefault="00565E4C">
      <w:pPr>
        <w:rPr>
          <w:rFonts w:ascii="Times New Roman" w:hAnsi="Times New Roman" w:cs="Times New Roman"/>
          <w:b/>
        </w:rPr>
      </w:pPr>
    </w:p>
    <w:p w14:paraId="7E4980B1" w14:textId="77777777" w:rsidR="00565E4C" w:rsidRDefault="00565E4C">
      <w:pPr>
        <w:rPr>
          <w:rFonts w:ascii="Times New Roman" w:hAnsi="Times New Roman" w:cs="Times New Roman"/>
          <w:b/>
        </w:rPr>
      </w:pPr>
    </w:p>
    <w:p w14:paraId="64DB0347" w14:textId="77777777" w:rsidR="00565E4C" w:rsidRDefault="00565E4C">
      <w:pPr>
        <w:rPr>
          <w:rFonts w:ascii="Times New Roman" w:hAnsi="Times New Roman" w:cs="Times New Roman"/>
          <w:b/>
        </w:rPr>
      </w:pPr>
    </w:p>
    <w:p w14:paraId="4119BA19" w14:textId="77777777" w:rsidR="00565E4C" w:rsidRDefault="00565E4C">
      <w:pPr>
        <w:rPr>
          <w:rFonts w:ascii="Times New Roman" w:hAnsi="Times New Roman" w:cs="Times New Roman"/>
          <w:b/>
        </w:rPr>
      </w:pPr>
    </w:p>
    <w:p w14:paraId="13051BDD" w14:textId="77777777" w:rsidR="00565E4C" w:rsidRDefault="00565E4C">
      <w:pPr>
        <w:rPr>
          <w:rFonts w:ascii="Times New Roman" w:hAnsi="Times New Roman" w:cs="Times New Roman"/>
          <w:b/>
        </w:rPr>
      </w:pPr>
    </w:p>
    <w:p w14:paraId="460AAB67" w14:textId="77777777" w:rsidR="00565E4C" w:rsidRDefault="00565E4C">
      <w:pPr>
        <w:rPr>
          <w:rFonts w:ascii="Times New Roman" w:hAnsi="Times New Roman" w:cs="Times New Roman"/>
          <w:b/>
        </w:rPr>
      </w:pPr>
    </w:p>
    <w:p w14:paraId="225E5826" w14:textId="77777777" w:rsidR="00565E4C" w:rsidRDefault="00565E4C">
      <w:pPr>
        <w:rPr>
          <w:rFonts w:ascii="Times New Roman" w:hAnsi="Times New Roman" w:cs="Times New Roman"/>
          <w:b/>
        </w:rPr>
      </w:pPr>
    </w:p>
    <w:p w14:paraId="18687975" w14:textId="77777777" w:rsidR="00565E4C" w:rsidRDefault="00565E4C">
      <w:pPr>
        <w:rPr>
          <w:rFonts w:ascii="Times New Roman" w:hAnsi="Times New Roman" w:cs="Times New Roman"/>
          <w:b/>
        </w:rPr>
      </w:pPr>
    </w:p>
    <w:p w14:paraId="7B083433" w14:textId="77777777" w:rsidR="00565E4C" w:rsidRDefault="00565E4C">
      <w:pPr>
        <w:rPr>
          <w:rFonts w:ascii="Times New Roman" w:hAnsi="Times New Roman" w:cs="Times New Roman"/>
          <w:b/>
        </w:rPr>
      </w:pPr>
    </w:p>
    <w:p w14:paraId="04C7794C" w14:textId="77777777" w:rsidR="00565E4C" w:rsidRDefault="00565E4C">
      <w:pPr>
        <w:rPr>
          <w:rFonts w:ascii="Times New Roman" w:hAnsi="Times New Roman" w:cs="Times New Roman"/>
          <w:b/>
        </w:rPr>
      </w:pPr>
    </w:p>
    <w:p w14:paraId="73851A52" w14:textId="77777777" w:rsidR="00565E4C" w:rsidRDefault="00565E4C">
      <w:pPr>
        <w:rPr>
          <w:rFonts w:ascii="Times New Roman" w:hAnsi="Times New Roman" w:cs="Times New Roman"/>
          <w:b/>
        </w:rPr>
      </w:pPr>
    </w:p>
    <w:p w14:paraId="544FA117" w14:textId="77777777" w:rsidR="00565E4C" w:rsidRDefault="00565E4C">
      <w:pPr>
        <w:rPr>
          <w:rFonts w:ascii="Times New Roman" w:hAnsi="Times New Roman" w:cs="Times New Roman"/>
          <w:b/>
        </w:rPr>
      </w:pPr>
    </w:p>
    <w:p w14:paraId="0DE3DF60" w14:textId="77777777" w:rsidR="00565E4C" w:rsidRDefault="00565E4C">
      <w:pPr>
        <w:rPr>
          <w:rFonts w:ascii="Times New Roman" w:hAnsi="Times New Roman" w:cs="Times New Roman"/>
          <w:b/>
        </w:rPr>
      </w:pPr>
    </w:p>
    <w:p w14:paraId="79FD2E8D" w14:textId="77777777" w:rsidR="00565E4C" w:rsidRDefault="00565E4C">
      <w:pPr>
        <w:rPr>
          <w:rFonts w:ascii="Times New Roman" w:hAnsi="Times New Roman" w:cs="Times New Roman"/>
          <w:b/>
        </w:rPr>
      </w:pPr>
    </w:p>
    <w:p w14:paraId="00EFDEC6" w14:textId="77777777" w:rsidR="00565E4C" w:rsidRDefault="00565E4C">
      <w:pPr>
        <w:rPr>
          <w:rFonts w:ascii="Times New Roman" w:hAnsi="Times New Roman" w:cs="Times New Roman"/>
          <w:b/>
        </w:rPr>
      </w:pPr>
    </w:p>
    <w:p w14:paraId="2DDC653A" w14:textId="77777777" w:rsidR="00565E4C" w:rsidRDefault="00565E4C">
      <w:pPr>
        <w:rPr>
          <w:rFonts w:ascii="Times New Roman" w:hAnsi="Times New Roman" w:cs="Times New Roman"/>
          <w:b/>
        </w:rPr>
      </w:pPr>
    </w:p>
    <w:p w14:paraId="7B242C05" w14:textId="77777777" w:rsidR="00565E4C" w:rsidRDefault="00565E4C">
      <w:pPr>
        <w:rPr>
          <w:rFonts w:ascii="Times New Roman" w:hAnsi="Times New Roman" w:cs="Times New Roman"/>
          <w:b/>
        </w:rPr>
      </w:pPr>
    </w:p>
    <w:p w14:paraId="687947AE" w14:textId="77777777" w:rsidR="00F506A3" w:rsidRDefault="00F506A3">
      <w:pPr>
        <w:rPr>
          <w:rFonts w:ascii="Times New Roman" w:hAnsi="Times New Roman" w:cs="Times New Roman"/>
          <w:b/>
        </w:rPr>
      </w:pPr>
    </w:p>
    <w:p w14:paraId="3A0079CA" w14:textId="77777777" w:rsidR="00EB51FB" w:rsidRDefault="00EB51FB" w:rsidP="00EB51FB">
      <w:pPr>
        <w:rPr>
          <w:rFonts w:ascii="Times New Roman" w:hAnsi="Times New Roman" w:cs="Times New Roman"/>
          <w:bCs/>
        </w:rPr>
      </w:pPr>
    </w:p>
    <w:p w14:paraId="46A8F80E" w14:textId="4F3FC68C" w:rsidR="005C370B" w:rsidRPr="005C370B" w:rsidRDefault="005C370B" w:rsidP="005C370B">
      <w:pPr>
        <w:rPr>
          <w:rFonts w:ascii="Times New Roman" w:hAnsi="Times New Roman" w:cs="Times New Roman"/>
          <w:noProof/>
        </w:rPr>
      </w:pPr>
      <w:r w:rsidRPr="005C370B">
        <w:rPr>
          <w:rFonts w:ascii="Times New Roman" w:hAnsi="Times New Roman" w:cs="Times New Roman"/>
          <w:b/>
          <w:bCs/>
          <w:noProof/>
        </w:rPr>
        <w:lastRenderedPageBreak/>
        <w:t xml:space="preserve">Figure S2. </w:t>
      </w:r>
      <w:r w:rsidRPr="005C370B">
        <w:rPr>
          <w:rFonts w:ascii="Times New Roman" w:hAnsi="Times New Roman" w:cs="Times New Roman"/>
          <w:b/>
          <w:bCs/>
          <w:i/>
          <w:iCs/>
          <w:noProof/>
        </w:rPr>
        <w:t>Model Hypothesis for  Estrogenic Influence of HDAC4 in PTSD</w:t>
      </w:r>
      <w:r w:rsidRPr="005C370B">
        <w:rPr>
          <w:rFonts w:ascii="Times New Roman" w:hAnsi="Times New Roman" w:cs="Times New Roman"/>
          <w:b/>
          <w:bCs/>
          <w:noProof/>
        </w:rPr>
        <w:t xml:space="preserve">. </w:t>
      </w:r>
      <w:r w:rsidRPr="005C370B">
        <w:rPr>
          <w:rFonts w:ascii="Times New Roman" w:hAnsi="Times New Roman" w:cs="Times New Roman"/>
          <w:noProof/>
        </w:rPr>
        <w:t xml:space="preserve"> Our model suggests that higher methylation levels of HDAC4 cg22937171 in rs7570903 CC allele carriers is associated with lower estrogen levels, lower HDAC4 expression, more amygdala-cingulate cortex connectivity and </w:t>
      </w:r>
      <w:r w:rsidRPr="00EE1CBF">
        <w:rPr>
          <w:rFonts w:ascii="Times New Roman" w:hAnsi="Times New Roman" w:cs="Times New Roman"/>
          <w:noProof/>
          <w:highlight w:val="green"/>
        </w:rPr>
        <w:t>sustained fear expression</w:t>
      </w:r>
      <w:r w:rsidRPr="005C370B">
        <w:rPr>
          <w:rFonts w:ascii="Times New Roman" w:hAnsi="Times New Roman" w:cs="Times New Roman"/>
          <w:noProof/>
        </w:rPr>
        <w:t xml:space="preserve">.  In contrast TC/TT rs7570903 allele carriers have lower methylation of HDAC4 cg22937172, higher levels of HDAC4 expression, less amygdala-cingulate cortex connectivity and normal fear expression.  Our model also hypothesizes that higher estrogenic tone at the time of fear memory formation </w:t>
      </w:r>
      <w:r w:rsidR="00EE1CBF" w:rsidRPr="00EE1CBF">
        <w:rPr>
          <w:rFonts w:ascii="Times New Roman" w:hAnsi="Times New Roman" w:cs="Times New Roman"/>
          <w:noProof/>
          <w:highlight w:val="green"/>
        </w:rPr>
        <w:t>may</w:t>
      </w:r>
      <w:r w:rsidR="00EE1CBF">
        <w:rPr>
          <w:rFonts w:ascii="Times New Roman" w:hAnsi="Times New Roman" w:cs="Times New Roman"/>
          <w:noProof/>
        </w:rPr>
        <w:t xml:space="preserve"> result</w:t>
      </w:r>
      <w:r w:rsidRPr="005C370B">
        <w:rPr>
          <w:rFonts w:ascii="Times New Roman" w:hAnsi="Times New Roman" w:cs="Times New Roman"/>
          <w:noProof/>
        </w:rPr>
        <w:t xml:space="preserve"> in decreased HDAC4 mRNA in the amygdala and </w:t>
      </w:r>
      <w:r w:rsidRPr="00EE1CBF">
        <w:rPr>
          <w:rFonts w:ascii="Times New Roman" w:hAnsi="Times New Roman" w:cs="Times New Roman"/>
          <w:noProof/>
          <w:highlight w:val="green"/>
        </w:rPr>
        <w:t>may be</w:t>
      </w:r>
      <w:r w:rsidRPr="005C370B">
        <w:rPr>
          <w:rFonts w:ascii="Times New Roman" w:hAnsi="Times New Roman" w:cs="Times New Roman"/>
          <w:noProof/>
        </w:rPr>
        <w:t xml:space="preserve"> protective of fear memory formation, in contrast lower levels of estrogenic tone at the time of fear memory formation results in higher levels of HDAC4 mRNA in they amygdala.  </w:t>
      </w:r>
      <w:bookmarkStart w:id="0" w:name="_GoBack"/>
      <w:bookmarkEnd w:id="0"/>
      <w:r w:rsidR="00EE1CBF" w:rsidRPr="00EE1CBF">
        <w:rPr>
          <w:rFonts w:ascii="Times New Roman" w:hAnsi="Times New Roman" w:cs="Times New Roman"/>
          <w:noProof/>
          <w:highlight w:val="green"/>
        </w:rPr>
        <w:t>Further mechanistic studies will be required to examine the potential role of HDAC4 in mediating fear load and expression.</w:t>
      </w:r>
      <w:r w:rsidR="00EE1CBF">
        <w:rPr>
          <w:rFonts w:ascii="Times New Roman" w:hAnsi="Times New Roman" w:cs="Times New Roman"/>
          <w:noProof/>
        </w:rPr>
        <w:t xml:space="preserve"> </w:t>
      </w:r>
    </w:p>
    <w:p w14:paraId="35CAFF29" w14:textId="4A5C562C" w:rsidR="00565E4C" w:rsidRDefault="00565E4C" w:rsidP="00565E4C">
      <w:pPr>
        <w:rPr>
          <w:rFonts w:ascii="Times New Roman" w:hAnsi="Times New Roman" w:cs="Times New Roman"/>
        </w:rPr>
      </w:pPr>
    </w:p>
    <w:p w14:paraId="47ABA75A" w14:textId="77777777" w:rsidR="00565E4C" w:rsidRPr="00565E4C" w:rsidRDefault="00565E4C" w:rsidP="00565E4C">
      <w:pPr>
        <w:rPr>
          <w:rFonts w:ascii="Times New Roman" w:hAnsi="Times New Roman" w:cs="Times New Roman"/>
        </w:rPr>
      </w:pPr>
    </w:p>
    <w:p w14:paraId="11D446BB" w14:textId="1FDCD4BF" w:rsidR="00F506A3" w:rsidRPr="00565E4C" w:rsidRDefault="005C370B">
      <w:pPr>
        <w:rPr>
          <w:rFonts w:ascii="Times New Roman" w:hAnsi="Times New Roman" w:cs="Times New Roman"/>
        </w:rPr>
      </w:pPr>
      <w:r>
        <w:rPr>
          <w:rFonts w:ascii="Times New Roman" w:hAnsi="Times New Roman" w:cs="Times New Roman"/>
          <w:noProof/>
        </w:rPr>
        <w:drawing>
          <wp:inline distT="0" distB="0" distL="0" distR="0" wp14:anchorId="7D2068F6" wp14:editId="4160BDAA">
            <wp:extent cx="5819372" cy="45709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1107" cy="4572293"/>
                    </a:xfrm>
                    <a:prstGeom prst="rect">
                      <a:avLst/>
                    </a:prstGeom>
                    <a:noFill/>
                  </pic:spPr>
                </pic:pic>
              </a:graphicData>
            </a:graphic>
          </wp:inline>
        </w:drawing>
      </w:r>
      <w:r w:rsidR="00F506A3" w:rsidRPr="00565E4C">
        <w:rPr>
          <w:rFonts w:ascii="Times New Roman" w:hAnsi="Times New Roman" w:cs="Times New Roman"/>
        </w:rPr>
        <w:br w:type="page"/>
      </w:r>
    </w:p>
    <w:p w14:paraId="700325ED" w14:textId="77777777" w:rsidR="00026BF6" w:rsidRPr="00026BF6" w:rsidRDefault="00F506A3" w:rsidP="00026BF6">
      <w:pPr>
        <w:pStyle w:val="EndNoteBibliographyTitle"/>
        <w:rPr>
          <w:noProof/>
        </w:rPr>
      </w:pPr>
      <w:r>
        <w:lastRenderedPageBreak/>
        <w:fldChar w:fldCharType="begin"/>
      </w:r>
      <w:r>
        <w:instrText xml:space="preserve"> ADDIN EN.REFLIST </w:instrText>
      </w:r>
      <w:r>
        <w:fldChar w:fldCharType="separate"/>
      </w:r>
      <w:r w:rsidR="00026BF6" w:rsidRPr="00026BF6">
        <w:rPr>
          <w:noProof/>
        </w:rPr>
        <w:t>References</w:t>
      </w:r>
    </w:p>
    <w:p w14:paraId="0EB7A11F" w14:textId="77777777" w:rsidR="00026BF6" w:rsidRPr="00026BF6" w:rsidRDefault="00026BF6" w:rsidP="00026BF6">
      <w:pPr>
        <w:pStyle w:val="EndNoteBibliographyTitle"/>
        <w:rPr>
          <w:noProof/>
        </w:rPr>
      </w:pPr>
    </w:p>
    <w:p w14:paraId="0270D87F" w14:textId="77777777" w:rsidR="00026BF6" w:rsidRPr="00026BF6" w:rsidRDefault="00026BF6" w:rsidP="00026BF6">
      <w:pPr>
        <w:pStyle w:val="EndNoteBibliography"/>
        <w:ind w:left="720" w:hanging="720"/>
        <w:rPr>
          <w:noProof/>
        </w:rPr>
      </w:pPr>
      <w:r w:rsidRPr="00026BF6">
        <w:rPr>
          <w:noProof/>
        </w:rPr>
        <w:t>1.</w:t>
      </w:r>
      <w:r w:rsidRPr="00026BF6">
        <w:rPr>
          <w:noProof/>
        </w:rPr>
        <w:tab/>
        <w:t>Jovanovic T, Norrholm SD, Blanding NQ, Davis M, Duncan E, Bradley B</w:t>
      </w:r>
      <w:r w:rsidRPr="00026BF6">
        <w:rPr>
          <w:i/>
          <w:noProof/>
        </w:rPr>
        <w:t xml:space="preserve"> et al.</w:t>
      </w:r>
      <w:r w:rsidRPr="00026BF6">
        <w:rPr>
          <w:noProof/>
        </w:rPr>
        <w:t xml:space="preserve"> Impaired fear inhibition is a biomarker of PTSD but not depression. </w:t>
      </w:r>
      <w:r w:rsidRPr="00026BF6">
        <w:rPr>
          <w:i/>
          <w:noProof/>
        </w:rPr>
        <w:t>Depress Anxiety</w:t>
      </w:r>
      <w:r w:rsidRPr="00026BF6">
        <w:rPr>
          <w:noProof/>
        </w:rPr>
        <w:t xml:space="preserve"> 2010; </w:t>
      </w:r>
      <w:r w:rsidRPr="00026BF6">
        <w:rPr>
          <w:b/>
          <w:noProof/>
        </w:rPr>
        <w:t>27</w:t>
      </w:r>
      <w:r w:rsidRPr="00026BF6">
        <w:rPr>
          <w:noProof/>
        </w:rPr>
        <w:t>(3)</w:t>
      </w:r>
      <w:r w:rsidRPr="00026BF6">
        <w:rPr>
          <w:b/>
          <w:noProof/>
        </w:rPr>
        <w:t xml:space="preserve">: </w:t>
      </w:r>
      <w:r w:rsidRPr="00026BF6">
        <w:rPr>
          <w:noProof/>
        </w:rPr>
        <w:t>244-251.</w:t>
      </w:r>
    </w:p>
    <w:p w14:paraId="0C0370C9" w14:textId="77777777" w:rsidR="00026BF6" w:rsidRPr="00026BF6" w:rsidRDefault="00026BF6" w:rsidP="00026BF6">
      <w:pPr>
        <w:pStyle w:val="EndNoteBibliography"/>
        <w:rPr>
          <w:noProof/>
        </w:rPr>
      </w:pPr>
    </w:p>
    <w:p w14:paraId="48728CAD" w14:textId="77777777" w:rsidR="00026BF6" w:rsidRPr="00026BF6" w:rsidRDefault="00026BF6" w:rsidP="00026BF6">
      <w:pPr>
        <w:pStyle w:val="EndNoteBibliography"/>
        <w:ind w:left="720" w:hanging="720"/>
        <w:rPr>
          <w:noProof/>
        </w:rPr>
      </w:pPr>
      <w:r w:rsidRPr="00026BF6">
        <w:rPr>
          <w:noProof/>
        </w:rPr>
        <w:t>2.</w:t>
      </w:r>
      <w:r w:rsidRPr="00026BF6">
        <w:rPr>
          <w:noProof/>
        </w:rPr>
        <w:tab/>
        <w:t>Norrholm SD, Vervliet B, Jovanovic T, Boshoven W, Myers KM, Davis M</w:t>
      </w:r>
      <w:r w:rsidRPr="00026BF6">
        <w:rPr>
          <w:i/>
          <w:noProof/>
        </w:rPr>
        <w:t xml:space="preserve"> et al.</w:t>
      </w:r>
      <w:r w:rsidRPr="00026BF6">
        <w:rPr>
          <w:noProof/>
        </w:rPr>
        <w:t xml:space="preserve"> Timing of extinction relative to acquisition: a parametric analysis of fear extinction in humans. </w:t>
      </w:r>
      <w:r w:rsidRPr="00026BF6">
        <w:rPr>
          <w:i/>
          <w:noProof/>
        </w:rPr>
        <w:t>Behavioral neuroscience</w:t>
      </w:r>
      <w:r w:rsidRPr="00026BF6">
        <w:rPr>
          <w:noProof/>
        </w:rPr>
        <w:t xml:space="preserve"> 2008; </w:t>
      </w:r>
      <w:r w:rsidRPr="00026BF6">
        <w:rPr>
          <w:b/>
          <w:noProof/>
        </w:rPr>
        <w:t>122</w:t>
      </w:r>
      <w:r w:rsidRPr="00026BF6">
        <w:rPr>
          <w:noProof/>
        </w:rPr>
        <w:t>(5)</w:t>
      </w:r>
      <w:r w:rsidRPr="00026BF6">
        <w:rPr>
          <w:b/>
          <w:noProof/>
        </w:rPr>
        <w:t xml:space="preserve">: </w:t>
      </w:r>
      <w:r w:rsidRPr="00026BF6">
        <w:rPr>
          <w:noProof/>
        </w:rPr>
        <w:t>1016-1030.</w:t>
      </w:r>
    </w:p>
    <w:p w14:paraId="1F4C3E5D" w14:textId="77777777" w:rsidR="00026BF6" w:rsidRPr="00026BF6" w:rsidRDefault="00026BF6" w:rsidP="00026BF6">
      <w:pPr>
        <w:pStyle w:val="EndNoteBibliography"/>
        <w:rPr>
          <w:noProof/>
        </w:rPr>
      </w:pPr>
    </w:p>
    <w:p w14:paraId="18F55DC6" w14:textId="77777777" w:rsidR="00026BF6" w:rsidRPr="00026BF6" w:rsidRDefault="00026BF6" w:rsidP="00026BF6">
      <w:pPr>
        <w:pStyle w:val="EndNoteBibliography"/>
        <w:ind w:left="720" w:hanging="720"/>
        <w:rPr>
          <w:noProof/>
        </w:rPr>
      </w:pPr>
      <w:r w:rsidRPr="00026BF6">
        <w:rPr>
          <w:noProof/>
        </w:rPr>
        <w:t>3.</w:t>
      </w:r>
      <w:r w:rsidRPr="00026BF6">
        <w:rPr>
          <w:noProof/>
        </w:rPr>
        <w:tab/>
        <w:t>Norrholm SD, Jovanovic T, Olin IW, Sands LA, Karapanou I, Bradley B</w:t>
      </w:r>
      <w:r w:rsidRPr="00026BF6">
        <w:rPr>
          <w:i/>
          <w:noProof/>
        </w:rPr>
        <w:t xml:space="preserve"> et al.</w:t>
      </w:r>
      <w:r w:rsidRPr="00026BF6">
        <w:rPr>
          <w:noProof/>
        </w:rPr>
        <w:t xml:space="preserve"> Fear extinction in traumatized civilians with posttraumatic stress disorder: relation to symptom severity. </w:t>
      </w:r>
      <w:r w:rsidRPr="00026BF6">
        <w:rPr>
          <w:i/>
          <w:noProof/>
        </w:rPr>
        <w:t>Biol Psychiatry</w:t>
      </w:r>
      <w:r w:rsidRPr="00026BF6">
        <w:rPr>
          <w:noProof/>
        </w:rPr>
        <w:t xml:space="preserve"> 2011; </w:t>
      </w:r>
      <w:r w:rsidRPr="00026BF6">
        <w:rPr>
          <w:b/>
          <w:noProof/>
        </w:rPr>
        <w:t>69</w:t>
      </w:r>
      <w:r w:rsidRPr="00026BF6">
        <w:rPr>
          <w:noProof/>
        </w:rPr>
        <w:t>(6)</w:t>
      </w:r>
      <w:r w:rsidRPr="00026BF6">
        <w:rPr>
          <w:b/>
          <w:noProof/>
        </w:rPr>
        <w:t xml:space="preserve">: </w:t>
      </w:r>
      <w:r w:rsidRPr="00026BF6">
        <w:rPr>
          <w:noProof/>
        </w:rPr>
        <w:t>556-563.</w:t>
      </w:r>
    </w:p>
    <w:p w14:paraId="67F4EC67" w14:textId="77777777" w:rsidR="00026BF6" w:rsidRPr="00026BF6" w:rsidRDefault="00026BF6" w:rsidP="00026BF6">
      <w:pPr>
        <w:pStyle w:val="EndNoteBibliography"/>
        <w:rPr>
          <w:noProof/>
        </w:rPr>
      </w:pPr>
    </w:p>
    <w:p w14:paraId="4106209A" w14:textId="77777777" w:rsidR="00026BF6" w:rsidRPr="00026BF6" w:rsidRDefault="00026BF6" w:rsidP="00026BF6">
      <w:pPr>
        <w:pStyle w:val="EndNoteBibliography"/>
        <w:ind w:left="720" w:hanging="720"/>
        <w:rPr>
          <w:noProof/>
        </w:rPr>
      </w:pPr>
      <w:r w:rsidRPr="00026BF6">
        <w:rPr>
          <w:noProof/>
        </w:rPr>
        <w:t>4.</w:t>
      </w:r>
      <w:r w:rsidRPr="00026BF6">
        <w:rPr>
          <w:noProof/>
        </w:rPr>
        <w:tab/>
        <w:t xml:space="preserve">Heberlein KA, Hu X. Simultaneous acquisition of gradient-echo and asymmetric spin-echo for single-shot z-shim: Z-SAGA. </w:t>
      </w:r>
      <w:r w:rsidRPr="00026BF6">
        <w:rPr>
          <w:i/>
          <w:noProof/>
        </w:rPr>
        <w:t>Magnetic resonance in medicine</w:t>
      </w:r>
      <w:r w:rsidRPr="00026BF6">
        <w:rPr>
          <w:noProof/>
        </w:rPr>
        <w:t xml:space="preserve"> 2004; </w:t>
      </w:r>
      <w:r w:rsidRPr="00026BF6">
        <w:rPr>
          <w:b/>
          <w:noProof/>
        </w:rPr>
        <w:t>51</w:t>
      </w:r>
      <w:r w:rsidRPr="00026BF6">
        <w:rPr>
          <w:noProof/>
        </w:rPr>
        <w:t>(1)</w:t>
      </w:r>
      <w:r w:rsidRPr="00026BF6">
        <w:rPr>
          <w:b/>
          <w:noProof/>
        </w:rPr>
        <w:t xml:space="preserve">: </w:t>
      </w:r>
      <w:r w:rsidRPr="00026BF6">
        <w:rPr>
          <w:noProof/>
        </w:rPr>
        <w:t>212-216.</w:t>
      </w:r>
    </w:p>
    <w:p w14:paraId="404DE443" w14:textId="77777777" w:rsidR="00026BF6" w:rsidRPr="00026BF6" w:rsidRDefault="00026BF6" w:rsidP="00026BF6">
      <w:pPr>
        <w:pStyle w:val="EndNoteBibliography"/>
        <w:rPr>
          <w:noProof/>
        </w:rPr>
      </w:pPr>
    </w:p>
    <w:p w14:paraId="6FB6310A" w14:textId="77777777" w:rsidR="00026BF6" w:rsidRPr="00026BF6" w:rsidRDefault="00026BF6" w:rsidP="00026BF6">
      <w:pPr>
        <w:pStyle w:val="EndNoteBibliography"/>
        <w:ind w:left="720" w:hanging="720"/>
        <w:rPr>
          <w:noProof/>
        </w:rPr>
      </w:pPr>
      <w:r w:rsidRPr="00026BF6">
        <w:rPr>
          <w:noProof/>
        </w:rPr>
        <w:t>5.</w:t>
      </w:r>
      <w:r w:rsidRPr="00026BF6">
        <w:rPr>
          <w:noProof/>
        </w:rPr>
        <w:tab/>
        <w:t xml:space="preserve">Cox RW. AFNI: software for analysis and visualization of functional magnetic resonance neuroimages. </w:t>
      </w:r>
      <w:r w:rsidRPr="00026BF6">
        <w:rPr>
          <w:i/>
          <w:noProof/>
        </w:rPr>
        <w:t>Computers and biomedical research</w:t>
      </w:r>
      <w:r w:rsidRPr="00026BF6">
        <w:rPr>
          <w:noProof/>
        </w:rPr>
        <w:t xml:space="preserve"> 1996; </w:t>
      </w:r>
      <w:r w:rsidRPr="00026BF6">
        <w:rPr>
          <w:b/>
          <w:noProof/>
        </w:rPr>
        <w:t>29</w:t>
      </w:r>
      <w:r w:rsidRPr="00026BF6">
        <w:rPr>
          <w:noProof/>
        </w:rPr>
        <w:t>(3)</w:t>
      </w:r>
      <w:r w:rsidRPr="00026BF6">
        <w:rPr>
          <w:b/>
          <w:noProof/>
        </w:rPr>
        <w:t xml:space="preserve">: </w:t>
      </w:r>
      <w:r w:rsidRPr="00026BF6">
        <w:rPr>
          <w:noProof/>
        </w:rPr>
        <w:t>162-173.</w:t>
      </w:r>
    </w:p>
    <w:p w14:paraId="5C3CCE3B" w14:textId="77777777" w:rsidR="00026BF6" w:rsidRPr="00026BF6" w:rsidRDefault="00026BF6" w:rsidP="00026BF6">
      <w:pPr>
        <w:pStyle w:val="EndNoteBibliography"/>
        <w:rPr>
          <w:noProof/>
        </w:rPr>
      </w:pPr>
    </w:p>
    <w:p w14:paraId="17AD8B8C" w14:textId="77777777" w:rsidR="00026BF6" w:rsidRPr="00026BF6" w:rsidRDefault="00026BF6" w:rsidP="00026BF6">
      <w:pPr>
        <w:pStyle w:val="EndNoteBibliography"/>
        <w:ind w:left="720" w:hanging="720"/>
        <w:rPr>
          <w:noProof/>
        </w:rPr>
      </w:pPr>
      <w:r w:rsidRPr="00026BF6">
        <w:rPr>
          <w:noProof/>
        </w:rPr>
        <w:t>6.</w:t>
      </w:r>
      <w:r w:rsidRPr="00026BF6">
        <w:rPr>
          <w:noProof/>
        </w:rPr>
        <w:tab/>
        <w:t>Smith SM, Jenkinson M, Woolrich MW, Beckmann CF, Behrens TEJ, Johansen-Berg H</w:t>
      </w:r>
      <w:r w:rsidRPr="00026BF6">
        <w:rPr>
          <w:i/>
          <w:noProof/>
        </w:rPr>
        <w:t xml:space="preserve"> et al.</w:t>
      </w:r>
      <w:r w:rsidRPr="00026BF6">
        <w:rPr>
          <w:noProof/>
        </w:rPr>
        <w:t xml:space="preserve"> Advances in functional and structural MR image analysis and implementation as FSL. </w:t>
      </w:r>
      <w:r w:rsidRPr="00026BF6">
        <w:rPr>
          <w:i/>
          <w:noProof/>
        </w:rPr>
        <w:t>NeuroImage</w:t>
      </w:r>
      <w:r w:rsidRPr="00026BF6">
        <w:rPr>
          <w:noProof/>
        </w:rPr>
        <w:t xml:space="preserve"> 2004; </w:t>
      </w:r>
      <w:r w:rsidRPr="00026BF6">
        <w:rPr>
          <w:b/>
          <w:noProof/>
        </w:rPr>
        <w:t xml:space="preserve">23 Suppl 1: </w:t>
      </w:r>
      <w:r w:rsidRPr="00026BF6">
        <w:rPr>
          <w:noProof/>
        </w:rPr>
        <w:t>S208-219.</w:t>
      </w:r>
    </w:p>
    <w:p w14:paraId="66831A71" w14:textId="77777777" w:rsidR="00026BF6" w:rsidRPr="00026BF6" w:rsidRDefault="00026BF6" w:rsidP="00026BF6">
      <w:pPr>
        <w:pStyle w:val="EndNoteBibliography"/>
        <w:rPr>
          <w:noProof/>
        </w:rPr>
      </w:pPr>
    </w:p>
    <w:p w14:paraId="7F84C0C4" w14:textId="77777777" w:rsidR="00026BF6" w:rsidRPr="00026BF6" w:rsidRDefault="00026BF6" w:rsidP="00026BF6">
      <w:pPr>
        <w:pStyle w:val="EndNoteBibliography"/>
        <w:ind w:left="720" w:hanging="720"/>
        <w:rPr>
          <w:noProof/>
        </w:rPr>
      </w:pPr>
      <w:r w:rsidRPr="00026BF6">
        <w:rPr>
          <w:noProof/>
        </w:rPr>
        <w:t>7.</w:t>
      </w:r>
      <w:r w:rsidRPr="00026BF6">
        <w:rPr>
          <w:noProof/>
        </w:rPr>
        <w:tab/>
        <w:t>Jo HJ, Gotts SJ, Reynolds RC, Bandettini PA, Martin A, Cox RW</w:t>
      </w:r>
      <w:r w:rsidRPr="00026BF6">
        <w:rPr>
          <w:i/>
          <w:noProof/>
        </w:rPr>
        <w:t xml:space="preserve"> et al.</w:t>
      </w:r>
      <w:r w:rsidRPr="00026BF6">
        <w:rPr>
          <w:noProof/>
        </w:rPr>
        <w:t xml:space="preserve"> Effective Preprocessing Procedures Virtually Eliminate Distance-Dependent Motion Artifacts in Resting State FMRI. </w:t>
      </w:r>
      <w:r w:rsidRPr="00026BF6">
        <w:rPr>
          <w:i/>
          <w:noProof/>
        </w:rPr>
        <w:t>Journal of applied mathematics</w:t>
      </w:r>
      <w:r w:rsidRPr="00026BF6">
        <w:rPr>
          <w:noProof/>
        </w:rPr>
        <w:t xml:space="preserve"> 2013; </w:t>
      </w:r>
      <w:r w:rsidRPr="00026BF6">
        <w:rPr>
          <w:b/>
          <w:noProof/>
        </w:rPr>
        <w:t xml:space="preserve">2013: </w:t>
      </w:r>
      <w:r w:rsidRPr="00026BF6">
        <w:rPr>
          <w:noProof/>
        </w:rPr>
        <w:t>1-9.</w:t>
      </w:r>
    </w:p>
    <w:p w14:paraId="23D5131F" w14:textId="77777777" w:rsidR="00026BF6" w:rsidRPr="00026BF6" w:rsidRDefault="00026BF6" w:rsidP="00026BF6">
      <w:pPr>
        <w:pStyle w:val="EndNoteBibliography"/>
        <w:rPr>
          <w:noProof/>
        </w:rPr>
      </w:pPr>
    </w:p>
    <w:p w14:paraId="0A1C6CE3" w14:textId="77777777" w:rsidR="00026BF6" w:rsidRPr="00026BF6" w:rsidRDefault="00026BF6" w:rsidP="00026BF6">
      <w:pPr>
        <w:pStyle w:val="EndNoteBibliography"/>
        <w:ind w:left="720" w:hanging="720"/>
        <w:rPr>
          <w:noProof/>
        </w:rPr>
      </w:pPr>
      <w:r w:rsidRPr="00026BF6">
        <w:rPr>
          <w:noProof/>
        </w:rPr>
        <w:t>8.</w:t>
      </w:r>
      <w:r w:rsidRPr="00026BF6">
        <w:rPr>
          <w:noProof/>
        </w:rPr>
        <w:tab/>
        <w:t xml:space="preserve">Jo HJ, Saad ZS, Simmons WK, Milbury LA, Cox RW. Mapping sources of correlation in resting state FMRI, with artifact detection and removal. </w:t>
      </w:r>
      <w:r w:rsidRPr="00026BF6">
        <w:rPr>
          <w:i/>
          <w:noProof/>
        </w:rPr>
        <w:t>NeuroImage</w:t>
      </w:r>
      <w:r w:rsidRPr="00026BF6">
        <w:rPr>
          <w:noProof/>
        </w:rPr>
        <w:t xml:space="preserve"> 2010; </w:t>
      </w:r>
      <w:r w:rsidRPr="00026BF6">
        <w:rPr>
          <w:b/>
          <w:noProof/>
        </w:rPr>
        <w:t>52</w:t>
      </w:r>
      <w:r w:rsidRPr="00026BF6">
        <w:rPr>
          <w:noProof/>
        </w:rPr>
        <w:t>(2)</w:t>
      </w:r>
      <w:r w:rsidRPr="00026BF6">
        <w:rPr>
          <w:b/>
          <w:noProof/>
        </w:rPr>
        <w:t xml:space="preserve">: </w:t>
      </w:r>
      <w:r w:rsidRPr="00026BF6">
        <w:rPr>
          <w:noProof/>
        </w:rPr>
        <w:t>571-582.</w:t>
      </w:r>
    </w:p>
    <w:p w14:paraId="68384F0D" w14:textId="77777777" w:rsidR="00026BF6" w:rsidRPr="00026BF6" w:rsidRDefault="00026BF6" w:rsidP="00026BF6">
      <w:pPr>
        <w:pStyle w:val="EndNoteBibliography"/>
        <w:rPr>
          <w:noProof/>
        </w:rPr>
      </w:pPr>
    </w:p>
    <w:p w14:paraId="7CDFE01D" w14:textId="77777777" w:rsidR="00026BF6" w:rsidRPr="00026BF6" w:rsidRDefault="00026BF6" w:rsidP="00026BF6">
      <w:pPr>
        <w:pStyle w:val="EndNoteBibliography"/>
        <w:ind w:left="720" w:hanging="720"/>
        <w:rPr>
          <w:noProof/>
        </w:rPr>
      </w:pPr>
      <w:r w:rsidRPr="00026BF6">
        <w:rPr>
          <w:noProof/>
        </w:rPr>
        <w:t>9.</w:t>
      </w:r>
      <w:r w:rsidRPr="00026BF6">
        <w:rPr>
          <w:noProof/>
        </w:rPr>
        <w:tab/>
        <w:t xml:space="preserve">Greve DN, Fischl B. Accurate and robust brain image alignment using boundary-based registration. </w:t>
      </w:r>
      <w:r w:rsidRPr="00026BF6">
        <w:rPr>
          <w:i/>
          <w:noProof/>
        </w:rPr>
        <w:t>NeuroImage</w:t>
      </w:r>
      <w:r w:rsidRPr="00026BF6">
        <w:rPr>
          <w:noProof/>
        </w:rPr>
        <w:t xml:space="preserve"> 2009; </w:t>
      </w:r>
      <w:r w:rsidRPr="00026BF6">
        <w:rPr>
          <w:b/>
          <w:noProof/>
        </w:rPr>
        <w:t>48</w:t>
      </w:r>
      <w:r w:rsidRPr="00026BF6">
        <w:rPr>
          <w:noProof/>
        </w:rPr>
        <w:t>(1)</w:t>
      </w:r>
      <w:r w:rsidRPr="00026BF6">
        <w:rPr>
          <w:b/>
          <w:noProof/>
        </w:rPr>
        <w:t xml:space="preserve">: </w:t>
      </w:r>
      <w:r w:rsidRPr="00026BF6">
        <w:rPr>
          <w:noProof/>
        </w:rPr>
        <w:t>63-72.</w:t>
      </w:r>
    </w:p>
    <w:p w14:paraId="77EC398F" w14:textId="77777777" w:rsidR="00026BF6" w:rsidRPr="00026BF6" w:rsidRDefault="00026BF6" w:rsidP="00026BF6">
      <w:pPr>
        <w:pStyle w:val="EndNoteBibliography"/>
        <w:rPr>
          <w:noProof/>
        </w:rPr>
      </w:pPr>
    </w:p>
    <w:p w14:paraId="3B32FE52" w14:textId="77777777" w:rsidR="00026BF6" w:rsidRPr="00026BF6" w:rsidRDefault="00026BF6" w:rsidP="00026BF6">
      <w:pPr>
        <w:pStyle w:val="EndNoteBibliography"/>
        <w:ind w:left="720" w:hanging="720"/>
        <w:rPr>
          <w:noProof/>
        </w:rPr>
      </w:pPr>
      <w:r w:rsidRPr="00026BF6">
        <w:rPr>
          <w:noProof/>
        </w:rPr>
        <w:t>10.</w:t>
      </w:r>
      <w:r w:rsidRPr="00026BF6">
        <w:rPr>
          <w:noProof/>
        </w:rPr>
        <w:tab/>
        <w:t>Tzourio-Mazoyer N, Landeau B, Papathanassiou D, Crivello F, Etard O, Delcroix N</w:t>
      </w:r>
      <w:r w:rsidRPr="00026BF6">
        <w:rPr>
          <w:i/>
          <w:noProof/>
        </w:rPr>
        <w:t xml:space="preserve"> et al.</w:t>
      </w:r>
      <w:r w:rsidRPr="00026BF6">
        <w:rPr>
          <w:noProof/>
        </w:rPr>
        <w:t xml:space="preserve"> Automated anatomical labeling of activations in SPM using a macroscopic anatomical parcellation of the MNI MRI single-subject brain. </w:t>
      </w:r>
      <w:r w:rsidRPr="00026BF6">
        <w:rPr>
          <w:i/>
          <w:noProof/>
        </w:rPr>
        <w:t>NeuroImage</w:t>
      </w:r>
      <w:r w:rsidRPr="00026BF6">
        <w:rPr>
          <w:noProof/>
        </w:rPr>
        <w:t xml:space="preserve"> 2002; </w:t>
      </w:r>
      <w:r w:rsidRPr="00026BF6">
        <w:rPr>
          <w:b/>
          <w:noProof/>
        </w:rPr>
        <w:t>15</w:t>
      </w:r>
      <w:r w:rsidRPr="00026BF6">
        <w:rPr>
          <w:noProof/>
        </w:rPr>
        <w:t>(1)</w:t>
      </w:r>
      <w:r w:rsidRPr="00026BF6">
        <w:rPr>
          <w:b/>
          <w:noProof/>
        </w:rPr>
        <w:t xml:space="preserve">: </w:t>
      </w:r>
      <w:r w:rsidRPr="00026BF6">
        <w:rPr>
          <w:noProof/>
        </w:rPr>
        <w:t>273-289.</w:t>
      </w:r>
    </w:p>
    <w:p w14:paraId="4F7B6902" w14:textId="77777777" w:rsidR="00026BF6" w:rsidRPr="00026BF6" w:rsidRDefault="00026BF6" w:rsidP="00026BF6">
      <w:pPr>
        <w:pStyle w:val="EndNoteBibliography"/>
        <w:rPr>
          <w:noProof/>
        </w:rPr>
      </w:pPr>
    </w:p>
    <w:p w14:paraId="0BD93939" w14:textId="77777777" w:rsidR="00026BF6" w:rsidRPr="00026BF6" w:rsidRDefault="00026BF6" w:rsidP="00026BF6">
      <w:pPr>
        <w:pStyle w:val="EndNoteBibliography"/>
        <w:ind w:left="720" w:hanging="720"/>
        <w:rPr>
          <w:noProof/>
        </w:rPr>
      </w:pPr>
      <w:r w:rsidRPr="00026BF6">
        <w:rPr>
          <w:noProof/>
        </w:rPr>
        <w:t>11.</w:t>
      </w:r>
      <w:r w:rsidRPr="00026BF6">
        <w:rPr>
          <w:noProof/>
        </w:rPr>
        <w:tab/>
        <w:t xml:space="preserve">Power JD, Barnes KA, Snyder AZ, Schlaggar BL, Petersen SE. Spurious but systematic correlations in functional connectivity MRI networks arise from subject motion. </w:t>
      </w:r>
      <w:r w:rsidRPr="00026BF6">
        <w:rPr>
          <w:i/>
          <w:noProof/>
        </w:rPr>
        <w:t>NeuroImage</w:t>
      </w:r>
      <w:r w:rsidRPr="00026BF6">
        <w:rPr>
          <w:noProof/>
        </w:rPr>
        <w:t xml:space="preserve"> 2012; </w:t>
      </w:r>
      <w:r w:rsidRPr="00026BF6">
        <w:rPr>
          <w:b/>
          <w:noProof/>
        </w:rPr>
        <w:t>59</w:t>
      </w:r>
      <w:r w:rsidRPr="00026BF6">
        <w:rPr>
          <w:noProof/>
        </w:rPr>
        <w:t>(3)</w:t>
      </w:r>
      <w:r w:rsidRPr="00026BF6">
        <w:rPr>
          <w:b/>
          <w:noProof/>
        </w:rPr>
        <w:t xml:space="preserve">: </w:t>
      </w:r>
      <w:r w:rsidRPr="00026BF6">
        <w:rPr>
          <w:noProof/>
        </w:rPr>
        <w:t>2142-2154.</w:t>
      </w:r>
    </w:p>
    <w:p w14:paraId="4B4093A7" w14:textId="77777777" w:rsidR="00026BF6" w:rsidRPr="00026BF6" w:rsidRDefault="00026BF6" w:rsidP="00026BF6">
      <w:pPr>
        <w:pStyle w:val="EndNoteBibliography"/>
        <w:rPr>
          <w:noProof/>
        </w:rPr>
      </w:pPr>
    </w:p>
    <w:p w14:paraId="1ABF46AF" w14:textId="77777777" w:rsidR="00026BF6" w:rsidRPr="00026BF6" w:rsidRDefault="00026BF6" w:rsidP="00026BF6">
      <w:pPr>
        <w:pStyle w:val="EndNoteBibliography"/>
        <w:ind w:left="720" w:hanging="720"/>
        <w:rPr>
          <w:noProof/>
        </w:rPr>
      </w:pPr>
      <w:r w:rsidRPr="00026BF6">
        <w:rPr>
          <w:noProof/>
        </w:rPr>
        <w:lastRenderedPageBreak/>
        <w:t>12.</w:t>
      </w:r>
      <w:r w:rsidRPr="00026BF6">
        <w:rPr>
          <w:noProof/>
        </w:rPr>
        <w:tab/>
        <w:t>Mehta D, Klengel T, Conneely KN, Smith AK, Altmann A, Pace TW</w:t>
      </w:r>
      <w:r w:rsidRPr="00026BF6">
        <w:rPr>
          <w:i/>
          <w:noProof/>
        </w:rPr>
        <w:t xml:space="preserve"> et al.</w:t>
      </w:r>
      <w:r w:rsidRPr="00026BF6">
        <w:rPr>
          <w:noProof/>
        </w:rPr>
        <w:t xml:space="preserve"> Childhood maltreatment is associated with distinct genomic and epigenetic profiles in posttraumatic stress disorder. </w:t>
      </w:r>
      <w:r w:rsidRPr="00026BF6">
        <w:rPr>
          <w:i/>
          <w:noProof/>
        </w:rPr>
        <w:t>Proc Natl Acad Sci U S A</w:t>
      </w:r>
      <w:r w:rsidRPr="00026BF6">
        <w:rPr>
          <w:noProof/>
        </w:rPr>
        <w:t xml:space="preserve"> 2013; </w:t>
      </w:r>
      <w:r w:rsidRPr="00026BF6">
        <w:rPr>
          <w:b/>
          <w:noProof/>
        </w:rPr>
        <w:t>110</w:t>
      </w:r>
      <w:r w:rsidRPr="00026BF6">
        <w:rPr>
          <w:noProof/>
        </w:rPr>
        <w:t>(20)</w:t>
      </w:r>
      <w:r w:rsidRPr="00026BF6">
        <w:rPr>
          <w:b/>
          <w:noProof/>
        </w:rPr>
        <w:t xml:space="preserve">: </w:t>
      </w:r>
      <w:r w:rsidRPr="00026BF6">
        <w:rPr>
          <w:noProof/>
        </w:rPr>
        <w:t>8302-8307.</w:t>
      </w:r>
    </w:p>
    <w:p w14:paraId="3447A4D7" w14:textId="77777777" w:rsidR="00026BF6" w:rsidRPr="00026BF6" w:rsidRDefault="00026BF6" w:rsidP="00026BF6">
      <w:pPr>
        <w:pStyle w:val="EndNoteBibliography"/>
        <w:rPr>
          <w:noProof/>
        </w:rPr>
      </w:pPr>
    </w:p>
    <w:p w14:paraId="7546BC26" w14:textId="77777777" w:rsidR="00026BF6" w:rsidRPr="00026BF6" w:rsidRDefault="00026BF6" w:rsidP="00026BF6">
      <w:pPr>
        <w:pStyle w:val="EndNoteBibliography"/>
        <w:ind w:left="720" w:hanging="720"/>
        <w:rPr>
          <w:noProof/>
        </w:rPr>
      </w:pPr>
      <w:r w:rsidRPr="00026BF6">
        <w:rPr>
          <w:noProof/>
        </w:rPr>
        <w:t>13.</w:t>
      </w:r>
      <w:r w:rsidRPr="00026BF6">
        <w:rPr>
          <w:noProof/>
        </w:rPr>
        <w:tab/>
        <w:t xml:space="preserve">Barfield R, Kilaru V, Smith A, Conneely K. CpGassoc: An R function for analysis of DNA methylation microarray data. </w:t>
      </w:r>
      <w:r w:rsidRPr="00026BF6">
        <w:rPr>
          <w:i/>
          <w:noProof/>
        </w:rPr>
        <w:t>Bioinformatics</w:t>
      </w:r>
      <w:r w:rsidRPr="00026BF6">
        <w:rPr>
          <w:noProof/>
        </w:rPr>
        <w:t xml:space="preserve"> 2012; </w:t>
      </w:r>
      <w:r w:rsidRPr="00026BF6">
        <w:rPr>
          <w:b/>
          <w:noProof/>
        </w:rPr>
        <w:t>in press</w:t>
      </w:r>
      <w:r w:rsidRPr="00026BF6">
        <w:rPr>
          <w:noProof/>
        </w:rPr>
        <w:t>.</w:t>
      </w:r>
    </w:p>
    <w:p w14:paraId="44779411" w14:textId="77777777" w:rsidR="00026BF6" w:rsidRPr="00026BF6" w:rsidRDefault="00026BF6" w:rsidP="00026BF6">
      <w:pPr>
        <w:pStyle w:val="EndNoteBibliography"/>
        <w:rPr>
          <w:noProof/>
        </w:rPr>
      </w:pPr>
    </w:p>
    <w:p w14:paraId="7A1934BD" w14:textId="77777777" w:rsidR="00026BF6" w:rsidRPr="00026BF6" w:rsidRDefault="00026BF6" w:rsidP="00026BF6">
      <w:pPr>
        <w:pStyle w:val="EndNoteBibliography"/>
        <w:ind w:left="720" w:hanging="720"/>
        <w:rPr>
          <w:noProof/>
        </w:rPr>
      </w:pPr>
      <w:r w:rsidRPr="00026BF6">
        <w:rPr>
          <w:noProof/>
        </w:rPr>
        <w:t>14.</w:t>
      </w:r>
      <w:r w:rsidRPr="00026BF6">
        <w:rPr>
          <w:noProof/>
        </w:rPr>
        <w:tab/>
        <w:t>Chen YA, Lemire M, Choufani S, Butcher DT, Grafodatskaya D, Zanke BW</w:t>
      </w:r>
      <w:r w:rsidRPr="00026BF6">
        <w:rPr>
          <w:i/>
          <w:noProof/>
        </w:rPr>
        <w:t xml:space="preserve"> et al.</w:t>
      </w:r>
      <w:r w:rsidRPr="00026BF6">
        <w:rPr>
          <w:noProof/>
        </w:rPr>
        <w:t xml:space="preserve"> Discovery of cross-reactive probes and polymorphic CpGs in the Illumina Infinium HumanMethylation450 microarray. </w:t>
      </w:r>
      <w:r w:rsidRPr="00026BF6">
        <w:rPr>
          <w:i/>
          <w:noProof/>
        </w:rPr>
        <w:t>Epigenetics</w:t>
      </w:r>
      <w:r w:rsidRPr="00026BF6">
        <w:rPr>
          <w:noProof/>
        </w:rPr>
        <w:t xml:space="preserve"> 2013; </w:t>
      </w:r>
      <w:r w:rsidRPr="00026BF6">
        <w:rPr>
          <w:b/>
          <w:noProof/>
        </w:rPr>
        <w:t>8</w:t>
      </w:r>
      <w:r w:rsidRPr="00026BF6">
        <w:rPr>
          <w:noProof/>
        </w:rPr>
        <w:t>(2)</w:t>
      </w:r>
      <w:r w:rsidRPr="00026BF6">
        <w:rPr>
          <w:b/>
          <w:noProof/>
        </w:rPr>
        <w:t xml:space="preserve">: </w:t>
      </w:r>
      <w:r w:rsidRPr="00026BF6">
        <w:rPr>
          <w:noProof/>
        </w:rPr>
        <w:t>203-209.</w:t>
      </w:r>
    </w:p>
    <w:p w14:paraId="61B58095" w14:textId="77777777" w:rsidR="00026BF6" w:rsidRPr="00026BF6" w:rsidRDefault="00026BF6" w:rsidP="00026BF6">
      <w:pPr>
        <w:pStyle w:val="EndNoteBibliography"/>
        <w:rPr>
          <w:noProof/>
        </w:rPr>
      </w:pPr>
    </w:p>
    <w:p w14:paraId="66A5F4E5" w14:textId="77777777" w:rsidR="00026BF6" w:rsidRPr="00026BF6" w:rsidRDefault="00026BF6" w:rsidP="00026BF6">
      <w:pPr>
        <w:pStyle w:val="EndNoteBibliography"/>
        <w:ind w:left="720" w:hanging="720"/>
        <w:rPr>
          <w:noProof/>
        </w:rPr>
      </w:pPr>
      <w:r w:rsidRPr="00026BF6">
        <w:rPr>
          <w:noProof/>
        </w:rPr>
        <w:t>15.</w:t>
      </w:r>
      <w:r w:rsidRPr="00026BF6">
        <w:rPr>
          <w:noProof/>
        </w:rPr>
        <w:tab/>
        <w:t>Teschendorff AE, Marabita F, Lechner M, Bartlett T, Tegner J, Gomez-Cabrero D</w:t>
      </w:r>
      <w:r w:rsidRPr="00026BF6">
        <w:rPr>
          <w:i/>
          <w:noProof/>
        </w:rPr>
        <w:t xml:space="preserve"> et al.</w:t>
      </w:r>
      <w:r w:rsidRPr="00026BF6">
        <w:rPr>
          <w:noProof/>
        </w:rPr>
        <w:t xml:space="preserve"> A beta-mixture quantile normalization method for correcting probe design bias in Illumina Infinium 450 k DNA methylation data. </w:t>
      </w:r>
      <w:r w:rsidRPr="00026BF6">
        <w:rPr>
          <w:i/>
          <w:noProof/>
        </w:rPr>
        <w:t>Bioinformatics</w:t>
      </w:r>
      <w:r w:rsidRPr="00026BF6">
        <w:rPr>
          <w:noProof/>
        </w:rPr>
        <w:t xml:space="preserve"> 2013; </w:t>
      </w:r>
      <w:r w:rsidRPr="00026BF6">
        <w:rPr>
          <w:b/>
          <w:noProof/>
        </w:rPr>
        <w:t>29</w:t>
      </w:r>
      <w:r w:rsidRPr="00026BF6">
        <w:rPr>
          <w:noProof/>
        </w:rPr>
        <w:t>(2)</w:t>
      </w:r>
      <w:r w:rsidRPr="00026BF6">
        <w:rPr>
          <w:b/>
          <w:noProof/>
        </w:rPr>
        <w:t xml:space="preserve">: </w:t>
      </w:r>
      <w:r w:rsidRPr="00026BF6">
        <w:rPr>
          <w:noProof/>
        </w:rPr>
        <w:t>189-196.</w:t>
      </w:r>
    </w:p>
    <w:p w14:paraId="2590113E" w14:textId="77777777" w:rsidR="00026BF6" w:rsidRPr="00026BF6" w:rsidRDefault="00026BF6" w:rsidP="00026BF6">
      <w:pPr>
        <w:pStyle w:val="EndNoteBibliography"/>
        <w:rPr>
          <w:noProof/>
        </w:rPr>
      </w:pPr>
    </w:p>
    <w:p w14:paraId="4392E0B1" w14:textId="77777777" w:rsidR="00026BF6" w:rsidRPr="00026BF6" w:rsidRDefault="00026BF6" w:rsidP="00026BF6">
      <w:pPr>
        <w:pStyle w:val="EndNoteBibliography"/>
        <w:ind w:left="720" w:hanging="720"/>
        <w:rPr>
          <w:noProof/>
        </w:rPr>
      </w:pPr>
      <w:r w:rsidRPr="00026BF6">
        <w:rPr>
          <w:noProof/>
        </w:rPr>
        <w:t>16.</w:t>
      </w:r>
      <w:r w:rsidRPr="00026BF6">
        <w:rPr>
          <w:noProof/>
        </w:rPr>
        <w:tab/>
        <w:t>Houseman EA, Accomando WP, Koestler DC, Christensen BC, Marsit CJ, Nelson HH</w:t>
      </w:r>
      <w:r w:rsidRPr="00026BF6">
        <w:rPr>
          <w:i/>
          <w:noProof/>
        </w:rPr>
        <w:t xml:space="preserve"> et al.</w:t>
      </w:r>
      <w:r w:rsidRPr="00026BF6">
        <w:rPr>
          <w:noProof/>
        </w:rPr>
        <w:t xml:space="preserve"> DNA methylation arrays as surrogate measures of cell mixture distribution. </w:t>
      </w:r>
      <w:r w:rsidRPr="00026BF6">
        <w:rPr>
          <w:i/>
          <w:noProof/>
        </w:rPr>
        <w:t>BMC Bioinformatics</w:t>
      </w:r>
      <w:r w:rsidRPr="00026BF6">
        <w:rPr>
          <w:noProof/>
        </w:rPr>
        <w:t xml:space="preserve"> 2012; </w:t>
      </w:r>
      <w:r w:rsidRPr="00026BF6">
        <w:rPr>
          <w:b/>
          <w:noProof/>
        </w:rPr>
        <w:t xml:space="preserve">13: </w:t>
      </w:r>
      <w:r w:rsidRPr="00026BF6">
        <w:rPr>
          <w:noProof/>
        </w:rPr>
        <w:t>86.</w:t>
      </w:r>
    </w:p>
    <w:p w14:paraId="6F184DD3" w14:textId="77777777" w:rsidR="00026BF6" w:rsidRPr="00026BF6" w:rsidRDefault="00026BF6" w:rsidP="00026BF6">
      <w:pPr>
        <w:pStyle w:val="EndNoteBibliography"/>
        <w:rPr>
          <w:noProof/>
        </w:rPr>
      </w:pPr>
    </w:p>
    <w:p w14:paraId="7CC4FE4F" w14:textId="77777777" w:rsidR="00026BF6" w:rsidRPr="00026BF6" w:rsidRDefault="00026BF6" w:rsidP="00026BF6">
      <w:pPr>
        <w:pStyle w:val="EndNoteBibliography"/>
        <w:ind w:left="720" w:hanging="720"/>
        <w:rPr>
          <w:noProof/>
        </w:rPr>
      </w:pPr>
      <w:r w:rsidRPr="00026BF6">
        <w:rPr>
          <w:noProof/>
        </w:rPr>
        <w:t>17.</w:t>
      </w:r>
      <w:r w:rsidRPr="00026BF6">
        <w:rPr>
          <w:noProof/>
        </w:rPr>
        <w:tab/>
        <w:t>Reinius LE, Acevedo N, Joerink M, Pershagen G, Dahlen SE, Greco D</w:t>
      </w:r>
      <w:r w:rsidRPr="00026BF6">
        <w:rPr>
          <w:i/>
          <w:noProof/>
        </w:rPr>
        <w:t xml:space="preserve"> et al.</w:t>
      </w:r>
      <w:r w:rsidRPr="00026BF6">
        <w:rPr>
          <w:noProof/>
        </w:rPr>
        <w:t xml:space="preserve"> Differential DNA methylation in purified human blood cells: implications for cell lineage and studies on disease susceptibility. </w:t>
      </w:r>
      <w:r w:rsidRPr="00026BF6">
        <w:rPr>
          <w:i/>
          <w:noProof/>
        </w:rPr>
        <w:t>PLoS One</w:t>
      </w:r>
      <w:r w:rsidRPr="00026BF6">
        <w:rPr>
          <w:noProof/>
        </w:rPr>
        <w:t xml:space="preserve"> 2012; </w:t>
      </w:r>
      <w:r w:rsidRPr="00026BF6">
        <w:rPr>
          <w:b/>
          <w:noProof/>
        </w:rPr>
        <w:t>7</w:t>
      </w:r>
      <w:r w:rsidRPr="00026BF6">
        <w:rPr>
          <w:noProof/>
        </w:rPr>
        <w:t>(7)</w:t>
      </w:r>
      <w:r w:rsidRPr="00026BF6">
        <w:rPr>
          <w:b/>
          <w:noProof/>
        </w:rPr>
        <w:t xml:space="preserve">: </w:t>
      </w:r>
      <w:r w:rsidRPr="00026BF6">
        <w:rPr>
          <w:noProof/>
        </w:rPr>
        <w:t>e41361.</w:t>
      </w:r>
    </w:p>
    <w:p w14:paraId="082DFE12" w14:textId="77777777" w:rsidR="00026BF6" w:rsidRPr="00026BF6" w:rsidRDefault="00026BF6" w:rsidP="00026BF6">
      <w:pPr>
        <w:pStyle w:val="EndNoteBibliography"/>
        <w:rPr>
          <w:noProof/>
        </w:rPr>
      </w:pPr>
    </w:p>
    <w:p w14:paraId="27866057" w14:textId="77777777" w:rsidR="00026BF6" w:rsidRPr="00026BF6" w:rsidRDefault="00026BF6" w:rsidP="00026BF6">
      <w:pPr>
        <w:pStyle w:val="EndNoteBibliography"/>
        <w:ind w:left="720" w:hanging="720"/>
        <w:rPr>
          <w:noProof/>
        </w:rPr>
      </w:pPr>
      <w:r w:rsidRPr="00026BF6">
        <w:rPr>
          <w:noProof/>
        </w:rPr>
        <w:t>18.</w:t>
      </w:r>
      <w:r w:rsidRPr="00026BF6">
        <w:rPr>
          <w:noProof/>
        </w:rPr>
        <w:tab/>
        <w:t>Smith AK, Kilaru V, Klengel T, Mercer KB, Bradley B, Conneely KN</w:t>
      </w:r>
      <w:r w:rsidRPr="00026BF6">
        <w:rPr>
          <w:i/>
          <w:noProof/>
        </w:rPr>
        <w:t xml:space="preserve"> et al.</w:t>
      </w:r>
      <w:r w:rsidRPr="00026BF6">
        <w:rPr>
          <w:noProof/>
        </w:rPr>
        <w:t xml:space="preserve"> DNA extracted from saliva for methylation studies of psychiatric traits: evidence tissue specificity and relatedness to brain. </w:t>
      </w:r>
      <w:r w:rsidRPr="00026BF6">
        <w:rPr>
          <w:i/>
          <w:noProof/>
        </w:rPr>
        <w:t>Am J Med Genet B Neuropsychiatr Genet</w:t>
      </w:r>
      <w:r w:rsidRPr="00026BF6">
        <w:rPr>
          <w:noProof/>
        </w:rPr>
        <w:t xml:space="preserve"> 2015; </w:t>
      </w:r>
      <w:r w:rsidRPr="00026BF6">
        <w:rPr>
          <w:b/>
          <w:noProof/>
        </w:rPr>
        <w:t>168B</w:t>
      </w:r>
      <w:r w:rsidRPr="00026BF6">
        <w:rPr>
          <w:noProof/>
        </w:rPr>
        <w:t>(1)</w:t>
      </w:r>
      <w:r w:rsidRPr="00026BF6">
        <w:rPr>
          <w:b/>
          <w:noProof/>
        </w:rPr>
        <w:t xml:space="preserve">: </w:t>
      </w:r>
      <w:r w:rsidRPr="00026BF6">
        <w:rPr>
          <w:noProof/>
        </w:rPr>
        <w:t>36-44.</w:t>
      </w:r>
    </w:p>
    <w:p w14:paraId="254024A1" w14:textId="77777777" w:rsidR="00026BF6" w:rsidRPr="00026BF6" w:rsidRDefault="00026BF6" w:rsidP="00026BF6">
      <w:pPr>
        <w:pStyle w:val="EndNoteBibliography"/>
        <w:rPr>
          <w:noProof/>
        </w:rPr>
      </w:pPr>
    </w:p>
    <w:p w14:paraId="50E608CF" w14:textId="77777777" w:rsidR="00026BF6" w:rsidRPr="00026BF6" w:rsidRDefault="00026BF6" w:rsidP="00026BF6">
      <w:pPr>
        <w:pStyle w:val="EndNoteBibliography"/>
        <w:ind w:left="720" w:hanging="720"/>
        <w:rPr>
          <w:noProof/>
        </w:rPr>
      </w:pPr>
      <w:r w:rsidRPr="00026BF6">
        <w:rPr>
          <w:noProof/>
        </w:rPr>
        <w:t>19.</w:t>
      </w:r>
      <w:r w:rsidRPr="00026BF6">
        <w:rPr>
          <w:noProof/>
        </w:rPr>
        <w:tab/>
        <w:t>Sun YV, Smith AK, Conneely KN, Chang Q, Li W, Lazarus A</w:t>
      </w:r>
      <w:r w:rsidRPr="00026BF6">
        <w:rPr>
          <w:i/>
          <w:noProof/>
        </w:rPr>
        <w:t xml:space="preserve"> et al.</w:t>
      </w:r>
      <w:r w:rsidRPr="00026BF6">
        <w:rPr>
          <w:noProof/>
        </w:rPr>
        <w:t xml:space="preserve"> Epigenomic association analysis identifies smoking-related DNA methylation sites in African Americans. </w:t>
      </w:r>
      <w:r w:rsidRPr="00026BF6">
        <w:rPr>
          <w:i/>
          <w:noProof/>
        </w:rPr>
        <w:t>Hum Genet</w:t>
      </w:r>
      <w:r w:rsidRPr="00026BF6">
        <w:rPr>
          <w:noProof/>
        </w:rPr>
        <w:t xml:space="preserve"> 2013; </w:t>
      </w:r>
      <w:r w:rsidRPr="00026BF6">
        <w:rPr>
          <w:b/>
          <w:noProof/>
        </w:rPr>
        <w:t>132</w:t>
      </w:r>
      <w:r w:rsidRPr="00026BF6">
        <w:rPr>
          <w:noProof/>
        </w:rPr>
        <w:t>(9)</w:t>
      </w:r>
      <w:r w:rsidRPr="00026BF6">
        <w:rPr>
          <w:b/>
          <w:noProof/>
        </w:rPr>
        <w:t xml:space="preserve">: </w:t>
      </w:r>
      <w:r w:rsidRPr="00026BF6">
        <w:rPr>
          <w:noProof/>
        </w:rPr>
        <w:t>1027-1037.</w:t>
      </w:r>
    </w:p>
    <w:p w14:paraId="4BDF105A" w14:textId="77777777" w:rsidR="00026BF6" w:rsidRPr="00026BF6" w:rsidRDefault="00026BF6" w:rsidP="00026BF6">
      <w:pPr>
        <w:pStyle w:val="EndNoteBibliography"/>
        <w:rPr>
          <w:noProof/>
        </w:rPr>
      </w:pPr>
    </w:p>
    <w:p w14:paraId="0B956DAC" w14:textId="77777777" w:rsidR="00026BF6" w:rsidRPr="00026BF6" w:rsidRDefault="00026BF6" w:rsidP="00026BF6">
      <w:pPr>
        <w:pStyle w:val="EndNoteBibliography"/>
        <w:ind w:left="720" w:hanging="720"/>
        <w:rPr>
          <w:noProof/>
        </w:rPr>
      </w:pPr>
      <w:r w:rsidRPr="00026BF6">
        <w:rPr>
          <w:noProof/>
        </w:rPr>
        <w:t>20.</w:t>
      </w:r>
      <w:r w:rsidRPr="00026BF6">
        <w:rPr>
          <w:noProof/>
        </w:rPr>
        <w:tab/>
        <w:t xml:space="preserve">Li Y, Willer CJ, Ding J, Scheet P, Abecasis GR. MaCH: using sequence and genotype data to estimate haplotypes and unobserved genotypes. </w:t>
      </w:r>
      <w:r w:rsidRPr="00026BF6">
        <w:rPr>
          <w:i/>
          <w:noProof/>
        </w:rPr>
        <w:t>Genet Epidemiol</w:t>
      </w:r>
      <w:r w:rsidRPr="00026BF6">
        <w:rPr>
          <w:noProof/>
        </w:rPr>
        <w:t xml:space="preserve"> 2010; </w:t>
      </w:r>
      <w:r w:rsidRPr="00026BF6">
        <w:rPr>
          <w:b/>
          <w:noProof/>
        </w:rPr>
        <w:t>34</w:t>
      </w:r>
      <w:r w:rsidRPr="00026BF6">
        <w:rPr>
          <w:noProof/>
        </w:rPr>
        <w:t>(8)</w:t>
      </w:r>
      <w:r w:rsidRPr="00026BF6">
        <w:rPr>
          <w:b/>
          <w:noProof/>
        </w:rPr>
        <w:t xml:space="preserve">: </w:t>
      </w:r>
      <w:r w:rsidRPr="00026BF6">
        <w:rPr>
          <w:noProof/>
        </w:rPr>
        <w:t>816-834.</w:t>
      </w:r>
    </w:p>
    <w:p w14:paraId="6A4C4047" w14:textId="77777777" w:rsidR="00026BF6" w:rsidRPr="00026BF6" w:rsidRDefault="00026BF6" w:rsidP="00026BF6">
      <w:pPr>
        <w:pStyle w:val="EndNoteBibliography"/>
        <w:rPr>
          <w:noProof/>
        </w:rPr>
      </w:pPr>
    </w:p>
    <w:p w14:paraId="7624FECA" w14:textId="77777777" w:rsidR="00026BF6" w:rsidRPr="00026BF6" w:rsidRDefault="00026BF6" w:rsidP="00026BF6">
      <w:pPr>
        <w:pStyle w:val="EndNoteBibliography"/>
        <w:ind w:left="720" w:hanging="720"/>
        <w:rPr>
          <w:noProof/>
        </w:rPr>
      </w:pPr>
      <w:r w:rsidRPr="00026BF6">
        <w:rPr>
          <w:noProof/>
        </w:rPr>
        <w:t>21.</w:t>
      </w:r>
      <w:r w:rsidRPr="00026BF6">
        <w:rPr>
          <w:noProof/>
        </w:rPr>
        <w:tab/>
        <w:t xml:space="preserve">Mecham BH, Nelson PS, Storey JD. Supervised normalization of microarrays. </w:t>
      </w:r>
      <w:r w:rsidRPr="00026BF6">
        <w:rPr>
          <w:i/>
          <w:noProof/>
        </w:rPr>
        <w:t>Bioinformatics</w:t>
      </w:r>
      <w:r w:rsidRPr="00026BF6">
        <w:rPr>
          <w:noProof/>
        </w:rPr>
        <w:t xml:space="preserve"> 2010; </w:t>
      </w:r>
      <w:r w:rsidRPr="00026BF6">
        <w:rPr>
          <w:b/>
          <w:noProof/>
        </w:rPr>
        <w:t>26</w:t>
      </w:r>
      <w:r w:rsidRPr="00026BF6">
        <w:rPr>
          <w:noProof/>
        </w:rPr>
        <w:t>(10)</w:t>
      </w:r>
      <w:r w:rsidRPr="00026BF6">
        <w:rPr>
          <w:b/>
          <w:noProof/>
        </w:rPr>
        <w:t xml:space="preserve">: </w:t>
      </w:r>
      <w:r w:rsidRPr="00026BF6">
        <w:rPr>
          <w:noProof/>
        </w:rPr>
        <w:t>1308-1315.</w:t>
      </w:r>
    </w:p>
    <w:p w14:paraId="78212877" w14:textId="77777777" w:rsidR="00026BF6" w:rsidRPr="00026BF6" w:rsidRDefault="00026BF6" w:rsidP="00026BF6">
      <w:pPr>
        <w:pStyle w:val="EndNoteBibliography"/>
        <w:rPr>
          <w:noProof/>
        </w:rPr>
      </w:pPr>
    </w:p>
    <w:p w14:paraId="1D7CCCF9" w14:textId="77777777" w:rsidR="00026BF6" w:rsidRPr="00026BF6" w:rsidRDefault="00026BF6" w:rsidP="00026BF6">
      <w:pPr>
        <w:pStyle w:val="EndNoteBibliography"/>
        <w:ind w:left="720" w:hanging="720"/>
        <w:rPr>
          <w:noProof/>
        </w:rPr>
      </w:pPr>
      <w:r w:rsidRPr="00026BF6">
        <w:rPr>
          <w:noProof/>
        </w:rPr>
        <w:t>22.</w:t>
      </w:r>
      <w:r w:rsidRPr="00026BF6">
        <w:rPr>
          <w:noProof/>
        </w:rPr>
        <w:tab/>
        <w:t>Genomes Project C, Abecasis GR, Auton A, Brooks LD, DePristo MA, Durbin RM</w:t>
      </w:r>
      <w:r w:rsidRPr="00026BF6">
        <w:rPr>
          <w:i/>
          <w:noProof/>
        </w:rPr>
        <w:t xml:space="preserve"> et al.</w:t>
      </w:r>
      <w:r w:rsidRPr="00026BF6">
        <w:rPr>
          <w:noProof/>
        </w:rPr>
        <w:t xml:space="preserve"> An integrated map of genetic variation from 1,092 human genomes. </w:t>
      </w:r>
      <w:r w:rsidRPr="00026BF6">
        <w:rPr>
          <w:i/>
          <w:noProof/>
        </w:rPr>
        <w:t>Nature</w:t>
      </w:r>
      <w:r w:rsidRPr="00026BF6">
        <w:rPr>
          <w:noProof/>
        </w:rPr>
        <w:t xml:space="preserve"> 2012; </w:t>
      </w:r>
      <w:r w:rsidRPr="00026BF6">
        <w:rPr>
          <w:b/>
          <w:noProof/>
        </w:rPr>
        <w:t>491</w:t>
      </w:r>
      <w:r w:rsidRPr="00026BF6">
        <w:rPr>
          <w:noProof/>
        </w:rPr>
        <w:t>(7422)</w:t>
      </w:r>
      <w:r w:rsidRPr="00026BF6">
        <w:rPr>
          <w:b/>
          <w:noProof/>
        </w:rPr>
        <w:t xml:space="preserve">: </w:t>
      </w:r>
      <w:r w:rsidRPr="00026BF6">
        <w:rPr>
          <w:noProof/>
        </w:rPr>
        <w:t>56-65.</w:t>
      </w:r>
    </w:p>
    <w:p w14:paraId="660429E4" w14:textId="77777777" w:rsidR="00026BF6" w:rsidRPr="00026BF6" w:rsidRDefault="00026BF6" w:rsidP="00026BF6">
      <w:pPr>
        <w:pStyle w:val="EndNoteBibliography"/>
        <w:rPr>
          <w:noProof/>
        </w:rPr>
      </w:pPr>
    </w:p>
    <w:p w14:paraId="0A1AEF47" w14:textId="77777777" w:rsidR="00026BF6" w:rsidRPr="00026BF6" w:rsidRDefault="00026BF6" w:rsidP="00026BF6">
      <w:pPr>
        <w:pStyle w:val="EndNoteBibliography"/>
        <w:ind w:left="720" w:hanging="720"/>
        <w:rPr>
          <w:noProof/>
        </w:rPr>
      </w:pPr>
      <w:r w:rsidRPr="00026BF6">
        <w:rPr>
          <w:noProof/>
        </w:rPr>
        <w:t>23.</w:t>
      </w:r>
      <w:r w:rsidRPr="00026BF6">
        <w:rPr>
          <w:noProof/>
        </w:rPr>
        <w:tab/>
        <w:t xml:space="preserve">McLean AC, Valenzuela N, Fai S, Bennett SA. Performing vaginal lavage, crystal violet staining, and vaginal cytological evaluation for mouse estrous cycle staging identification. </w:t>
      </w:r>
      <w:r w:rsidRPr="00026BF6">
        <w:rPr>
          <w:i/>
          <w:noProof/>
        </w:rPr>
        <w:t>J Vis Exp</w:t>
      </w:r>
      <w:r w:rsidRPr="00026BF6">
        <w:rPr>
          <w:noProof/>
        </w:rPr>
        <w:t xml:space="preserve"> 2012; (67)</w:t>
      </w:r>
      <w:r w:rsidRPr="00026BF6">
        <w:rPr>
          <w:b/>
          <w:noProof/>
        </w:rPr>
        <w:t xml:space="preserve">: </w:t>
      </w:r>
      <w:r w:rsidRPr="00026BF6">
        <w:rPr>
          <w:noProof/>
        </w:rPr>
        <w:t>e4389.</w:t>
      </w:r>
    </w:p>
    <w:p w14:paraId="0B81D156" w14:textId="77777777" w:rsidR="00026BF6" w:rsidRPr="00026BF6" w:rsidRDefault="00026BF6" w:rsidP="00026BF6">
      <w:pPr>
        <w:pStyle w:val="EndNoteBibliography"/>
        <w:rPr>
          <w:noProof/>
        </w:rPr>
      </w:pPr>
    </w:p>
    <w:p w14:paraId="11A0FC9C" w14:textId="77777777" w:rsidR="00026BF6" w:rsidRPr="00026BF6" w:rsidRDefault="00026BF6" w:rsidP="00026BF6">
      <w:pPr>
        <w:pStyle w:val="EndNoteBibliography"/>
        <w:ind w:left="720" w:hanging="720"/>
        <w:rPr>
          <w:noProof/>
        </w:rPr>
      </w:pPr>
      <w:r w:rsidRPr="00026BF6">
        <w:rPr>
          <w:noProof/>
        </w:rPr>
        <w:t>24.</w:t>
      </w:r>
      <w:r w:rsidRPr="00026BF6">
        <w:rPr>
          <w:noProof/>
        </w:rPr>
        <w:tab/>
        <w:t xml:space="preserve">Caligioni CS. Assessing reproductive status/stages in mice. </w:t>
      </w:r>
      <w:r w:rsidRPr="00026BF6">
        <w:rPr>
          <w:i/>
          <w:noProof/>
        </w:rPr>
        <w:t>Curr Protoc Neurosci</w:t>
      </w:r>
      <w:r w:rsidRPr="00026BF6">
        <w:rPr>
          <w:noProof/>
        </w:rPr>
        <w:t xml:space="preserve"> 2009; </w:t>
      </w:r>
      <w:r w:rsidRPr="00026BF6">
        <w:rPr>
          <w:b/>
          <w:noProof/>
        </w:rPr>
        <w:t xml:space="preserve">Appendix 4: </w:t>
      </w:r>
      <w:r w:rsidRPr="00026BF6">
        <w:rPr>
          <w:noProof/>
        </w:rPr>
        <w:t>Appendix 4I.</w:t>
      </w:r>
    </w:p>
    <w:p w14:paraId="09666EA9" w14:textId="77777777" w:rsidR="00026BF6" w:rsidRPr="00026BF6" w:rsidRDefault="00026BF6" w:rsidP="00026BF6">
      <w:pPr>
        <w:pStyle w:val="EndNoteBibliography"/>
        <w:rPr>
          <w:noProof/>
        </w:rPr>
      </w:pPr>
    </w:p>
    <w:p w14:paraId="56DE317D" w14:textId="6FC7AD5A" w:rsidR="00312569" w:rsidRPr="00C341A3" w:rsidRDefault="00F506A3">
      <w:pPr>
        <w:rPr>
          <w:rFonts w:ascii="Times New Roman" w:hAnsi="Times New Roman" w:cs="Times New Roman"/>
          <w:b/>
        </w:rPr>
      </w:pPr>
      <w:r>
        <w:rPr>
          <w:rFonts w:ascii="Times New Roman" w:hAnsi="Times New Roman" w:cs="Times New Roman"/>
          <w:b/>
        </w:rPr>
        <w:fldChar w:fldCharType="end"/>
      </w:r>
    </w:p>
    <w:sectPr w:rsidR="00312569" w:rsidRPr="00C341A3" w:rsidSect="00C341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22828"/>
    <w:multiLevelType w:val="hybridMultilevel"/>
    <w:tmpl w:val="B8D67BCC"/>
    <w:lvl w:ilvl="0" w:tplc="EAAA38B4">
      <w:start w:val="1"/>
      <w:numFmt w:val="decimal"/>
      <w:lvlText w:val="%1."/>
      <w:lvlJc w:val="left"/>
      <w:pPr>
        <w:ind w:left="720" w:hanging="360"/>
      </w:pPr>
      <w:rPr>
        <w:rFonts w:asciiTheme="minorHAnsi" w:hAnsiTheme="minorHAnsi" w:cstheme="minorBid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swffpdpft526ezvwmpzvps2dpppxtfw0dr&quot;&gt;Methylation2&lt;record-ids&gt;&lt;item&gt;2392&lt;/item&gt;&lt;item&gt;2435&lt;/item&gt;&lt;item&gt;2439&lt;/item&gt;&lt;item&gt;2530&lt;/item&gt;&lt;item&gt;2840&lt;/item&gt;&lt;item&gt;2886&lt;/item&gt;&lt;item&gt;2898&lt;/item&gt;&lt;item&gt;2910&lt;/item&gt;&lt;item&gt;3116&lt;/item&gt;&lt;item&gt;3142&lt;/item&gt;&lt;item&gt;3236&lt;/item&gt;&lt;item&gt;3299&lt;/item&gt;&lt;item&gt;3300&lt;/item&gt;&lt;/record-ids&gt;&lt;/item&gt;&lt;/Libraries&gt;"/>
  </w:docVars>
  <w:rsids>
    <w:rsidRoot w:val="00C341A3"/>
    <w:rsid w:val="00006F7A"/>
    <w:rsid w:val="00026BF6"/>
    <w:rsid w:val="000A6B90"/>
    <w:rsid w:val="000C4A54"/>
    <w:rsid w:val="000E50CB"/>
    <w:rsid w:val="00125AC9"/>
    <w:rsid w:val="0025454E"/>
    <w:rsid w:val="002B7FC5"/>
    <w:rsid w:val="003038AA"/>
    <w:rsid w:val="00312569"/>
    <w:rsid w:val="00452CD9"/>
    <w:rsid w:val="004E4DC2"/>
    <w:rsid w:val="00565E4C"/>
    <w:rsid w:val="00585468"/>
    <w:rsid w:val="005C370B"/>
    <w:rsid w:val="0062356C"/>
    <w:rsid w:val="00635FF9"/>
    <w:rsid w:val="006E0BBC"/>
    <w:rsid w:val="006E1032"/>
    <w:rsid w:val="0080365B"/>
    <w:rsid w:val="008B2A72"/>
    <w:rsid w:val="008E51E0"/>
    <w:rsid w:val="009E6D32"/>
    <w:rsid w:val="00A2447D"/>
    <w:rsid w:val="00A3662E"/>
    <w:rsid w:val="00AF7142"/>
    <w:rsid w:val="00B24280"/>
    <w:rsid w:val="00B45699"/>
    <w:rsid w:val="00B47A85"/>
    <w:rsid w:val="00C22DB1"/>
    <w:rsid w:val="00C341A3"/>
    <w:rsid w:val="00C75E2D"/>
    <w:rsid w:val="00D6198B"/>
    <w:rsid w:val="00E27F81"/>
    <w:rsid w:val="00E378E3"/>
    <w:rsid w:val="00E77462"/>
    <w:rsid w:val="00E83A84"/>
    <w:rsid w:val="00EB51FB"/>
    <w:rsid w:val="00EB76CB"/>
    <w:rsid w:val="00EB7776"/>
    <w:rsid w:val="00EC2FED"/>
    <w:rsid w:val="00EE1CBF"/>
    <w:rsid w:val="00EF72A7"/>
    <w:rsid w:val="00F506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9DDA2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06F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8E51E0"/>
    <w:pPr>
      <w:keepNext/>
      <w:keepLines/>
      <w:spacing w:before="40" w:line="360" w:lineRule="auto"/>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E51E0"/>
    <w:rPr>
      <w:rFonts w:eastAsiaTheme="majorEastAsia" w:cstheme="majorBidi"/>
      <w:b/>
    </w:rPr>
  </w:style>
  <w:style w:type="character" w:customStyle="1" w:styleId="Strong1">
    <w:name w:val="Strong1"/>
    <w:rsid w:val="008E51E0"/>
    <w:rPr>
      <w:b/>
      <w:bCs w:val="0"/>
    </w:rPr>
  </w:style>
  <w:style w:type="paragraph" w:styleId="BalloonText">
    <w:name w:val="Balloon Text"/>
    <w:basedOn w:val="Normal"/>
    <w:link w:val="BalloonTextChar"/>
    <w:uiPriority w:val="99"/>
    <w:semiHidden/>
    <w:unhideWhenUsed/>
    <w:rsid w:val="003125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2569"/>
    <w:rPr>
      <w:rFonts w:ascii="Lucida Grande" w:hAnsi="Lucida Grande" w:cs="Lucida Grande"/>
      <w:sz w:val="18"/>
      <w:szCs w:val="18"/>
    </w:rPr>
  </w:style>
  <w:style w:type="paragraph" w:customStyle="1" w:styleId="EndNoteBibliographyTitle">
    <w:name w:val="EndNote Bibliography Title"/>
    <w:basedOn w:val="Normal"/>
    <w:rsid w:val="00F506A3"/>
    <w:pPr>
      <w:jc w:val="center"/>
    </w:pPr>
    <w:rPr>
      <w:rFonts w:ascii="Times New Roman" w:hAnsi="Times New Roman" w:cs="Times New Roman"/>
    </w:rPr>
  </w:style>
  <w:style w:type="paragraph" w:customStyle="1" w:styleId="EndNoteBibliography">
    <w:name w:val="EndNote Bibliography"/>
    <w:basedOn w:val="Normal"/>
    <w:rsid w:val="00F506A3"/>
    <w:rPr>
      <w:rFonts w:ascii="Times New Roman" w:hAnsi="Times New Roman" w:cs="Times New Roman"/>
    </w:rPr>
  </w:style>
  <w:style w:type="character" w:styleId="CommentReference">
    <w:name w:val="annotation reference"/>
    <w:basedOn w:val="DefaultParagraphFont"/>
    <w:uiPriority w:val="99"/>
    <w:semiHidden/>
    <w:unhideWhenUsed/>
    <w:rsid w:val="006E0BBC"/>
    <w:rPr>
      <w:sz w:val="16"/>
      <w:szCs w:val="16"/>
    </w:rPr>
  </w:style>
  <w:style w:type="paragraph" w:styleId="CommentText">
    <w:name w:val="annotation text"/>
    <w:basedOn w:val="Normal"/>
    <w:link w:val="CommentTextChar"/>
    <w:uiPriority w:val="99"/>
    <w:semiHidden/>
    <w:unhideWhenUsed/>
    <w:rsid w:val="006E0BBC"/>
    <w:rPr>
      <w:sz w:val="20"/>
      <w:szCs w:val="20"/>
    </w:rPr>
  </w:style>
  <w:style w:type="character" w:customStyle="1" w:styleId="CommentTextChar">
    <w:name w:val="Comment Text Char"/>
    <w:basedOn w:val="DefaultParagraphFont"/>
    <w:link w:val="CommentText"/>
    <w:uiPriority w:val="99"/>
    <w:semiHidden/>
    <w:rsid w:val="006E0BBC"/>
    <w:rPr>
      <w:sz w:val="20"/>
      <w:szCs w:val="20"/>
    </w:rPr>
  </w:style>
  <w:style w:type="paragraph" w:styleId="CommentSubject">
    <w:name w:val="annotation subject"/>
    <w:basedOn w:val="CommentText"/>
    <w:next w:val="CommentText"/>
    <w:link w:val="CommentSubjectChar"/>
    <w:uiPriority w:val="99"/>
    <w:semiHidden/>
    <w:unhideWhenUsed/>
    <w:rsid w:val="006E0BBC"/>
    <w:rPr>
      <w:b/>
      <w:bCs/>
    </w:rPr>
  </w:style>
  <w:style w:type="character" w:customStyle="1" w:styleId="CommentSubjectChar">
    <w:name w:val="Comment Subject Char"/>
    <w:basedOn w:val="CommentTextChar"/>
    <w:link w:val="CommentSubject"/>
    <w:uiPriority w:val="99"/>
    <w:semiHidden/>
    <w:rsid w:val="006E0BBC"/>
    <w:rPr>
      <w:b/>
      <w:bCs/>
      <w:sz w:val="20"/>
      <w:szCs w:val="20"/>
    </w:rPr>
  </w:style>
  <w:style w:type="character" w:customStyle="1" w:styleId="Heading1Char">
    <w:name w:val="Heading 1 Char"/>
    <w:basedOn w:val="DefaultParagraphFont"/>
    <w:link w:val="Heading1"/>
    <w:uiPriority w:val="9"/>
    <w:rsid w:val="00006F7A"/>
    <w:rPr>
      <w:rFonts w:asciiTheme="majorHAnsi" w:eastAsiaTheme="majorEastAsia" w:hAnsiTheme="majorHAnsi" w:cstheme="majorBidi"/>
      <w:b/>
      <w:bCs/>
      <w:color w:val="365F91" w:themeColor="accent1" w:themeShade="BF"/>
      <w:sz w:val="28"/>
      <w:szCs w:val="28"/>
    </w:rPr>
  </w:style>
  <w:style w:type="character" w:customStyle="1" w:styleId="cit">
    <w:name w:val="cit"/>
    <w:basedOn w:val="DefaultParagraphFont"/>
    <w:rsid w:val="00006F7A"/>
  </w:style>
  <w:style w:type="character" w:customStyle="1" w:styleId="fm-vol-iss-date">
    <w:name w:val="fm-vol-iss-date"/>
    <w:basedOn w:val="DefaultParagraphFont"/>
    <w:rsid w:val="00006F7A"/>
  </w:style>
  <w:style w:type="character" w:customStyle="1" w:styleId="apple-converted-space">
    <w:name w:val="apple-converted-space"/>
    <w:basedOn w:val="DefaultParagraphFont"/>
    <w:rsid w:val="00006F7A"/>
  </w:style>
  <w:style w:type="character" w:customStyle="1" w:styleId="doi">
    <w:name w:val="doi"/>
    <w:basedOn w:val="DefaultParagraphFont"/>
    <w:rsid w:val="00006F7A"/>
  </w:style>
  <w:style w:type="character" w:styleId="Hyperlink">
    <w:name w:val="Hyperlink"/>
    <w:basedOn w:val="DefaultParagraphFont"/>
    <w:uiPriority w:val="99"/>
    <w:semiHidden/>
    <w:unhideWhenUsed/>
    <w:rsid w:val="00006F7A"/>
    <w:rPr>
      <w:color w:val="0000FF"/>
      <w:u w:val="single"/>
    </w:rPr>
  </w:style>
  <w:style w:type="character" w:customStyle="1" w:styleId="fm-citation-ids-label">
    <w:name w:val="fm-citation-ids-label"/>
    <w:basedOn w:val="DefaultParagraphFont"/>
    <w:rsid w:val="00006F7A"/>
  </w:style>
  <w:style w:type="paragraph" w:styleId="ListParagraph">
    <w:name w:val="List Paragraph"/>
    <w:basedOn w:val="Normal"/>
    <w:uiPriority w:val="34"/>
    <w:qFormat/>
    <w:rsid w:val="00006F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06F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8E51E0"/>
    <w:pPr>
      <w:keepNext/>
      <w:keepLines/>
      <w:spacing w:before="40" w:line="360" w:lineRule="auto"/>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E51E0"/>
    <w:rPr>
      <w:rFonts w:eastAsiaTheme="majorEastAsia" w:cstheme="majorBidi"/>
      <w:b/>
    </w:rPr>
  </w:style>
  <w:style w:type="character" w:customStyle="1" w:styleId="Strong1">
    <w:name w:val="Strong1"/>
    <w:rsid w:val="008E51E0"/>
    <w:rPr>
      <w:b/>
      <w:bCs w:val="0"/>
    </w:rPr>
  </w:style>
  <w:style w:type="paragraph" w:styleId="BalloonText">
    <w:name w:val="Balloon Text"/>
    <w:basedOn w:val="Normal"/>
    <w:link w:val="BalloonTextChar"/>
    <w:uiPriority w:val="99"/>
    <w:semiHidden/>
    <w:unhideWhenUsed/>
    <w:rsid w:val="003125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2569"/>
    <w:rPr>
      <w:rFonts w:ascii="Lucida Grande" w:hAnsi="Lucida Grande" w:cs="Lucida Grande"/>
      <w:sz w:val="18"/>
      <w:szCs w:val="18"/>
    </w:rPr>
  </w:style>
  <w:style w:type="paragraph" w:customStyle="1" w:styleId="EndNoteBibliographyTitle">
    <w:name w:val="EndNote Bibliography Title"/>
    <w:basedOn w:val="Normal"/>
    <w:rsid w:val="00F506A3"/>
    <w:pPr>
      <w:jc w:val="center"/>
    </w:pPr>
    <w:rPr>
      <w:rFonts w:ascii="Times New Roman" w:hAnsi="Times New Roman" w:cs="Times New Roman"/>
    </w:rPr>
  </w:style>
  <w:style w:type="paragraph" w:customStyle="1" w:styleId="EndNoteBibliography">
    <w:name w:val="EndNote Bibliography"/>
    <w:basedOn w:val="Normal"/>
    <w:rsid w:val="00F506A3"/>
    <w:rPr>
      <w:rFonts w:ascii="Times New Roman" w:hAnsi="Times New Roman" w:cs="Times New Roman"/>
    </w:rPr>
  </w:style>
  <w:style w:type="character" w:styleId="CommentReference">
    <w:name w:val="annotation reference"/>
    <w:basedOn w:val="DefaultParagraphFont"/>
    <w:uiPriority w:val="99"/>
    <w:semiHidden/>
    <w:unhideWhenUsed/>
    <w:rsid w:val="006E0BBC"/>
    <w:rPr>
      <w:sz w:val="16"/>
      <w:szCs w:val="16"/>
    </w:rPr>
  </w:style>
  <w:style w:type="paragraph" w:styleId="CommentText">
    <w:name w:val="annotation text"/>
    <w:basedOn w:val="Normal"/>
    <w:link w:val="CommentTextChar"/>
    <w:uiPriority w:val="99"/>
    <w:semiHidden/>
    <w:unhideWhenUsed/>
    <w:rsid w:val="006E0BBC"/>
    <w:rPr>
      <w:sz w:val="20"/>
      <w:szCs w:val="20"/>
    </w:rPr>
  </w:style>
  <w:style w:type="character" w:customStyle="1" w:styleId="CommentTextChar">
    <w:name w:val="Comment Text Char"/>
    <w:basedOn w:val="DefaultParagraphFont"/>
    <w:link w:val="CommentText"/>
    <w:uiPriority w:val="99"/>
    <w:semiHidden/>
    <w:rsid w:val="006E0BBC"/>
    <w:rPr>
      <w:sz w:val="20"/>
      <w:szCs w:val="20"/>
    </w:rPr>
  </w:style>
  <w:style w:type="paragraph" w:styleId="CommentSubject">
    <w:name w:val="annotation subject"/>
    <w:basedOn w:val="CommentText"/>
    <w:next w:val="CommentText"/>
    <w:link w:val="CommentSubjectChar"/>
    <w:uiPriority w:val="99"/>
    <w:semiHidden/>
    <w:unhideWhenUsed/>
    <w:rsid w:val="006E0BBC"/>
    <w:rPr>
      <w:b/>
      <w:bCs/>
    </w:rPr>
  </w:style>
  <w:style w:type="character" w:customStyle="1" w:styleId="CommentSubjectChar">
    <w:name w:val="Comment Subject Char"/>
    <w:basedOn w:val="CommentTextChar"/>
    <w:link w:val="CommentSubject"/>
    <w:uiPriority w:val="99"/>
    <w:semiHidden/>
    <w:rsid w:val="006E0BBC"/>
    <w:rPr>
      <w:b/>
      <w:bCs/>
      <w:sz w:val="20"/>
      <w:szCs w:val="20"/>
    </w:rPr>
  </w:style>
  <w:style w:type="character" w:customStyle="1" w:styleId="Heading1Char">
    <w:name w:val="Heading 1 Char"/>
    <w:basedOn w:val="DefaultParagraphFont"/>
    <w:link w:val="Heading1"/>
    <w:uiPriority w:val="9"/>
    <w:rsid w:val="00006F7A"/>
    <w:rPr>
      <w:rFonts w:asciiTheme="majorHAnsi" w:eastAsiaTheme="majorEastAsia" w:hAnsiTheme="majorHAnsi" w:cstheme="majorBidi"/>
      <w:b/>
      <w:bCs/>
      <w:color w:val="365F91" w:themeColor="accent1" w:themeShade="BF"/>
      <w:sz w:val="28"/>
      <w:szCs w:val="28"/>
    </w:rPr>
  </w:style>
  <w:style w:type="character" w:customStyle="1" w:styleId="cit">
    <w:name w:val="cit"/>
    <w:basedOn w:val="DefaultParagraphFont"/>
    <w:rsid w:val="00006F7A"/>
  </w:style>
  <w:style w:type="character" w:customStyle="1" w:styleId="fm-vol-iss-date">
    <w:name w:val="fm-vol-iss-date"/>
    <w:basedOn w:val="DefaultParagraphFont"/>
    <w:rsid w:val="00006F7A"/>
  </w:style>
  <w:style w:type="character" w:customStyle="1" w:styleId="apple-converted-space">
    <w:name w:val="apple-converted-space"/>
    <w:basedOn w:val="DefaultParagraphFont"/>
    <w:rsid w:val="00006F7A"/>
  </w:style>
  <w:style w:type="character" w:customStyle="1" w:styleId="doi">
    <w:name w:val="doi"/>
    <w:basedOn w:val="DefaultParagraphFont"/>
    <w:rsid w:val="00006F7A"/>
  </w:style>
  <w:style w:type="character" w:styleId="Hyperlink">
    <w:name w:val="Hyperlink"/>
    <w:basedOn w:val="DefaultParagraphFont"/>
    <w:uiPriority w:val="99"/>
    <w:semiHidden/>
    <w:unhideWhenUsed/>
    <w:rsid w:val="00006F7A"/>
    <w:rPr>
      <w:color w:val="0000FF"/>
      <w:u w:val="single"/>
    </w:rPr>
  </w:style>
  <w:style w:type="character" w:customStyle="1" w:styleId="fm-citation-ids-label">
    <w:name w:val="fm-citation-ids-label"/>
    <w:basedOn w:val="DefaultParagraphFont"/>
    <w:rsid w:val="00006F7A"/>
  </w:style>
  <w:style w:type="paragraph" w:styleId="ListParagraph">
    <w:name w:val="List Paragraph"/>
    <w:basedOn w:val="Normal"/>
    <w:uiPriority w:val="34"/>
    <w:qFormat/>
    <w:rsid w:val="00006F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382436">
      <w:bodyDiv w:val="1"/>
      <w:marLeft w:val="0"/>
      <w:marRight w:val="0"/>
      <w:marTop w:val="0"/>
      <w:marBottom w:val="0"/>
      <w:divBdr>
        <w:top w:val="none" w:sz="0" w:space="0" w:color="auto"/>
        <w:left w:val="none" w:sz="0" w:space="0" w:color="auto"/>
        <w:bottom w:val="none" w:sz="0" w:space="0" w:color="auto"/>
        <w:right w:val="none" w:sz="0" w:space="0" w:color="auto"/>
      </w:divBdr>
    </w:div>
    <w:div w:id="544372838">
      <w:bodyDiv w:val="1"/>
      <w:marLeft w:val="0"/>
      <w:marRight w:val="0"/>
      <w:marTop w:val="0"/>
      <w:marBottom w:val="0"/>
      <w:divBdr>
        <w:top w:val="none" w:sz="0" w:space="0" w:color="auto"/>
        <w:left w:val="none" w:sz="0" w:space="0" w:color="auto"/>
        <w:bottom w:val="none" w:sz="0" w:space="0" w:color="auto"/>
        <w:right w:val="none" w:sz="0" w:space="0" w:color="auto"/>
      </w:divBdr>
      <w:divsChild>
        <w:div w:id="507528648">
          <w:marLeft w:val="0"/>
          <w:marRight w:val="0"/>
          <w:marTop w:val="0"/>
          <w:marBottom w:val="166"/>
          <w:divBdr>
            <w:top w:val="none" w:sz="0" w:space="0" w:color="auto"/>
            <w:left w:val="none" w:sz="0" w:space="0" w:color="auto"/>
            <w:bottom w:val="none" w:sz="0" w:space="0" w:color="auto"/>
            <w:right w:val="none" w:sz="0" w:space="0" w:color="auto"/>
          </w:divBdr>
          <w:divsChild>
            <w:div w:id="678894218">
              <w:marLeft w:val="0"/>
              <w:marRight w:val="0"/>
              <w:marTop w:val="0"/>
              <w:marBottom w:val="0"/>
              <w:divBdr>
                <w:top w:val="none" w:sz="0" w:space="0" w:color="auto"/>
                <w:left w:val="none" w:sz="0" w:space="0" w:color="auto"/>
                <w:bottom w:val="none" w:sz="0" w:space="0" w:color="auto"/>
                <w:right w:val="none" w:sz="0" w:space="0" w:color="auto"/>
              </w:divBdr>
              <w:divsChild>
                <w:div w:id="471945401">
                  <w:marLeft w:val="0"/>
                  <w:marRight w:val="0"/>
                  <w:marTop w:val="0"/>
                  <w:marBottom w:val="0"/>
                  <w:divBdr>
                    <w:top w:val="none" w:sz="0" w:space="0" w:color="auto"/>
                    <w:left w:val="none" w:sz="0" w:space="0" w:color="auto"/>
                    <w:bottom w:val="none" w:sz="0" w:space="0" w:color="auto"/>
                    <w:right w:val="none" w:sz="0" w:space="0" w:color="auto"/>
                  </w:divBdr>
                  <w:divsChild>
                    <w:div w:id="625114725">
                      <w:marLeft w:val="0"/>
                      <w:marRight w:val="0"/>
                      <w:marTop w:val="0"/>
                      <w:marBottom w:val="0"/>
                      <w:divBdr>
                        <w:top w:val="none" w:sz="0" w:space="0" w:color="auto"/>
                        <w:left w:val="none" w:sz="0" w:space="0" w:color="auto"/>
                        <w:bottom w:val="none" w:sz="0" w:space="0" w:color="auto"/>
                        <w:right w:val="none" w:sz="0" w:space="0" w:color="auto"/>
                      </w:divBdr>
                      <w:divsChild>
                        <w:div w:id="1201668467">
                          <w:marLeft w:val="0"/>
                          <w:marRight w:val="0"/>
                          <w:marTop w:val="0"/>
                          <w:marBottom w:val="0"/>
                          <w:divBdr>
                            <w:top w:val="none" w:sz="0" w:space="0" w:color="auto"/>
                            <w:left w:val="none" w:sz="0" w:space="0" w:color="auto"/>
                            <w:bottom w:val="none" w:sz="0" w:space="0" w:color="auto"/>
                            <w:right w:val="none" w:sz="0" w:space="0" w:color="auto"/>
                          </w:divBdr>
                        </w:div>
                        <w:div w:id="85643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31213">
                  <w:marLeft w:val="0"/>
                  <w:marRight w:val="0"/>
                  <w:marTop w:val="0"/>
                  <w:marBottom w:val="0"/>
                  <w:divBdr>
                    <w:top w:val="none" w:sz="0" w:space="0" w:color="auto"/>
                    <w:left w:val="none" w:sz="0" w:space="0" w:color="auto"/>
                    <w:bottom w:val="none" w:sz="0" w:space="0" w:color="auto"/>
                    <w:right w:val="none" w:sz="0" w:space="0" w:color="auto"/>
                  </w:divBdr>
                  <w:divsChild>
                    <w:div w:id="158302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868458">
      <w:bodyDiv w:val="1"/>
      <w:marLeft w:val="0"/>
      <w:marRight w:val="0"/>
      <w:marTop w:val="0"/>
      <w:marBottom w:val="0"/>
      <w:divBdr>
        <w:top w:val="none" w:sz="0" w:space="0" w:color="auto"/>
        <w:left w:val="none" w:sz="0" w:space="0" w:color="auto"/>
        <w:bottom w:val="none" w:sz="0" w:space="0" w:color="auto"/>
        <w:right w:val="none" w:sz="0" w:space="0" w:color="auto"/>
      </w:divBdr>
    </w:div>
    <w:div w:id="1173109849">
      <w:bodyDiv w:val="1"/>
      <w:marLeft w:val="0"/>
      <w:marRight w:val="0"/>
      <w:marTop w:val="0"/>
      <w:marBottom w:val="0"/>
      <w:divBdr>
        <w:top w:val="none" w:sz="0" w:space="0" w:color="auto"/>
        <w:left w:val="none" w:sz="0" w:space="0" w:color="auto"/>
        <w:bottom w:val="none" w:sz="0" w:space="0" w:color="auto"/>
        <w:right w:val="none" w:sz="0" w:space="0" w:color="auto"/>
      </w:divBdr>
      <w:divsChild>
        <w:div w:id="540241803">
          <w:marLeft w:val="0"/>
          <w:marRight w:val="0"/>
          <w:marTop w:val="0"/>
          <w:marBottom w:val="166"/>
          <w:divBdr>
            <w:top w:val="none" w:sz="0" w:space="0" w:color="auto"/>
            <w:left w:val="none" w:sz="0" w:space="0" w:color="auto"/>
            <w:bottom w:val="none" w:sz="0" w:space="0" w:color="auto"/>
            <w:right w:val="none" w:sz="0" w:space="0" w:color="auto"/>
          </w:divBdr>
          <w:divsChild>
            <w:div w:id="168721287">
              <w:marLeft w:val="0"/>
              <w:marRight w:val="0"/>
              <w:marTop w:val="0"/>
              <w:marBottom w:val="0"/>
              <w:divBdr>
                <w:top w:val="none" w:sz="0" w:space="0" w:color="auto"/>
                <w:left w:val="none" w:sz="0" w:space="0" w:color="auto"/>
                <w:bottom w:val="none" w:sz="0" w:space="0" w:color="auto"/>
                <w:right w:val="none" w:sz="0" w:space="0" w:color="auto"/>
              </w:divBdr>
              <w:divsChild>
                <w:div w:id="144275376">
                  <w:marLeft w:val="0"/>
                  <w:marRight w:val="0"/>
                  <w:marTop w:val="0"/>
                  <w:marBottom w:val="0"/>
                  <w:divBdr>
                    <w:top w:val="none" w:sz="0" w:space="0" w:color="auto"/>
                    <w:left w:val="none" w:sz="0" w:space="0" w:color="auto"/>
                    <w:bottom w:val="none" w:sz="0" w:space="0" w:color="auto"/>
                    <w:right w:val="none" w:sz="0" w:space="0" w:color="auto"/>
                  </w:divBdr>
                  <w:divsChild>
                    <w:div w:id="1830513742">
                      <w:marLeft w:val="0"/>
                      <w:marRight w:val="0"/>
                      <w:marTop w:val="0"/>
                      <w:marBottom w:val="0"/>
                      <w:divBdr>
                        <w:top w:val="none" w:sz="0" w:space="0" w:color="auto"/>
                        <w:left w:val="none" w:sz="0" w:space="0" w:color="auto"/>
                        <w:bottom w:val="none" w:sz="0" w:space="0" w:color="auto"/>
                        <w:right w:val="none" w:sz="0" w:space="0" w:color="auto"/>
                      </w:divBdr>
                      <w:divsChild>
                        <w:div w:id="1651520138">
                          <w:marLeft w:val="0"/>
                          <w:marRight w:val="0"/>
                          <w:marTop w:val="0"/>
                          <w:marBottom w:val="0"/>
                          <w:divBdr>
                            <w:top w:val="none" w:sz="0" w:space="0" w:color="auto"/>
                            <w:left w:val="none" w:sz="0" w:space="0" w:color="auto"/>
                            <w:bottom w:val="none" w:sz="0" w:space="0" w:color="auto"/>
                            <w:right w:val="none" w:sz="0" w:space="0" w:color="auto"/>
                          </w:divBdr>
                        </w:div>
                        <w:div w:id="205857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93017">
                  <w:marLeft w:val="0"/>
                  <w:marRight w:val="0"/>
                  <w:marTop w:val="0"/>
                  <w:marBottom w:val="0"/>
                  <w:divBdr>
                    <w:top w:val="none" w:sz="0" w:space="0" w:color="auto"/>
                    <w:left w:val="none" w:sz="0" w:space="0" w:color="auto"/>
                    <w:bottom w:val="none" w:sz="0" w:space="0" w:color="auto"/>
                    <w:right w:val="none" w:sz="0" w:space="0" w:color="auto"/>
                  </w:divBdr>
                  <w:divsChild>
                    <w:div w:id="138013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038436">
      <w:bodyDiv w:val="1"/>
      <w:marLeft w:val="0"/>
      <w:marRight w:val="0"/>
      <w:marTop w:val="0"/>
      <w:marBottom w:val="0"/>
      <w:divBdr>
        <w:top w:val="none" w:sz="0" w:space="0" w:color="auto"/>
        <w:left w:val="none" w:sz="0" w:space="0" w:color="auto"/>
        <w:bottom w:val="none" w:sz="0" w:space="0" w:color="auto"/>
        <w:right w:val="none" w:sz="0" w:space="0" w:color="auto"/>
      </w:divBdr>
      <w:divsChild>
        <w:div w:id="1412235847">
          <w:marLeft w:val="0"/>
          <w:marRight w:val="0"/>
          <w:marTop w:val="0"/>
          <w:marBottom w:val="166"/>
          <w:divBdr>
            <w:top w:val="none" w:sz="0" w:space="0" w:color="auto"/>
            <w:left w:val="none" w:sz="0" w:space="0" w:color="auto"/>
            <w:bottom w:val="none" w:sz="0" w:space="0" w:color="auto"/>
            <w:right w:val="none" w:sz="0" w:space="0" w:color="auto"/>
          </w:divBdr>
          <w:divsChild>
            <w:div w:id="1586642760">
              <w:marLeft w:val="0"/>
              <w:marRight w:val="0"/>
              <w:marTop w:val="0"/>
              <w:marBottom w:val="0"/>
              <w:divBdr>
                <w:top w:val="none" w:sz="0" w:space="0" w:color="auto"/>
                <w:left w:val="none" w:sz="0" w:space="0" w:color="auto"/>
                <w:bottom w:val="none" w:sz="0" w:space="0" w:color="auto"/>
                <w:right w:val="none" w:sz="0" w:space="0" w:color="auto"/>
              </w:divBdr>
              <w:divsChild>
                <w:div w:id="343821359">
                  <w:marLeft w:val="0"/>
                  <w:marRight w:val="0"/>
                  <w:marTop w:val="0"/>
                  <w:marBottom w:val="0"/>
                  <w:divBdr>
                    <w:top w:val="none" w:sz="0" w:space="0" w:color="auto"/>
                    <w:left w:val="none" w:sz="0" w:space="0" w:color="auto"/>
                    <w:bottom w:val="none" w:sz="0" w:space="0" w:color="auto"/>
                    <w:right w:val="none" w:sz="0" w:space="0" w:color="auto"/>
                  </w:divBdr>
                  <w:divsChild>
                    <w:div w:id="462313587">
                      <w:marLeft w:val="0"/>
                      <w:marRight w:val="0"/>
                      <w:marTop w:val="0"/>
                      <w:marBottom w:val="0"/>
                      <w:divBdr>
                        <w:top w:val="none" w:sz="0" w:space="0" w:color="auto"/>
                        <w:left w:val="none" w:sz="0" w:space="0" w:color="auto"/>
                        <w:bottom w:val="none" w:sz="0" w:space="0" w:color="auto"/>
                        <w:right w:val="none" w:sz="0" w:space="0" w:color="auto"/>
                      </w:divBdr>
                    </w:div>
                    <w:div w:id="1740592505">
                      <w:marLeft w:val="0"/>
                      <w:marRight w:val="0"/>
                      <w:marTop w:val="0"/>
                      <w:marBottom w:val="0"/>
                      <w:divBdr>
                        <w:top w:val="none" w:sz="0" w:space="0" w:color="auto"/>
                        <w:left w:val="none" w:sz="0" w:space="0" w:color="auto"/>
                        <w:bottom w:val="none" w:sz="0" w:space="0" w:color="auto"/>
                        <w:right w:val="none" w:sz="0" w:space="0" w:color="auto"/>
                      </w:divBdr>
                    </w:div>
                    <w:div w:id="1765809344">
                      <w:marLeft w:val="240"/>
                      <w:marRight w:val="0"/>
                      <w:marTop w:val="0"/>
                      <w:marBottom w:val="0"/>
                      <w:divBdr>
                        <w:top w:val="none" w:sz="0" w:space="0" w:color="auto"/>
                        <w:left w:val="none" w:sz="0" w:space="0" w:color="auto"/>
                        <w:bottom w:val="none" w:sz="0" w:space="0" w:color="auto"/>
                        <w:right w:val="none" w:sz="0" w:space="0" w:color="auto"/>
                      </w:divBdr>
                      <w:divsChild>
                        <w:div w:id="63382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140765">
                  <w:marLeft w:val="0"/>
                  <w:marRight w:val="0"/>
                  <w:marTop w:val="0"/>
                  <w:marBottom w:val="0"/>
                  <w:divBdr>
                    <w:top w:val="none" w:sz="0" w:space="0" w:color="auto"/>
                    <w:left w:val="none" w:sz="0" w:space="0" w:color="auto"/>
                    <w:bottom w:val="none" w:sz="0" w:space="0" w:color="auto"/>
                    <w:right w:val="none" w:sz="0" w:space="0" w:color="auto"/>
                  </w:divBdr>
                  <w:divsChild>
                    <w:div w:id="943345368">
                      <w:marLeft w:val="0"/>
                      <w:marRight w:val="0"/>
                      <w:marTop w:val="0"/>
                      <w:marBottom w:val="0"/>
                      <w:divBdr>
                        <w:top w:val="none" w:sz="0" w:space="0" w:color="auto"/>
                        <w:left w:val="none" w:sz="0" w:space="0" w:color="auto"/>
                        <w:bottom w:val="none" w:sz="0" w:space="0" w:color="auto"/>
                        <w:right w:val="none" w:sz="0" w:space="0" w:color="auto"/>
                      </w:divBdr>
                    </w:div>
                    <w:div w:id="148716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612413">
          <w:marLeft w:val="0"/>
          <w:marRight w:val="0"/>
          <w:marTop w:val="166"/>
          <w:marBottom w:val="166"/>
          <w:divBdr>
            <w:top w:val="none" w:sz="0" w:space="0" w:color="auto"/>
            <w:left w:val="none" w:sz="0" w:space="0" w:color="auto"/>
            <w:bottom w:val="none" w:sz="0" w:space="0" w:color="auto"/>
            <w:right w:val="none" w:sz="0" w:space="0" w:color="auto"/>
          </w:divBdr>
          <w:divsChild>
            <w:div w:id="162773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24618">
      <w:bodyDiv w:val="1"/>
      <w:marLeft w:val="0"/>
      <w:marRight w:val="0"/>
      <w:marTop w:val="0"/>
      <w:marBottom w:val="0"/>
      <w:divBdr>
        <w:top w:val="none" w:sz="0" w:space="0" w:color="auto"/>
        <w:left w:val="none" w:sz="0" w:space="0" w:color="auto"/>
        <w:bottom w:val="none" w:sz="0" w:space="0" w:color="auto"/>
        <w:right w:val="none" w:sz="0" w:space="0" w:color="auto"/>
      </w:divBdr>
      <w:divsChild>
        <w:div w:id="982390176">
          <w:marLeft w:val="0"/>
          <w:marRight w:val="0"/>
          <w:marTop w:val="0"/>
          <w:marBottom w:val="166"/>
          <w:divBdr>
            <w:top w:val="none" w:sz="0" w:space="0" w:color="auto"/>
            <w:left w:val="none" w:sz="0" w:space="0" w:color="auto"/>
            <w:bottom w:val="none" w:sz="0" w:space="0" w:color="auto"/>
            <w:right w:val="none" w:sz="0" w:space="0" w:color="auto"/>
          </w:divBdr>
          <w:divsChild>
            <w:div w:id="470950148">
              <w:marLeft w:val="0"/>
              <w:marRight w:val="0"/>
              <w:marTop w:val="0"/>
              <w:marBottom w:val="0"/>
              <w:divBdr>
                <w:top w:val="none" w:sz="0" w:space="0" w:color="auto"/>
                <w:left w:val="none" w:sz="0" w:space="0" w:color="auto"/>
                <w:bottom w:val="none" w:sz="0" w:space="0" w:color="auto"/>
                <w:right w:val="none" w:sz="0" w:space="0" w:color="auto"/>
              </w:divBdr>
              <w:divsChild>
                <w:div w:id="1367292184">
                  <w:marLeft w:val="0"/>
                  <w:marRight w:val="0"/>
                  <w:marTop w:val="0"/>
                  <w:marBottom w:val="0"/>
                  <w:divBdr>
                    <w:top w:val="none" w:sz="0" w:space="0" w:color="auto"/>
                    <w:left w:val="none" w:sz="0" w:space="0" w:color="auto"/>
                    <w:bottom w:val="none" w:sz="0" w:space="0" w:color="auto"/>
                    <w:right w:val="none" w:sz="0" w:space="0" w:color="auto"/>
                  </w:divBdr>
                  <w:divsChild>
                    <w:div w:id="1362317310">
                      <w:marLeft w:val="0"/>
                      <w:marRight w:val="0"/>
                      <w:marTop w:val="0"/>
                      <w:marBottom w:val="0"/>
                      <w:divBdr>
                        <w:top w:val="none" w:sz="0" w:space="0" w:color="auto"/>
                        <w:left w:val="none" w:sz="0" w:space="0" w:color="auto"/>
                        <w:bottom w:val="none" w:sz="0" w:space="0" w:color="auto"/>
                        <w:right w:val="none" w:sz="0" w:space="0" w:color="auto"/>
                      </w:divBdr>
                      <w:divsChild>
                        <w:div w:id="595483875">
                          <w:marLeft w:val="0"/>
                          <w:marRight w:val="0"/>
                          <w:marTop w:val="0"/>
                          <w:marBottom w:val="0"/>
                          <w:divBdr>
                            <w:top w:val="none" w:sz="0" w:space="0" w:color="auto"/>
                            <w:left w:val="none" w:sz="0" w:space="0" w:color="auto"/>
                            <w:bottom w:val="none" w:sz="0" w:space="0" w:color="auto"/>
                            <w:right w:val="none" w:sz="0" w:space="0" w:color="auto"/>
                          </w:divBdr>
                        </w:div>
                        <w:div w:id="32594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216299">
                  <w:marLeft w:val="0"/>
                  <w:marRight w:val="0"/>
                  <w:marTop w:val="0"/>
                  <w:marBottom w:val="0"/>
                  <w:divBdr>
                    <w:top w:val="none" w:sz="0" w:space="0" w:color="auto"/>
                    <w:left w:val="none" w:sz="0" w:space="0" w:color="auto"/>
                    <w:bottom w:val="none" w:sz="0" w:space="0" w:color="auto"/>
                    <w:right w:val="none" w:sz="0" w:space="0" w:color="auto"/>
                  </w:divBdr>
                  <w:divsChild>
                    <w:div w:id="196110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776968">
          <w:marLeft w:val="0"/>
          <w:marRight w:val="0"/>
          <w:marTop w:val="166"/>
          <w:marBottom w:val="166"/>
          <w:divBdr>
            <w:top w:val="none" w:sz="0" w:space="0" w:color="auto"/>
            <w:left w:val="none" w:sz="0" w:space="0" w:color="auto"/>
            <w:bottom w:val="none" w:sz="0" w:space="0" w:color="auto"/>
            <w:right w:val="none" w:sz="0" w:space="0" w:color="auto"/>
          </w:divBdr>
          <w:divsChild>
            <w:div w:id="42469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9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maddo2\Desktop\HDAC4%20manuscript--figure%20files\HDAC4-data%20for%20figures-12-14-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736538367486701"/>
          <c:y val="7.45487022455526E-2"/>
          <c:w val="0.71185536590534904"/>
          <c:h val="0.83261956838728501"/>
        </c:manualLayout>
      </c:layout>
      <c:barChart>
        <c:barDir val="col"/>
        <c:grouping val="clustered"/>
        <c:varyColors val="0"/>
        <c:ser>
          <c:idx val="0"/>
          <c:order val="0"/>
          <c:invertIfNegative val="0"/>
          <c:dPt>
            <c:idx val="0"/>
            <c:invertIfNegative val="0"/>
            <c:bubble3D val="0"/>
            <c:spPr>
              <a:solidFill>
                <a:schemeClr val="tx1"/>
              </a:solidFill>
            </c:spPr>
          </c:dPt>
          <c:dPt>
            <c:idx val="1"/>
            <c:invertIfNegative val="0"/>
            <c:bubble3D val="0"/>
            <c:spPr>
              <a:solidFill>
                <a:schemeClr val="bg1"/>
              </a:solidFill>
              <a:ln>
                <a:solidFill>
                  <a:sysClr val="windowText" lastClr="000000"/>
                </a:solidFill>
              </a:ln>
            </c:spPr>
          </c:dPt>
          <c:errBars>
            <c:errBarType val="plus"/>
            <c:errValType val="cust"/>
            <c:noEndCap val="0"/>
            <c:plus>
              <c:numRef>
                <c:f>('LCL-E2-Culture'!$H$5,'LCL-E2-Culture'!$K$5)</c:f>
                <c:numCache>
                  <c:formatCode>General</c:formatCode>
                  <c:ptCount val="2"/>
                  <c:pt idx="0">
                    <c:v>0.18812835571721701</c:v>
                  </c:pt>
                  <c:pt idx="1">
                    <c:v>9.7561702619475398E-3</c:v>
                  </c:pt>
                </c:numCache>
              </c:numRef>
            </c:plus>
            <c:minus>
              <c:numLit>
                <c:formatCode>General</c:formatCode>
                <c:ptCount val="1"/>
                <c:pt idx="0">
                  <c:v>1</c:v>
                </c:pt>
              </c:numLit>
            </c:minus>
          </c:errBars>
          <c:cat>
            <c:strRef>
              <c:f>('LCL-E2-Culture'!$H$2,'LCL-E2-Culture'!$K$2)</c:f>
              <c:strCache>
                <c:ptCount val="2"/>
                <c:pt idx="0">
                  <c:v>TT</c:v>
                </c:pt>
                <c:pt idx="1">
                  <c:v>CC </c:v>
                </c:pt>
              </c:strCache>
            </c:strRef>
          </c:cat>
          <c:val>
            <c:numRef>
              <c:f>('LCL-E2-Culture'!$H$4,'LCL-E2-Culture'!$K$4)</c:f>
              <c:numCache>
                <c:formatCode>General</c:formatCode>
                <c:ptCount val="2"/>
                <c:pt idx="0">
                  <c:v>1</c:v>
                </c:pt>
                <c:pt idx="1">
                  <c:v>0.18565357721935999</c:v>
                </c:pt>
              </c:numCache>
            </c:numRef>
          </c:val>
        </c:ser>
        <c:dLbls>
          <c:showLegendKey val="0"/>
          <c:showVal val="0"/>
          <c:showCatName val="0"/>
          <c:showSerName val="0"/>
          <c:showPercent val="0"/>
          <c:showBubbleSize val="0"/>
        </c:dLbls>
        <c:gapWidth val="150"/>
        <c:axId val="108085632"/>
        <c:axId val="108087552"/>
      </c:barChart>
      <c:catAx>
        <c:axId val="108085632"/>
        <c:scaling>
          <c:orientation val="minMax"/>
        </c:scaling>
        <c:delete val="0"/>
        <c:axPos val="b"/>
        <c:numFmt formatCode="General" sourceLinked="1"/>
        <c:majorTickMark val="out"/>
        <c:minorTickMark val="none"/>
        <c:tickLblPos val="nextTo"/>
        <c:spPr>
          <a:ln w="12700">
            <a:solidFill>
              <a:schemeClr val="tx1"/>
            </a:solidFill>
          </a:ln>
        </c:spPr>
        <c:txPr>
          <a:bodyPr/>
          <a:lstStyle/>
          <a:p>
            <a:pPr>
              <a:defRPr sz="1200" b="1">
                <a:latin typeface="Times New Roman" panose="02020603050405020304" pitchFamily="18" charset="0"/>
                <a:cs typeface="Times New Roman" panose="02020603050405020304" pitchFamily="18" charset="0"/>
              </a:defRPr>
            </a:pPr>
            <a:endParaRPr lang="en-US"/>
          </a:p>
        </c:txPr>
        <c:crossAx val="108087552"/>
        <c:crosses val="autoZero"/>
        <c:auto val="1"/>
        <c:lblAlgn val="ctr"/>
        <c:lblOffset val="100"/>
        <c:noMultiLvlLbl val="0"/>
      </c:catAx>
      <c:valAx>
        <c:axId val="108087552"/>
        <c:scaling>
          <c:orientation val="minMax"/>
        </c:scaling>
        <c:delete val="0"/>
        <c:axPos val="l"/>
        <c:title>
          <c:tx>
            <c:rich>
              <a:bodyPr rot="-5400000" vert="horz"/>
              <a:lstStyle/>
              <a:p>
                <a:pPr>
                  <a:defRPr/>
                </a:pPr>
                <a:r>
                  <a:rPr lang="en-US" sz="1400">
                    <a:latin typeface="Times New Roman" panose="02020603050405020304" pitchFamily="18" charset="0"/>
                    <a:cs typeface="Times New Roman" panose="02020603050405020304" pitchFamily="18" charset="0"/>
                  </a:rPr>
                  <a:t>Fold Change</a:t>
                </a:r>
              </a:p>
              <a:p>
                <a:pPr>
                  <a:defRPr/>
                </a:pPr>
                <a:r>
                  <a:rPr lang="en-US" sz="1400">
                    <a:latin typeface="Times New Roman" panose="02020603050405020304" pitchFamily="18" charset="0"/>
                    <a:cs typeface="Times New Roman" panose="02020603050405020304" pitchFamily="18" charset="0"/>
                  </a:rPr>
                  <a:t>(relative to TT)</a:t>
                </a:r>
              </a:p>
            </c:rich>
          </c:tx>
          <c:layout>
            <c:manualLayout>
              <c:xMode val="edge"/>
              <c:yMode val="edge"/>
              <c:x val="1.49640385860858E-2"/>
              <c:y val="0.23818460192475899"/>
            </c:manualLayout>
          </c:layout>
          <c:overlay val="0"/>
        </c:title>
        <c:numFmt formatCode="General" sourceLinked="1"/>
        <c:majorTickMark val="out"/>
        <c:minorTickMark val="none"/>
        <c:tickLblPos val="nextTo"/>
        <c:spPr>
          <a:ln w="12700">
            <a:solidFill>
              <a:sysClr val="windowText" lastClr="000000"/>
            </a:solidFill>
          </a:ln>
        </c:spPr>
        <c:txPr>
          <a:bodyPr/>
          <a:lstStyle/>
          <a:p>
            <a:pPr>
              <a:defRPr sz="1200" b="1">
                <a:latin typeface="Times New Roman" panose="02020603050405020304" pitchFamily="18" charset="0"/>
                <a:cs typeface="Times New Roman" panose="02020603050405020304" pitchFamily="18" charset="0"/>
              </a:defRPr>
            </a:pPr>
            <a:endParaRPr lang="en-US"/>
          </a:p>
        </c:txPr>
        <c:crossAx val="108085632"/>
        <c:crosses val="autoZero"/>
        <c:crossBetween val="between"/>
      </c:valAx>
      <c:spPr>
        <a:ln>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9E9C0-11F3-4BE9-8230-73BD45A8F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5209</Words>
  <Characters>29696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34836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Smith</dc:creator>
  <cp:lastModifiedBy>Stephanie A Maddox</cp:lastModifiedBy>
  <cp:revision>7</cp:revision>
  <cp:lastPrinted>2016-07-04T22:00:00Z</cp:lastPrinted>
  <dcterms:created xsi:type="dcterms:W3CDTF">2016-09-12T00:41:00Z</dcterms:created>
  <dcterms:modified xsi:type="dcterms:W3CDTF">2016-10-04T15:27:00Z</dcterms:modified>
</cp:coreProperties>
</file>