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886" w:rsidRDefault="00320886" w:rsidP="00320886">
      <w:pPr>
        <w:spacing w:line="480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</w:t>
      </w:r>
      <w:r w:rsidR="00E11034">
        <w:rPr>
          <w:rFonts w:ascii="Times New Roman" w:hAnsi="Times New Roman"/>
          <w:b/>
        </w:rPr>
        <w:t>LE</w:t>
      </w:r>
      <w:r>
        <w:rPr>
          <w:rFonts w:ascii="Times New Roman" w:hAnsi="Times New Roman"/>
          <w:b/>
        </w:rPr>
        <w:t>MENTARY METHODS</w:t>
      </w:r>
    </w:p>
    <w:p w:rsidR="00320886" w:rsidRDefault="00320886" w:rsidP="00320886">
      <w:pPr>
        <w:spacing w:line="480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Genotyping and Quality Control</w:t>
      </w:r>
      <w:bookmarkStart w:id="0" w:name="_GoBack"/>
      <w:bookmarkEnd w:id="0"/>
    </w:p>
    <w:p w:rsidR="005B5007" w:rsidRDefault="00320886" w:rsidP="00320886">
      <w:pPr>
        <w:spacing w:line="48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 w:hint="eastAsia"/>
        </w:rPr>
        <w:t>aliva DNA extraction and genotyping were performed by Genequest Inc</w:t>
      </w:r>
      <w:r>
        <w:rPr>
          <w:rFonts w:ascii="Times New Roman" w:hAnsi="Times New Roman"/>
        </w:rPr>
        <w:t>.</w:t>
      </w:r>
      <w:r>
        <w:rPr>
          <w:rFonts w:ascii="Times New Roman" w:hAnsi="Times New Roman" w:hint="eastAsia"/>
        </w:rPr>
        <w:t xml:space="preserve"> (Tokyo, Japan). Samples were genotyped on </w:t>
      </w:r>
      <w:r>
        <w:rPr>
          <w:rFonts w:ascii="Times New Roman" w:hAnsi="Times New Roman"/>
        </w:rPr>
        <w:t xml:space="preserve">the </w:t>
      </w:r>
      <w:r>
        <w:rPr>
          <w:rFonts w:ascii="Times New Roman" w:hAnsi="Times New Roman" w:hint="eastAsia"/>
        </w:rPr>
        <w:t xml:space="preserve">Illumina </w:t>
      </w:r>
      <w:r>
        <w:rPr>
          <w:rFonts w:ascii="Times New Roman" w:hAnsi="Times New Roman"/>
        </w:rPr>
        <w:t>Human Core-v12 or -v24 BeadChip</w:t>
      </w:r>
      <w:r>
        <w:rPr>
          <w:rFonts w:ascii="Times New Roman" w:hAnsi="Times New Roman" w:hint="eastAsia"/>
        </w:rPr>
        <w:t xml:space="preserve">. A total of 296,676 SNPs that were common </w:t>
      </w:r>
      <w:r>
        <w:rPr>
          <w:rFonts w:ascii="Times New Roman" w:hAnsi="Times New Roman"/>
        </w:rPr>
        <w:t>between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these</w:t>
      </w:r>
      <w:r>
        <w:rPr>
          <w:rFonts w:ascii="Times New Roman" w:hAnsi="Times New Roman" w:hint="eastAsia"/>
        </w:rPr>
        <w:t xml:space="preserve"> platforms were used for analyses</w:t>
      </w:r>
      <w:r>
        <w:rPr>
          <w:rFonts w:ascii="Times New Roman" w:hAnsi="Times New Roman"/>
        </w:rPr>
        <w:t>.</w:t>
      </w:r>
      <w:r>
        <w:rPr>
          <w:rFonts w:ascii="Times New Roman" w:hAnsi="Times New Roman" w:hint="eastAsia"/>
        </w:rPr>
        <w:t xml:space="preserve"> We excluded 52 subjects whose genotyp</w:t>
      </w:r>
      <w:r>
        <w:rPr>
          <w:rFonts w:ascii="Times New Roman" w:hAnsi="Times New Roman"/>
        </w:rPr>
        <w:t>ed</w:t>
      </w:r>
      <w:r>
        <w:rPr>
          <w:rFonts w:ascii="Times New Roman" w:hAnsi="Times New Roman" w:hint="eastAsia"/>
        </w:rPr>
        <w:t xml:space="preserve"> sex did not match the self-reported sex in the questionnaire. </w:t>
      </w:r>
      <w:r>
        <w:rPr>
          <w:rFonts w:ascii="Times New Roman" w:hAnsi="Times New Roman"/>
        </w:rPr>
        <w:t>A p</w:t>
      </w:r>
      <w:r>
        <w:rPr>
          <w:rFonts w:ascii="Times New Roman" w:hAnsi="Times New Roman" w:hint="eastAsia"/>
        </w:rPr>
        <w:t>airwise identi</w:t>
      </w:r>
      <w:r>
        <w:rPr>
          <w:rFonts w:ascii="Times New Roman" w:hAnsi="Times New Roman"/>
        </w:rPr>
        <w:t>ty-</w:t>
      </w:r>
      <w:r>
        <w:rPr>
          <w:rFonts w:ascii="Times New Roman" w:hAnsi="Times New Roman" w:hint="eastAsia"/>
        </w:rPr>
        <w:t>by</w:t>
      </w:r>
      <w:r>
        <w:rPr>
          <w:rFonts w:ascii="Times New Roman" w:hAnsi="Times New Roman"/>
        </w:rPr>
        <w:t>-decent</w:t>
      </w:r>
      <w:r>
        <w:rPr>
          <w:rFonts w:ascii="Times New Roman" w:hAnsi="Times New Roman" w:hint="eastAsia"/>
        </w:rPr>
        <w:t xml:space="preserve"> association test identified</w:t>
      </w:r>
      <w:r>
        <w:rPr>
          <w:rFonts w:ascii="Times New Roman" w:hAnsi="Times New Roman" w:hint="eastAsia"/>
          <w:color w:val="FF0000"/>
        </w:rPr>
        <w:t xml:space="preserve"> </w:t>
      </w:r>
      <w:r>
        <w:rPr>
          <w:rFonts w:ascii="Times New Roman" w:hAnsi="Times New Roman" w:hint="eastAsia"/>
        </w:rPr>
        <w:t>89 pairs including 164 participants, whose data were excluded from further analyses. Individuals with genotype call rate</w:t>
      </w:r>
      <w:r>
        <w:rPr>
          <w:rFonts w:ascii="Times New Roman" w:hAnsi="Times New Roman"/>
        </w:rPr>
        <w:t>s</w:t>
      </w:r>
      <w:r>
        <w:rPr>
          <w:rFonts w:ascii="Times New Roman" w:hAnsi="Times New Roman" w:hint="eastAsia"/>
        </w:rPr>
        <w:t xml:space="preserve"> &lt;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95% also were excluded. SNPs with genotype call rate</w:t>
      </w:r>
      <w:r>
        <w:rPr>
          <w:rFonts w:ascii="Times New Roman" w:hAnsi="Times New Roman"/>
        </w:rPr>
        <w:t>s</w:t>
      </w:r>
      <w:r>
        <w:rPr>
          <w:rFonts w:ascii="Times New Roman" w:hAnsi="Times New Roman" w:hint="eastAsia"/>
        </w:rPr>
        <w:t xml:space="preserve"> &lt;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90%, minor allele frequenc</w:t>
      </w:r>
      <w:r>
        <w:rPr>
          <w:rFonts w:ascii="Times New Roman" w:hAnsi="Times New Roman"/>
        </w:rPr>
        <w:t xml:space="preserve">ies </w:t>
      </w:r>
      <w:r>
        <w:rPr>
          <w:rFonts w:ascii="Times New Roman" w:hAnsi="Times New Roman" w:hint="eastAsia"/>
        </w:rPr>
        <w:t>&lt;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5%, or deviation</w:t>
      </w:r>
      <w:r>
        <w:rPr>
          <w:rFonts w:ascii="Times New Roman" w:hAnsi="Times New Roman"/>
        </w:rPr>
        <w:t>s</w:t>
      </w:r>
      <w:r>
        <w:rPr>
          <w:rFonts w:ascii="Times New Roman" w:hAnsi="Times New Roman" w:hint="eastAsia"/>
        </w:rPr>
        <w:t xml:space="preserve"> from </w:t>
      </w:r>
      <w:r>
        <w:rPr>
          <w:rFonts w:ascii="Times New Roman" w:hAnsi="Times New Roman"/>
        </w:rPr>
        <w:t xml:space="preserve">the </w:t>
      </w:r>
      <w:r>
        <w:rPr>
          <w:rFonts w:ascii="Times New Roman" w:hAnsi="Times New Roman" w:hint="eastAsia"/>
        </w:rPr>
        <w:t>Hardy-Weinberg equilibrium (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 w:hint="eastAsia"/>
        </w:rPr>
        <w:t>&lt;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0.05) were excluded. A total of 210,086 SNPs in 11,706 participants were used for subsequent analyses.</w:t>
      </w:r>
    </w:p>
    <w:p w:rsidR="00320886" w:rsidRDefault="00320886" w:rsidP="00320886">
      <w:pPr>
        <w:spacing w:line="480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</w:t>
      </w:r>
    </w:p>
    <w:p w:rsidR="00320886" w:rsidRDefault="00320886" w:rsidP="00320886">
      <w:pPr>
        <w:spacing w:line="480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Population Stratification</w:t>
      </w:r>
    </w:p>
    <w:p w:rsidR="00320886" w:rsidRDefault="00320886" w:rsidP="00320886">
      <w:pPr>
        <w:spacing w:line="480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A principal</w:t>
      </w:r>
      <w:r>
        <w:rPr>
          <w:rFonts w:ascii="Times New Roman" w:hAnsi="Times New Roman"/>
        </w:rPr>
        <w:t>-</w:t>
      </w:r>
      <w:r>
        <w:rPr>
          <w:rFonts w:ascii="Times New Roman" w:hAnsi="Times New Roman" w:hint="eastAsia"/>
        </w:rPr>
        <w:t xml:space="preserve">component model was built using </w:t>
      </w:r>
      <w:r>
        <w:rPr>
          <w:rFonts w:ascii="Times New Roman" w:hAnsi="Times New Roman"/>
        </w:rPr>
        <w:t xml:space="preserve">the </w:t>
      </w:r>
      <w:r>
        <w:rPr>
          <w:rFonts w:ascii="Times New Roman" w:hAnsi="Times New Roman" w:hint="eastAsia"/>
        </w:rPr>
        <w:t>Hap</w:t>
      </w:r>
      <w:r>
        <w:rPr>
          <w:rFonts w:ascii="Times New Roman" w:hAnsi="Times New Roman"/>
        </w:rPr>
        <w:t>M</w:t>
      </w:r>
      <w:r>
        <w:rPr>
          <w:rFonts w:ascii="Times New Roman" w:hAnsi="Times New Roman" w:hint="eastAsia"/>
        </w:rPr>
        <w:t xml:space="preserve">ap genotype data </w:t>
      </w:r>
      <w:r>
        <w:rPr>
          <w:rFonts w:ascii="Times New Roman" w:hAnsi="Times New Roman"/>
        </w:rPr>
        <w:t>for</w:t>
      </w:r>
      <w:r>
        <w:rPr>
          <w:rFonts w:ascii="Times New Roman" w:hAnsi="Times New Roman" w:hint="eastAsia"/>
        </w:rPr>
        <w:t xml:space="preserve"> Asia</w:t>
      </w:r>
      <w:r>
        <w:rPr>
          <w:rFonts w:ascii="Times New Roman" w:hAnsi="Times New Roman"/>
        </w:rPr>
        <w:t>n</w:t>
      </w:r>
      <w:r>
        <w:rPr>
          <w:rFonts w:ascii="Times New Roman" w:hAnsi="Times New Roman" w:hint="eastAsia"/>
        </w:rPr>
        <w:t xml:space="preserve"> (CHB, JPT), Africa</w:t>
      </w:r>
      <w:r>
        <w:rPr>
          <w:rFonts w:ascii="Times New Roman" w:hAnsi="Times New Roman"/>
        </w:rPr>
        <w:t>n</w:t>
      </w:r>
      <w:r>
        <w:rPr>
          <w:rFonts w:ascii="Times New Roman" w:hAnsi="Times New Roman" w:hint="eastAsia"/>
        </w:rPr>
        <w:t xml:space="preserve"> (YRI), and Europe</w:t>
      </w:r>
      <w:r>
        <w:rPr>
          <w:rFonts w:ascii="Times New Roman" w:hAnsi="Times New Roman"/>
        </w:rPr>
        <w:t>an</w:t>
      </w:r>
      <w:r>
        <w:rPr>
          <w:rFonts w:ascii="Times New Roman" w:hAnsi="Times New Roman" w:hint="eastAsia"/>
        </w:rPr>
        <w:t xml:space="preserve"> (CEU) populations. Samples were clustered by the top 2 eigenvectors using </w:t>
      </w:r>
      <w:r>
        <w:rPr>
          <w:rFonts w:ascii="Times New Roman" w:hAnsi="Times New Roman"/>
        </w:rPr>
        <w:t xml:space="preserve">the </w:t>
      </w:r>
      <w:r>
        <w:rPr>
          <w:rFonts w:ascii="Times New Roman" w:hAnsi="Times New Roman" w:hint="eastAsia"/>
        </w:rPr>
        <w:t>K-means method. T</w:t>
      </w:r>
      <w:r>
        <w:rPr>
          <w:rFonts w:ascii="Times New Roman" w:hAnsi="Times New Roman"/>
        </w:rPr>
        <w:t>wo</w:t>
      </w:r>
      <w:r>
        <w:rPr>
          <w:rFonts w:ascii="Times New Roman" w:hAnsi="Times New Roman" w:hint="eastAsia"/>
        </w:rPr>
        <w:t xml:space="preserve"> individuals who did not cluster with Asian populations were removed. Next, principal</w:t>
      </w:r>
      <w:r>
        <w:rPr>
          <w:rFonts w:ascii="Times New Roman" w:hAnsi="Times New Roman"/>
        </w:rPr>
        <w:t xml:space="preserve">-component analyses using </w:t>
      </w:r>
      <w:r>
        <w:rPr>
          <w:rFonts w:ascii="Times New Roman" w:hAnsi="Times New Roman"/>
        </w:rPr>
        <w:lastRenderedPageBreak/>
        <w:t xml:space="preserve">the CHB and JPT genotype data were performed. </w:t>
      </w:r>
      <w:r>
        <w:rPr>
          <w:rFonts w:ascii="Times New Roman" w:hAnsi="Times New Roman" w:hint="eastAsia"/>
        </w:rPr>
        <w:t xml:space="preserve">Only individuals that clustered with Japanese ancestry were included in further analyses (N = 11,409). </w:t>
      </w:r>
      <w:r w:rsidR="0096003C">
        <w:rPr>
          <w:rFonts w:ascii="Times New Roman" w:hAnsi="Times New Roman" w:hint="eastAsia"/>
        </w:rPr>
        <w:t xml:space="preserve">EIGENSOFT version 6.1.4 was used to perform </w:t>
      </w:r>
      <w:r w:rsidR="0096003C">
        <w:rPr>
          <w:rFonts w:ascii="Times New Roman" w:hAnsi="Times New Roman"/>
        </w:rPr>
        <w:t>the</w:t>
      </w:r>
      <w:r w:rsidR="0096003C">
        <w:rPr>
          <w:rFonts w:ascii="Times New Roman" w:hAnsi="Times New Roman" w:hint="eastAsia"/>
        </w:rPr>
        <w:t xml:space="preserve"> principal</w:t>
      </w:r>
      <w:r w:rsidR="0096003C">
        <w:rPr>
          <w:rFonts w:ascii="Times New Roman" w:hAnsi="Times New Roman"/>
        </w:rPr>
        <w:t>-</w:t>
      </w:r>
      <w:r w:rsidR="0096003C">
        <w:rPr>
          <w:rFonts w:ascii="Times New Roman" w:hAnsi="Times New Roman" w:hint="eastAsia"/>
        </w:rPr>
        <w:t>component analys</w:t>
      </w:r>
      <w:r w:rsidR="0096003C">
        <w:rPr>
          <w:rFonts w:ascii="Times New Roman" w:hAnsi="Times New Roman"/>
        </w:rPr>
        <w:t>e</w:t>
      </w:r>
      <w:r w:rsidR="0096003C">
        <w:rPr>
          <w:rFonts w:ascii="Times New Roman" w:hAnsi="Times New Roman" w:hint="eastAsia"/>
        </w:rPr>
        <w:t>s of SNP data.</w:t>
      </w:r>
    </w:p>
    <w:p w:rsidR="002D4B90" w:rsidRDefault="002D4B90" w:rsidP="00EB0818">
      <w:pPr>
        <w:spacing w:line="480" w:lineRule="auto"/>
      </w:pPr>
    </w:p>
    <w:p w:rsidR="00EB0818" w:rsidRPr="00EB0818" w:rsidRDefault="00EB0818" w:rsidP="00EB0818">
      <w:pPr>
        <w:spacing w:line="480" w:lineRule="auto"/>
        <w:rPr>
          <w:b/>
        </w:rPr>
      </w:pPr>
      <w:r w:rsidRPr="00EB0818">
        <w:rPr>
          <w:b/>
        </w:rPr>
        <w:t>Statistical analyses</w:t>
      </w:r>
    </w:p>
    <w:p w:rsidR="00EB0818" w:rsidRPr="00320886" w:rsidRDefault="00EB0818" w:rsidP="00EB0818">
      <w:pPr>
        <w:spacing w:line="480" w:lineRule="auto"/>
      </w:pPr>
      <w:r w:rsidRPr="00EB0818">
        <w:t>Genome-wide association between genotypes and PSS was analyzed by logistic regression using PLINK 1.90.</w:t>
      </w:r>
      <w:r w:rsidR="004345BA">
        <w:t xml:space="preserve"> </w:t>
      </w:r>
      <w:r w:rsidR="00441455">
        <w:rPr>
          <w:rFonts w:hint="eastAsia"/>
        </w:rPr>
        <w:t>A</w:t>
      </w:r>
      <w:r w:rsidR="00441455">
        <w:t>ge and sex</w:t>
      </w:r>
      <w:r w:rsidR="004345BA">
        <w:t xml:space="preserve"> were used as covariates. </w:t>
      </w:r>
      <w:r w:rsidRPr="00EB0818">
        <w:t xml:space="preserve">The genotypes of each SNP were coded as the number of minor alleles present. Because PSS is presumed to be inherited in a dominant manner, </w:t>
      </w:r>
      <w:r w:rsidR="0087205B">
        <w:t>we</w:t>
      </w:r>
      <w:r w:rsidRPr="00EB0818">
        <w:t xml:space="preserve"> used a dominant model</w:t>
      </w:r>
      <w:r w:rsidR="0087205B">
        <w:t xml:space="preserve"> for our primary analysis</w:t>
      </w:r>
      <w:r>
        <w:t>. A</w:t>
      </w:r>
      <w:r w:rsidRPr="00EB0818">
        <w:t>n additive model</w:t>
      </w:r>
      <w:r>
        <w:t xml:space="preserve"> was also performed for comparison with previous studies</w:t>
      </w:r>
      <w:r w:rsidRPr="00EB0818">
        <w:t xml:space="preserve">. </w:t>
      </w:r>
      <w:bookmarkStart w:id="1" w:name="_Hlk506714056"/>
      <w:r>
        <w:rPr>
          <w:rFonts w:ascii="Times New Roman" w:hAnsi="Times New Roman"/>
        </w:rPr>
        <w:t>SNPs with p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&lt; 5 </w:t>
      </w:r>
      <w:r w:rsidRPr="00B1059A">
        <w:rPr>
          <w:rFonts w:ascii="Times New Roman" w:hAnsi="Times New Roman"/>
        </w:rPr>
        <w:t>×</w:t>
      </w:r>
      <w:r>
        <w:rPr>
          <w:rFonts w:ascii="Times New Roman" w:hAnsi="Times New Roman"/>
        </w:rPr>
        <w:t xml:space="preserve"> 10</w:t>
      </w:r>
      <w:r w:rsidRPr="001E044D">
        <w:rPr>
          <w:rFonts w:ascii="Times New Roman" w:hAnsi="Times New Roman"/>
          <w:vertAlign w:val="superscript"/>
        </w:rPr>
        <w:t>-8</w:t>
      </w:r>
      <w:r>
        <w:rPr>
          <w:rFonts w:ascii="Times New Roman" w:hAnsi="Times New Roman"/>
        </w:rPr>
        <w:t xml:space="preserve"> were considered genome-wide significant, and those with p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&lt; 5</w:t>
      </w:r>
      <w:r w:rsidRPr="00B1059A">
        <w:rPr>
          <w:rFonts w:ascii="Times New Roman" w:hAnsi="Times New Roman"/>
        </w:rPr>
        <w:t xml:space="preserve"> × </w:t>
      </w:r>
      <w:r>
        <w:rPr>
          <w:rFonts w:ascii="Times New Roman" w:hAnsi="Times New Roman"/>
        </w:rPr>
        <w:t>10</w:t>
      </w:r>
      <w:r w:rsidRPr="00B1059A">
        <w:rPr>
          <w:rFonts w:ascii="Times New Roman" w:hAnsi="Times New Roman"/>
          <w:vertAlign w:val="superscript"/>
        </w:rPr>
        <w:t>-</w:t>
      </w:r>
      <w:r>
        <w:rPr>
          <w:rFonts w:ascii="Times New Roman" w:hAnsi="Times New Roman"/>
          <w:vertAlign w:val="superscript"/>
        </w:rPr>
        <w:t>6</w:t>
      </w:r>
      <w:r>
        <w:rPr>
          <w:rFonts w:ascii="Times New Roman" w:hAnsi="Times New Roman"/>
        </w:rPr>
        <w:t xml:space="preserve"> were considered suggestive.</w:t>
      </w:r>
      <w:bookmarkEnd w:id="1"/>
    </w:p>
    <w:sectPr w:rsidR="00EB0818" w:rsidRPr="003208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972" w:rsidRDefault="00B47972" w:rsidP="005B5007">
      <w:r>
        <w:separator/>
      </w:r>
    </w:p>
  </w:endnote>
  <w:endnote w:type="continuationSeparator" w:id="0">
    <w:p w:rsidR="00B47972" w:rsidRDefault="00B47972" w:rsidP="005B5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972" w:rsidRDefault="00B47972" w:rsidP="005B5007">
      <w:r>
        <w:separator/>
      </w:r>
    </w:p>
  </w:footnote>
  <w:footnote w:type="continuationSeparator" w:id="0">
    <w:p w:rsidR="00B47972" w:rsidRDefault="00B47972" w:rsidP="005B5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886"/>
    <w:rsid w:val="001035DF"/>
    <w:rsid w:val="00210631"/>
    <w:rsid w:val="002D4B90"/>
    <w:rsid w:val="00320886"/>
    <w:rsid w:val="003A204D"/>
    <w:rsid w:val="004345BA"/>
    <w:rsid w:val="00441455"/>
    <w:rsid w:val="004B0A98"/>
    <w:rsid w:val="005B4C76"/>
    <w:rsid w:val="005B5007"/>
    <w:rsid w:val="00870E02"/>
    <w:rsid w:val="0087205B"/>
    <w:rsid w:val="00902C45"/>
    <w:rsid w:val="0096003C"/>
    <w:rsid w:val="00A44CAF"/>
    <w:rsid w:val="00B47972"/>
    <w:rsid w:val="00C31433"/>
    <w:rsid w:val="00E11034"/>
    <w:rsid w:val="00EB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83071D"/>
  <w15:chartTrackingRefBased/>
  <w15:docId w15:val="{437D5880-8EEE-4F15-8378-F9A7E05A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0886"/>
    <w:pPr>
      <w:widowControl w:val="0"/>
      <w:jc w:val="both"/>
    </w:pPr>
    <w:rPr>
      <w:rFonts w:ascii="Times" w:eastAsia="ＭＳ 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0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5007"/>
    <w:rPr>
      <w:rFonts w:ascii="Times" w:eastAsia="ＭＳ 明朝" w:hAnsi="Times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5B50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5007"/>
    <w:rPr>
      <w:rFonts w:ascii="Times" w:eastAsia="ＭＳ 明朝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Sasayama Daimei</dc:creator>
  <cp:keywords/>
  <dc:description/>
  <cp:lastModifiedBy>Sasayama Daimei</cp:lastModifiedBy>
  <cp:revision>8</cp:revision>
  <dcterms:created xsi:type="dcterms:W3CDTF">2018-02-18T02:19:00Z</dcterms:created>
  <dcterms:modified xsi:type="dcterms:W3CDTF">2018-02-22T04:34:00Z</dcterms:modified>
</cp:coreProperties>
</file>