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4FE" w:rsidRDefault="00F97861" w:rsidP="00F97861">
      <w:pPr>
        <w:spacing w:line="480" w:lineRule="auto"/>
        <w:rPr>
          <w:rFonts w:ascii="Times New Roman" w:hAnsi="Times New Roman" w:cs="Times New Roman"/>
          <w:b/>
          <w:color w:val="000000" w:themeColor="text1"/>
        </w:rPr>
      </w:pPr>
      <w:r>
        <w:rPr>
          <w:rFonts w:ascii="Times New Roman" w:hAnsi="Times New Roman" w:cs="Times New Roman" w:hint="eastAsia"/>
          <w:b/>
          <w:color w:val="000000" w:themeColor="text1"/>
        </w:rPr>
        <w:t xml:space="preserve">Supplementary </w:t>
      </w:r>
      <w:r>
        <w:rPr>
          <w:rFonts w:ascii="Times New Roman" w:hAnsi="Times New Roman" w:cs="Times New Roman"/>
          <w:b/>
          <w:color w:val="000000" w:themeColor="text1"/>
        </w:rPr>
        <w:t>materials</w:t>
      </w:r>
    </w:p>
    <w:p w:rsidR="008C29F6" w:rsidRDefault="008C29F6" w:rsidP="00F97861">
      <w:pPr>
        <w:spacing w:line="480" w:lineRule="auto"/>
        <w:rPr>
          <w:rFonts w:ascii="Times New Roman" w:hAnsi="Times New Roman" w:cs="Times New Roman"/>
          <w:b/>
          <w:color w:val="000000" w:themeColor="text1"/>
        </w:rPr>
      </w:pPr>
    </w:p>
    <w:p w:rsidR="007124FE" w:rsidRDefault="008C29F6" w:rsidP="008C29F6">
      <w:pPr>
        <w:jc w:val="center"/>
      </w:pPr>
      <w:r>
        <w:rPr>
          <w:noProof/>
        </w:rPr>
        <w:drawing>
          <wp:inline distT="0" distB="0" distL="0" distR="0" wp14:anchorId="7E4F6597">
            <wp:extent cx="3657600" cy="132270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1322705"/>
                    </a:xfrm>
                    <a:prstGeom prst="rect">
                      <a:avLst/>
                    </a:prstGeom>
                    <a:noFill/>
                  </pic:spPr>
                </pic:pic>
              </a:graphicData>
            </a:graphic>
          </wp:inline>
        </w:drawing>
      </w:r>
    </w:p>
    <w:p w:rsidR="007124FE" w:rsidRDefault="007124FE"/>
    <w:p w:rsidR="007124FE" w:rsidRDefault="00CD0F51" w:rsidP="007124FE">
      <w:pPr>
        <w:spacing w:line="480" w:lineRule="auto"/>
        <w:rPr>
          <w:rFonts w:ascii="Times New Roman" w:hAnsi="Times New Roman" w:cs="Times New Roman"/>
        </w:rPr>
      </w:pPr>
      <w:r w:rsidRPr="004049BD">
        <w:rPr>
          <w:rFonts w:ascii="Times New Roman" w:hAnsi="Times New Roman" w:cs="Times New Roman" w:hint="eastAsia"/>
          <w:b/>
        </w:rPr>
        <w:t>Supplement</w:t>
      </w:r>
      <w:r w:rsidRPr="004049BD">
        <w:rPr>
          <w:rFonts w:ascii="Times New Roman" w:hAnsi="Times New Roman" w:cs="Times New Roman"/>
          <w:b/>
        </w:rPr>
        <w:t>ary</w:t>
      </w:r>
      <w:r w:rsidRPr="004049BD">
        <w:rPr>
          <w:rFonts w:ascii="Times New Roman" w:hAnsi="Times New Roman" w:cs="Times New Roman" w:hint="eastAsia"/>
          <w:b/>
        </w:rPr>
        <w:t xml:space="preserve"> </w:t>
      </w:r>
      <w:r w:rsidRPr="004049BD">
        <w:rPr>
          <w:rFonts w:ascii="Times New Roman" w:hAnsi="Times New Roman" w:cs="Times New Roman"/>
          <w:b/>
        </w:rPr>
        <w:t>Fig</w:t>
      </w:r>
      <w:r w:rsidR="008C29F6" w:rsidRPr="004049BD">
        <w:rPr>
          <w:rFonts w:ascii="Times New Roman" w:hAnsi="Times New Roman" w:cs="Times New Roman"/>
          <w:b/>
        </w:rPr>
        <w:t>.</w:t>
      </w:r>
      <w:r w:rsidRPr="004049BD">
        <w:rPr>
          <w:rFonts w:ascii="Times New Roman" w:hAnsi="Times New Roman" w:cs="Times New Roman"/>
          <w:b/>
        </w:rPr>
        <w:t xml:space="preserve"> </w:t>
      </w:r>
      <w:r w:rsidR="00CB2E38" w:rsidRPr="004049BD">
        <w:rPr>
          <w:rFonts w:ascii="Times New Roman" w:hAnsi="Times New Roman" w:cs="Times New Roman"/>
          <w:b/>
        </w:rPr>
        <w:t>S1</w:t>
      </w:r>
      <w:r w:rsidR="007124FE" w:rsidRPr="001241F7">
        <w:rPr>
          <w:rFonts w:ascii="Times New Roman" w:hAnsi="Times New Roman" w:cs="Times New Roman"/>
          <w:b/>
          <w:color w:val="000000" w:themeColor="text1"/>
        </w:rPr>
        <w:t>.</w:t>
      </w:r>
      <w:r w:rsidR="007124FE">
        <w:rPr>
          <w:rFonts w:ascii="Times New Roman" w:hAnsi="Times New Roman" w:cs="Times New Roman" w:hint="eastAsia"/>
          <w:b/>
          <w:color w:val="000000" w:themeColor="text1"/>
        </w:rPr>
        <w:t xml:space="preserve"> </w:t>
      </w:r>
      <w:r w:rsidR="007124FE" w:rsidRPr="001241F7">
        <w:rPr>
          <w:rFonts w:ascii="Times New Roman" w:hAnsi="Times New Roman" w:cs="Times New Roman"/>
          <w:b/>
          <w:color w:val="000000" w:themeColor="text1"/>
        </w:rPr>
        <w:t xml:space="preserve">Effects of </w:t>
      </w:r>
      <w:r w:rsidR="007124FE">
        <w:rPr>
          <w:rFonts w:ascii="Times New Roman" w:hAnsi="Times New Roman" w:cs="Times New Roman" w:hint="eastAsia"/>
          <w:b/>
          <w:color w:val="000000" w:themeColor="text1"/>
        </w:rPr>
        <w:t>6SG</w:t>
      </w:r>
      <w:r w:rsidR="007124FE" w:rsidRPr="001241F7">
        <w:rPr>
          <w:rFonts w:ascii="Times New Roman" w:hAnsi="Times New Roman" w:cs="Times New Roman"/>
          <w:b/>
          <w:color w:val="000000" w:themeColor="text1"/>
        </w:rPr>
        <w:t xml:space="preserve"> on </w:t>
      </w:r>
      <w:r w:rsidR="007124FE">
        <w:rPr>
          <w:rFonts w:ascii="Times New Roman" w:hAnsi="Times New Roman" w:cs="Times New Roman" w:hint="eastAsia"/>
          <w:b/>
          <w:color w:val="000000" w:themeColor="text1"/>
        </w:rPr>
        <w:t xml:space="preserve">VEGF-C-induced VEGFR3 phosphorylation. </w:t>
      </w:r>
      <w:r w:rsidR="007124FE">
        <w:rPr>
          <w:rFonts w:ascii="Times New Roman" w:hAnsi="Times New Roman" w:cs="Times New Roman"/>
          <w:color w:val="000000" w:themeColor="text1"/>
        </w:rPr>
        <w:t>HUVECs were treated with VEGF</w:t>
      </w:r>
      <w:r w:rsidR="007124FE">
        <w:rPr>
          <w:rFonts w:ascii="Times New Roman" w:hAnsi="Times New Roman" w:cs="Times New Roman" w:hint="eastAsia"/>
          <w:color w:val="000000" w:themeColor="text1"/>
        </w:rPr>
        <w:t>-C</w:t>
      </w:r>
      <w:r w:rsidR="007124FE">
        <w:rPr>
          <w:rFonts w:ascii="Times New Roman" w:hAnsi="Times New Roman" w:cs="Times New Roman"/>
          <w:color w:val="000000" w:themeColor="text1"/>
        </w:rPr>
        <w:t xml:space="preserve"> </w:t>
      </w:r>
      <w:r w:rsidR="007124FE" w:rsidRPr="00A34CB6">
        <w:rPr>
          <w:rFonts w:ascii="Times New Roman" w:hAnsi="Times New Roman" w:cs="Times New Roman"/>
          <w:color w:val="000000" w:themeColor="text1"/>
        </w:rPr>
        <w:t xml:space="preserve">and/or </w:t>
      </w:r>
      <w:r w:rsidR="007124FE">
        <w:rPr>
          <w:rFonts w:ascii="Times New Roman" w:hAnsi="Times New Roman" w:cs="Times New Roman" w:hint="eastAsia"/>
          <w:color w:val="000000" w:themeColor="text1"/>
        </w:rPr>
        <w:t>6SG</w:t>
      </w:r>
      <w:r w:rsidR="007124FE" w:rsidRPr="00A34CB6">
        <w:rPr>
          <w:rFonts w:ascii="Times New Roman" w:hAnsi="Times New Roman" w:cs="Times New Roman"/>
          <w:color w:val="000000" w:themeColor="text1"/>
        </w:rPr>
        <w:t xml:space="preserve"> </w:t>
      </w:r>
      <w:r w:rsidR="007124FE">
        <w:rPr>
          <w:rFonts w:ascii="Times New Roman" w:hAnsi="Times New Roman" w:cs="Times New Roman" w:hint="eastAsia"/>
          <w:color w:val="000000" w:themeColor="text1"/>
        </w:rPr>
        <w:t xml:space="preserve">at </w:t>
      </w:r>
      <w:r w:rsidR="007124FE">
        <w:rPr>
          <w:rFonts w:ascii="Times New Roman" w:hAnsi="Times New Roman" w:cs="Times New Roman"/>
          <w:color w:val="000000" w:themeColor="text1"/>
        </w:rPr>
        <w:t xml:space="preserve">the </w:t>
      </w:r>
      <w:r w:rsidR="007124FE">
        <w:rPr>
          <w:rFonts w:ascii="Times New Roman" w:hAnsi="Times New Roman" w:cs="Times New Roman" w:hint="eastAsia"/>
          <w:color w:val="000000" w:themeColor="text1"/>
        </w:rPr>
        <w:t>indicated doses</w:t>
      </w:r>
      <w:r w:rsidR="007124FE" w:rsidRPr="00A34CB6">
        <w:rPr>
          <w:rFonts w:ascii="Times New Roman" w:hAnsi="Times New Roman" w:cs="Times New Roman"/>
          <w:color w:val="000000" w:themeColor="text1"/>
        </w:rPr>
        <w:t xml:space="preserve">. </w:t>
      </w:r>
      <w:r w:rsidR="007124FE">
        <w:rPr>
          <w:rFonts w:ascii="Times New Roman" w:hAnsi="Times New Roman" w:cs="Times New Roman"/>
          <w:color w:val="000000" w:themeColor="text1"/>
        </w:rPr>
        <w:t>L</w:t>
      </w:r>
      <w:r w:rsidR="007124FE" w:rsidRPr="00A34CB6">
        <w:rPr>
          <w:rFonts w:ascii="Times New Roman" w:hAnsi="Times New Roman" w:cs="Times New Roman"/>
          <w:color w:val="000000" w:themeColor="text1"/>
        </w:rPr>
        <w:t>evels of VEGFR-</w:t>
      </w:r>
      <w:r w:rsidR="007124FE">
        <w:rPr>
          <w:rFonts w:ascii="Times New Roman" w:hAnsi="Times New Roman" w:cs="Times New Roman" w:hint="eastAsia"/>
          <w:color w:val="000000" w:themeColor="text1"/>
        </w:rPr>
        <w:t>3</w:t>
      </w:r>
      <w:r w:rsidR="007124FE" w:rsidRPr="00A34CB6">
        <w:rPr>
          <w:rFonts w:ascii="Times New Roman" w:hAnsi="Times New Roman" w:cs="Times New Roman"/>
          <w:color w:val="000000" w:themeColor="text1"/>
        </w:rPr>
        <w:t xml:space="preserve"> </w:t>
      </w:r>
      <w:r w:rsidR="007124FE">
        <w:rPr>
          <w:rFonts w:ascii="Times New Roman" w:hAnsi="Times New Roman" w:cs="Times New Roman"/>
          <w:color w:val="000000" w:themeColor="text1"/>
        </w:rPr>
        <w:t xml:space="preserve">phosphorylation </w:t>
      </w:r>
      <w:r w:rsidR="007124FE" w:rsidRPr="00A34CB6">
        <w:rPr>
          <w:rFonts w:ascii="Times New Roman" w:hAnsi="Times New Roman" w:cs="Times New Roman"/>
          <w:color w:val="000000" w:themeColor="text1"/>
        </w:rPr>
        <w:t>(pVEGFR-</w:t>
      </w:r>
      <w:r w:rsidR="007124FE">
        <w:rPr>
          <w:rFonts w:ascii="Times New Roman" w:hAnsi="Times New Roman" w:cs="Times New Roman" w:hint="eastAsia"/>
          <w:color w:val="000000" w:themeColor="text1"/>
        </w:rPr>
        <w:t>3</w:t>
      </w:r>
      <w:r w:rsidR="007124FE" w:rsidRPr="00A34CB6">
        <w:rPr>
          <w:rFonts w:ascii="Times New Roman" w:hAnsi="Times New Roman" w:cs="Times New Roman"/>
          <w:color w:val="000000" w:themeColor="text1"/>
        </w:rPr>
        <w:t xml:space="preserve">) </w:t>
      </w:r>
      <w:r w:rsidR="007124FE">
        <w:rPr>
          <w:rFonts w:ascii="Times New Roman" w:hAnsi="Times New Roman" w:cs="Times New Roman"/>
          <w:color w:val="000000" w:themeColor="text1"/>
        </w:rPr>
        <w:t>were</w:t>
      </w:r>
      <w:r w:rsidR="007124FE" w:rsidRPr="00A34CB6">
        <w:rPr>
          <w:rFonts w:ascii="Times New Roman" w:hAnsi="Times New Roman" w:cs="Times New Roman"/>
          <w:color w:val="000000" w:themeColor="text1"/>
        </w:rPr>
        <w:t xml:space="preserve"> examined by </w:t>
      </w:r>
      <w:r w:rsidR="007124FE">
        <w:rPr>
          <w:rFonts w:ascii="Times New Roman" w:hAnsi="Times New Roman" w:cs="Times New Roman"/>
          <w:color w:val="000000" w:themeColor="text1"/>
        </w:rPr>
        <w:t>w</w:t>
      </w:r>
      <w:r w:rsidR="007124FE" w:rsidRPr="00A34CB6">
        <w:rPr>
          <w:rFonts w:ascii="Times New Roman" w:hAnsi="Times New Roman" w:cs="Times New Roman"/>
          <w:color w:val="000000" w:themeColor="text1"/>
        </w:rPr>
        <w:t>estern blot analysis.</w:t>
      </w:r>
      <w:r w:rsidR="007124FE">
        <w:rPr>
          <w:rFonts w:ascii="Times New Roman" w:hAnsi="Times New Roman" w:cs="Times New Roman" w:hint="eastAsia"/>
          <w:color w:val="000000" w:themeColor="text1"/>
        </w:rPr>
        <w:t xml:space="preserve"> </w:t>
      </w:r>
      <w:r w:rsidR="007124FE">
        <w:rPr>
          <w:rFonts w:ascii="Times New Roman" w:hAnsi="Times New Roman" w:cs="Times New Roman" w:hint="eastAsia"/>
        </w:rPr>
        <w:t>GAPDH</w:t>
      </w:r>
      <w:r w:rsidR="007124FE" w:rsidRPr="000E415F">
        <w:rPr>
          <w:rFonts w:ascii="Times New Roman" w:hAnsi="Times New Roman" w:cs="Times New Roman"/>
        </w:rPr>
        <w:t xml:space="preserve"> </w:t>
      </w:r>
      <w:r w:rsidR="007124FE">
        <w:rPr>
          <w:rFonts w:ascii="Times New Roman" w:hAnsi="Times New Roman" w:cs="Times New Roman" w:hint="eastAsia"/>
        </w:rPr>
        <w:t>was</w:t>
      </w:r>
      <w:r w:rsidR="007124FE" w:rsidRPr="000E415F">
        <w:rPr>
          <w:rFonts w:ascii="Times New Roman" w:hAnsi="Times New Roman" w:cs="Times New Roman"/>
        </w:rPr>
        <w:t xml:space="preserve"> used as</w:t>
      </w:r>
      <w:r w:rsidR="007124FE">
        <w:rPr>
          <w:rFonts w:ascii="Times New Roman" w:hAnsi="Times New Roman" w:cs="Times New Roman"/>
        </w:rPr>
        <w:t xml:space="preserve"> a control</w:t>
      </w:r>
      <w:r w:rsidR="007124FE" w:rsidRPr="007C34BD">
        <w:rPr>
          <w:rFonts w:ascii="Times New Roman" w:hAnsi="Times New Roman" w:cs="Times New Roman"/>
        </w:rPr>
        <w:t>.</w:t>
      </w:r>
    </w:p>
    <w:p w:rsidR="00CB2E38" w:rsidRDefault="00CB2E38" w:rsidP="007124FE">
      <w:pPr>
        <w:spacing w:line="480" w:lineRule="auto"/>
        <w:rPr>
          <w:rFonts w:ascii="Times New Roman" w:hAnsi="Times New Roman" w:cs="Times New Roman"/>
        </w:rPr>
      </w:pPr>
      <w:r>
        <w:rPr>
          <w:rFonts w:ascii="Times New Roman" w:hAnsi="Times New Roman" w:cs="Times New Roman"/>
        </w:rPr>
        <w:br w:type="page"/>
      </w:r>
    </w:p>
    <w:p w:rsidR="008C29F6" w:rsidRDefault="004049BD" w:rsidP="004049BD">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inline distT="0" distB="0" distL="0" distR="0" wp14:anchorId="31BB3860">
            <wp:extent cx="5197928" cy="4483100"/>
            <wp:effectExtent l="0" t="0" r="317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8051" cy="4491831"/>
                    </a:xfrm>
                    <a:prstGeom prst="rect">
                      <a:avLst/>
                    </a:prstGeom>
                    <a:noFill/>
                  </pic:spPr>
                </pic:pic>
              </a:graphicData>
            </a:graphic>
          </wp:inline>
        </w:drawing>
      </w:r>
    </w:p>
    <w:p w:rsidR="008C29F6" w:rsidRDefault="008C29F6" w:rsidP="00CB2E38">
      <w:pPr>
        <w:spacing w:line="480" w:lineRule="auto"/>
        <w:rPr>
          <w:rFonts w:ascii="Times New Roman" w:hAnsi="Times New Roman" w:cs="Times New Roman"/>
          <w:b/>
          <w:color w:val="000000" w:themeColor="text1"/>
        </w:rPr>
      </w:pPr>
    </w:p>
    <w:p w:rsidR="00CB2E38" w:rsidRPr="004049BD" w:rsidRDefault="00CB2E38" w:rsidP="00CB2E38">
      <w:pPr>
        <w:spacing w:line="480" w:lineRule="auto"/>
        <w:rPr>
          <w:rFonts w:ascii="Times New Roman" w:hAnsi="Times New Roman" w:cs="Times New Roman"/>
          <w:bCs/>
        </w:rPr>
      </w:pPr>
      <w:r w:rsidRPr="004049BD">
        <w:rPr>
          <w:rFonts w:ascii="Times New Roman" w:hAnsi="Times New Roman" w:cs="Times New Roman" w:hint="eastAsia"/>
          <w:b/>
        </w:rPr>
        <w:t>Supplement</w:t>
      </w:r>
      <w:r w:rsidRPr="004049BD">
        <w:rPr>
          <w:rFonts w:ascii="Times New Roman" w:hAnsi="Times New Roman" w:cs="Times New Roman"/>
          <w:b/>
        </w:rPr>
        <w:t>ary</w:t>
      </w:r>
      <w:r w:rsidRPr="004049BD">
        <w:rPr>
          <w:rFonts w:ascii="Times New Roman" w:hAnsi="Times New Roman" w:cs="Times New Roman" w:hint="eastAsia"/>
          <w:b/>
        </w:rPr>
        <w:t xml:space="preserve"> </w:t>
      </w:r>
      <w:r w:rsidRPr="004049BD">
        <w:rPr>
          <w:rFonts w:ascii="Times New Roman" w:hAnsi="Times New Roman" w:cs="Times New Roman"/>
          <w:b/>
        </w:rPr>
        <w:t>Fig</w:t>
      </w:r>
      <w:r w:rsidR="008C29F6" w:rsidRPr="004049BD">
        <w:rPr>
          <w:rFonts w:ascii="Times New Roman" w:hAnsi="Times New Roman" w:cs="Times New Roman"/>
          <w:b/>
        </w:rPr>
        <w:t>.</w:t>
      </w:r>
      <w:r w:rsidRPr="004049BD">
        <w:rPr>
          <w:rFonts w:ascii="Times New Roman" w:hAnsi="Times New Roman" w:cs="Times New Roman"/>
          <w:b/>
        </w:rPr>
        <w:t xml:space="preserve"> S2. </w:t>
      </w:r>
      <w:r w:rsidRPr="004049BD">
        <w:rPr>
          <w:rFonts w:ascii="Times New Roman" w:hAnsi="Times New Roman" w:cs="Times New Roman"/>
          <w:b/>
          <w:bCs/>
        </w:rPr>
        <w:t>Suppression of tumor growth by 6</w:t>
      </w:r>
      <w:r w:rsidRPr="004049BD">
        <w:rPr>
          <w:rFonts w:ascii="Times New Roman" w:hAnsi="Times New Roman" w:cs="Times New Roman" w:hint="eastAsia"/>
          <w:b/>
          <w:bCs/>
        </w:rPr>
        <w:t>SG</w:t>
      </w:r>
      <w:r w:rsidR="004049BD">
        <w:rPr>
          <w:rFonts w:ascii="Times New Roman" w:hAnsi="Times New Roman" w:cs="Times New Roman"/>
          <w:b/>
          <w:bCs/>
        </w:rPr>
        <w:t xml:space="preserve"> in tumor-bearing mice. a</w:t>
      </w:r>
      <w:r w:rsidRPr="004049BD">
        <w:rPr>
          <w:rFonts w:ascii="Times New Roman" w:hAnsi="Times New Roman" w:cs="Times New Roman"/>
          <w:bCs/>
        </w:rPr>
        <w:t xml:space="preserve"> </w:t>
      </w:r>
      <w:r w:rsidR="008C29F6" w:rsidRPr="004049BD">
        <w:rPr>
          <w:rFonts w:ascii="Times New Roman" w:hAnsi="Times New Roman" w:cs="Times New Roman"/>
          <w:bCs/>
        </w:rPr>
        <w:t>LLC</w:t>
      </w:r>
      <w:r w:rsidR="004D2094" w:rsidRPr="004049BD">
        <w:rPr>
          <w:rFonts w:ascii="Times New Roman" w:hAnsi="Times New Roman" w:cs="Times New Roman"/>
          <w:bCs/>
        </w:rPr>
        <w:t xml:space="preserve"> cells</w:t>
      </w:r>
      <w:r w:rsidRPr="004049BD">
        <w:rPr>
          <w:rFonts w:ascii="Times New Roman" w:hAnsi="Times New Roman" w:cs="Times New Roman"/>
          <w:bCs/>
        </w:rPr>
        <w:t xml:space="preserve"> (1 × 10</w:t>
      </w:r>
      <w:r w:rsidRPr="004049BD">
        <w:rPr>
          <w:rFonts w:ascii="Times New Roman" w:hAnsi="Times New Roman" w:cs="Times New Roman"/>
          <w:bCs/>
          <w:vertAlign w:val="superscript"/>
        </w:rPr>
        <w:t>6</w:t>
      </w:r>
      <w:r w:rsidRPr="004049BD">
        <w:rPr>
          <w:rFonts w:ascii="Times New Roman" w:hAnsi="Times New Roman" w:cs="Times New Roman"/>
          <w:bCs/>
        </w:rPr>
        <w:t>/100 μ</w:t>
      </w:r>
      <w:r w:rsidRPr="004049BD">
        <w:rPr>
          <w:rFonts w:ascii="Times New Roman" w:hAnsi="Times New Roman" w:cs="Times New Roman" w:hint="eastAsia"/>
          <w:bCs/>
        </w:rPr>
        <w:t>l</w:t>
      </w:r>
      <w:r w:rsidRPr="004049BD">
        <w:rPr>
          <w:rFonts w:ascii="Times New Roman" w:hAnsi="Times New Roman" w:cs="Times New Roman"/>
          <w:bCs/>
        </w:rPr>
        <w:t xml:space="preserve"> in PBS) and </w:t>
      </w:r>
      <w:r w:rsidR="004049BD">
        <w:rPr>
          <w:rFonts w:ascii="Times New Roman" w:hAnsi="Times New Roman" w:cs="Times New Roman"/>
          <w:b/>
          <w:bCs/>
        </w:rPr>
        <w:t>b</w:t>
      </w:r>
      <w:r w:rsidRPr="004049BD">
        <w:rPr>
          <w:rFonts w:ascii="Times New Roman" w:hAnsi="Times New Roman" w:cs="Times New Roman"/>
          <w:bCs/>
        </w:rPr>
        <w:t xml:space="preserve"> CT26 colon carcinoma cells (1 × 10</w:t>
      </w:r>
      <w:r w:rsidRPr="004049BD">
        <w:rPr>
          <w:rFonts w:ascii="Times New Roman" w:hAnsi="Times New Roman" w:cs="Times New Roman"/>
          <w:bCs/>
          <w:vertAlign w:val="superscript"/>
        </w:rPr>
        <w:t>6</w:t>
      </w:r>
      <w:r w:rsidRPr="004049BD">
        <w:rPr>
          <w:rFonts w:ascii="Times New Roman" w:hAnsi="Times New Roman" w:cs="Times New Roman"/>
          <w:bCs/>
        </w:rPr>
        <w:t xml:space="preserve">/100 μl in PBS) were subcutaneously inoculated into back of mice. The next day after inoculation, indicated dosages of 6SG were injected to mice daily. At the end of experiment, the tumors were picked out from sacrificed mice, and pictures were taken. </w:t>
      </w:r>
    </w:p>
    <w:p w:rsidR="00CB2E38" w:rsidRDefault="00CB2E38" w:rsidP="00CB2E38">
      <w:pPr>
        <w:spacing w:line="480" w:lineRule="auto"/>
        <w:rPr>
          <w:rFonts w:ascii="Times New Roman" w:hAnsi="Times New Roman" w:cs="Times New Roman"/>
          <w:bCs/>
        </w:rPr>
      </w:pPr>
      <w:bookmarkStart w:id="0" w:name="_GoBack"/>
      <w:bookmarkEnd w:id="0"/>
    </w:p>
    <w:sectPr w:rsidR="00CB2E3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107" w:rsidRDefault="00C53107" w:rsidP="00CD0F51">
      <w:r>
        <w:separator/>
      </w:r>
    </w:p>
  </w:endnote>
  <w:endnote w:type="continuationSeparator" w:id="0">
    <w:p w:rsidR="00C53107" w:rsidRDefault="00C53107" w:rsidP="00CD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107" w:rsidRDefault="00C53107" w:rsidP="00CD0F51">
      <w:r>
        <w:separator/>
      </w:r>
    </w:p>
  </w:footnote>
  <w:footnote w:type="continuationSeparator" w:id="0">
    <w:p w:rsidR="00C53107" w:rsidRDefault="00C53107" w:rsidP="00CD0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61"/>
    <w:rsid w:val="000369CF"/>
    <w:rsid w:val="000B3D57"/>
    <w:rsid w:val="001449C8"/>
    <w:rsid w:val="003935F7"/>
    <w:rsid w:val="004049BD"/>
    <w:rsid w:val="004A7085"/>
    <w:rsid w:val="004D2094"/>
    <w:rsid w:val="004D4E10"/>
    <w:rsid w:val="00630FA6"/>
    <w:rsid w:val="007124FE"/>
    <w:rsid w:val="00722BB4"/>
    <w:rsid w:val="00844EF9"/>
    <w:rsid w:val="008C29F6"/>
    <w:rsid w:val="00B8656F"/>
    <w:rsid w:val="00BF67C1"/>
    <w:rsid w:val="00C53107"/>
    <w:rsid w:val="00CB2E38"/>
    <w:rsid w:val="00CD0F51"/>
    <w:rsid w:val="00F978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7892F"/>
  <w15:chartTrackingRefBased/>
  <w15:docId w15:val="{6F2453BF-1871-4D7E-BFEC-6CDA6B97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861"/>
    <w:pPr>
      <w:widowControl w:val="0"/>
      <w:wordWrap w:val="0"/>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0F51"/>
    <w:pPr>
      <w:tabs>
        <w:tab w:val="center" w:pos="4513"/>
        <w:tab w:val="right" w:pos="9026"/>
      </w:tabs>
      <w:snapToGrid w:val="0"/>
    </w:pPr>
  </w:style>
  <w:style w:type="character" w:customStyle="1" w:styleId="Char">
    <w:name w:val="머리글 Char"/>
    <w:basedOn w:val="a0"/>
    <w:link w:val="a3"/>
    <w:uiPriority w:val="99"/>
    <w:rsid w:val="00CD0F51"/>
    <w:rPr>
      <w:sz w:val="24"/>
      <w:szCs w:val="24"/>
    </w:rPr>
  </w:style>
  <w:style w:type="paragraph" w:styleId="a4">
    <w:name w:val="footer"/>
    <w:basedOn w:val="a"/>
    <w:link w:val="Char0"/>
    <w:uiPriority w:val="99"/>
    <w:unhideWhenUsed/>
    <w:rsid w:val="00CD0F51"/>
    <w:pPr>
      <w:tabs>
        <w:tab w:val="center" w:pos="4513"/>
        <w:tab w:val="right" w:pos="9026"/>
      </w:tabs>
      <w:snapToGrid w:val="0"/>
    </w:pPr>
  </w:style>
  <w:style w:type="character" w:customStyle="1" w:styleId="Char0">
    <w:name w:val="바닥글 Char"/>
    <w:basedOn w:val="a0"/>
    <w:link w:val="a4"/>
    <w:uiPriority w:val="99"/>
    <w:rsid w:val="00CD0F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105</Words>
  <Characters>601</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Kitae Ha</dc:creator>
  <cp:keywords/>
  <dc:description/>
  <cp:lastModifiedBy>Kitae Ha</cp:lastModifiedBy>
  <cp:revision>8</cp:revision>
  <dcterms:created xsi:type="dcterms:W3CDTF">2019-05-02T06:58:00Z</dcterms:created>
  <dcterms:modified xsi:type="dcterms:W3CDTF">2019-09-06T00:57:00Z</dcterms:modified>
</cp:coreProperties>
</file>