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4CA7F" w14:textId="77777777" w:rsidR="003C392C" w:rsidRDefault="003C392C" w:rsidP="003C392C">
      <w:pPr>
        <w:wordWrap/>
        <w:snapToGrid w:val="0"/>
        <w:spacing w:after="0" w:line="480" w:lineRule="auto"/>
        <w:contextualSpacing/>
        <w:rPr>
          <w:rFonts w:ascii="Times New Roman" w:hAnsi="Times New Roman" w:cs="Times New Roman"/>
          <w:b/>
          <w:bCs/>
          <w:sz w:val="2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22"/>
        </w:rPr>
        <w:t>S</w:t>
      </w:r>
      <w:r>
        <w:rPr>
          <w:rFonts w:ascii="Times New Roman" w:hAnsi="Times New Roman" w:cs="Times New Roman"/>
          <w:b/>
          <w:bCs/>
          <w:sz w:val="22"/>
        </w:rPr>
        <w:t>upplementary Data</w:t>
      </w:r>
    </w:p>
    <w:p w14:paraId="2DB94061" w14:textId="77777777" w:rsidR="003C392C" w:rsidRDefault="003C392C" w:rsidP="003C392C">
      <w:pPr>
        <w:wordWrap/>
        <w:snapToGrid w:val="0"/>
        <w:spacing w:after="0" w:line="480" w:lineRule="auto"/>
        <w:contextualSpacing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drawing>
          <wp:inline distT="0" distB="0" distL="0" distR="0" wp14:anchorId="5A8AEFF1" wp14:editId="1F23C43F">
            <wp:extent cx="5731510" cy="2635250"/>
            <wp:effectExtent l="0" t="0" r="2540" b="0"/>
            <wp:docPr id="4" name="그림 4" descr="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7A5B3" w14:textId="558A423C" w:rsidR="003C392C" w:rsidRDefault="003C392C" w:rsidP="003C392C">
      <w:pPr>
        <w:wordWrap/>
        <w:snapToGrid w:val="0"/>
        <w:spacing w:after="0" w:line="480" w:lineRule="auto"/>
        <w:contextualSpacing/>
        <w:rPr>
          <w:rFonts w:ascii="Times New Roman" w:hAnsi="Times New Roman" w:cs="Times New Roman"/>
          <w:b/>
          <w:bCs/>
          <w:sz w:val="22"/>
        </w:rPr>
      </w:pPr>
      <w:r w:rsidRPr="00535A60">
        <w:rPr>
          <w:rFonts w:ascii="Times New Roman" w:hAnsi="Times New Roman" w:cs="Times New Roman" w:hint="eastAsia"/>
          <w:b/>
          <w:bCs/>
          <w:sz w:val="22"/>
        </w:rPr>
        <w:t>Supplementary Fig</w:t>
      </w:r>
      <w:r w:rsidR="002F45EE">
        <w:rPr>
          <w:rFonts w:ascii="Times New Roman" w:hAnsi="Times New Roman" w:cs="Times New Roman"/>
          <w:b/>
          <w:bCs/>
          <w:sz w:val="22"/>
        </w:rPr>
        <w:t>.</w:t>
      </w:r>
      <w:r w:rsidRPr="00535A60">
        <w:rPr>
          <w:rFonts w:ascii="Times New Roman" w:hAnsi="Times New Roman" w:cs="Times New Roman" w:hint="eastAsia"/>
          <w:b/>
          <w:bCs/>
          <w:sz w:val="22"/>
        </w:rPr>
        <w:t xml:space="preserve"> 1 Experimental design</w:t>
      </w:r>
      <w:r w:rsidR="002F45EE" w:rsidRPr="002C5AA3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r w:rsidRPr="002C5AA3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Pr="002C5AA3">
        <w:rPr>
          <w:rFonts w:ascii="Times New Roman" w:hAnsi="Times New Roman" w:cs="Times New Roman" w:hint="eastAsia"/>
          <w:color w:val="000000" w:themeColor="text1"/>
          <w:sz w:val="22"/>
        </w:rPr>
        <w:t xml:space="preserve">Experiment 1: FMT study. Experiment 2: Diet study. Experiment 3: FMT and Fiber diet study. Experiment 4: </w:t>
      </w:r>
      <w:r w:rsidRPr="00535A60">
        <w:rPr>
          <w:rFonts w:ascii="Times New Roman" w:hAnsi="Times New Roman" w:cs="Times New Roman" w:hint="eastAsia"/>
          <w:sz w:val="22"/>
        </w:rPr>
        <w:t>SCFAs study. CTL, control; E, emphysema; FMT, Fecal microbial transplantation; SCFAs, short chain fatty acids.</w:t>
      </w:r>
      <w:r w:rsidRPr="00535A60">
        <w:rPr>
          <w:rFonts w:ascii="Times New Roman" w:hAnsi="Times New Roman" w:cs="Times New Roman" w:hint="eastAsia"/>
          <w:b/>
          <w:bCs/>
          <w:sz w:val="22"/>
        </w:rPr>
        <w:t xml:space="preserve"> </w:t>
      </w:r>
    </w:p>
    <w:p w14:paraId="612BD560" w14:textId="77777777" w:rsidR="003C392C" w:rsidRDefault="003C392C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18A5D5C1" w14:textId="77777777" w:rsidR="003C392C" w:rsidRPr="00535A60" w:rsidRDefault="003C392C" w:rsidP="003C392C">
      <w:pPr>
        <w:wordWrap/>
        <w:snapToGrid w:val="0"/>
        <w:spacing w:after="0" w:line="480" w:lineRule="auto"/>
        <w:contextualSpacing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A2C7A9B" wp14:editId="385E3FB2">
            <wp:extent cx="5135591" cy="2172392"/>
            <wp:effectExtent l="0" t="0" r="825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S2(c제거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5591" cy="217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60217" w14:textId="6E98F0BA" w:rsidR="003C392C" w:rsidRPr="00C37AC8" w:rsidRDefault="003C392C" w:rsidP="003C392C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2"/>
          <w:szCs w:val="24"/>
        </w:rPr>
      </w:pPr>
      <w:r w:rsidRPr="00C37AC8">
        <w:rPr>
          <w:rFonts w:ascii="Times New Roman" w:hAnsi="Times New Roman" w:cs="Times New Roman"/>
          <w:b/>
          <w:bCs/>
          <w:sz w:val="22"/>
          <w:szCs w:val="24"/>
        </w:rPr>
        <w:t>Supplementary Fig</w:t>
      </w:r>
      <w:r w:rsidR="002F45EE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C37AC8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C37AC8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D876FE">
        <w:rPr>
          <w:rFonts w:ascii="Times New Roman" w:hAnsi="Times New Roman" w:cs="Times New Roman"/>
          <w:b/>
          <w:bCs/>
          <w:sz w:val="22"/>
          <w:szCs w:val="24"/>
        </w:rPr>
        <w:t xml:space="preserve">Fluorescence-assisted Cell Sorting </w:t>
      </w:r>
      <w:r w:rsidRPr="00C37AC8">
        <w:rPr>
          <w:rFonts w:ascii="Times New Roman" w:hAnsi="Times New Roman" w:cs="Times New Roman"/>
          <w:b/>
          <w:bCs/>
          <w:sz w:val="22"/>
          <w:szCs w:val="24"/>
        </w:rPr>
        <w:t>(FACS)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analysis</w:t>
      </w:r>
      <w:r w:rsidR="00B96EE2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C37AC8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B96EE2">
        <w:rPr>
          <w:rFonts w:ascii="Times New Roman" w:hAnsi="Times New Roman" w:cs="Times New Roman" w:hint="eastAsia"/>
          <w:b/>
          <w:bCs/>
          <w:sz w:val="22"/>
          <w:szCs w:val="24"/>
        </w:rPr>
        <w:t>a</w:t>
      </w:r>
      <w:r w:rsidRPr="003704A6">
        <w:t xml:space="preserve"> </w:t>
      </w:r>
      <w:r w:rsidRPr="003704A6">
        <w:rPr>
          <w:rFonts w:ascii="Times New Roman" w:hAnsi="Times New Roman" w:cs="Times New Roman"/>
          <w:sz w:val="22"/>
          <w:szCs w:val="24"/>
        </w:rPr>
        <w:t xml:space="preserve">Representative gating image are shown. </w:t>
      </w:r>
      <w:r w:rsidR="00B96EE2" w:rsidRPr="00B96EE2">
        <w:rPr>
          <w:rFonts w:ascii="Times New Roman" w:hAnsi="Times New Roman" w:cs="Times New Roman"/>
          <w:b/>
          <w:bCs/>
          <w:sz w:val="22"/>
          <w:szCs w:val="24"/>
        </w:rPr>
        <w:t>b</w:t>
      </w:r>
      <w:r w:rsidRPr="00C37AC8">
        <w:rPr>
          <w:rFonts w:ascii="Times New Roman" w:hAnsi="Times New Roman" w:cs="Times New Roman"/>
          <w:sz w:val="22"/>
          <w:szCs w:val="24"/>
        </w:rPr>
        <w:t xml:space="preserve"> Percentage of CD25+Foxp3+ T cells retrieved from spleens. (n = 6 mice per group; n = 4 control mice. Values are expressed as the mean ± SE. *</w:t>
      </w:r>
      <w:r w:rsidRPr="00683B2E">
        <w:rPr>
          <w:rFonts w:ascii="Times New Roman" w:hAnsi="Times New Roman" w:cs="Times New Roman"/>
          <w:i/>
          <w:iCs/>
          <w:sz w:val="22"/>
          <w:szCs w:val="24"/>
        </w:rPr>
        <w:t xml:space="preserve">P </w:t>
      </w:r>
      <w:r w:rsidRPr="00C37AC8">
        <w:rPr>
          <w:rFonts w:ascii="Times New Roman" w:hAnsi="Times New Roman" w:cs="Times New Roman"/>
          <w:sz w:val="22"/>
          <w:szCs w:val="24"/>
        </w:rPr>
        <w:t>&lt; 0.05 and **</w:t>
      </w:r>
      <w:r w:rsidRPr="00683B2E">
        <w:rPr>
          <w:rFonts w:ascii="Times New Roman" w:hAnsi="Times New Roman" w:cs="Times New Roman"/>
          <w:i/>
          <w:iCs/>
          <w:sz w:val="22"/>
          <w:szCs w:val="24"/>
        </w:rPr>
        <w:t>P</w:t>
      </w:r>
      <w:r w:rsidRPr="00C37AC8">
        <w:rPr>
          <w:rFonts w:ascii="Times New Roman" w:hAnsi="Times New Roman" w:cs="Times New Roman"/>
          <w:sz w:val="22"/>
          <w:szCs w:val="24"/>
        </w:rPr>
        <w:t xml:space="preserve"> &lt; 0.01. CTL = control; E = Emphysema; FMT = Fecal microbial transplantation.</w:t>
      </w:r>
    </w:p>
    <w:p w14:paraId="063E3B24" w14:textId="2CA072AB" w:rsidR="003C392C" w:rsidRDefault="003C392C">
      <w:pPr>
        <w:widowControl/>
        <w:wordWrap/>
        <w:autoSpaceDE/>
        <w:autoSpaceDN/>
        <w:spacing w:after="160" w:line="259" w:lineRule="auto"/>
      </w:pPr>
      <w:r>
        <w:br w:type="page"/>
      </w:r>
    </w:p>
    <w:p w14:paraId="0F23814C" w14:textId="77777777" w:rsidR="003C392C" w:rsidRPr="001E46E3" w:rsidRDefault="003C392C" w:rsidP="003C392C">
      <w:pPr>
        <w:wordWrap/>
        <w:adjustRightInd w:val="0"/>
        <w:spacing w:after="0" w:line="480" w:lineRule="auto"/>
        <w:rPr>
          <w:rFonts w:ascii="Times New Roman" w:eastAsia="AdvEPSTIM-I"/>
          <w:color w:val="000000" w:themeColor="text1"/>
        </w:rPr>
      </w:pPr>
      <w:r w:rsidRPr="001E46E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Supplementary T</w:t>
      </w:r>
      <w:r w:rsidRPr="001E4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1E46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E46E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1E46E3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Quantitative PCR</w:t>
      </w:r>
      <w:r w:rsidRPr="001E4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primer sequences</w:t>
      </w:r>
    </w:p>
    <w:tbl>
      <w:tblPr>
        <w:tblW w:w="89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984"/>
        <w:gridCol w:w="5100"/>
      </w:tblGrid>
      <w:tr w:rsidR="003C392C" w:rsidRPr="001E46E3" w14:paraId="60382E5E" w14:textId="77777777" w:rsidTr="00CB2CC4">
        <w:trPr>
          <w:trHeight w:val="154"/>
        </w:trPr>
        <w:tc>
          <w:tcPr>
            <w:tcW w:w="18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23E7A5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/>
                <w:color w:val="000000" w:themeColor="text1"/>
                <w:sz w:val="22"/>
              </w:rPr>
              <w:t>Gene</w:t>
            </w:r>
            <w:r w:rsidRPr="001E46E3">
              <w:rPr>
                <w:rFonts w:ascii="Times New Roman" w:eastAsia="맑은 고딕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7A9721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/>
                <w:color w:val="000000" w:themeColor="text1"/>
                <w:sz w:val="22"/>
              </w:rPr>
              <w:t>Forward/reverse</w:t>
            </w:r>
          </w:p>
        </w:tc>
        <w:tc>
          <w:tcPr>
            <w:tcW w:w="51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04C64C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/>
                <w:color w:val="000000" w:themeColor="text1"/>
                <w:sz w:val="22"/>
              </w:rPr>
              <w:t>Primer sequence</w:t>
            </w:r>
            <w:r w:rsidRPr="001E46E3">
              <w:rPr>
                <w:rFonts w:ascii="Times New Roman" w:hint="eastAsia"/>
                <w:color w:val="000000" w:themeColor="text1"/>
                <w:sz w:val="22"/>
              </w:rPr>
              <w:t xml:space="preserve"> </w:t>
            </w:r>
            <w:r w:rsidRPr="001E46E3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E46E3">
              <w:rPr>
                <w:rFonts w:ascii="Times New Roman" w:eastAsia="맑은 고딕" w:hAnsi="Times New Roman" w:cs="Times New Roman"/>
                <w:kern w:val="0"/>
                <w:sz w:val="22"/>
              </w:rPr>
              <w:t>′</w:t>
            </w:r>
            <w:r w:rsidRPr="001E46E3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E46E3">
              <w:rPr>
                <w:rFonts w:ascii="Times New Roman" w:eastAsia="맑은 고딕" w:hAnsi="Times New Roman" w:cs="Times New Roman"/>
                <w:kern w:val="0"/>
                <w:sz w:val="22"/>
              </w:rPr>
              <w:t>′</w:t>
            </w:r>
          </w:p>
        </w:tc>
      </w:tr>
      <w:tr w:rsidR="003C392C" w:rsidRPr="001E46E3" w14:paraId="2B84FC80" w14:textId="77777777" w:rsidTr="00CB2CC4">
        <w:trPr>
          <w:trHeight w:val="242"/>
        </w:trPr>
        <w:tc>
          <w:tcPr>
            <w:tcW w:w="184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657C767" w14:textId="77777777" w:rsidR="003C392C" w:rsidRPr="009A6349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9A6349">
              <w:rPr>
                <w:rFonts w:ascii="Times New Roman" w:hAnsi="Times New Roman" w:cs="Times New Roman"/>
                <w:color w:val="000000" w:themeColor="text1"/>
                <w:sz w:val="22"/>
              </w:rPr>
              <w:t>Actin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89B2E7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tbl>
            <w:tblPr>
              <w:tblW w:w="4635" w:type="dxa"/>
              <w:tblLayout w:type="fixed"/>
              <w:tblLook w:val="04A0" w:firstRow="1" w:lastRow="0" w:firstColumn="1" w:lastColumn="0" w:noHBand="0" w:noVBand="1"/>
            </w:tblPr>
            <w:tblGrid>
              <w:gridCol w:w="4635"/>
            </w:tblGrid>
            <w:tr w:rsidR="003C392C" w:rsidRPr="001E46E3" w14:paraId="3A0BDBFA" w14:textId="77777777" w:rsidTr="00CB2CC4">
              <w:trPr>
                <w:trHeight w:val="150"/>
              </w:trPr>
              <w:tc>
                <w:tcPr>
                  <w:tcW w:w="463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A124C1" w14:textId="77777777" w:rsidR="003C392C" w:rsidRPr="001E46E3" w:rsidRDefault="003C392C" w:rsidP="001B59F4">
                  <w:pPr>
                    <w:wordWrap/>
                    <w:adjustRightInd w:val="0"/>
                    <w:spacing w:line="360" w:lineRule="auto"/>
                    <w:ind w:firstLineChars="400" w:firstLine="880"/>
                    <w:contextualSpacing/>
                    <w:jc w:val="left"/>
                    <w:rPr>
                      <w:rFonts w:ascii="Times New Roman" w:eastAsia="바탕" w:hAnsi="Times New Roman" w:cs="Times New Roman"/>
                      <w:sz w:val="22"/>
                    </w:rPr>
                  </w:pPr>
                  <w:r w:rsidRPr="001E46E3">
                    <w:rPr>
                      <w:rFonts w:ascii="Times New Roman" w:eastAsia="PrestigeElite" w:hAnsi="Times New Roman" w:cs="Times New Roman"/>
                      <w:kern w:val="0"/>
                      <w:sz w:val="22"/>
                    </w:rPr>
                    <w:t>AAGAGCTATGAGCTGCCTGA</w:t>
                  </w:r>
                </w:p>
              </w:tc>
            </w:tr>
          </w:tbl>
          <w:p w14:paraId="7402D3D1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3C392C" w:rsidRPr="001E46E3" w14:paraId="5304F36B" w14:textId="77777777" w:rsidTr="00CB2CC4">
        <w:trPr>
          <w:trHeight w:val="312"/>
        </w:trPr>
        <w:tc>
          <w:tcPr>
            <w:tcW w:w="1841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7D792D8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2921DE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tbl>
            <w:tblPr>
              <w:tblW w:w="4755" w:type="dxa"/>
              <w:tblLayout w:type="fixed"/>
              <w:tblLook w:val="04A0" w:firstRow="1" w:lastRow="0" w:firstColumn="1" w:lastColumn="0" w:noHBand="0" w:noVBand="1"/>
            </w:tblPr>
            <w:tblGrid>
              <w:gridCol w:w="4755"/>
            </w:tblGrid>
            <w:tr w:rsidR="003C392C" w:rsidRPr="001E46E3" w14:paraId="1F05D53F" w14:textId="77777777" w:rsidTr="00CB2CC4">
              <w:trPr>
                <w:trHeight w:val="60"/>
              </w:trPr>
              <w:tc>
                <w:tcPr>
                  <w:tcW w:w="47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04FA5F" w14:textId="77777777" w:rsidR="003C392C" w:rsidRPr="001E46E3" w:rsidRDefault="003C392C" w:rsidP="001B59F4">
                  <w:pPr>
                    <w:wordWrap/>
                    <w:adjustRightInd w:val="0"/>
                    <w:spacing w:line="360" w:lineRule="auto"/>
                    <w:ind w:firstLineChars="400" w:firstLine="880"/>
                    <w:contextualSpacing/>
                    <w:jc w:val="left"/>
                    <w:rPr>
                      <w:rFonts w:ascii="Times New Roman" w:eastAsia="맑은 고딕" w:hAnsi="Times New Roman" w:cs="Times New Roman"/>
                      <w:kern w:val="0"/>
                      <w:sz w:val="22"/>
                    </w:rPr>
                  </w:pPr>
                  <w:r w:rsidRPr="001E46E3">
                    <w:rPr>
                      <w:rFonts w:ascii="Times New Roman" w:eastAsia="PrestigeElite" w:hAnsi="Times New Roman" w:cs="Times New Roman"/>
                      <w:kern w:val="0"/>
                      <w:sz w:val="22"/>
                    </w:rPr>
                    <w:t>CACAGGATTCCATACCCAAG</w:t>
                  </w:r>
                </w:p>
              </w:tc>
            </w:tr>
          </w:tbl>
          <w:p w14:paraId="3DD29759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3C392C" w:rsidRPr="001E46E3" w14:paraId="554671A6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FB31A6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IFN-</w:t>
            </w:r>
            <w:r w:rsidRPr="001E46E3"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  <w:t>γ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ACAF14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C5832F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eastAsia="HelveticaNeueLTStd-Lt" w:hAnsi="Times New Roman" w:cs="Times New Roman"/>
                <w:kern w:val="0"/>
                <w:sz w:val="22"/>
              </w:rPr>
              <w:t>AAGCGTCATTGAATCACACCTG</w:t>
            </w:r>
          </w:p>
        </w:tc>
      </w:tr>
      <w:tr w:rsidR="003C392C" w:rsidRPr="001E46E3" w14:paraId="70E75D2F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0A82C367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8EEE94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638B64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eastAsia="HelveticaNeueLTStd-Lt" w:hAnsi="Times New Roman" w:cs="Times New Roman"/>
                <w:kern w:val="0"/>
                <w:sz w:val="22"/>
              </w:rPr>
              <w:t>TGACCTCAAACTTGGCAATACTC</w:t>
            </w:r>
          </w:p>
        </w:tc>
      </w:tr>
      <w:tr w:rsidR="003C392C" w:rsidRPr="001E46E3" w14:paraId="56D8720C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EEB674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IL-</w:t>
            </w:r>
            <w:r w:rsidRPr="001E46E3"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  <w:t>1β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DA6D03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94E315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CCAAGCAACGACAAAATACC</w:t>
            </w:r>
          </w:p>
        </w:tc>
      </w:tr>
      <w:tr w:rsidR="003C392C" w:rsidRPr="001E46E3" w14:paraId="62A5ABE5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489C12E5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8DC18C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46CFFC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GTTGAAGACAAACCGTTTTTCC</w:t>
            </w:r>
          </w:p>
        </w:tc>
      </w:tr>
      <w:tr w:rsidR="003C392C" w:rsidRPr="001E46E3" w14:paraId="4A718FD2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C0569F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TGF-</w:t>
            </w:r>
            <w:r w:rsidRPr="001E46E3"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  <w:t>β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C7D0DA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A412C9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eastAsia="stixgeneral" w:hAnsi="Times New Roman" w:cs="Times New Roman"/>
                <w:sz w:val="22"/>
              </w:rPr>
              <w:t>CTGCTGACCCCCACTGATAC</w:t>
            </w:r>
          </w:p>
        </w:tc>
      </w:tr>
      <w:tr w:rsidR="003C392C" w:rsidRPr="001E46E3" w14:paraId="76D83EA4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01A74D39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4A46B2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86DCFA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eastAsia="stixgeneral" w:hAnsi="Times New Roman" w:cs="Times New Roman"/>
                <w:sz w:val="22"/>
              </w:rPr>
              <w:t>GTGAGCGCTGAATCGAAAGC</w:t>
            </w:r>
          </w:p>
        </w:tc>
      </w:tr>
      <w:tr w:rsidR="003C392C" w:rsidRPr="001E46E3" w14:paraId="3372CAA1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0E81D9A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TNF-</w:t>
            </w:r>
            <w:r w:rsidRPr="001E46E3"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  <w:t>α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C478E2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5E4B12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eastAsia="stixgeneral" w:hAnsi="Times New Roman" w:cs="Times New Roman"/>
                <w:sz w:val="22"/>
              </w:rPr>
              <w:t>GACAGTGACCTGGACTGTGG</w:t>
            </w:r>
          </w:p>
        </w:tc>
      </w:tr>
      <w:tr w:rsidR="003C392C" w:rsidRPr="001E46E3" w14:paraId="4337F633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55D45B34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BBB620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46DA78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eastAsia="stixgeneral" w:hAnsi="Times New Roman" w:cs="Times New Roman"/>
                <w:sz w:val="22"/>
              </w:rPr>
              <w:t>TGAGACAGAGGCAACCTGAC</w:t>
            </w:r>
          </w:p>
        </w:tc>
      </w:tr>
      <w:tr w:rsidR="003C392C" w:rsidRPr="001E46E3" w14:paraId="24EE8A74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ECDCBD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IL-6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DD332D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010A22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TGTGCAATGGCAATTCTGAT</w:t>
            </w:r>
          </w:p>
        </w:tc>
      </w:tr>
      <w:tr w:rsidR="003C392C" w:rsidRPr="001E46E3" w14:paraId="1DB083AE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6E423E48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5C4E8F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3EAE46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GGTACTCCAGAAGACCAGAGGA</w:t>
            </w:r>
          </w:p>
        </w:tc>
      </w:tr>
      <w:tr w:rsidR="003C392C" w:rsidRPr="001E46E3" w14:paraId="5902B7CC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B8724B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IL-8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05770C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B4CBFE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TTGGTGATGCTGGTCATCTT</w:t>
            </w:r>
          </w:p>
        </w:tc>
      </w:tr>
      <w:tr w:rsidR="003C392C" w:rsidRPr="001E46E3" w14:paraId="5ACFEEB2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5851F5DC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51D036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AD98E8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TTTAGATGCAGCCCAGACAG</w:t>
            </w:r>
          </w:p>
        </w:tc>
      </w:tr>
      <w:tr w:rsidR="003C392C" w:rsidRPr="001E46E3" w14:paraId="1FEE97FC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050A96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IL-18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741A39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1ECEC2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kern w:val="0"/>
                <w:sz w:val="22"/>
              </w:rPr>
              <w:t>GCTGTGACCCTCTCTGTGAA</w:t>
            </w:r>
          </w:p>
        </w:tc>
      </w:tr>
      <w:tr w:rsidR="003C392C" w:rsidRPr="001E46E3" w14:paraId="2C143659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1F49582B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C8373F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FC4C9F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kern w:val="0"/>
                <w:sz w:val="22"/>
              </w:rPr>
              <w:t>GGCAAGCAAGAAAGTGTCCT</w:t>
            </w:r>
          </w:p>
        </w:tc>
      </w:tr>
      <w:tr w:rsidR="003C392C" w:rsidRPr="001E46E3" w14:paraId="0F492599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75ABDB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MMP-9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34EBAE4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647780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CTGGACAGCCAGACACTAAAG</w:t>
            </w:r>
          </w:p>
        </w:tc>
      </w:tr>
      <w:tr w:rsidR="003C392C" w:rsidRPr="001E46E3" w14:paraId="0C2E4C3D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043405A0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C87096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9423CD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CTCGCGGCAAGTCTTCAGAG</w:t>
            </w:r>
          </w:p>
        </w:tc>
      </w:tr>
      <w:tr w:rsidR="003C392C" w:rsidRPr="001E46E3" w14:paraId="061E2868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2F6EB0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MMP-12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B64E6D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EB6211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GGCCATTCCTTGGGGCTGCA</w:t>
            </w:r>
          </w:p>
        </w:tc>
      </w:tr>
      <w:tr w:rsidR="003C392C" w:rsidRPr="001E46E3" w14:paraId="07F961DB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4E00C56B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A27716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BF38F9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GGGGGTTTCACTGGGGCTCC</w:t>
            </w:r>
          </w:p>
        </w:tc>
      </w:tr>
      <w:tr w:rsidR="003C392C" w:rsidRPr="001E46E3" w14:paraId="5FE7FC0B" w14:textId="77777777" w:rsidTr="00CB2CC4">
        <w:trPr>
          <w:trHeight w:val="165"/>
        </w:trPr>
        <w:tc>
          <w:tcPr>
            <w:tcW w:w="1841" w:type="dxa"/>
            <w:vMerge w:val="restar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2BC749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IRF-5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88DBE3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687F49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GCTGGCTACAGGGTTCTGAG</w:t>
            </w:r>
          </w:p>
        </w:tc>
      </w:tr>
      <w:tr w:rsidR="003C392C" w:rsidRPr="001E46E3" w14:paraId="49D1FF21" w14:textId="77777777" w:rsidTr="00CB2CC4">
        <w:trPr>
          <w:trHeight w:val="48"/>
        </w:trPr>
        <w:tc>
          <w:tcPr>
            <w:tcW w:w="1841" w:type="dxa"/>
            <w:vMerge/>
            <w:vAlign w:val="center"/>
          </w:tcPr>
          <w:p w14:paraId="61BD1ABE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B7E8AE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0662623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CTGCTGGCTTCATTTCTTCC</w:t>
            </w:r>
          </w:p>
        </w:tc>
      </w:tr>
      <w:tr w:rsidR="003C392C" w:rsidRPr="001E46E3" w14:paraId="3F489BA9" w14:textId="77777777" w:rsidTr="00CB2CC4">
        <w:trPr>
          <w:trHeight w:val="48"/>
        </w:trPr>
        <w:tc>
          <w:tcPr>
            <w:tcW w:w="1841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357CD7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eastAsia="굴림" w:hAnsi="Times New Roman" w:cs="Times New Roman" w:hint="eastAsia"/>
                <w:color w:val="000000" w:themeColor="text1"/>
                <w:sz w:val="22"/>
              </w:rPr>
              <w:t>Cathepsin S</w:t>
            </w:r>
          </w:p>
        </w:tc>
        <w:tc>
          <w:tcPr>
            <w:tcW w:w="1984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031481" w14:textId="77777777" w:rsidR="003C392C" w:rsidRPr="001E46E3" w:rsidRDefault="003C392C" w:rsidP="00CB2CC4">
            <w:pPr>
              <w:wordWrap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Forward</w:t>
            </w:r>
            <w:r w:rsidRPr="001E46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1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366EE2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GCCAGCCATTCCTCCTTCTT</w:t>
            </w:r>
          </w:p>
        </w:tc>
      </w:tr>
      <w:tr w:rsidR="003C392C" w:rsidRPr="001E46E3" w14:paraId="05F9016C" w14:textId="77777777" w:rsidTr="00CB2CC4">
        <w:trPr>
          <w:trHeight w:val="30"/>
        </w:trPr>
        <w:tc>
          <w:tcPr>
            <w:tcW w:w="184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8867C7" w14:textId="77777777" w:rsidR="003C392C" w:rsidRPr="001E46E3" w:rsidRDefault="003C392C" w:rsidP="00CB2CC4">
            <w:pPr>
              <w:widowControl/>
              <w:wordWrap/>
              <w:autoSpaceDE/>
              <w:autoSpaceDN/>
              <w:spacing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021EC7" w14:textId="77777777" w:rsidR="003C392C" w:rsidRPr="001E46E3" w:rsidRDefault="003C392C" w:rsidP="00CB2CC4">
            <w:pPr>
              <w:wordWrap/>
              <w:spacing w:before="240" w:after="240" w:line="360" w:lineRule="auto"/>
              <w:contextualSpacing/>
              <w:jc w:val="center"/>
              <w:rPr>
                <w:rFonts w:ascii="Times New Roman" w:eastAsia="굴림" w:hAnsi="Times New Roman" w:cs="Times New Roman"/>
                <w:color w:val="000000" w:themeColor="text1"/>
                <w:sz w:val="22"/>
              </w:rPr>
            </w:pPr>
            <w:r w:rsidRPr="001E46E3">
              <w:rPr>
                <w:rFonts w:ascii="Times New Rom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6377D5" w14:textId="77777777" w:rsidR="003C392C" w:rsidRPr="001E46E3" w:rsidRDefault="003C392C" w:rsidP="001B59F4">
            <w:pPr>
              <w:widowControl/>
              <w:wordWrap/>
              <w:autoSpaceDE/>
              <w:autoSpaceDN/>
              <w:spacing w:line="360" w:lineRule="auto"/>
              <w:ind w:firstLineChars="445" w:firstLine="979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1E46E3">
              <w:rPr>
                <w:rFonts w:ascii="Times New Roman" w:hAnsi="Times New Roman" w:cs="Times New Roman"/>
                <w:sz w:val="22"/>
              </w:rPr>
              <w:t>AGCCAACCACAAGAACACCA</w:t>
            </w:r>
          </w:p>
        </w:tc>
      </w:tr>
    </w:tbl>
    <w:p w14:paraId="603E5D77" w14:textId="299EECA3" w:rsidR="003C392C" w:rsidRPr="003C392C" w:rsidRDefault="003C392C" w:rsidP="00BB1DF7">
      <w:pPr>
        <w:wordWrap/>
        <w:adjustRightInd w:val="0"/>
        <w:spacing w:after="240" w:line="360" w:lineRule="auto"/>
        <w:contextualSpacing/>
      </w:pPr>
      <w:r w:rsidRPr="00BB1DF7">
        <w:rPr>
          <w:rFonts w:ascii="Times New Roman" w:hAnsi="Times New Roman" w:cs="Times New Roman"/>
          <w:color w:val="000000" w:themeColor="text1"/>
          <w:sz w:val="22"/>
        </w:rPr>
        <w:t>IFN-</w:t>
      </w:r>
      <w:r w:rsidRPr="00BB1DF7">
        <w:rPr>
          <w:rFonts w:ascii="Times New Roman" w:eastAsia="맑은 고딕" w:hAnsi="Times New Roman" w:cs="Times New Roman"/>
          <w:color w:val="000000" w:themeColor="text1"/>
          <w:sz w:val="22"/>
        </w:rPr>
        <w:t>γ</w:t>
      </w:r>
      <w:r w:rsidRPr="00BB1DF7">
        <w:rPr>
          <w:rFonts w:ascii="Times New Roman" w:eastAsia="맑은 고딕" w:hAnsi="Times New Roman" w:cs="Times New Roman" w:hint="eastAsia"/>
          <w:color w:val="000000" w:themeColor="text1"/>
          <w:sz w:val="22"/>
        </w:rPr>
        <w:t xml:space="preserve">, </w:t>
      </w:r>
      <w:r w:rsidRPr="00BB1DF7">
        <w:rPr>
          <w:rFonts w:ascii="Times New Roman" w:hAnsi="Times New Roman" w:cs="Times New Roman" w:hint="eastAsia"/>
          <w:color w:val="000000" w:themeColor="text1"/>
          <w:sz w:val="22"/>
        </w:rPr>
        <w:t>i</w:t>
      </w:r>
      <w:r w:rsidRPr="00BB1DF7">
        <w:rPr>
          <w:rFonts w:ascii="Times New Roman" w:hAnsi="Times New Roman" w:cs="Times New Roman"/>
          <w:color w:val="000000" w:themeColor="text1"/>
          <w:sz w:val="22"/>
        </w:rPr>
        <w:t>nterferon-</w:t>
      </w:r>
      <w:r w:rsidRPr="00BB1DF7">
        <w:rPr>
          <w:rFonts w:ascii="Times New Roman" w:eastAsia="맑은 고딕" w:hAnsi="Times New Roman" w:cs="Times New Roman"/>
          <w:color w:val="000000" w:themeColor="text1"/>
          <w:sz w:val="22"/>
        </w:rPr>
        <w:t>γ</w:t>
      </w:r>
      <w:r w:rsidRPr="00BB1DF7">
        <w:rPr>
          <w:rFonts w:ascii="Times New Roman" w:eastAsia="맑은 고딕" w:hAnsi="Times New Roman" w:cs="Times New Roman" w:hint="eastAsia"/>
          <w:color w:val="000000" w:themeColor="text1"/>
          <w:sz w:val="22"/>
        </w:rPr>
        <w:t xml:space="preserve">; IL, </w:t>
      </w:r>
      <w:r w:rsidRPr="00BB1DF7">
        <w:rPr>
          <w:rFonts w:ascii="Times New Roman" w:hAnsi="Times New Roman" w:cs="Times New Roman"/>
          <w:color w:val="000000" w:themeColor="text1"/>
          <w:sz w:val="22"/>
        </w:rPr>
        <w:t>interleukin</w:t>
      </w:r>
      <w:r w:rsidRPr="00BB1DF7">
        <w:rPr>
          <w:rFonts w:ascii="Times New Roman" w:hAnsi="Times New Roman" w:cs="Times New Roman" w:hint="eastAsia"/>
          <w:color w:val="000000" w:themeColor="text1"/>
          <w:sz w:val="22"/>
        </w:rPr>
        <w:t xml:space="preserve">; </w:t>
      </w:r>
      <w:r w:rsidRPr="00BB1DF7">
        <w:rPr>
          <w:rFonts w:ascii="Times New Roman" w:hAnsi="Times New Roman" w:cs="Times New Roman"/>
          <w:color w:val="000000" w:themeColor="text1"/>
          <w:sz w:val="22"/>
        </w:rPr>
        <w:t>TGF-β, transforming growth factor-β</w:t>
      </w:r>
      <w:r w:rsidRPr="00BB1DF7">
        <w:rPr>
          <w:rFonts w:ascii="Times New Roman" w:hAnsi="Times New Roman" w:cs="Times New Roman" w:hint="eastAsia"/>
          <w:color w:val="000000" w:themeColor="text1"/>
          <w:sz w:val="22"/>
        </w:rPr>
        <w:t xml:space="preserve">; </w:t>
      </w:r>
      <w:r w:rsidRPr="00BB1DF7">
        <w:rPr>
          <w:rFonts w:ascii="Times New Roman" w:hAnsi="Times New Roman" w:cs="Times New Roman"/>
          <w:color w:val="000000" w:themeColor="text1"/>
          <w:sz w:val="22"/>
        </w:rPr>
        <w:t>TNF-</w:t>
      </w:r>
      <w:r w:rsidRPr="00BB1DF7">
        <w:rPr>
          <w:rFonts w:ascii="Times New Roman" w:eastAsia="맑은 고딕" w:hAnsi="Times New Roman" w:cs="Times New Roman"/>
          <w:color w:val="000000" w:themeColor="text1"/>
          <w:sz w:val="22"/>
        </w:rPr>
        <w:t>α</w:t>
      </w:r>
      <w:r w:rsidRPr="00BB1DF7">
        <w:rPr>
          <w:rFonts w:ascii="Times New Roman" w:hAnsi="Times New Roman" w:cs="Times New Roman"/>
          <w:color w:val="000000" w:themeColor="text1"/>
          <w:sz w:val="22"/>
        </w:rPr>
        <w:t>,</w:t>
      </w:r>
      <w:r w:rsidRPr="00BB1DF7">
        <w:rPr>
          <w:rFonts w:ascii="Times New Roman" w:hAnsi="Times New Roman" w:cs="Times New Roman" w:hint="eastAsia"/>
          <w:color w:val="000000" w:themeColor="text1"/>
          <w:sz w:val="22"/>
        </w:rPr>
        <w:t xml:space="preserve"> tumor necrosis factor-</w:t>
      </w:r>
      <w:r w:rsidRPr="00BB1DF7">
        <w:rPr>
          <w:rFonts w:ascii="Times New Roman" w:eastAsia="맑은 고딕" w:hAnsi="Times New Roman" w:cs="Times New Roman"/>
          <w:color w:val="000000" w:themeColor="text1"/>
          <w:sz w:val="22"/>
        </w:rPr>
        <w:t>α</w:t>
      </w:r>
      <w:r w:rsidRPr="00BB1DF7">
        <w:rPr>
          <w:rFonts w:ascii="Times New Roman" w:eastAsia="맑은 고딕" w:hAnsi="Times New Roman" w:cs="Times New Roman" w:hint="eastAsia"/>
          <w:color w:val="000000" w:themeColor="text1"/>
          <w:sz w:val="22"/>
        </w:rPr>
        <w:t>;</w:t>
      </w:r>
      <w:r w:rsidRPr="00BB1DF7">
        <w:rPr>
          <w:rFonts w:ascii="Times New Roman" w:hAnsi="Times New Roman" w:cs="Times New Roman" w:hint="eastAsia"/>
          <w:color w:val="000000" w:themeColor="text1"/>
          <w:sz w:val="22"/>
        </w:rPr>
        <w:t xml:space="preserve"> MMP, </w:t>
      </w:r>
      <w:r w:rsidRPr="00BB1DF7">
        <w:rPr>
          <w:rFonts w:ascii="Times New Roman" w:eastAsia="맑은 고딕" w:hAnsi="Times New Roman" w:cs="Times New Roman" w:hint="eastAsia"/>
          <w:color w:val="000000" w:themeColor="text1"/>
          <w:sz w:val="22"/>
        </w:rPr>
        <w:t xml:space="preserve">matrix metalloproteinase; </w:t>
      </w:r>
      <w:r w:rsidRPr="00BB1DF7">
        <w:rPr>
          <w:rFonts w:ascii="Times New Roman" w:hAnsi="Times New Roman" w:cs="Times New Roman" w:hint="eastAsia"/>
          <w:color w:val="000000" w:themeColor="text1"/>
          <w:sz w:val="22"/>
        </w:rPr>
        <w:t>IRF-5, interferon regulatory factor-5</w:t>
      </w:r>
    </w:p>
    <w:sectPr w:rsidR="003C392C" w:rsidRPr="003C392C" w:rsidSect="002923A5">
      <w:footerReference w:type="default" r:id="rId9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9ABBF" w14:textId="77777777" w:rsidR="005D3E10" w:rsidRDefault="005D3E10">
      <w:pPr>
        <w:spacing w:after="0" w:line="240" w:lineRule="auto"/>
      </w:pPr>
      <w:r>
        <w:separator/>
      </w:r>
    </w:p>
  </w:endnote>
  <w:endnote w:type="continuationSeparator" w:id="0">
    <w:p w14:paraId="619F34E1" w14:textId="77777777" w:rsidR="005D3E10" w:rsidRDefault="005D3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EPSTIM-I">
    <w:altName w:val="맑은 고딕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restigeElite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NeueLTStd-Lt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stixgeneral">
    <w:altName w:val="맑은 고딕"/>
    <w:charset w:val="00"/>
    <w:family w:val="auto"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81758"/>
      <w:docPartObj>
        <w:docPartGallery w:val="Page Numbers (Bottom of Page)"/>
        <w:docPartUnique/>
      </w:docPartObj>
    </w:sdtPr>
    <w:sdtEndPr/>
    <w:sdtContent>
      <w:p w14:paraId="59F89EED" w14:textId="1975D947" w:rsidR="00231397" w:rsidRDefault="003C392C" w:rsidP="002923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AA3" w:rsidRPr="002C5AA3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84A1B" w14:textId="77777777" w:rsidR="005D3E10" w:rsidRDefault="005D3E10">
      <w:pPr>
        <w:spacing w:after="0" w:line="240" w:lineRule="auto"/>
      </w:pPr>
      <w:r>
        <w:separator/>
      </w:r>
    </w:p>
  </w:footnote>
  <w:footnote w:type="continuationSeparator" w:id="0">
    <w:p w14:paraId="64F1AB12" w14:textId="77777777" w:rsidR="005D3E10" w:rsidRDefault="005D3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2C"/>
    <w:rsid w:val="000A79B1"/>
    <w:rsid w:val="001B59F4"/>
    <w:rsid w:val="002A037C"/>
    <w:rsid w:val="002C5AA3"/>
    <w:rsid w:val="002F45EE"/>
    <w:rsid w:val="003C392C"/>
    <w:rsid w:val="005D3E10"/>
    <w:rsid w:val="00846043"/>
    <w:rsid w:val="008A7497"/>
    <w:rsid w:val="00901E7B"/>
    <w:rsid w:val="009A6349"/>
    <w:rsid w:val="00B96EE2"/>
    <w:rsid w:val="00BA0079"/>
    <w:rsid w:val="00BB1DF7"/>
    <w:rsid w:val="00BD337B"/>
    <w:rsid w:val="00DA2B69"/>
    <w:rsid w:val="00FE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EBFAC"/>
  <w15:chartTrackingRefBased/>
  <w15:docId w15:val="{CDF5C832-A3A2-4CEE-AE16-89BCD1BE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92C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C39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3C392C"/>
  </w:style>
  <w:style w:type="character" w:styleId="a4">
    <w:name w:val="line number"/>
    <w:basedOn w:val="a0"/>
    <w:uiPriority w:val="99"/>
    <w:semiHidden/>
    <w:unhideWhenUsed/>
    <w:rsid w:val="003C392C"/>
  </w:style>
  <w:style w:type="paragraph" w:styleId="a5">
    <w:name w:val="header"/>
    <w:basedOn w:val="a"/>
    <w:link w:val="Char0"/>
    <w:uiPriority w:val="99"/>
    <w:unhideWhenUsed/>
    <w:rsid w:val="00901E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901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C3441-556F-46C0-9573-56070D7D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 Hee Lee</dc:creator>
  <cp:keywords/>
  <dc:description/>
  <cp:lastModifiedBy>Windows 사용자</cp:lastModifiedBy>
  <cp:revision>5</cp:revision>
  <dcterms:created xsi:type="dcterms:W3CDTF">2020-07-10T18:06:00Z</dcterms:created>
  <dcterms:modified xsi:type="dcterms:W3CDTF">2020-07-10T20:29:00Z</dcterms:modified>
</cp:coreProperties>
</file>