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B217" w14:textId="0AAD8598" w:rsidR="002E76C6" w:rsidRPr="005033DA" w:rsidRDefault="008C5B39" w:rsidP="00393B76">
      <w:pPr>
        <w:spacing w:after="240" w:line="480" w:lineRule="auto"/>
        <w:jc w:val="center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SUPPLEMENTARY</w:t>
      </w:r>
      <w:r w:rsidR="002E76C6"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INFORMATION</w:t>
      </w:r>
    </w:p>
    <w:p w14:paraId="06353AFB" w14:textId="77777777" w:rsidR="002E76C6" w:rsidRPr="005033DA" w:rsidRDefault="002E76C6" w:rsidP="00393B76">
      <w:pPr>
        <w:spacing w:after="240" w:line="480" w:lineRule="auto"/>
        <w:jc w:val="center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</w:p>
    <w:p w14:paraId="0C675995" w14:textId="77777777" w:rsidR="005033DA" w:rsidRDefault="005033DA" w:rsidP="00393B76">
      <w:pPr>
        <w:spacing w:after="240" w:line="480" w:lineRule="auto"/>
        <w:jc w:val="center"/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</w:pPr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Multi-</w:t>
      </w:r>
      <w:proofErr w:type="spellStart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Analytical</w:t>
      </w:r>
      <w:proofErr w:type="spellEnd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Investigation</w:t>
      </w:r>
      <w:proofErr w:type="spellEnd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Frescoes</w:t>
      </w:r>
      <w:proofErr w:type="spellEnd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in Santa Maria della Grotta, Marsala: </w:t>
      </w:r>
      <w:proofErr w:type="spellStart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Materials</w:t>
      </w:r>
      <w:proofErr w:type="spellEnd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, Techniques and </w:t>
      </w:r>
      <w:proofErr w:type="spellStart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>Conservation</w:t>
      </w:r>
      <w:proofErr w:type="spellEnd"/>
      <w:r w:rsidRPr="005033DA">
        <w:rPr>
          <w:rFonts w:ascii="Times" w:eastAsia="Times New Roman" w:hAnsi="Times" w:cs="Times"/>
          <w:color w:val="000000"/>
          <w:kern w:val="0"/>
          <w:sz w:val="24"/>
          <w:szCs w:val="24"/>
          <w:lang w:eastAsia="it-IT"/>
          <w14:ligatures w14:val="none"/>
        </w:rPr>
        <w:t xml:space="preserve"> Study</w:t>
      </w:r>
    </w:p>
    <w:p w14:paraId="4A4DF258" w14:textId="06191C82" w:rsidR="00393B76" w:rsidRPr="00F04053" w:rsidRDefault="00393B76" w:rsidP="00393B76">
      <w:pPr>
        <w:spacing w:after="24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Chiara Tuccio </w:t>
      </w:r>
      <w:proofErr w:type="spellStart"/>
      <w:proofErr w:type="gramStart"/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a,b</w:t>
      </w:r>
      <w:proofErr w:type="spellEnd"/>
      <w:proofErr w:type="gramEnd"/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, Francesco Armetta </w:t>
      </w:r>
      <w:proofErr w:type="spellStart"/>
      <w:proofErr w:type="gramStart"/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a,c</w:t>
      </w:r>
      <w:proofErr w:type="spellEnd"/>
      <w:proofErr w:type="gramEnd"/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, Rosina Celeste Ponterio </w:t>
      </w:r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c</w:t>
      </w:r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>, </w:t>
      </w:r>
    </w:p>
    <w:p w14:paraId="2B56FD8D" w14:textId="77777777" w:rsidR="00393B76" w:rsidRPr="00F04053" w:rsidRDefault="00393B76" w:rsidP="00393B76">
      <w:pPr>
        <w:spacing w:after="240" w:line="480" w:lineRule="auto"/>
        <w:jc w:val="center"/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</w:pPr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Dario Giuffrida </w:t>
      </w:r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c</w:t>
      </w:r>
      <w:r w:rsidRPr="00F04053">
        <w:rPr>
          <w:rFonts w:ascii="Times" w:eastAsia="Times New Roman" w:hAnsi="Times" w:cs="Times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, Maria Luisa Saladino </w:t>
      </w:r>
      <w:proofErr w:type="spellStart"/>
      <w:proofErr w:type="gramStart"/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a,c</w:t>
      </w:r>
      <w:proofErr w:type="spellEnd"/>
      <w:proofErr w:type="gramEnd"/>
      <w:r w:rsidRPr="00F04053">
        <w:rPr>
          <w:rFonts w:ascii="Times" w:eastAsia="Times New Roman" w:hAnsi="Times" w:cs="Times"/>
          <w:i/>
          <w:iCs/>
          <w:color w:val="000000"/>
          <w:kern w:val="0"/>
          <w:sz w:val="14"/>
          <w:szCs w:val="14"/>
          <w:vertAlign w:val="superscript"/>
          <w:lang w:eastAsia="it-IT"/>
          <w14:ligatures w14:val="none"/>
        </w:rPr>
        <w:t>,*</w:t>
      </w:r>
    </w:p>
    <w:p w14:paraId="6362FC2A" w14:textId="77777777" w:rsidR="002E76C6" w:rsidRPr="00F04053" w:rsidRDefault="002E76C6" w:rsidP="00393B76">
      <w:pPr>
        <w:spacing w:after="24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349CD0F" w14:textId="77777777" w:rsidR="00393B76" w:rsidRPr="00F04053" w:rsidRDefault="00393B76" w:rsidP="00393B76">
      <w:pPr>
        <w:spacing w:after="24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  <w:r w:rsidRPr="00F04053">
        <w:rPr>
          <w:rFonts w:ascii="Times" w:eastAsia="Times New Roman" w:hAnsi="Times" w:cs="Times"/>
          <w:color w:val="000000"/>
          <w:kern w:val="0"/>
          <w:sz w:val="14"/>
          <w:szCs w:val="14"/>
          <w:vertAlign w:val="superscript"/>
          <w:lang w:val="en-US" w:eastAsia="it-IT"/>
          <w14:ligatures w14:val="none"/>
        </w:rPr>
        <w:t>a</w:t>
      </w:r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 xml:space="preserve"> Department of Biological, Chemical and Pharmaceutical Sciences and Technologies (STEBICEF)-University of Palermo, Viale delle </w:t>
      </w:r>
      <w:proofErr w:type="spellStart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Scienze</w:t>
      </w:r>
      <w:proofErr w:type="spellEnd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, Bld.17, Palermo I-90128, Italy.</w:t>
      </w:r>
    </w:p>
    <w:p w14:paraId="014C9331" w14:textId="77777777" w:rsidR="00393B76" w:rsidRPr="00F04053" w:rsidRDefault="00393B76" w:rsidP="00393B76">
      <w:pPr>
        <w:spacing w:after="24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  <w:r w:rsidRPr="00F04053">
        <w:rPr>
          <w:rFonts w:ascii="Times" w:eastAsia="Times New Roman" w:hAnsi="Times" w:cs="Times"/>
          <w:color w:val="000000"/>
          <w:kern w:val="0"/>
          <w:sz w:val="14"/>
          <w:szCs w:val="14"/>
          <w:vertAlign w:val="superscript"/>
          <w:lang w:val="en-US" w:eastAsia="it-IT"/>
          <w14:ligatures w14:val="none"/>
        </w:rPr>
        <w:t>b</w:t>
      </w:r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 xml:space="preserve"> Department of Cultures and Societies, University of Palermo, Viale delle </w:t>
      </w:r>
      <w:proofErr w:type="spellStart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Scienze</w:t>
      </w:r>
      <w:proofErr w:type="spellEnd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, Bld.15, Palermo I-90128, Italy </w:t>
      </w:r>
    </w:p>
    <w:p w14:paraId="71B77100" w14:textId="77777777" w:rsidR="00393B76" w:rsidRPr="00F04053" w:rsidRDefault="00393B76" w:rsidP="00393B76">
      <w:pPr>
        <w:spacing w:after="24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  <w:r w:rsidRPr="00F04053">
        <w:rPr>
          <w:rFonts w:ascii="Times" w:eastAsia="Times New Roman" w:hAnsi="Times" w:cs="Times"/>
          <w:color w:val="000000"/>
          <w:kern w:val="0"/>
          <w:sz w:val="14"/>
          <w:szCs w:val="14"/>
          <w:vertAlign w:val="superscript"/>
          <w:lang w:val="en-US" w:eastAsia="it-IT"/>
          <w14:ligatures w14:val="none"/>
        </w:rPr>
        <w:t>c</w:t>
      </w:r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 xml:space="preserve"> National Research Council, Institute for Chemical and Physical Processes (CNR-IPCF), Viale Ferdinando Stagno </w:t>
      </w:r>
      <w:proofErr w:type="spellStart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d’Alcontres</w:t>
      </w:r>
      <w:proofErr w:type="spellEnd"/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 xml:space="preserve"> 37, I-98158 Messina, Italy</w:t>
      </w:r>
    </w:p>
    <w:p w14:paraId="257701AB" w14:textId="77777777" w:rsidR="00393B76" w:rsidRPr="00F04053" w:rsidRDefault="00393B76" w:rsidP="00393B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</w:p>
    <w:p w14:paraId="6187B517" w14:textId="77777777" w:rsidR="00393B76" w:rsidRPr="00F04053" w:rsidRDefault="00393B76" w:rsidP="00393B76">
      <w:pPr>
        <w:spacing w:after="20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  <w:r w:rsidRPr="00F04053">
        <w:rPr>
          <w:rFonts w:ascii="Times" w:eastAsia="Times New Roman" w:hAnsi="Times" w:cs="Times"/>
          <w:color w:val="000000"/>
          <w:kern w:val="0"/>
          <w:sz w:val="24"/>
          <w:szCs w:val="24"/>
          <w:lang w:val="en-US" w:eastAsia="it-IT"/>
          <w14:ligatures w14:val="none"/>
        </w:rPr>
        <w:t>Corresponding author: marialuisa.saladino@unipa.it</w:t>
      </w:r>
    </w:p>
    <w:p w14:paraId="6DA636EA" w14:textId="77777777" w:rsidR="004E1315" w:rsidRPr="00F04053" w:rsidRDefault="004E1315">
      <w:pPr>
        <w:rPr>
          <w:lang w:val="en-US"/>
        </w:rPr>
      </w:pPr>
    </w:p>
    <w:p w14:paraId="26A07D0A" w14:textId="77777777" w:rsidR="00393B76" w:rsidRPr="00F04053" w:rsidRDefault="00393B76">
      <w:pPr>
        <w:rPr>
          <w:lang w:val="en-US"/>
        </w:rPr>
      </w:pPr>
    </w:p>
    <w:p w14:paraId="1EBD6858" w14:textId="77777777" w:rsidR="00393B76" w:rsidRPr="00F04053" w:rsidRDefault="00393B76">
      <w:pPr>
        <w:rPr>
          <w:lang w:val="en-US"/>
        </w:rPr>
      </w:pPr>
    </w:p>
    <w:p w14:paraId="601153E8" w14:textId="77777777" w:rsidR="00393B76" w:rsidRPr="00F04053" w:rsidRDefault="00393B76">
      <w:pPr>
        <w:rPr>
          <w:lang w:val="en-US"/>
        </w:rPr>
      </w:pPr>
    </w:p>
    <w:p w14:paraId="33793380" w14:textId="77777777" w:rsidR="00393B76" w:rsidRPr="00F04053" w:rsidRDefault="00393B76">
      <w:pPr>
        <w:rPr>
          <w:lang w:val="en-US"/>
        </w:rPr>
      </w:pPr>
    </w:p>
    <w:p w14:paraId="28D3CD3F" w14:textId="77777777" w:rsidR="00393B76" w:rsidRPr="00F04053" w:rsidRDefault="00393B76">
      <w:pPr>
        <w:rPr>
          <w:lang w:val="en-US"/>
        </w:rPr>
      </w:pPr>
    </w:p>
    <w:p w14:paraId="1BE081ED" w14:textId="77777777" w:rsidR="00393B76" w:rsidRPr="00F04053" w:rsidRDefault="00393B76">
      <w:pPr>
        <w:rPr>
          <w:lang w:val="en-US"/>
        </w:rPr>
      </w:pPr>
    </w:p>
    <w:p w14:paraId="04BDA3CE" w14:textId="77777777" w:rsidR="00393B76" w:rsidRPr="00F04053" w:rsidRDefault="00393B76">
      <w:pPr>
        <w:rPr>
          <w:lang w:val="en-US"/>
        </w:rPr>
      </w:pPr>
    </w:p>
    <w:p w14:paraId="46622FED" w14:textId="77777777" w:rsidR="00393B76" w:rsidRPr="00F04053" w:rsidRDefault="00393B76">
      <w:pPr>
        <w:rPr>
          <w:lang w:val="en-US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943"/>
      </w:tblGrid>
      <w:tr w:rsidR="001F0D42" w:rsidRPr="008C5B39" w14:paraId="62CA69B3" w14:textId="77777777" w:rsidTr="00EA7412">
        <w:tc>
          <w:tcPr>
            <w:tcW w:w="9638" w:type="dxa"/>
            <w:gridSpan w:val="2"/>
          </w:tcPr>
          <w:p w14:paraId="60561E04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1F0D42" w:rsidRPr="00F04053" w14:paraId="17B8EFF4" w14:textId="77777777" w:rsidTr="00EA7412">
        <w:tc>
          <w:tcPr>
            <w:tcW w:w="4695" w:type="dxa"/>
          </w:tcPr>
          <w:p w14:paraId="0A45E799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</w:rPr>
            </w:pPr>
            <w:r w:rsidRPr="00F04053">
              <w:rPr>
                <w:rFonts w:ascii="Times New Roman" w:hAnsi="Times New Roman"/>
                <w:noProof/>
              </w:rPr>
              <w:drawing>
                <wp:inline distT="0" distB="0" distL="0" distR="0" wp14:anchorId="3780BBF5" wp14:editId="60B77520">
                  <wp:extent cx="2747390" cy="1937936"/>
                  <wp:effectExtent l="0" t="0" r="0" b="5715"/>
                  <wp:docPr id="446995150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837" cy="1962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6D29DD1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</w:rPr>
            </w:pPr>
            <w:r w:rsidRPr="00F04053">
              <w:rPr>
                <w:rFonts w:ascii="Times New Roman" w:hAnsi="Times New Roman" w:cs="Times New Roman"/>
              </w:rPr>
              <w:t xml:space="preserve">La Madonna </w:t>
            </w:r>
            <w:proofErr w:type="spellStart"/>
            <w:r w:rsidRPr="00F04053">
              <w:rPr>
                <w:rFonts w:ascii="Times New Roman" w:hAnsi="Times New Roman" w:cs="Times New Roman"/>
              </w:rPr>
              <w:t>Odigitra</w:t>
            </w:r>
            <w:proofErr w:type="spellEnd"/>
          </w:p>
        </w:tc>
        <w:tc>
          <w:tcPr>
            <w:tcW w:w="4943" w:type="dxa"/>
          </w:tcPr>
          <w:p w14:paraId="48FD2E78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</w:rPr>
            </w:pPr>
            <w:r w:rsidRPr="00F04053">
              <w:rPr>
                <w:rFonts w:ascii="Times New Roman" w:hAnsi="Times New Roman"/>
                <w:noProof/>
              </w:rPr>
              <w:drawing>
                <wp:inline distT="0" distB="0" distL="0" distR="0" wp14:anchorId="791545A2" wp14:editId="401D3F1A">
                  <wp:extent cx="3016250" cy="1940092"/>
                  <wp:effectExtent l="0" t="0" r="0" b="3175"/>
                  <wp:docPr id="780492524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" r="6864"/>
                          <a:stretch/>
                        </pic:blipFill>
                        <pic:spPr bwMode="auto">
                          <a:xfrm>
                            <a:off x="0" y="0"/>
                            <a:ext cx="3123707" cy="200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EC9FBD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</w:rPr>
            </w:pPr>
            <w:r w:rsidRPr="00F04053">
              <w:rPr>
                <w:rFonts w:ascii="Times New Roman" w:hAnsi="Times New Roman"/>
              </w:rPr>
              <w:t xml:space="preserve">Il Martirio di Santo Stefano </w:t>
            </w:r>
          </w:p>
        </w:tc>
      </w:tr>
      <w:tr w:rsidR="001F0D42" w:rsidRPr="00F04053" w14:paraId="1ED93FF2" w14:textId="77777777" w:rsidTr="00EA7412">
        <w:tc>
          <w:tcPr>
            <w:tcW w:w="4695" w:type="dxa"/>
          </w:tcPr>
          <w:p w14:paraId="2CDA1266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4053"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D0AADF9" wp14:editId="5DC10804">
                  <wp:extent cx="1905000" cy="2783392"/>
                  <wp:effectExtent l="0" t="0" r="0" b="0"/>
                  <wp:docPr id="2092361664" name="Immagine 20" descr="Immagine che contiene arte, dipin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361664" name="Immagine 20" descr="Immagine che contiene arte, dipin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2" r="7684"/>
                          <a:stretch/>
                        </pic:blipFill>
                        <pic:spPr bwMode="auto">
                          <a:xfrm>
                            <a:off x="0" y="0"/>
                            <a:ext cx="1909733" cy="279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0093B8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lang w:val="en-US"/>
              </w:rPr>
            </w:pPr>
            <w:r w:rsidRPr="00F04053">
              <w:rPr>
                <w:rFonts w:ascii="Times New Roman" w:hAnsi="Times New Roman"/>
                <w:lang w:val="en-US"/>
              </w:rPr>
              <w:t>San Marco Evangelista</w:t>
            </w:r>
          </w:p>
        </w:tc>
        <w:tc>
          <w:tcPr>
            <w:tcW w:w="4943" w:type="dxa"/>
          </w:tcPr>
          <w:p w14:paraId="422FCA51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4053"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15D6422" wp14:editId="06D74EA9">
                  <wp:extent cx="2215862" cy="2773680"/>
                  <wp:effectExtent l="0" t="0" r="0" b="7620"/>
                  <wp:docPr id="1183233492" name="Immagine 22" descr="Immagine che contiene arte, muro, piet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233492" name="Immagine 22" descr="Immagine che contiene arte, muro, piet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36" r="26988" b="4626"/>
                          <a:stretch/>
                        </pic:blipFill>
                        <pic:spPr bwMode="auto">
                          <a:xfrm>
                            <a:off x="0" y="0"/>
                            <a:ext cx="2254473" cy="282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71626A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lang w:val="en-US"/>
              </w:rPr>
            </w:pPr>
            <w:r w:rsidRPr="00F04053">
              <w:rPr>
                <w:rFonts w:ascii="Times New Roman" w:hAnsi="Times New Roman"/>
                <w:lang w:val="en-US"/>
              </w:rPr>
              <w:t xml:space="preserve">San Marco </w:t>
            </w:r>
            <w:proofErr w:type="spellStart"/>
            <w:r w:rsidRPr="00F04053">
              <w:rPr>
                <w:rFonts w:ascii="Times New Roman" w:hAnsi="Times New Roman"/>
                <w:lang w:val="en-US"/>
              </w:rPr>
              <w:t>evangelista</w:t>
            </w:r>
            <w:proofErr w:type="spellEnd"/>
            <w:r w:rsidRPr="00F04053">
              <w:rPr>
                <w:rFonts w:ascii="Times New Roman" w:hAnsi="Times New Roman"/>
                <w:lang w:val="en-US"/>
              </w:rPr>
              <w:t>-Altar</w:t>
            </w:r>
          </w:p>
        </w:tc>
      </w:tr>
      <w:tr w:rsidR="001F0D42" w:rsidRPr="00F04053" w14:paraId="42081C60" w14:textId="77777777" w:rsidTr="00EA7412">
        <w:tc>
          <w:tcPr>
            <w:tcW w:w="4695" w:type="dxa"/>
          </w:tcPr>
          <w:p w14:paraId="0F76ECAD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0CF168DD" wp14:editId="245093FE">
                  <wp:extent cx="2786684" cy="3716655"/>
                  <wp:effectExtent l="0" t="0" r="0" b="0"/>
                  <wp:docPr id="149424489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486" cy="373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626071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lang w:eastAsia="it-IT"/>
              </w:rPr>
              <w:lastRenderedPageBreak/>
              <w:t>Vergine e San Vito</w:t>
            </w:r>
          </w:p>
        </w:tc>
        <w:tc>
          <w:tcPr>
            <w:tcW w:w="4943" w:type="dxa"/>
          </w:tcPr>
          <w:p w14:paraId="391AC6B6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  <w:lastRenderedPageBreak/>
              <w:drawing>
                <wp:inline distT="0" distB="0" distL="0" distR="0" wp14:anchorId="424A4978" wp14:editId="36F16466">
                  <wp:extent cx="2720753" cy="3751468"/>
                  <wp:effectExtent l="0" t="0" r="3810" b="1905"/>
                  <wp:docPr id="2035018099" name="Immagine 26" descr="Immagine che contiene grotta, natura, intern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018099" name="Immagine 26" descr="Immagine che contiene grotta, natura, intern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896" cy="3775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461107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lang w:eastAsia="it-IT"/>
              </w:rPr>
              <w:lastRenderedPageBreak/>
              <w:t>Odigitria e San Gabriele Arcangelo</w:t>
            </w:r>
          </w:p>
        </w:tc>
      </w:tr>
      <w:tr w:rsidR="001F0D42" w:rsidRPr="00F04053" w14:paraId="6B9D3B80" w14:textId="77777777" w:rsidTr="00EA7412">
        <w:tc>
          <w:tcPr>
            <w:tcW w:w="4695" w:type="dxa"/>
          </w:tcPr>
          <w:p w14:paraId="4C3558C1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lang w:eastAsia="it-IT"/>
              </w:rPr>
              <w:lastRenderedPageBreak/>
              <w:drawing>
                <wp:inline distT="0" distB="0" distL="0" distR="0" wp14:anchorId="65A574CB" wp14:editId="177E847D">
                  <wp:extent cx="2857500" cy="1804474"/>
                  <wp:effectExtent l="0" t="0" r="0" b="5715"/>
                  <wp:docPr id="961222288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39" cy="18168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9AC1B3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lang w:eastAsia="it-IT"/>
              </w:rPr>
              <w:t xml:space="preserve">La Teoria dei Santi </w:t>
            </w:r>
          </w:p>
        </w:tc>
        <w:tc>
          <w:tcPr>
            <w:tcW w:w="4943" w:type="dxa"/>
          </w:tcPr>
          <w:p w14:paraId="0D05C4D9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</w:pPr>
            <w:r w:rsidRPr="00F04053">
              <w:rPr>
                <w:rFonts w:ascii="Times New Roman" w:hAnsi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BAD62BC" wp14:editId="75B1B064">
                  <wp:extent cx="2842260" cy="1822128"/>
                  <wp:effectExtent l="0" t="0" r="0" b="6985"/>
                  <wp:docPr id="408175723" name="Immagine 27" descr="Immagine che contiene grotta, dipinto, edificio, art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175723" name="Immagine 27" descr="Immagine che contiene grotta, dipinto, edificio, art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5" r="7659"/>
                          <a:stretch/>
                        </pic:blipFill>
                        <pic:spPr bwMode="auto">
                          <a:xfrm>
                            <a:off x="0" y="0"/>
                            <a:ext cx="2882996" cy="1848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5D83FD" w14:textId="77777777" w:rsidR="001F0D42" w:rsidRPr="00F04053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  <w:r w:rsidRPr="00F04053">
              <w:rPr>
                <w:rFonts w:ascii="Times New Roman" w:hAnsi="Times New Roman"/>
              </w:rPr>
              <w:t xml:space="preserve">Madonna Odigitria tra anime purganti </w:t>
            </w:r>
          </w:p>
        </w:tc>
      </w:tr>
      <w:tr w:rsidR="001F0D42" w:rsidRPr="008C5B39" w14:paraId="0FE74CFA" w14:textId="77777777" w:rsidTr="00EA7412">
        <w:tc>
          <w:tcPr>
            <w:tcW w:w="9638" w:type="dxa"/>
            <w:gridSpan w:val="2"/>
          </w:tcPr>
          <w:p w14:paraId="0A009F5B" w14:textId="77777777" w:rsidR="001F0D42" w:rsidRDefault="001F0D42" w:rsidP="00EA7412">
            <w:pPr>
              <w:jc w:val="center"/>
              <w:rPr>
                <w:rFonts w:ascii="Times New Roman" w:hAnsi="Times New Roman"/>
                <w:noProof/>
                <w:lang w:eastAsia="it-IT"/>
              </w:rPr>
            </w:pPr>
          </w:p>
          <w:p w14:paraId="54EE114B" w14:textId="77777777" w:rsidR="001F0D42" w:rsidRPr="001F0D42" w:rsidRDefault="001F0D42" w:rsidP="00EA7412">
            <w:pPr>
              <w:jc w:val="center"/>
              <w:rPr>
                <w:rFonts w:ascii="Times New Roman" w:hAnsi="Times New Roman"/>
              </w:rPr>
            </w:pPr>
          </w:p>
          <w:p w14:paraId="4C1A3CAB" w14:textId="08758BF6" w:rsidR="001F0D42" w:rsidRDefault="001F0D42" w:rsidP="00EA7412">
            <w:pPr>
              <w:jc w:val="center"/>
              <w:rPr>
                <w:rFonts w:ascii="Times New Roman" w:hAnsi="Times New Roman"/>
                <w:lang w:val="en-US"/>
              </w:rPr>
            </w:pPr>
            <w:r w:rsidRPr="008C5B39">
              <w:rPr>
                <w:rFonts w:ascii="Times New Roman" w:hAnsi="Times New Roman"/>
                <w:lang w:val="en-US"/>
              </w:rPr>
              <w:t xml:space="preserve">Supplementary Figure </w:t>
            </w: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. </w:t>
            </w:r>
            <w:r>
              <w:rPr>
                <w:rFonts w:ascii="Times New Roman" w:hAnsi="Times New Roman"/>
                <w:lang w:val="en-US"/>
              </w:rPr>
              <w:t>Area</w:t>
            </w:r>
            <w:r w:rsidRPr="00F04053">
              <w:rPr>
                <w:rFonts w:ascii="Times New Roman" w:hAnsi="Times New Roman"/>
                <w:lang w:val="en-US"/>
              </w:rPr>
              <w:t xml:space="preserve"> investigated by XRF and/or Raman spectroscopy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  <w:p w14:paraId="25963E78" w14:textId="77777777" w:rsidR="001F0D42" w:rsidRPr="008C5B39" w:rsidRDefault="001F0D42" w:rsidP="00EA7412">
            <w:pPr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it-IT"/>
              </w:rPr>
            </w:pPr>
          </w:p>
        </w:tc>
      </w:tr>
    </w:tbl>
    <w:p w14:paraId="0451E1B5" w14:textId="77777777" w:rsidR="001F0D42" w:rsidRDefault="001F0D42" w:rsidP="00393B76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1843193D" w14:textId="77777777" w:rsidR="001F0D42" w:rsidRDefault="001F0D4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712"/>
      </w:tblGrid>
      <w:tr w:rsidR="00393B76" w:rsidRPr="001F0D42" w14:paraId="4DEC9FA5" w14:textId="77777777" w:rsidTr="008C5B39">
        <w:tc>
          <w:tcPr>
            <w:tcW w:w="9638" w:type="dxa"/>
            <w:gridSpan w:val="2"/>
          </w:tcPr>
          <w:p w14:paraId="54975D8C" w14:textId="4153287F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3B76" w:rsidRPr="00F04053" w14:paraId="4246335D" w14:textId="77777777" w:rsidTr="008C5B39">
        <w:tc>
          <w:tcPr>
            <w:tcW w:w="4926" w:type="dxa"/>
          </w:tcPr>
          <w:p w14:paraId="09B56A57" w14:textId="77777777" w:rsidR="00393B76" w:rsidRPr="00F04053" w:rsidRDefault="00393B76" w:rsidP="00435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F88AEB" wp14:editId="03F63251">
                  <wp:extent cx="2871470" cy="2573020"/>
                  <wp:effectExtent l="0" t="0" r="5080" b="0"/>
                  <wp:docPr id="114146537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1470" cy="2573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BD4694" w14:textId="305B0DEC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</w:rPr>
            </w:pPr>
            <w:r w:rsidRPr="00F04053">
              <w:rPr>
                <w:rFonts w:ascii="Times New Roman" w:hAnsi="Times New Roman" w:cs="Times New Roman"/>
              </w:rPr>
              <w:t>Altar – San Marco Evangelista</w:t>
            </w:r>
          </w:p>
        </w:tc>
        <w:tc>
          <w:tcPr>
            <w:tcW w:w="4712" w:type="dxa"/>
          </w:tcPr>
          <w:p w14:paraId="6B494D5E" w14:textId="77777777" w:rsidR="00393B76" w:rsidRPr="00F04053" w:rsidRDefault="00393B76" w:rsidP="00435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F4F1D8" wp14:editId="4DEEA995">
                  <wp:extent cx="2730271" cy="2573020"/>
                  <wp:effectExtent l="0" t="0" r="0" b="0"/>
                  <wp:docPr id="47651374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116" cy="2579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29F26D" w14:textId="0B4FCDAC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</w:rPr>
            </w:pPr>
            <w:r w:rsidRPr="00F04053">
              <w:rPr>
                <w:rFonts w:ascii="Times New Roman" w:hAnsi="Times New Roman" w:cs="Times New Roman"/>
              </w:rPr>
              <w:t>Il Martirio di Santo Stefano</w:t>
            </w:r>
          </w:p>
        </w:tc>
      </w:tr>
      <w:tr w:rsidR="00393B76" w:rsidRPr="00F04053" w14:paraId="4DE706B1" w14:textId="77777777" w:rsidTr="008C5B39">
        <w:tc>
          <w:tcPr>
            <w:tcW w:w="4926" w:type="dxa"/>
          </w:tcPr>
          <w:p w14:paraId="1A2D42B1" w14:textId="77777777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0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ECA938" wp14:editId="2D24BF5B">
                  <wp:extent cx="2987040" cy="2222066"/>
                  <wp:effectExtent l="0" t="0" r="3810" b="6985"/>
                  <wp:docPr id="122634492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724" cy="2229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6433DA" w14:textId="6D8924F7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</w:rPr>
            </w:pPr>
            <w:r w:rsidRPr="00F04053">
              <w:rPr>
                <w:rFonts w:ascii="Times New Roman" w:hAnsi="Times New Roman" w:cs="Times New Roman"/>
              </w:rPr>
              <w:t xml:space="preserve">La Madonna </w:t>
            </w:r>
            <w:proofErr w:type="spellStart"/>
            <w:r w:rsidRPr="00F04053">
              <w:rPr>
                <w:rFonts w:ascii="Times New Roman" w:hAnsi="Times New Roman" w:cs="Times New Roman"/>
              </w:rPr>
              <w:t>Odigitra</w:t>
            </w:r>
            <w:proofErr w:type="spellEnd"/>
          </w:p>
        </w:tc>
        <w:tc>
          <w:tcPr>
            <w:tcW w:w="4712" w:type="dxa"/>
          </w:tcPr>
          <w:p w14:paraId="00260AD7" w14:textId="77777777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0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CDE31E" wp14:editId="768EE6AA">
                  <wp:extent cx="2628179" cy="2215499"/>
                  <wp:effectExtent l="0" t="0" r="1270" b="0"/>
                  <wp:docPr id="55665213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1" b="9490"/>
                          <a:stretch/>
                        </pic:blipFill>
                        <pic:spPr bwMode="auto">
                          <a:xfrm>
                            <a:off x="0" y="0"/>
                            <a:ext cx="2645614" cy="2230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7A8903" w14:textId="16353B33" w:rsidR="00393B76" w:rsidRPr="00F04053" w:rsidRDefault="00393B76" w:rsidP="00435C26">
            <w:pPr>
              <w:jc w:val="center"/>
              <w:rPr>
                <w:rFonts w:ascii="Times New Roman" w:hAnsi="Times New Roman" w:cs="Times New Roman"/>
              </w:rPr>
            </w:pPr>
            <w:r w:rsidRPr="00F04053">
              <w:rPr>
                <w:rFonts w:ascii="Times New Roman" w:hAnsi="Times New Roman" w:cs="Times New Roman"/>
              </w:rPr>
              <w:t>Cornice- La Madonna Odigitria</w:t>
            </w:r>
          </w:p>
        </w:tc>
      </w:tr>
    </w:tbl>
    <w:p w14:paraId="6EF2C9B7" w14:textId="77777777" w:rsidR="008C5B39" w:rsidRDefault="008C5B39" w:rsidP="008C5B39"/>
    <w:p w14:paraId="0DA400AC" w14:textId="6B8BFA88" w:rsidR="008C5B39" w:rsidRPr="001F0D42" w:rsidRDefault="001F0D42" w:rsidP="001F0D42">
      <w:pPr>
        <w:jc w:val="center"/>
        <w:rPr>
          <w:lang w:val="en-US"/>
        </w:rPr>
      </w:pPr>
      <w:r>
        <w:rPr>
          <w:lang w:val="en-US"/>
        </w:rPr>
        <w:t>Su</w:t>
      </w:r>
      <w:r w:rsidRPr="008C5B39">
        <w:rPr>
          <w:rFonts w:ascii="Times New Roman" w:hAnsi="Times New Roman" w:cs="Times New Roman"/>
          <w:lang w:val="en-US"/>
        </w:rPr>
        <w:t xml:space="preserve">pplementary Figure </w:t>
      </w:r>
      <w:r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. </w:t>
      </w:r>
      <w:r w:rsidRPr="00F04053">
        <w:rPr>
          <w:rFonts w:ascii="Times New Roman" w:hAnsi="Times New Roman" w:cs="Times New Roman"/>
          <w:lang w:val="en-US"/>
        </w:rPr>
        <w:t xml:space="preserve">Sampling Area- </w:t>
      </w:r>
      <w:proofErr w:type="gramStart"/>
      <w:r w:rsidRPr="00F04053">
        <w:rPr>
          <w:rFonts w:ascii="Times New Roman" w:hAnsi="Times New Roman" w:cs="Times New Roman"/>
          <w:lang w:val="en-US"/>
        </w:rPr>
        <w:t>Salts</w:t>
      </w:r>
      <w:r w:rsidRPr="00F04053">
        <w:rPr>
          <w:rFonts w:ascii="Times New Roman" w:hAnsi="Times New Roman" w:cs="Times New Roman"/>
          <w:lang w:val="en-US"/>
        </w:rPr>
        <w:t xml:space="preserve"> </w:t>
      </w:r>
      <w:r w:rsidRPr="00F04053">
        <w:rPr>
          <w:rFonts w:ascii="Times New Roman" w:hAnsi="Times New Roman" w:cs="Times New Roman"/>
          <w:lang w:val="en-US"/>
        </w:rPr>
        <w:t>.</w:t>
      </w:r>
      <w:proofErr w:type="gramEnd"/>
    </w:p>
    <w:p w14:paraId="3EC2F5C8" w14:textId="556F7719" w:rsidR="00393B76" w:rsidRPr="00F04053" w:rsidRDefault="139E9997" w:rsidP="002E76C6">
      <w:pPr>
        <w:jc w:val="center"/>
        <w:rPr>
          <w:color w:val="EE0000"/>
        </w:rPr>
      </w:pPr>
      <w:r w:rsidRPr="00F04053">
        <w:rPr>
          <w:noProof/>
          <w:color w:val="EE0000"/>
        </w:rPr>
        <w:lastRenderedPageBreak/>
        <w:drawing>
          <wp:inline distT="0" distB="0" distL="0" distR="0" wp14:anchorId="01F540E9" wp14:editId="01ED9675">
            <wp:extent cx="4933950" cy="3775277"/>
            <wp:effectExtent l="0" t="0" r="0" b="0"/>
            <wp:docPr id="1596921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92103" name="Picture 15969210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77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A9E0" w14:textId="7A912AF4" w:rsidR="139E9997" w:rsidRPr="00A01B77" w:rsidRDefault="008C5B39" w:rsidP="002E76C6">
      <w:pPr>
        <w:jc w:val="center"/>
        <w:rPr>
          <w:rFonts w:ascii="Times New Roman" w:eastAsia="Times New Roman" w:hAnsi="Times New Roman" w:cs="Times New Roman"/>
          <w:lang w:val="en-US"/>
        </w:rPr>
      </w:pPr>
      <w:r w:rsidRPr="008C5B39">
        <w:rPr>
          <w:rFonts w:ascii="Times New Roman" w:eastAsia="Times New Roman" w:hAnsi="Times New Roman" w:cs="Times New Roman"/>
          <w:lang w:val="en-US"/>
        </w:rPr>
        <w:t xml:space="preserve">Supplementary Figure </w:t>
      </w:r>
      <w:r w:rsidR="001F0D42">
        <w:rPr>
          <w:rFonts w:ascii="Times New Roman" w:eastAsia="Times New Roman" w:hAnsi="Times New Roman" w:cs="Times New Roman"/>
          <w:lang w:val="en-US"/>
        </w:rPr>
        <w:t>3</w:t>
      </w:r>
      <w:r>
        <w:rPr>
          <w:rFonts w:ascii="Times New Roman" w:eastAsia="Times New Roman" w:hAnsi="Times New Roman" w:cs="Times New Roman"/>
          <w:lang w:val="en-US"/>
        </w:rPr>
        <w:t xml:space="preserve">. </w:t>
      </w:r>
      <w:r w:rsidR="11A61B4D" w:rsidRPr="00A01B77">
        <w:rPr>
          <w:rFonts w:ascii="Times New Roman" w:eastAsia="Times New Roman" w:hAnsi="Times New Roman" w:cs="Times New Roman"/>
          <w:lang w:val="en-US"/>
        </w:rPr>
        <w:t xml:space="preserve">FORS reflectance spectrum acquired on the yellow-painted area (“yellow dress”) of the Teoria </w:t>
      </w:r>
      <w:proofErr w:type="spellStart"/>
      <w:r w:rsidR="11A61B4D" w:rsidRPr="00A01B77">
        <w:rPr>
          <w:rFonts w:ascii="Times New Roman" w:eastAsia="Times New Roman" w:hAnsi="Times New Roman" w:cs="Times New Roman"/>
          <w:lang w:val="en-US"/>
        </w:rPr>
        <w:t>dei</w:t>
      </w:r>
      <w:proofErr w:type="spellEnd"/>
      <w:r w:rsidR="11A61B4D" w:rsidRPr="00A01B77">
        <w:rPr>
          <w:rFonts w:ascii="Times New Roman" w:eastAsia="Times New Roman" w:hAnsi="Times New Roman" w:cs="Times New Roman"/>
          <w:lang w:val="en-US"/>
        </w:rPr>
        <w:t xml:space="preserve"> Santi fresco, showing the characteristic spectral </w:t>
      </w:r>
      <w:r w:rsidR="001F0D42" w:rsidRPr="00A01B77">
        <w:rPr>
          <w:rFonts w:ascii="Times New Roman" w:eastAsia="Times New Roman" w:hAnsi="Times New Roman" w:cs="Times New Roman"/>
          <w:lang w:val="en-US"/>
        </w:rPr>
        <w:t>behavior</w:t>
      </w:r>
      <w:r w:rsidR="11A61B4D" w:rsidRPr="00A01B77">
        <w:rPr>
          <w:rFonts w:ascii="Times New Roman" w:eastAsia="Times New Roman" w:hAnsi="Times New Roman" w:cs="Times New Roman"/>
          <w:lang w:val="en-US"/>
        </w:rPr>
        <w:t xml:space="preserve"> attributable to yellow ochre pigments.</w:t>
      </w:r>
    </w:p>
    <w:sectPr w:rsidR="139E9997" w:rsidRPr="00A01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27"/>
    <w:rsid w:val="000B0647"/>
    <w:rsid w:val="000B3635"/>
    <w:rsid w:val="001E57C2"/>
    <w:rsid w:val="001F0D42"/>
    <w:rsid w:val="002D7E9A"/>
    <w:rsid w:val="002E76C6"/>
    <w:rsid w:val="00376603"/>
    <w:rsid w:val="00393B76"/>
    <w:rsid w:val="0045282B"/>
    <w:rsid w:val="004E1315"/>
    <w:rsid w:val="004F017F"/>
    <w:rsid w:val="005033DA"/>
    <w:rsid w:val="005249BB"/>
    <w:rsid w:val="00690BA1"/>
    <w:rsid w:val="008C5B39"/>
    <w:rsid w:val="00953127"/>
    <w:rsid w:val="009948F3"/>
    <w:rsid w:val="009B6DE1"/>
    <w:rsid w:val="00A01B77"/>
    <w:rsid w:val="00B53C96"/>
    <w:rsid w:val="00C32837"/>
    <w:rsid w:val="00D34DCC"/>
    <w:rsid w:val="00F04053"/>
    <w:rsid w:val="0379C12A"/>
    <w:rsid w:val="11A61B4D"/>
    <w:rsid w:val="139E9997"/>
    <w:rsid w:val="4B30D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02C1"/>
  <w15:chartTrackingRefBased/>
  <w15:docId w15:val="{894925FE-D056-4A0E-93F9-69007112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3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3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3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3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3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3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3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3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3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3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3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3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31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31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31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31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31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31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3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3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3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3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3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31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31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31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3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31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312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93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tuccio</dc:creator>
  <cp:keywords/>
  <dc:description/>
  <cp:lastModifiedBy>MARIA LUISA SALADINO</cp:lastModifiedBy>
  <cp:revision>3</cp:revision>
  <cp:lastPrinted>2026-06-05T17:47:00Z</cp:lastPrinted>
  <dcterms:created xsi:type="dcterms:W3CDTF">2026-07-16T04:35:00Z</dcterms:created>
  <dcterms:modified xsi:type="dcterms:W3CDTF">2026-07-16T04:42:00Z</dcterms:modified>
</cp:coreProperties>
</file>