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894" w:rsidRDefault="006F1894">
      <w:bookmarkStart w:id="0" w:name="_GoBack"/>
      <w:bookmarkEnd w:id="0"/>
    </w:p>
    <w:p w:rsidR="00D205B4" w:rsidRPr="00871BD8" w:rsidRDefault="00D205B4" w:rsidP="00D205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Table showing the c</w:t>
      </w:r>
      <w:r w:rsidRPr="00871BD8">
        <w:rPr>
          <w:rFonts w:ascii="Times New Roman" w:hAnsi="Times New Roman" w:cs="Times New Roman"/>
          <w:b/>
          <w:sz w:val="24"/>
          <w:szCs w:val="24"/>
        </w:rPr>
        <w:t>omparison</w:t>
      </w:r>
      <w:r w:rsidR="003A028F">
        <w:rPr>
          <w:rFonts w:ascii="Times New Roman" w:hAnsi="Times New Roman" w:cs="Times New Roman"/>
          <w:b/>
          <w:sz w:val="24"/>
          <w:szCs w:val="24"/>
        </w:rPr>
        <w:t>s</w:t>
      </w:r>
      <w:r w:rsidRPr="00871BD8">
        <w:rPr>
          <w:rFonts w:ascii="Times New Roman" w:hAnsi="Times New Roman" w:cs="Times New Roman"/>
          <w:b/>
          <w:sz w:val="24"/>
          <w:szCs w:val="24"/>
        </w:rPr>
        <w:t xml:space="preserve"> of SSB consumption and dietary behaviours of the food insecure vs. food secure persons</w:t>
      </w:r>
    </w:p>
    <w:p w:rsidR="006F1894" w:rsidRPr="00871BD8" w:rsidRDefault="006F1894" w:rsidP="006F1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134"/>
        <w:gridCol w:w="1276"/>
        <w:gridCol w:w="1134"/>
        <w:gridCol w:w="1276"/>
        <w:gridCol w:w="1134"/>
        <w:gridCol w:w="1134"/>
        <w:gridCol w:w="1134"/>
        <w:gridCol w:w="1275"/>
      </w:tblGrid>
      <w:tr w:rsidR="006F1894" w:rsidRPr="00871BD8" w:rsidTr="00583885">
        <w:trPr>
          <w:trHeight w:val="515"/>
        </w:trPr>
        <w:tc>
          <w:tcPr>
            <w:tcW w:w="240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D8">
              <w:rPr>
                <w:rFonts w:ascii="Times New Roman" w:hAnsi="Times New Roman" w:cs="Times New Roman"/>
                <w:b/>
                <w:sz w:val="24"/>
                <w:szCs w:val="24"/>
              </w:rPr>
              <w:t>Eat Meat</w:t>
            </w:r>
          </w:p>
        </w:tc>
        <w:tc>
          <w:tcPr>
            <w:tcW w:w="2410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D8">
              <w:rPr>
                <w:rFonts w:ascii="Times New Roman" w:hAnsi="Times New Roman" w:cs="Times New Roman"/>
                <w:b/>
                <w:sz w:val="24"/>
                <w:szCs w:val="24"/>
              </w:rPr>
              <w:t>Eat Fruits</w:t>
            </w:r>
          </w:p>
        </w:tc>
        <w:tc>
          <w:tcPr>
            <w:tcW w:w="2410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D8">
              <w:rPr>
                <w:rFonts w:ascii="Times New Roman" w:hAnsi="Times New Roman" w:cs="Times New Roman"/>
                <w:b/>
                <w:sz w:val="24"/>
                <w:szCs w:val="24"/>
              </w:rPr>
              <w:t>Eat Vegetables</w:t>
            </w:r>
          </w:p>
        </w:tc>
        <w:tc>
          <w:tcPr>
            <w:tcW w:w="2268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D8">
              <w:rPr>
                <w:rFonts w:ascii="Times New Roman" w:hAnsi="Times New Roman" w:cs="Times New Roman"/>
                <w:b/>
                <w:sz w:val="24"/>
                <w:szCs w:val="24"/>
              </w:rPr>
              <w:t>Eat Salty Snacks and or /Take away</w:t>
            </w:r>
          </w:p>
        </w:tc>
        <w:tc>
          <w:tcPr>
            <w:tcW w:w="2409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D8">
              <w:rPr>
                <w:rFonts w:ascii="Times New Roman" w:hAnsi="Times New Roman" w:cs="Times New Roman"/>
                <w:b/>
                <w:sz w:val="24"/>
                <w:szCs w:val="24"/>
              </w:rPr>
              <w:t>SSB Intake/week</w:t>
            </w:r>
          </w:p>
        </w:tc>
      </w:tr>
      <w:tr w:rsidR="006F1894" w:rsidRPr="00871BD8" w:rsidTr="00583885">
        <w:trPr>
          <w:trHeight w:val="477"/>
        </w:trPr>
        <w:tc>
          <w:tcPr>
            <w:tcW w:w="240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Daily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Weekly, seldom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Daily</w:t>
            </w:r>
          </w:p>
        </w:tc>
        <w:tc>
          <w:tcPr>
            <w:tcW w:w="1276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Weekly, seldom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Daily</w:t>
            </w:r>
          </w:p>
        </w:tc>
        <w:tc>
          <w:tcPr>
            <w:tcW w:w="1276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Weekly, seldom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Daily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Weekly, seldom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&lt;10 servings</w:t>
            </w:r>
          </w:p>
        </w:tc>
        <w:tc>
          <w:tcPr>
            <w:tcW w:w="127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≥10 Servings</w:t>
            </w:r>
          </w:p>
        </w:tc>
      </w:tr>
      <w:tr w:rsidR="006F1894" w:rsidRPr="00871BD8" w:rsidTr="00583885">
        <w:trPr>
          <w:trHeight w:val="258"/>
        </w:trPr>
        <w:tc>
          <w:tcPr>
            <w:tcW w:w="240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BD8">
              <w:rPr>
                <w:rFonts w:ascii="Times New Roman" w:hAnsi="Times New Roman" w:cs="Times New Roman"/>
                <w:b/>
                <w:sz w:val="24"/>
                <w:szCs w:val="24"/>
              </w:rPr>
              <w:t>Food Security Status</w:t>
            </w:r>
          </w:p>
        </w:tc>
        <w:tc>
          <w:tcPr>
            <w:tcW w:w="11765" w:type="dxa"/>
            <w:gridSpan w:val="10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n (%)</w:t>
            </w:r>
          </w:p>
        </w:tc>
      </w:tr>
      <w:tr w:rsidR="006F1894" w:rsidRPr="00871BD8" w:rsidTr="00583885">
        <w:trPr>
          <w:trHeight w:val="477"/>
        </w:trPr>
        <w:tc>
          <w:tcPr>
            <w:tcW w:w="240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Food Insecure*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100 (20.8)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380 (79.2)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 xml:space="preserve">55 (11.5) </w:t>
            </w:r>
          </w:p>
        </w:tc>
        <w:tc>
          <w:tcPr>
            <w:tcW w:w="1276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425 (88.5)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63 (13.1)</w:t>
            </w:r>
          </w:p>
        </w:tc>
        <w:tc>
          <w:tcPr>
            <w:tcW w:w="1276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417 (86.9)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76 (15.8)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404 (84.2)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129 (28.4)</w:t>
            </w:r>
          </w:p>
        </w:tc>
        <w:tc>
          <w:tcPr>
            <w:tcW w:w="127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325 (71.6)</w:t>
            </w:r>
          </w:p>
        </w:tc>
      </w:tr>
      <w:tr w:rsidR="006F1894" w:rsidRPr="00871BD8" w:rsidTr="00583885">
        <w:trPr>
          <w:trHeight w:val="477"/>
        </w:trPr>
        <w:tc>
          <w:tcPr>
            <w:tcW w:w="240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Food Secure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105 (32.8)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215 (67.2)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64 (20.0)</w:t>
            </w:r>
          </w:p>
        </w:tc>
        <w:tc>
          <w:tcPr>
            <w:tcW w:w="1276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256 (80.0)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79 (24.7)</w:t>
            </w:r>
          </w:p>
        </w:tc>
        <w:tc>
          <w:tcPr>
            <w:tcW w:w="1276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241 (75.3)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58 (18.1)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262 (81.9)</w:t>
            </w:r>
          </w:p>
        </w:tc>
        <w:tc>
          <w:tcPr>
            <w:tcW w:w="1134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131 (42.8)</w:t>
            </w:r>
          </w:p>
        </w:tc>
        <w:tc>
          <w:tcPr>
            <w:tcW w:w="127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175 (57.2)</w:t>
            </w:r>
          </w:p>
        </w:tc>
      </w:tr>
      <w:tr w:rsidR="006F1894" w:rsidRPr="00871BD8" w:rsidTr="00583885">
        <w:trPr>
          <w:trHeight w:val="258"/>
        </w:trPr>
        <w:tc>
          <w:tcPr>
            <w:tcW w:w="2405" w:type="dxa"/>
          </w:tcPr>
          <w:p w:rsidR="006F1894" w:rsidRPr="00871BD8" w:rsidRDefault="00C0619D" w:rsidP="00C061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 w:rsidR="006F1894" w:rsidRPr="00871BD8">
              <w:rPr>
                <w:rFonts w:ascii="Times New Roman" w:hAnsi="Times New Roman" w:cs="Times New Roman"/>
                <w:szCs w:val="24"/>
              </w:rPr>
              <w:t>p-value</w:t>
            </w:r>
          </w:p>
        </w:tc>
        <w:tc>
          <w:tcPr>
            <w:tcW w:w="2268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0.0001</w:t>
            </w:r>
          </w:p>
        </w:tc>
        <w:tc>
          <w:tcPr>
            <w:tcW w:w="2410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0.001</w:t>
            </w:r>
          </w:p>
        </w:tc>
        <w:tc>
          <w:tcPr>
            <w:tcW w:w="2410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0.0001</w:t>
            </w:r>
          </w:p>
        </w:tc>
        <w:tc>
          <w:tcPr>
            <w:tcW w:w="2268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0.225</w:t>
            </w:r>
          </w:p>
        </w:tc>
        <w:tc>
          <w:tcPr>
            <w:tcW w:w="2409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0.0001</w:t>
            </w:r>
          </w:p>
        </w:tc>
      </w:tr>
      <w:tr w:rsidR="006F1894" w:rsidRPr="00871BD8" w:rsidTr="00583885">
        <w:trPr>
          <w:trHeight w:val="258"/>
        </w:trPr>
        <w:tc>
          <w:tcPr>
            <w:tcW w:w="2405" w:type="dxa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Relative risk</w:t>
            </w:r>
          </w:p>
        </w:tc>
        <w:tc>
          <w:tcPr>
            <w:tcW w:w="2268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1.89</w:t>
            </w:r>
          </w:p>
        </w:tc>
        <w:tc>
          <w:tcPr>
            <w:tcW w:w="2410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1.93</w:t>
            </w:r>
          </w:p>
        </w:tc>
        <w:tc>
          <w:tcPr>
            <w:tcW w:w="2410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2.17</w:t>
            </w:r>
          </w:p>
        </w:tc>
        <w:tc>
          <w:tcPr>
            <w:tcW w:w="2268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1.17</w:t>
            </w:r>
          </w:p>
        </w:tc>
        <w:tc>
          <w:tcPr>
            <w:tcW w:w="2409" w:type="dxa"/>
            <w:gridSpan w:val="2"/>
          </w:tcPr>
          <w:p w:rsidR="006F1894" w:rsidRPr="00871BD8" w:rsidRDefault="006F1894" w:rsidP="00583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71BD8">
              <w:rPr>
                <w:rFonts w:ascii="Times New Roman" w:hAnsi="Times New Roman" w:cs="Times New Roman"/>
                <w:szCs w:val="24"/>
              </w:rPr>
              <w:t>1.89</w:t>
            </w:r>
          </w:p>
        </w:tc>
      </w:tr>
    </w:tbl>
    <w:p w:rsidR="006F1894" w:rsidRPr="00871BD8" w:rsidRDefault="006F1894" w:rsidP="006F1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894" w:rsidRDefault="006F1894" w:rsidP="006F1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BD8">
        <w:rPr>
          <w:rFonts w:ascii="Times New Roman" w:hAnsi="Times New Roman" w:cs="Times New Roman"/>
          <w:sz w:val="24"/>
          <w:szCs w:val="24"/>
        </w:rPr>
        <w:t>*The proportion of food insecure compared to the food secure persons that eat fruits, vegetables, and meat daily were consistently smaller (p&lt;0.001). However, comparatively higher proportions of the food insecure consumed SSB daily (0.0001), and salty snacks (though not statistically significant).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894" w:rsidRPr="00CF14DA" w:rsidRDefault="006F1894" w:rsidP="006F1894">
      <w:pPr>
        <w:jc w:val="both"/>
        <w:rPr>
          <w:rFonts w:ascii="Times New Roman" w:hAnsi="Times New Roman" w:cs="Times New Roman"/>
          <w:sz w:val="24"/>
          <w:szCs w:val="24"/>
          <w:lang w:val="en-ZA"/>
        </w:rPr>
      </w:pPr>
    </w:p>
    <w:p w:rsidR="006F1894" w:rsidRDefault="006F1894"/>
    <w:sectPr w:rsidR="006F1894" w:rsidSect="006F189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NDEyMLe0tLCwtDBS0lEKTi0uzszPAykwrAUAIphCHywAAAA="/>
  </w:docVars>
  <w:rsids>
    <w:rsidRoot w:val="006F1894"/>
    <w:rsid w:val="003A028F"/>
    <w:rsid w:val="006F1894"/>
    <w:rsid w:val="00C0619D"/>
    <w:rsid w:val="00D2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4057"/>
  <w15:chartTrackingRefBased/>
  <w15:docId w15:val="{4E84B087-F551-4556-8B37-BF3A0D28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189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Kufre Okop</dc:creator>
  <cp:keywords/>
  <dc:description/>
  <cp:lastModifiedBy>Kufre Okop</cp:lastModifiedBy>
  <cp:revision>4</cp:revision>
  <dcterms:created xsi:type="dcterms:W3CDTF">2018-06-12T21:56:00Z</dcterms:created>
  <dcterms:modified xsi:type="dcterms:W3CDTF">2018-06-12T22:22:00Z</dcterms:modified>
</cp:coreProperties>
</file>