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477F" w:rsidRDefault="005B477F" w:rsidP="005B477F">
      <w:pPr>
        <w:jc w:val="both"/>
        <w:rPr>
          <w:rFonts w:cs="Arial"/>
          <w:color w:val="000000" w:themeColor="text1"/>
        </w:rPr>
      </w:pPr>
      <w:r>
        <w:rPr>
          <w:rFonts w:cs="Arial"/>
          <w:b/>
          <w:bCs/>
          <w:color w:val="000000" w:themeColor="text1"/>
        </w:rPr>
        <w:t xml:space="preserve">Supplementary </w:t>
      </w:r>
      <w:r w:rsidRPr="00943C3B">
        <w:rPr>
          <w:rFonts w:cs="Arial"/>
          <w:b/>
          <w:bCs/>
          <w:color w:val="000000" w:themeColor="text1"/>
        </w:rPr>
        <w:t>Figure 1.</w:t>
      </w:r>
      <w:r w:rsidRPr="00943C3B">
        <w:rPr>
          <w:rFonts w:cs="Arial"/>
          <w:color w:val="000000" w:themeColor="text1"/>
        </w:rPr>
        <w:t xml:space="preserve"> Flowchart of the study population</w:t>
      </w:r>
      <w:r>
        <w:rPr>
          <w:rFonts w:cs="Arial"/>
          <w:color w:val="000000" w:themeColor="text1"/>
        </w:rPr>
        <w:t>.</w:t>
      </w:r>
    </w:p>
    <w:p w:rsidR="005B477F" w:rsidRPr="009341BD" w:rsidRDefault="005B477F" w:rsidP="005B477F">
      <w:pPr>
        <w:jc w:val="both"/>
        <w:rPr>
          <w:rFonts w:cs="Arial"/>
          <w:color w:val="000000" w:themeColor="text1"/>
        </w:rPr>
      </w:pPr>
      <w:r w:rsidRPr="00943C3B">
        <w:rPr>
          <w:rFonts w:cs="Arial"/>
          <w:b/>
          <w:bCs/>
          <w:color w:val="000000" w:themeColor="text1"/>
        </w:rPr>
        <w:t>Supplementary Figure 2</w:t>
      </w:r>
      <w:r w:rsidRPr="00943C3B">
        <w:rPr>
          <w:rFonts w:cs="Arial"/>
          <w:bCs/>
          <w:color w:val="000000" w:themeColor="text1"/>
        </w:rPr>
        <w:t>. Correlation between adiposity rebound (AR) timing and testosterone levels at age 31 (A) and at age 46 (B) in women with PCOS (</w:t>
      </w:r>
      <w:proofErr w:type="spellStart"/>
      <w:r w:rsidRPr="00943C3B">
        <w:rPr>
          <w:rFonts w:cs="Arial"/>
          <w:bCs/>
          <w:color w:val="000000" w:themeColor="text1"/>
        </w:rPr>
        <w:t>tPCOS</w:t>
      </w:r>
      <w:proofErr w:type="spellEnd"/>
      <w:r w:rsidRPr="00943C3B">
        <w:rPr>
          <w:rFonts w:cs="Arial"/>
          <w:bCs/>
          <w:color w:val="000000" w:themeColor="text1"/>
        </w:rPr>
        <w:t xml:space="preserve">) and </w:t>
      </w:r>
      <w:r>
        <w:rPr>
          <w:rFonts w:cs="Arial"/>
          <w:bCs/>
          <w:color w:val="000000" w:themeColor="text1"/>
        </w:rPr>
        <w:t xml:space="preserve">in </w:t>
      </w:r>
      <w:r w:rsidRPr="00943C3B">
        <w:rPr>
          <w:rFonts w:cs="Arial"/>
          <w:bCs/>
          <w:color w:val="000000" w:themeColor="text1"/>
        </w:rPr>
        <w:t xml:space="preserve">control women (CTRL). No correlation was observed between the timing of AR and </w:t>
      </w:r>
      <w:r>
        <w:rPr>
          <w:rFonts w:cs="Arial"/>
          <w:bCs/>
          <w:color w:val="000000" w:themeColor="text1"/>
        </w:rPr>
        <w:t xml:space="preserve">serum </w:t>
      </w:r>
      <w:r w:rsidRPr="00943C3B">
        <w:rPr>
          <w:rFonts w:cs="Arial"/>
          <w:bCs/>
          <w:color w:val="000000" w:themeColor="text1"/>
        </w:rPr>
        <w:t xml:space="preserve">testosterone </w:t>
      </w:r>
      <w:r>
        <w:rPr>
          <w:rFonts w:cs="Arial"/>
          <w:bCs/>
          <w:color w:val="000000" w:themeColor="text1"/>
        </w:rPr>
        <w:t xml:space="preserve">levels </w:t>
      </w:r>
      <w:r w:rsidRPr="00943C3B">
        <w:rPr>
          <w:rFonts w:cs="Arial"/>
          <w:bCs/>
          <w:color w:val="000000" w:themeColor="text1"/>
        </w:rPr>
        <w:t>at age 31 or 46.</w:t>
      </w:r>
    </w:p>
    <w:p w:rsidR="005B477F" w:rsidRPr="00943C3B" w:rsidRDefault="005B477F" w:rsidP="005B477F">
      <w:pPr>
        <w:jc w:val="both"/>
        <w:rPr>
          <w:rFonts w:cs="Arial"/>
          <w:bCs/>
          <w:color w:val="000000" w:themeColor="text1"/>
        </w:rPr>
      </w:pPr>
      <w:r w:rsidRPr="00943C3B">
        <w:rPr>
          <w:rFonts w:cs="Arial"/>
          <w:b/>
          <w:bCs/>
          <w:color w:val="000000" w:themeColor="text1"/>
        </w:rPr>
        <w:t>Supplementary</w:t>
      </w:r>
      <w:r>
        <w:rPr>
          <w:rFonts w:cs="Arial"/>
          <w:b/>
          <w:bCs/>
          <w:color w:val="000000" w:themeColor="text1"/>
        </w:rPr>
        <w:t xml:space="preserve"> Figure 3</w:t>
      </w:r>
      <w:r w:rsidRPr="00943C3B">
        <w:rPr>
          <w:rFonts w:cs="Arial"/>
          <w:b/>
          <w:bCs/>
          <w:color w:val="000000" w:themeColor="text1"/>
        </w:rPr>
        <w:t>.</w:t>
      </w:r>
      <w:r w:rsidRPr="00943C3B">
        <w:rPr>
          <w:rFonts w:cs="Arial"/>
          <w:bCs/>
          <w:color w:val="000000" w:themeColor="text1"/>
        </w:rPr>
        <w:t xml:space="preserve"> Risk factors associat</w:t>
      </w:r>
      <w:r>
        <w:rPr>
          <w:rFonts w:cs="Arial"/>
          <w:bCs/>
          <w:color w:val="000000" w:themeColor="text1"/>
        </w:rPr>
        <w:t>ed</w:t>
      </w:r>
      <w:r w:rsidRPr="00943C3B">
        <w:rPr>
          <w:rFonts w:cs="Arial"/>
          <w:bCs/>
          <w:color w:val="000000" w:themeColor="text1"/>
        </w:rPr>
        <w:t xml:space="preserve"> with PCOS diagnosis by age 46. Different adjustment models </w:t>
      </w:r>
      <w:r>
        <w:rPr>
          <w:rFonts w:cs="Arial"/>
          <w:bCs/>
          <w:color w:val="000000" w:themeColor="text1"/>
        </w:rPr>
        <w:t>described</w:t>
      </w:r>
      <w:r w:rsidRPr="00943C3B">
        <w:rPr>
          <w:rFonts w:cs="Arial"/>
          <w:bCs/>
          <w:color w:val="000000" w:themeColor="text1"/>
        </w:rPr>
        <w:t xml:space="preserve"> below.</w:t>
      </w:r>
      <w:r w:rsidR="00060DF8">
        <w:rPr>
          <w:rFonts w:cs="Arial"/>
          <w:bCs/>
          <w:color w:val="000000" w:themeColor="text1"/>
        </w:rPr>
        <w:t xml:space="preserve"> </w:t>
      </w:r>
      <w:r w:rsidR="00060DF8" w:rsidRPr="00FF5AB6">
        <w:rPr>
          <w:rFonts w:cs="Arial"/>
          <w:bCs/>
          <w:color w:val="000000" w:themeColor="text1"/>
        </w:rPr>
        <w:t>The result are expressed, for birth weight: by 100g decrease in birth weight and for AR per 1 year decrease in the age at AR.</w:t>
      </w:r>
      <w:bookmarkStart w:id="0" w:name="_GoBack"/>
      <w:bookmarkEnd w:id="0"/>
      <w:r w:rsidRPr="00943C3B">
        <w:rPr>
          <w:rFonts w:cs="Arial"/>
          <w:bCs/>
          <w:color w:val="000000" w:themeColor="text1"/>
        </w:rPr>
        <w:t xml:space="preserve"> Early timing of AR remained </w:t>
      </w:r>
      <w:r>
        <w:rPr>
          <w:rFonts w:cs="Arial"/>
          <w:bCs/>
          <w:color w:val="000000" w:themeColor="text1"/>
        </w:rPr>
        <w:t xml:space="preserve">a </w:t>
      </w:r>
      <w:r w:rsidRPr="00943C3B">
        <w:rPr>
          <w:rFonts w:cs="Arial"/>
          <w:bCs/>
          <w:color w:val="000000" w:themeColor="text1"/>
        </w:rPr>
        <w:t xml:space="preserve">significant risk factor </w:t>
      </w:r>
      <w:r>
        <w:rPr>
          <w:rFonts w:cs="Arial"/>
          <w:bCs/>
          <w:color w:val="000000" w:themeColor="text1"/>
        </w:rPr>
        <w:t>of</w:t>
      </w:r>
      <w:r w:rsidRPr="00943C3B">
        <w:rPr>
          <w:rFonts w:cs="Arial"/>
          <w:bCs/>
          <w:color w:val="000000" w:themeColor="text1"/>
        </w:rPr>
        <w:t xml:space="preserve"> PCOS diagnosis even after adjusting </w:t>
      </w:r>
      <w:r>
        <w:rPr>
          <w:rFonts w:cs="Arial"/>
          <w:bCs/>
          <w:color w:val="000000" w:themeColor="text1"/>
        </w:rPr>
        <w:t>for confounding factors. We used</w:t>
      </w:r>
      <w:r w:rsidRPr="00943C3B">
        <w:rPr>
          <w:rFonts w:cs="Arial"/>
          <w:bCs/>
          <w:color w:val="000000" w:themeColor="text1"/>
        </w:rPr>
        <w:t xml:space="preserve"> logistic regression analysis and the results are reported as odds ratio</w:t>
      </w:r>
      <w:r>
        <w:rPr>
          <w:rFonts w:cs="Arial"/>
          <w:bCs/>
          <w:color w:val="000000" w:themeColor="text1"/>
        </w:rPr>
        <w:t>s</w:t>
      </w:r>
      <w:r w:rsidRPr="00943C3B">
        <w:rPr>
          <w:rFonts w:cs="Arial"/>
          <w:bCs/>
          <w:color w:val="000000" w:themeColor="text1"/>
        </w:rPr>
        <w:t xml:space="preserve"> (OR</w:t>
      </w:r>
      <w:r>
        <w:rPr>
          <w:rFonts w:cs="Arial"/>
          <w:bCs/>
          <w:color w:val="000000" w:themeColor="text1"/>
        </w:rPr>
        <w:t>s</w:t>
      </w:r>
      <w:r w:rsidRPr="00943C3B">
        <w:rPr>
          <w:rFonts w:cs="Arial"/>
          <w:bCs/>
          <w:color w:val="000000" w:themeColor="text1"/>
        </w:rPr>
        <w:t>) with 95% confidence interval</w:t>
      </w:r>
      <w:r>
        <w:rPr>
          <w:rFonts w:cs="Arial"/>
          <w:bCs/>
          <w:color w:val="000000" w:themeColor="text1"/>
        </w:rPr>
        <w:t>s</w:t>
      </w:r>
      <w:r w:rsidRPr="00943C3B">
        <w:rPr>
          <w:rFonts w:cs="Arial"/>
          <w:bCs/>
          <w:color w:val="000000" w:themeColor="text1"/>
        </w:rPr>
        <w:t xml:space="preserve"> (95% CI</w:t>
      </w:r>
      <w:r>
        <w:rPr>
          <w:rFonts w:cs="Arial"/>
          <w:bCs/>
          <w:color w:val="000000" w:themeColor="text1"/>
        </w:rPr>
        <w:t>s</w:t>
      </w:r>
      <w:r w:rsidRPr="00943C3B">
        <w:rPr>
          <w:rFonts w:cs="Arial"/>
          <w:bCs/>
          <w:color w:val="000000" w:themeColor="text1"/>
        </w:rPr>
        <w:t>).</w:t>
      </w:r>
    </w:p>
    <w:p w:rsidR="005B477F" w:rsidRPr="00943C3B" w:rsidRDefault="005B477F" w:rsidP="005B477F">
      <w:pPr>
        <w:jc w:val="both"/>
        <w:rPr>
          <w:rFonts w:cs="Arial"/>
          <w:bCs/>
          <w:color w:val="000000" w:themeColor="text1"/>
        </w:rPr>
      </w:pPr>
      <w:r w:rsidRPr="00943C3B">
        <w:rPr>
          <w:rFonts w:cs="Arial"/>
          <w:bCs/>
          <w:color w:val="000000" w:themeColor="text1"/>
        </w:rPr>
        <w:t xml:space="preserve">Birth weight adjusted </w:t>
      </w:r>
      <w:r>
        <w:rPr>
          <w:rFonts w:cs="Arial"/>
          <w:bCs/>
          <w:color w:val="000000" w:themeColor="text1"/>
        </w:rPr>
        <w:t>for</w:t>
      </w:r>
      <w:r w:rsidRPr="00943C3B">
        <w:rPr>
          <w:rFonts w:cs="Arial"/>
          <w:bCs/>
          <w:color w:val="000000" w:themeColor="text1"/>
        </w:rPr>
        <w:t xml:space="preserve"> maternal pre</w:t>
      </w:r>
      <w:r>
        <w:rPr>
          <w:rFonts w:cs="Arial"/>
          <w:bCs/>
          <w:color w:val="000000" w:themeColor="text1"/>
        </w:rPr>
        <w:t>-</w:t>
      </w:r>
      <w:r w:rsidRPr="00943C3B">
        <w:rPr>
          <w:rFonts w:cs="Arial"/>
          <w:bCs/>
          <w:color w:val="000000" w:themeColor="text1"/>
        </w:rPr>
        <w:t>pregnancy BMI, maternal smoking and gestational age. </w:t>
      </w:r>
    </w:p>
    <w:p w:rsidR="005B477F" w:rsidRPr="00943C3B" w:rsidRDefault="005B477F" w:rsidP="005B477F">
      <w:pPr>
        <w:jc w:val="both"/>
        <w:rPr>
          <w:rFonts w:cs="Arial"/>
          <w:bCs/>
          <w:color w:val="000000" w:themeColor="text1"/>
        </w:rPr>
      </w:pPr>
      <w:r w:rsidRPr="00943C3B">
        <w:rPr>
          <w:rFonts w:cs="Arial"/>
          <w:bCs/>
          <w:color w:val="000000" w:themeColor="text1"/>
        </w:rPr>
        <w:t>Model 1: Age at AR + maternal pre</w:t>
      </w:r>
      <w:r>
        <w:rPr>
          <w:rFonts w:cs="Arial"/>
          <w:bCs/>
          <w:color w:val="000000" w:themeColor="text1"/>
        </w:rPr>
        <w:t>-</w:t>
      </w:r>
      <w:r w:rsidRPr="00943C3B">
        <w:rPr>
          <w:rFonts w:cs="Arial"/>
          <w:bCs/>
          <w:color w:val="000000" w:themeColor="text1"/>
        </w:rPr>
        <w:t>pregnancy BMI</w:t>
      </w:r>
      <w:r>
        <w:rPr>
          <w:rFonts w:cs="Arial"/>
          <w:bCs/>
          <w:color w:val="000000" w:themeColor="text1"/>
        </w:rPr>
        <w:t xml:space="preserve">, maternal smoking, gestational </w:t>
      </w:r>
      <w:r w:rsidRPr="00943C3B">
        <w:rPr>
          <w:rFonts w:cs="Arial"/>
          <w:bCs/>
          <w:color w:val="000000" w:themeColor="text1"/>
        </w:rPr>
        <w:t>age</w:t>
      </w:r>
    </w:p>
    <w:p w:rsidR="005B477F" w:rsidRPr="001727A1" w:rsidRDefault="005B477F" w:rsidP="005B477F">
      <w:pPr>
        <w:jc w:val="both"/>
        <w:rPr>
          <w:rFonts w:cs="Arial"/>
          <w:bCs/>
          <w:color w:val="000000" w:themeColor="text1"/>
          <w:lang w:val="sv-SE"/>
        </w:rPr>
      </w:pPr>
      <w:proofErr w:type="spellStart"/>
      <w:r w:rsidRPr="001727A1">
        <w:rPr>
          <w:rFonts w:cs="Arial"/>
          <w:bCs/>
          <w:color w:val="000000" w:themeColor="text1"/>
          <w:lang w:val="sv-SE"/>
        </w:rPr>
        <w:t>Model</w:t>
      </w:r>
      <w:proofErr w:type="spellEnd"/>
      <w:r w:rsidRPr="001727A1">
        <w:rPr>
          <w:rFonts w:cs="Arial"/>
          <w:bCs/>
          <w:color w:val="000000" w:themeColor="text1"/>
          <w:lang w:val="sv-SE"/>
        </w:rPr>
        <w:t xml:space="preserve"> 2: </w:t>
      </w:r>
      <w:proofErr w:type="spellStart"/>
      <w:r w:rsidRPr="001727A1">
        <w:rPr>
          <w:rFonts w:cs="Arial"/>
          <w:bCs/>
          <w:color w:val="000000" w:themeColor="text1"/>
          <w:lang w:val="sv-SE"/>
        </w:rPr>
        <w:t>Model</w:t>
      </w:r>
      <w:proofErr w:type="spellEnd"/>
      <w:r w:rsidRPr="001727A1">
        <w:rPr>
          <w:rFonts w:cs="Arial"/>
          <w:bCs/>
          <w:color w:val="000000" w:themeColor="text1"/>
          <w:lang w:val="sv-SE"/>
        </w:rPr>
        <w:t xml:space="preserve"> 1 + BMI</w:t>
      </w:r>
    </w:p>
    <w:p w:rsidR="005B477F" w:rsidRPr="001727A1" w:rsidRDefault="005B477F" w:rsidP="005B477F">
      <w:pPr>
        <w:jc w:val="both"/>
        <w:rPr>
          <w:rFonts w:cs="Arial"/>
          <w:bCs/>
          <w:color w:val="000000" w:themeColor="text1"/>
          <w:lang w:val="sv-SE"/>
        </w:rPr>
      </w:pPr>
      <w:proofErr w:type="spellStart"/>
      <w:r w:rsidRPr="001727A1">
        <w:rPr>
          <w:rFonts w:cs="Arial"/>
          <w:bCs/>
          <w:color w:val="000000" w:themeColor="text1"/>
          <w:lang w:val="sv-SE"/>
        </w:rPr>
        <w:t>Model</w:t>
      </w:r>
      <w:proofErr w:type="spellEnd"/>
      <w:r w:rsidRPr="001727A1">
        <w:rPr>
          <w:rFonts w:cs="Arial"/>
          <w:bCs/>
          <w:color w:val="000000" w:themeColor="text1"/>
          <w:lang w:val="sv-SE"/>
        </w:rPr>
        <w:t xml:space="preserve"> 3: </w:t>
      </w:r>
      <w:proofErr w:type="spellStart"/>
      <w:r w:rsidRPr="001727A1">
        <w:rPr>
          <w:rFonts w:cs="Arial"/>
          <w:bCs/>
          <w:color w:val="000000" w:themeColor="text1"/>
          <w:lang w:val="sv-SE"/>
        </w:rPr>
        <w:t>Model</w:t>
      </w:r>
      <w:proofErr w:type="spellEnd"/>
      <w:r w:rsidRPr="001727A1">
        <w:rPr>
          <w:rFonts w:cs="Arial"/>
          <w:bCs/>
          <w:color w:val="000000" w:themeColor="text1"/>
          <w:lang w:val="sv-SE"/>
        </w:rPr>
        <w:t xml:space="preserve"> 1 + WC</w:t>
      </w:r>
    </w:p>
    <w:p w:rsidR="005B477F" w:rsidRPr="001727A1" w:rsidRDefault="005B477F" w:rsidP="005B477F">
      <w:pPr>
        <w:jc w:val="both"/>
        <w:rPr>
          <w:rFonts w:cs="Arial"/>
          <w:bCs/>
          <w:color w:val="000000" w:themeColor="text1"/>
          <w:lang w:val="sv-SE"/>
        </w:rPr>
      </w:pPr>
      <w:proofErr w:type="spellStart"/>
      <w:r w:rsidRPr="001727A1">
        <w:rPr>
          <w:rFonts w:cs="Arial"/>
          <w:bCs/>
          <w:color w:val="000000" w:themeColor="text1"/>
          <w:lang w:val="sv-SE"/>
        </w:rPr>
        <w:t>Model</w:t>
      </w:r>
      <w:proofErr w:type="spellEnd"/>
      <w:r w:rsidRPr="001727A1">
        <w:rPr>
          <w:rFonts w:cs="Arial"/>
          <w:bCs/>
          <w:color w:val="000000" w:themeColor="text1"/>
          <w:lang w:val="sv-SE"/>
        </w:rPr>
        <w:t xml:space="preserve"> 4: </w:t>
      </w:r>
      <w:proofErr w:type="spellStart"/>
      <w:r w:rsidRPr="001727A1">
        <w:rPr>
          <w:rFonts w:cs="Arial"/>
          <w:bCs/>
          <w:color w:val="000000" w:themeColor="text1"/>
          <w:lang w:val="sv-SE"/>
        </w:rPr>
        <w:t>Model</w:t>
      </w:r>
      <w:proofErr w:type="spellEnd"/>
      <w:r w:rsidRPr="001727A1">
        <w:rPr>
          <w:rFonts w:cs="Arial"/>
          <w:bCs/>
          <w:color w:val="000000" w:themeColor="text1"/>
          <w:lang w:val="sv-SE"/>
        </w:rPr>
        <w:t xml:space="preserve"> 1 + T </w:t>
      </w:r>
      <w:r>
        <w:rPr>
          <w:rFonts w:cs="Arial"/>
          <w:bCs/>
          <w:color w:val="000000" w:themeColor="text1"/>
          <w:lang w:val="sv-SE"/>
        </w:rPr>
        <w:t xml:space="preserve">at </w:t>
      </w:r>
      <w:r w:rsidRPr="001727A1">
        <w:rPr>
          <w:rFonts w:cs="Arial"/>
          <w:bCs/>
          <w:color w:val="000000" w:themeColor="text1"/>
          <w:lang w:val="sv-SE"/>
        </w:rPr>
        <w:t>31y</w:t>
      </w:r>
    </w:p>
    <w:p w:rsidR="005B477F" w:rsidRPr="005B477F" w:rsidRDefault="005B477F" w:rsidP="005B477F">
      <w:pPr>
        <w:jc w:val="both"/>
        <w:rPr>
          <w:rFonts w:cs="Arial"/>
          <w:bCs/>
          <w:color w:val="000000" w:themeColor="text1"/>
          <w:lang w:val="sv-SE"/>
        </w:rPr>
      </w:pPr>
      <w:proofErr w:type="spellStart"/>
      <w:r w:rsidRPr="001727A1">
        <w:rPr>
          <w:rFonts w:cs="Arial"/>
          <w:bCs/>
          <w:color w:val="000000" w:themeColor="text1"/>
          <w:lang w:val="sv-SE"/>
        </w:rPr>
        <w:t>Model</w:t>
      </w:r>
      <w:proofErr w:type="spellEnd"/>
      <w:r w:rsidRPr="001727A1">
        <w:rPr>
          <w:rFonts w:cs="Arial"/>
          <w:bCs/>
          <w:color w:val="000000" w:themeColor="text1"/>
          <w:lang w:val="sv-SE"/>
        </w:rPr>
        <w:t xml:space="preserve"> 5: </w:t>
      </w:r>
      <w:proofErr w:type="spellStart"/>
      <w:r w:rsidRPr="001727A1">
        <w:rPr>
          <w:rFonts w:cs="Arial"/>
          <w:bCs/>
          <w:color w:val="000000" w:themeColor="text1"/>
          <w:lang w:val="sv-SE"/>
        </w:rPr>
        <w:t>Model</w:t>
      </w:r>
      <w:proofErr w:type="spellEnd"/>
      <w:r w:rsidRPr="001727A1">
        <w:rPr>
          <w:rFonts w:cs="Arial"/>
          <w:bCs/>
          <w:color w:val="000000" w:themeColor="text1"/>
          <w:lang w:val="sv-SE"/>
        </w:rPr>
        <w:t xml:space="preserve"> 1 + BMI + WC+ T </w:t>
      </w:r>
      <w:r>
        <w:rPr>
          <w:rFonts w:cs="Arial"/>
          <w:bCs/>
          <w:color w:val="000000" w:themeColor="text1"/>
          <w:lang w:val="sv-SE"/>
        </w:rPr>
        <w:t xml:space="preserve">at </w:t>
      </w:r>
      <w:r w:rsidRPr="001727A1">
        <w:rPr>
          <w:rFonts w:cs="Arial"/>
          <w:bCs/>
          <w:color w:val="000000" w:themeColor="text1"/>
          <w:lang w:val="sv-SE"/>
        </w:rPr>
        <w:t>31y</w:t>
      </w:r>
    </w:p>
    <w:sectPr w:rsidR="005B477F" w:rsidRPr="005B477F" w:rsidSect="00A66DC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800" w:bottom="1440" w:left="1800" w:header="720" w:footer="720" w:gutter="0"/>
      <w:lnNumType w:countBy="1" w:restart="continuou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5838" w:rsidRDefault="00B45838">
      <w:pPr>
        <w:spacing w:line="240" w:lineRule="auto"/>
      </w:pPr>
      <w:r>
        <w:separator/>
      </w:r>
    </w:p>
  </w:endnote>
  <w:endnote w:type="continuationSeparator" w:id="0">
    <w:p w:rsidR="00B45838" w:rsidRDefault="00B458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1797" w:rsidRDefault="005B477F" w:rsidP="00FF2660">
    <w:pPr>
      <w:pStyle w:val="Alatunniste"/>
      <w:framePr w:wrap="around" w:vAnchor="text" w:hAnchor="margin" w:xAlign="center" w:y="1"/>
      <w:rPr>
        <w:rStyle w:val="Sivunumero"/>
      </w:rPr>
    </w:pPr>
    <w:r>
      <w:rPr>
        <w:rStyle w:val="Sivunumero"/>
      </w:rPr>
      <w:fldChar w:fldCharType="begin"/>
    </w:r>
    <w:r>
      <w:rPr>
        <w:rStyle w:val="Sivunumero"/>
      </w:rPr>
      <w:instrText xml:space="preserve">PAGE  </w:instrText>
    </w:r>
    <w:r>
      <w:rPr>
        <w:rStyle w:val="Sivunumero"/>
      </w:rPr>
      <w:fldChar w:fldCharType="end"/>
    </w:r>
  </w:p>
  <w:p w:rsidR="00431797" w:rsidRDefault="00B45838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1797" w:rsidRDefault="005B477F" w:rsidP="00FF2660">
    <w:pPr>
      <w:pStyle w:val="Alatunniste"/>
      <w:framePr w:wrap="around" w:vAnchor="text" w:hAnchor="margin" w:xAlign="center" w:y="1"/>
      <w:rPr>
        <w:rStyle w:val="Sivunumero"/>
      </w:rPr>
    </w:pPr>
    <w:r>
      <w:rPr>
        <w:rStyle w:val="Sivunumero"/>
      </w:rPr>
      <w:fldChar w:fldCharType="begin"/>
    </w:r>
    <w:r>
      <w:rPr>
        <w:rStyle w:val="Sivunumero"/>
      </w:rPr>
      <w:instrText xml:space="preserve">PAGE  </w:instrText>
    </w:r>
    <w:r>
      <w:rPr>
        <w:rStyle w:val="Sivunumero"/>
      </w:rPr>
      <w:fldChar w:fldCharType="separate"/>
    </w:r>
    <w:r>
      <w:rPr>
        <w:rStyle w:val="Sivunumero"/>
        <w:noProof/>
      </w:rPr>
      <w:t>2</w:t>
    </w:r>
    <w:r>
      <w:rPr>
        <w:rStyle w:val="Sivunumero"/>
      </w:rPr>
      <w:fldChar w:fldCharType="end"/>
    </w:r>
  </w:p>
  <w:p w:rsidR="00431797" w:rsidRDefault="00B45838">
    <w:pPr>
      <w:pStyle w:val="Alatunnist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6B03" w:rsidRDefault="00B45838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5838" w:rsidRDefault="00B45838">
      <w:pPr>
        <w:spacing w:line="240" w:lineRule="auto"/>
      </w:pPr>
      <w:r>
        <w:separator/>
      </w:r>
    </w:p>
  </w:footnote>
  <w:footnote w:type="continuationSeparator" w:id="0">
    <w:p w:rsidR="00B45838" w:rsidRDefault="00B4583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6B03" w:rsidRDefault="00B45838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6B03" w:rsidRPr="008C718B" w:rsidRDefault="005B477F">
    <w:pPr>
      <w:pStyle w:val="Yltunniste"/>
    </w:pPr>
    <w:r>
      <w:t>Early adiposity rebound, PCOS and obesity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1797" w:rsidRPr="00A66DC0" w:rsidRDefault="005B477F">
    <w:pPr>
      <w:pStyle w:val="Yltunniste"/>
    </w:pPr>
    <w:r w:rsidRPr="00A66DC0">
      <w:t xml:space="preserve">Running title: </w:t>
    </w:r>
    <w:r>
      <w:t>Early adiposity rebound, PCOS and obesity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77F"/>
    <w:rsid w:val="00060DF8"/>
    <w:rsid w:val="005B477F"/>
    <w:rsid w:val="00A5582D"/>
    <w:rsid w:val="00B45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FB57C82"/>
  <w15:chartTrackingRefBased/>
  <w15:docId w15:val="{7F6893C5-982E-074B-A748-EE50B5F4E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  <w:rsid w:val="005B477F"/>
    <w:pPr>
      <w:spacing w:line="480" w:lineRule="auto"/>
    </w:pPr>
    <w:rPr>
      <w:rFonts w:ascii="Arial" w:eastAsia="Times New Roman" w:hAnsi="Arial" w:cs="Times New Roman"/>
      <w:lang w:val="en-US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Alatunniste">
    <w:name w:val="footer"/>
    <w:basedOn w:val="Normaali"/>
    <w:link w:val="AlatunnisteChar"/>
    <w:rsid w:val="005B477F"/>
    <w:pPr>
      <w:tabs>
        <w:tab w:val="center" w:pos="4320"/>
        <w:tab w:val="right" w:pos="8640"/>
      </w:tabs>
    </w:pPr>
  </w:style>
  <w:style w:type="character" w:customStyle="1" w:styleId="AlatunnisteChar">
    <w:name w:val="Alatunniste Char"/>
    <w:basedOn w:val="Kappaleenoletusfontti"/>
    <w:link w:val="Alatunniste"/>
    <w:rsid w:val="005B477F"/>
    <w:rPr>
      <w:rFonts w:ascii="Arial" w:eastAsia="Times New Roman" w:hAnsi="Arial" w:cs="Times New Roman"/>
      <w:lang w:val="en-US"/>
    </w:rPr>
  </w:style>
  <w:style w:type="character" w:styleId="Sivunumero">
    <w:name w:val="page number"/>
    <w:basedOn w:val="Kappaleenoletusfontti"/>
    <w:rsid w:val="005B477F"/>
  </w:style>
  <w:style w:type="paragraph" w:styleId="Yltunniste">
    <w:name w:val="header"/>
    <w:basedOn w:val="Normaali"/>
    <w:link w:val="YltunnisteChar"/>
    <w:unhideWhenUsed/>
    <w:rsid w:val="005B477F"/>
    <w:pPr>
      <w:tabs>
        <w:tab w:val="center" w:pos="4819"/>
        <w:tab w:val="right" w:pos="9638"/>
      </w:tabs>
      <w:spacing w:line="240" w:lineRule="auto"/>
    </w:pPr>
  </w:style>
  <w:style w:type="character" w:customStyle="1" w:styleId="YltunnisteChar">
    <w:name w:val="Ylätunniste Char"/>
    <w:basedOn w:val="Kappaleenoletusfontti"/>
    <w:link w:val="Yltunniste"/>
    <w:rsid w:val="005B477F"/>
    <w:rPr>
      <w:rFonts w:ascii="Arial" w:eastAsia="Times New Roman" w:hAnsi="Arial" w:cs="Times New Roman"/>
      <w:lang w:val="en-US"/>
    </w:rPr>
  </w:style>
  <w:style w:type="character" w:styleId="Rivinumero">
    <w:name w:val="line number"/>
    <w:basedOn w:val="Kappaleenoletusfontti"/>
    <w:uiPriority w:val="99"/>
    <w:semiHidden/>
    <w:unhideWhenUsed/>
    <w:rsid w:val="005B47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Koivuaho</dc:creator>
  <cp:keywords/>
  <dc:description/>
  <cp:lastModifiedBy>Emilia Koivuaho</cp:lastModifiedBy>
  <cp:revision>2</cp:revision>
  <dcterms:created xsi:type="dcterms:W3CDTF">2018-11-19T18:54:00Z</dcterms:created>
  <dcterms:modified xsi:type="dcterms:W3CDTF">2018-11-19T18:54:00Z</dcterms:modified>
</cp:coreProperties>
</file>