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8EFC0" w14:textId="07211060" w:rsidR="007B6A91" w:rsidRPr="007B6A91" w:rsidRDefault="007B6A91" w:rsidP="007B6A91">
      <w:pPr>
        <w:jc w:val="center"/>
        <w:rPr>
          <w:rFonts w:asciiTheme="majorBidi" w:hAnsiTheme="majorBidi" w:cstheme="majorBidi"/>
          <w:b/>
          <w:bCs/>
          <w:sz w:val="28"/>
          <w:szCs w:val="28"/>
        </w:rPr>
      </w:pPr>
      <w:bookmarkStart w:id="0" w:name="_Hlk530402474"/>
      <w:bookmarkStart w:id="1" w:name="_GoBack"/>
      <w:bookmarkEnd w:id="0"/>
      <w:bookmarkEnd w:id="1"/>
      <w:r w:rsidRPr="007B6A91">
        <w:rPr>
          <w:rFonts w:asciiTheme="majorBidi" w:hAnsiTheme="majorBidi" w:cstheme="majorBidi"/>
          <w:b/>
          <w:bCs/>
          <w:sz w:val="28"/>
          <w:szCs w:val="28"/>
        </w:rPr>
        <w:t>Supplementary Material</w:t>
      </w:r>
    </w:p>
    <w:p w14:paraId="2FA279A2" w14:textId="77777777" w:rsidR="007B6A91" w:rsidRDefault="007B6A91" w:rsidP="00650390">
      <w:pPr>
        <w:rPr>
          <w:rFonts w:asciiTheme="majorBidi" w:hAnsiTheme="majorBidi" w:cstheme="majorBidi"/>
          <w:b/>
          <w:bCs/>
          <w:sz w:val="24"/>
          <w:szCs w:val="24"/>
        </w:rPr>
      </w:pPr>
    </w:p>
    <w:p w14:paraId="6954F58A" w14:textId="77777777" w:rsidR="00D94A8E" w:rsidRPr="00D94A8E" w:rsidRDefault="00D94A8E" w:rsidP="00D94A8E">
      <w:pPr>
        <w:rPr>
          <w:rFonts w:asciiTheme="majorBidi" w:hAnsiTheme="majorBidi" w:cstheme="majorBidi"/>
          <w:b/>
          <w:bCs/>
          <w:sz w:val="28"/>
          <w:szCs w:val="28"/>
        </w:rPr>
      </w:pPr>
      <w:r w:rsidRPr="00D94A8E">
        <w:rPr>
          <w:rFonts w:asciiTheme="majorBidi" w:hAnsiTheme="majorBidi" w:cstheme="majorBidi"/>
          <w:b/>
          <w:bCs/>
          <w:sz w:val="28"/>
          <w:szCs w:val="28"/>
        </w:rPr>
        <w:t>Inhibition of food craving is a metabolically active process in obese men</w:t>
      </w:r>
    </w:p>
    <w:p w14:paraId="7B5C9EEC" w14:textId="77777777" w:rsidR="00D94A8E" w:rsidRPr="00D94A8E" w:rsidRDefault="00D94A8E" w:rsidP="00D94A8E">
      <w:pPr>
        <w:rPr>
          <w:rFonts w:asciiTheme="majorBidi" w:hAnsiTheme="majorBidi" w:cstheme="majorBidi"/>
          <w:b/>
          <w:bCs/>
          <w:sz w:val="24"/>
          <w:szCs w:val="24"/>
        </w:rPr>
      </w:pPr>
    </w:p>
    <w:p w14:paraId="2B49C43D" w14:textId="77777777" w:rsidR="00D94A8E" w:rsidRPr="00D94A8E" w:rsidRDefault="00D94A8E" w:rsidP="00D94A8E">
      <w:pPr>
        <w:rPr>
          <w:rFonts w:asciiTheme="majorBidi" w:hAnsiTheme="majorBidi" w:cstheme="majorBidi"/>
          <w:b/>
          <w:bCs/>
          <w:sz w:val="24"/>
          <w:szCs w:val="24"/>
        </w:rPr>
      </w:pPr>
      <w:r w:rsidRPr="00D94A8E">
        <w:rPr>
          <w:rFonts w:asciiTheme="majorBidi" w:hAnsiTheme="majorBidi" w:cstheme="majorBidi"/>
          <w:b/>
          <w:bCs/>
          <w:sz w:val="24"/>
          <w:szCs w:val="24"/>
        </w:rPr>
        <w:t>Gene-Jack Wang</w:t>
      </w:r>
      <w:r w:rsidRPr="00D94A8E">
        <w:rPr>
          <w:rFonts w:asciiTheme="majorBidi" w:hAnsiTheme="majorBidi" w:cstheme="majorBidi"/>
          <w:b/>
          <w:bCs/>
          <w:sz w:val="24"/>
          <w:szCs w:val="24"/>
          <w:vertAlign w:val="superscript"/>
        </w:rPr>
        <w:t>1</w:t>
      </w:r>
      <w:r w:rsidRPr="00D94A8E">
        <w:rPr>
          <w:rFonts w:asciiTheme="majorBidi" w:hAnsiTheme="majorBidi" w:cstheme="majorBidi"/>
          <w:b/>
          <w:bCs/>
          <w:sz w:val="24"/>
          <w:szCs w:val="24"/>
        </w:rPr>
        <w:t>, Ehsan Shokri Kojori</w:t>
      </w:r>
      <w:r w:rsidRPr="00D94A8E">
        <w:rPr>
          <w:rFonts w:asciiTheme="majorBidi" w:hAnsiTheme="majorBidi" w:cstheme="majorBidi"/>
          <w:b/>
          <w:bCs/>
          <w:sz w:val="24"/>
          <w:szCs w:val="24"/>
          <w:vertAlign w:val="superscript"/>
        </w:rPr>
        <w:t>1</w:t>
      </w:r>
      <w:r w:rsidRPr="00D94A8E">
        <w:rPr>
          <w:rFonts w:asciiTheme="majorBidi" w:hAnsiTheme="majorBidi" w:cstheme="majorBidi"/>
          <w:b/>
          <w:bCs/>
          <w:sz w:val="24"/>
          <w:szCs w:val="24"/>
        </w:rPr>
        <w:t>, Kai Yuan</w:t>
      </w:r>
      <w:r w:rsidRPr="00D94A8E">
        <w:rPr>
          <w:rFonts w:asciiTheme="majorBidi" w:hAnsiTheme="majorBidi" w:cstheme="majorBidi"/>
          <w:b/>
          <w:bCs/>
          <w:sz w:val="24"/>
          <w:szCs w:val="24"/>
          <w:vertAlign w:val="superscript"/>
        </w:rPr>
        <w:t>1,2</w:t>
      </w:r>
      <w:r w:rsidRPr="00D94A8E">
        <w:rPr>
          <w:rFonts w:asciiTheme="majorBidi" w:hAnsiTheme="majorBidi" w:cstheme="majorBidi"/>
          <w:b/>
          <w:bCs/>
          <w:sz w:val="24"/>
          <w:szCs w:val="24"/>
        </w:rPr>
        <w:t>, Corinde E. Wiers</w:t>
      </w:r>
      <w:r w:rsidRPr="00D94A8E">
        <w:rPr>
          <w:rFonts w:asciiTheme="majorBidi" w:hAnsiTheme="majorBidi" w:cstheme="majorBidi"/>
          <w:b/>
          <w:bCs/>
          <w:sz w:val="24"/>
          <w:szCs w:val="24"/>
          <w:vertAlign w:val="superscript"/>
        </w:rPr>
        <w:t>1</w:t>
      </w:r>
      <w:r w:rsidRPr="00D94A8E">
        <w:rPr>
          <w:rFonts w:asciiTheme="majorBidi" w:hAnsiTheme="majorBidi" w:cstheme="majorBidi"/>
          <w:b/>
          <w:bCs/>
          <w:sz w:val="24"/>
          <w:szCs w:val="24"/>
        </w:rPr>
        <w:t>, Peter Manza</w:t>
      </w:r>
      <w:r w:rsidRPr="00D94A8E">
        <w:rPr>
          <w:rFonts w:asciiTheme="majorBidi" w:hAnsiTheme="majorBidi" w:cstheme="majorBidi"/>
          <w:b/>
          <w:bCs/>
          <w:sz w:val="24"/>
          <w:szCs w:val="24"/>
          <w:vertAlign w:val="superscript"/>
        </w:rPr>
        <w:t>1</w:t>
      </w:r>
      <w:r w:rsidRPr="00D94A8E">
        <w:rPr>
          <w:rFonts w:asciiTheme="majorBidi" w:hAnsiTheme="majorBidi" w:cstheme="majorBidi"/>
          <w:b/>
          <w:bCs/>
          <w:sz w:val="24"/>
          <w:szCs w:val="24"/>
        </w:rPr>
        <w:t>, Christopher T. Wong</w:t>
      </w:r>
      <w:r w:rsidRPr="00D94A8E">
        <w:rPr>
          <w:rFonts w:asciiTheme="majorBidi" w:hAnsiTheme="majorBidi" w:cstheme="majorBidi"/>
          <w:b/>
          <w:bCs/>
          <w:sz w:val="24"/>
          <w:szCs w:val="24"/>
          <w:vertAlign w:val="superscript"/>
        </w:rPr>
        <w:t>1</w:t>
      </w:r>
      <w:r w:rsidRPr="00D94A8E">
        <w:rPr>
          <w:rFonts w:asciiTheme="majorBidi" w:hAnsiTheme="majorBidi" w:cstheme="majorBidi"/>
          <w:b/>
          <w:bCs/>
          <w:sz w:val="24"/>
          <w:szCs w:val="24"/>
        </w:rPr>
        <w:t>, Joanna S. Fowler</w:t>
      </w:r>
      <w:r w:rsidRPr="00D94A8E">
        <w:rPr>
          <w:rFonts w:asciiTheme="majorBidi" w:hAnsiTheme="majorBidi" w:cstheme="majorBidi"/>
          <w:b/>
          <w:bCs/>
          <w:sz w:val="24"/>
          <w:szCs w:val="24"/>
          <w:vertAlign w:val="superscript"/>
        </w:rPr>
        <w:t>3</w:t>
      </w:r>
      <w:r w:rsidRPr="00D94A8E">
        <w:rPr>
          <w:rFonts w:asciiTheme="majorBidi" w:hAnsiTheme="majorBidi" w:cstheme="majorBidi"/>
          <w:b/>
          <w:bCs/>
          <w:sz w:val="24"/>
          <w:szCs w:val="24"/>
        </w:rPr>
        <w:t>, Nora D Volkow</w:t>
      </w:r>
      <w:r w:rsidRPr="00D94A8E">
        <w:rPr>
          <w:rFonts w:asciiTheme="majorBidi" w:hAnsiTheme="majorBidi" w:cstheme="majorBidi"/>
          <w:b/>
          <w:bCs/>
          <w:sz w:val="24"/>
          <w:szCs w:val="24"/>
          <w:vertAlign w:val="superscript"/>
        </w:rPr>
        <w:t>1,4</w:t>
      </w:r>
      <w:r w:rsidRPr="00D94A8E">
        <w:rPr>
          <w:rFonts w:asciiTheme="majorBidi" w:hAnsiTheme="majorBidi" w:cstheme="majorBidi"/>
          <w:b/>
          <w:bCs/>
          <w:sz w:val="24"/>
          <w:szCs w:val="24"/>
        </w:rPr>
        <w:t xml:space="preserve">. </w:t>
      </w:r>
    </w:p>
    <w:p w14:paraId="47FA1F6B" w14:textId="77777777" w:rsidR="00D94A8E" w:rsidRPr="00D94A8E" w:rsidRDefault="00D94A8E" w:rsidP="00D94A8E">
      <w:pPr>
        <w:rPr>
          <w:rFonts w:asciiTheme="majorBidi" w:hAnsiTheme="majorBidi" w:cstheme="majorBidi"/>
          <w:b/>
          <w:bCs/>
        </w:rPr>
      </w:pPr>
    </w:p>
    <w:p w14:paraId="61941BBE" w14:textId="77777777" w:rsidR="00D94A8E" w:rsidRPr="00D94A8E" w:rsidRDefault="00D94A8E" w:rsidP="00D94A8E">
      <w:pPr>
        <w:rPr>
          <w:rFonts w:asciiTheme="majorBidi" w:hAnsiTheme="majorBidi" w:cstheme="majorBidi"/>
          <w:b/>
          <w:bCs/>
        </w:rPr>
      </w:pPr>
      <w:r w:rsidRPr="00D94A8E">
        <w:rPr>
          <w:rFonts w:asciiTheme="majorBidi" w:hAnsiTheme="majorBidi" w:cstheme="majorBidi"/>
          <w:b/>
          <w:bCs/>
          <w:vertAlign w:val="superscript"/>
        </w:rPr>
        <w:t xml:space="preserve">1 </w:t>
      </w:r>
      <w:r w:rsidRPr="00D94A8E">
        <w:rPr>
          <w:rFonts w:asciiTheme="majorBidi" w:hAnsiTheme="majorBidi" w:cstheme="majorBidi"/>
          <w:b/>
          <w:bCs/>
        </w:rPr>
        <w:t xml:space="preserve">Laboratory of Neuroimaging, National Institute on Alcohol Abuse and Alcoholism, Bethesda, MD, 20892-1013 </w:t>
      </w:r>
    </w:p>
    <w:p w14:paraId="09F939FE" w14:textId="77777777" w:rsidR="00D94A8E" w:rsidRPr="00D94A8E" w:rsidRDefault="00D94A8E" w:rsidP="00D94A8E">
      <w:pPr>
        <w:rPr>
          <w:rFonts w:asciiTheme="majorBidi" w:hAnsiTheme="majorBidi" w:cstheme="majorBidi"/>
          <w:b/>
          <w:bCs/>
        </w:rPr>
      </w:pPr>
      <w:r w:rsidRPr="00D94A8E">
        <w:rPr>
          <w:rFonts w:asciiTheme="majorBidi" w:hAnsiTheme="majorBidi" w:cstheme="majorBidi"/>
          <w:b/>
          <w:bCs/>
          <w:vertAlign w:val="superscript"/>
        </w:rPr>
        <w:t xml:space="preserve">2 </w:t>
      </w:r>
      <w:r w:rsidRPr="00D94A8E">
        <w:rPr>
          <w:rFonts w:asciiTheme="majorBidi" w:hAnsiTheme="majorBidi" w:cstheme="majorBidi"/>
          <w:b/>
          <w:bCs/>
        </w:rPr>
        <w:t>School of Life Science and Technology, Xidian University, Xi'an Shaanxi 710071, Peoples R China</w:t>
      </w:r>
    </w:p>
    <w:p w14:paraId="39328351" w14:textId="77777777" w:rsidR="00D94A8E" w:rsidRPr="00D94A8E" w:rsidRDefault="00D94A8E" w:rsidP="00D94A8E">
      <w:pPr>
        <w:rPr>
          <w:rFonts w:asciiTheme="majorBidi" w:hAnsiTheme="majorBidi" w:cstheme="majorBidi"/>
          <w:b/>
          <w:bCs/>
        </w:rPr>
      </w:pPr>
      <w:r w:rsidRPr="00D94A8E">
        <w:rPr>
          <w:rFonts w:asciiTheme="majorBidi" w:hAnsiTheme="majorBidi" w:cstheme="majorBidi"/>
          <w:b/>
          <w:bCs/>
          <w:vertAlign w:val="superscript"/>
        </w:rPr>
        <w:t>3</w:t>
      </w:r>
      <w:r w:rsidRPr="00D94A8E">
        <w:rPr>
          <w:rFonts w:asciiTheme="majorBidi" w:hAnsiTheme="majorBidi" w:cstheme="majorBidi"/>
          <w:b/>
          <w:bCs/>
        </w:rPr>
        <w:t xml:space="preserve"> Brookhaven National Laboratory, Upton, NY, 11973</w:t>
      </w:r>
    </w:p>
    <w:p w14:paraId="61E47D2F" w14:textId="77777777" w:rsidR="00D94A8E" w:rsidRPr="00D94A8E" w:rsidRDefault="00D94A8E" w:rsidP="00D94A8E">
      <w:pPr>
        <w:rPr>
          <w:rFonts w:asciiTheme="majorBidi" w:hAnsiTheme="majorBidi" w:cstheme="majorBidi"/>
          <w:b/>
          <w:bCs/>
        </w:rPr>
      </w:pPr>
      <w:r w:rsidRPr="00D94A8E">
        <w:rPr>
          <w:rFonts w:asciiTheme="majorBidi" w:hAnsiTheme="majorBidi" w:cstheme="majorBidi"/>
          <w:b/>
          <w:bCs/>
          <w:vertAlign w:val="superscript"/>
        </w:rPr>
        <w:t xml:space="preserve">4  </w:t>
      </w:r>
      <w:r w:rsidRPr="00D94A8E">
        <w:rPr>
          <w:rFonts w:asciiTheme="majorBidi" w:hAnsiTheme="majorBidi" w:cstheme="majorBidi"/>
          <w:b/>
          <w:bCs/>
        </w:rPr>
        <w:t>National Institute on Drug Abuse, National Institutes of Health, Bethesda, MD, 20892</w:t>
      </w:r>
    </w:p>
    <w:p w14:paraId="15A36E36" w14:textId="77777777" w:rsidR="00D94A8E" w:rsidRPr="00D94A8E" w:rsidRDefault="00D94A8E" w:rsidP="00D94A8E">
      <w:pPr>
        <w:rPr>
          <w:rFonts w:asciiTheme="majorBidi" w:hAnsiTheme="majorBidi" w:cstheme="majorBidi"/>
          <w:b/>
          <w:bCs/>
          <w:sz w:val="24"/>
          <w:szCs w:val="24"/>
        </w:rPr>
      </w:pPr>
    </w:p>
    <w:p w14:paraId="39C7C3F1" w14:textId="77777777" w:rsidR="00D94A8E" w:rsidRPr="00D94A8E" w:rsidRDefault="00D94A8E" w:rsidP="00D94A8E">
      <w:pPr>
        <w:rPr>
          <w:rFonts w:asciiTheme="majorBidi" w:hAnsiTheme="majorBidi" w:cstheme="majorBidi"/>
          <w:sz w:val="24"/>
          <w:szCs w:val="24"/>
        </w:rPr>
      </w:pPr>
      <w:r w:rsidRPr="00D94A8E">
        <w:rPr>
          <w:rFonts w:asciiTheme="majorBidi" w:hAnsiTheme="majorBidi" w:cstheme="majorBidi"/>
          <w:b/>
          <w:bCs/>
          <w:sz w:val="24"/>
          <w:szCs w:val="24"/>
        </w:rPr>
        <w:t xml:space="preserve">Correspondence: </w:t>
      </w:r>
      <w:r w:rsidRPr="00D94A8E">
        <w:rPr>
          <w:rFonts w:asciiTheme="majorBidi" w:hAnsiTheme="majorBidi" w:cstheme="majorBidi"/>
          <w:sz w:val="24"/>
          <w:szCs w:val="24"/>
        </w:rPr>
        <w:t xml:space="preserve">Gene-Jack Wang MD, National Institute on Alcohol Abuse and Alcoholism, Laboratory of Neuroimaging, National Institutes of Health, 10 Center Drive, Room B2L124, Bethesda, MD, 20892, USA. E-mail: gene-jack.wang@nih.gov, Phone: +1 301-496-5012 </w:t>
      </w:r>
    </w:p>
    <w:p w14:paraId="43B8FC86" w14:textId="77777777" w:rsidR="00650390" w:rsidRDefault="00650390">
      <w:pPr>
        <w:rPr>
          <w:rFonts w:asciiTheme="majorBidi" w:hAnsiTheme="majorBidi" w:cstheme="majorBidi"/>
          <w:b/>
          <w:bCs/>
          <w:sz w:val="24"/>
          <w:szCs w:val="24"/>
        </w:rPr>
      </w:pPr>
    </w:p>
    <w:p w14:paraId="1A7E9FF5" w14:textId="77777777" w:rsidR="00650390" w:rsidRDefault="00650390">
      <w:pPr>
        <w:rPr>
          <w:rFonts w:asciiTheme="majorBidi" w:hAnsiTheme="majorBidi" w:cstheme="majorBidi"/>
          <w:b/>
          <w:bCs/>
          <w:sz w:val="24"/>
          <w:szCs w:val="24"/>
        </w:rPr>
      </w:pPr>
    </w:p>
    <w:p w14:paraId="6E765003" w14:textId="77777777" w:rsidR="00650390" w:rsidRDefault="00650390">
      <w:pPr>
        <w:rPr>
          <w:rFonts w:asciiTheme="majorBidi" w:hAnsiTheme="majorBidi" w:cstheme="majorBidi"/>
          <w:b/>
          <w:bCs/>
          <w:sz w:val="24"/>
          <w:szCs w:val="24"/>
        </w:rPr>
      </w:pPr>
    </w:p>
    <w:p w14:paraId="2D97F8E5" w14:textId="77777777" w:rsidR="00650390" w:rsidRDefault="00650390">
      <w:pPr>
        <w:rPr>
          <w:rFonts w:asciiTheme="majorBidi" w:hAnsiTheme="majorBidi" w:cstheme="majorBidi"/>
          <w:b/>
          <w:bCs/>
          <w:sz w:val="24"/>
          <w:szCs w:val="24"/>
        </w:rPr>
      </w:pPr>
    </w:p>
    <w:p w14:paraId="7F9E7F58" w14:textId="77777777" w:rsidR="00CF565B" w:rsidRDefault="00CF565B">
      <w:pPr>
        <w:rPr>
          <w:rFonts w:asciiTheme="majorBidi" w:hAnsiTheme="majorBidi" w:cstheme="majorBidi"/>
          <w:b/>
          <w:bCs/>
          <w:sz w:val="24"/>
          <w:szCs w:val="24"/>
        </w:rPr>
      </w:pPr>
    </w:p>
    <w:p w14:paraId="7E885378" w14:textId="77777777" w:rsidR="00CF565B" w:rsidRDefault="00CF565B">
      <w:pPr>
        <w:rPr>
          <w:rFonts w:asciiTheme="majorBidi" w:hAnsiTheme="majorBidi" w:cstheme="majorBidi"/>
          <w:b/>
          <w:bCs/>
          <w:sz w:val="24"/>
          <w:szCs w:val="24"/>
        </w:rPr>
      </w:pPr>
    </w:p>
    <w:p w14:paraId="4EF71037" w14:textId="77777777" w:rsidR="00CF565B" w:rsidRDefault="00CF565B">
      <w:pPr>
        <w:rPr>
          <w:rFonts w:asciiTheme="majorBidi" w:hAnsiTheme="majorBidi" w:cstheme="majorBidi"/>
          <w:b/>
          <w:bCs/>
          <w:sz w:val="24"/>
          <w:szCs w:val="24"/>
        </w:rPr>
      </w:pPr>
    </w:p>
    <w:p w14:paraId="7735DDED" w14:textId="77777777" w:rsidR="00CF565B" w:rsidRDefault="00CF565B">
      <w:pPr>
        <w:rPr>
          <w:rFonts w:asciiTheme="majorBidi" w:hAnsiTheme="majorBidi" w:cstheme="majorBidi"/>
          <w:b/>
          <w:bCs/>
          <w:sz w:val="24"/>
          <w:szCs w:val="24"/>
        </w:rPr>
      </w:pPr>
    </w:p>
    <w:p w14:paraId="688FC608" w14:textId="77777777" w:rsidR="00CF565B" w:rsidRDefault="00CF565B">
      <w:pPr>
        <w:rPr>
          <w:rFonts w:asciiTheme="majorBidi" w:hAnsiTheme="majorBidi" w:cstheme="majorBidi"/>
          <w:b/>
          <w:bCs/>
          <w:sz w:val="24"/>
          <w:szCs w:val="24"/>
        </w:rPr>
      </w:pPr>
    </w:p>
    <w:p w14:paraId="6EAD0156" w14:textId="77777777" w:rsidR="00CF565B" w:rsidRDefault="00CF565B">
      <w:pPr>
        <w:rPr>
          <w:rFonts w:asciiTheme="majorBidi" w:hAnsiTheme="majorBidi" w:cstheme="majorBidi"/>
          <w:b/>
          <w:bCs/>
          <w:sz w:val="24"/>
          <w:szCs w:val="24"/>
        </w:rPr>
      </w:pPr>
    </w:p>
    <w:p w14:paraId="7E1937AD" w14:textId="77777777" w:rsidR="00CF565B" w:rsidRDefault="00CF565B">
      <w:pPr>
        <w:rPr>
          <w:rFonts w:asciiTheme="majorBidi" w:hAnsiTheme="majorBidi" w:cstheme="majorBidi"/>
          <w:b/>
          <w:bCs/>
          <w:sz w:val="24"/>
          <w:szCs w:val="24"/>
        </w:rPr>
      </w:pPr>
    </w:p>
    <w:p w14:paraId="157DB1AA" w14:textId="77777777" w:rsidR="007B6A91" w:rsidRDefault="007B6A91">
      <w:pPr>
        <w:rPr>
          <w:rFonts w:asciiTheme="majorBidi" w:hAnsiTheme="majorBidi" w:cstheme="majorBidi"/>
          <w:b/>
          <w:bCs/>
          <w:sz w:val="24"/>
          <w:szCs w:val="24"/>
        </w:rPr>
      </w:pPr>
    </w:p>
    <w:p w14:paraId="3D0EDDEE" w14:textId="77777777" w:rsidR="00932124" w:rsidRDefault="00932124" w:rsidP="00932124">
      <w:pPr>
        <w:rPr>
          <w:rFonts w:asciiTheme="majorBidi" w:hAnsiTheme="majorBidi" w:cstheme="majorBidi"/>
          <w:b/>
          <w:bCs/>
          <w:sz w:val="24"/>
          <w:szCs w:val="24"/>
        </w:rPr>
      </w:pPr>
    </w:p>
    <w:p w14:paraId="2BB4D7D0" w14:textId="53C80FB1" w:rsidR="00932124" w:rsidRDefault="00932124" w:rsidP="00932124">
      <w:pPr>
        <w:rPr>
          <w:rFonts w:asciiTheme="majorBidi" w:hAnsiTheme="majorBidi" w:cstheme="majorBidi"/>
          <w:sz w:val="24"/>
          <w:szCs w:val="24"/>
        </w:rPr>
      </w:pPr>
      <w:r>
        <w:rPr>
          <w:rFonts w:asciiTheme="majorBidi" w:hAnsiTheme="majorBidi" w:cstheme="majorBidi"/>
          <w:b/>
          <w:bCs/>
          <w:sz w:val="24"/>
          <w:szCs w:val="24"/>
        </w:rPr>
        <w:lastRenderedPageBreak/>
        <w:t xml:space="preserve">Supplementary Figure 1. </w:t>
      </w:r>
      <w:r w:rsidRPr="007B6A91">
        <w:rPr>
          <w:rFonts w:asciiTheme="majorBidi" w:hAnsiTheme="majorBidi" w:cstheme="majorBidi"/>
          <w:sz w:val="24"/>
          <w:szCs w:val="24"/>
        </w:rPr>
        <w:t>Dynamic changes in the behavioral</w:t>
      </w:r>
      <w:r>
        <w:rPr>
          <w:rFonts w:asciiTheme="majorBidi" w:hAnsiTheme="majorBidi" w:cstheme="majorBidi"/>
          <w:sz w:val="24"/>
          <w:szCs w:val="24"/>
        </w:rPr>
        <w:t xml:space="preserve"> measures during food stimulation in no inhibition (NI) and attempted inhibition (AI) in normal and obese participants. Self-reported measurements were collected every 5 min.</w:t>
      </w:r>
    </w:p>
    <w:p w14:paraId="12158002" w14:textId="1EFB40AD" w:rsidR="007B6A91" w:rsidRDefault="00511412">
      <w:pPr>
        <w:rPr>
          <w:rFonts w:asciiTheme="majorBidi" w:hAnsiTheme="majorBidi" w:cstheme="majorBidi"/>
          <w:b/>
          <w:bCs/>
          <w:sz w:val="24"/>
          <w:szCs w:val="24"/>
        </w:rPr>
      </w:pPr>
      <w:r w:rsidRPr="00511412">
        <w:rPr>
          <w:rFonts w:asciiTheme="majorBidi" w:hAnsiTheme="majorBidi" w:cstheme="majorBidi"/>
          <w:b/>
          <w:bCs/>
          <w:noProof/>
          <w:sz w:val="24"/>
          <w:szCs w:val="24"/>
          <w:lang w:eastAsia="zh-CN"/>
        </w:rPr>
        <w:drawing>
          <wp:inline distT="0" distB="0" distL="0" distR="0" wp14:anchorId="2B071B77" wp14:editId="76F9CB0E">
            <wp:extent cx="5943600" cy="7010400"/>
            <wp:effectExtent l="0" t="0" r="0" b="0"/>
            <wp:docPr id="1" name="Picture 1" descr="C:\Users\shokrikojorie\Downloads\beh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krikojorie\Downloads\beh_new.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010400"/>
                    </a:xfrm>
                    <a:prstGeom prst="rect">
                      <a:avLst/>
                    </a:prstGeom>
                    <a:noFill/>
                    <a:ln>
                      <a:noFill/>
                    </a:ln>
                  </pic:spPr>
                </pic:pic>
              </a:graphicData>
            </a:graphic>
          </wp:inline>
        </w:drawing>
      </w:r>
    </w:p>
    <w:p w14:paraId="23B1F297" w14:textId="77777777" w:rsidR="00F450C6" w:rsidRDefault="00F450C6" w:rsidP="00F450C6">
      <w:pPr>
        <w:rPr>
          <w:rFonts w:asciiTheme="majorBidi" w:hAnsiTheme="majorBidi" w:cstheme="majorBidi"/>
          <w:b/>
          <w:bCs/>
          <w:sz w:val="24"/>
          <w:szCs w:val="24"/>
        </w:rPr>
      </w:pPr>
    </w:p>
    <w:p w14:paraId="2E87FDD9" w14:textId="77777777" w:rsidR="00F450C6" w:rsidRDefault="00F450C6" w:rsidP="00F450C6">
      <w:pPr>
        <w:rPr>
          <w:rFonts w:asciiTheme="majorBidi" w:hAnsiTheme="majorBidi" w:cstheme="majorBidi"/>
          <w:b/>
          <w:bCs/>
          <w:sz w:val="24"/>
          <w:szCs w:val="24"/>
        </w:rPr>
      </w:pPr>
    </w:p>
    <w:p w14:paraId="658F40E6" w14:textId="27F61CFF" w:rsidR="00F450C6" w:rsidRDefault="00F450C6" w:rsidP="00F450C6">
      <w:pPr>
        <w:rPr>
          <w:rFonts w:asciiTheme="majorBidi" w:hAnsiTheme="majorBidi" w:cstheme="majorBidi"/>
          <w:b/>
          <w:bCs/>
          <w:sz w:val="24"/>
          <w:szCs w:val="24"/>
        </w:rPr>
      </w:pPr>
    </w:p>
    <w:p w14:paraId="71F5E783" w14:textId="01BF768B" w:rsidR="00932124" w:rsidRDefault="00932124" w:rsidP="00932124">
      <w:pPr>
        <w:rPr>
          <w:rFonts w:asciiTheme="majorBidi" w:hAnsiTheme="majorBidi" w:cstheme="majorBidi"/>
          <w:sz w:val="24"/>
          <w:szCs w:val="24"/>
        </w:rPr>
      </w:pPr>
      <w:r w:rsidRPr="00511412">
        <w:rPr>
          <w:rFonts w:asciiTheme="majorBidi" w:hAnsiTheme="majorBidi" w:cstheme="majorBidi"/>
          <w:b/>
          <w:bCs/>
          <w:sz w:val="24"/>
          <w:szCs w:val="24"/>
        </w:rPr>
        <w:t xml:space="preserve">Supplementary Figure </w:t>
      </w:r>
      <w:r>
        <w:rPr>
          <w:rFonts w:asciiTheme="majorBidi" w:hAnsiTheme="majorBidi" w:cstheme="majorBidi"/>
          <w:b/>
          <w:bCs/>
          <w:sz w:val="24"/>
          <w:szCs w:val="24"/>
        </w:rPr>
        <w:t>2</w:t>
      </w:r>
      <w:r w:rsidRPr="00511412">
        <w:rPr>
          <w:rFonts w:asciiTheme="majorBidi" w:hAnsiTheme="majorBidi" w:cstheme="majorBidi"/>
          <w:b/>
          <w:bCs/>
          <w:sz w:val="24"/>
          <w:szCs w:val="24"/>
        </w:rPr>
        <w:t>.</w:t>
      </w:r>
      <w:r>
        <w:rPr>
          <w:rFonts w:asciiTheme="majorBidi" w:hAnsiTheme="majorBidi" w:cstheme="majorBidi"/>
          <w:b/>
          <w:bCs/>
          <w:sz w:val="24"/>
          <w:szCs w:val="24"/>
        </w:rPr>
        <w:t xml:space="preserve"> </w:t>
      </w:r>
      <w:r w:rsidRPr="00DA1E3D">
        <w:rPr>
          <w:rFonts w:asciiTheme="majorBidi" w:hAnsiTheme="majorBidi" w:cstheme="majorBidi"/>
          <w:sz w:val="24"/>
          <w:szCs w:val="24"/>
        </w:rPr>
        <w:t>In the no-</w:t>
      </w:r>
      <w:r w:rsidRPr="00DA1E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A1E3D">
        <w:rPr>
          <w:rFonts w:asciiTheme="majorBidi" w:hAnsiTheme="majorBidi" w:cstheme="majorBidi"/>
          <w:sz w:val="24"/>
          <w:szCs w:val="24"/>
        </w:rPr>
        <w:t>stimulation baseline (BL), CMRglu was lower within the left medial and superior frontal gyri in obese than non-obese men</w:t>
      </w:r>
      <w:r>
        <w:rPr>
          <w:rFonts w:asciiTheme="majorBidi" w:hAnsiTheme="majorBidi" w:cstheme="majorBidi"/>
          <w:sz w:val="24"/>
          <w:szCs w:val="24"/>
        </w:rPr>
        <w:t xml:space="preserve"> (</w:t>
      </w:r>
      <w:r w:rsidRPr="00244686">
        <w:rPr>
          <w:rFonts w:asciiTheme="majorBidi" w:hAnsiTheme="majorBidi" w:cstheme="majorBidi"/>
          <w:i/>
          <w:iCs/>
          <w:sz w:val="24"/>
          <w:szCs w:val="24"/>
        </w:rPr>
        <w:t>p</w:t>
      </w:r>
      <w:r>
        <w:rPr>
          <w:rFonts w:asciiTheme="majorBidi" w:hAnsiTheme="majorBidi" w:cstheme="majorBidi"/>
          <w:sz w:val="24"/>
          <w:szCs w:val="24"/>
        </w:rPr>
        <w:t xml:space="preserve"> &lt; 0.002, k &gt; 200, cluster size = 246)</w:t>
      </w:r>
      <w:r w:rsidRPr="00DA1E3D">
        <w:rPr>
          <w:rFonts w:asciiTheme="majorBidi" w:hAnsiTheme="majorBidi" w:cstheme="majorBidi"/>
          <w:sz w:val="24"/>
          <w:szCs w:val="24"/>
        </w:rPr>
        <w:t>.</w:t>
      </w:r>
    </w:p>
    <w:p w14:paraId="29335FFB" w14:textId="4C4B5704" w:rsidR="00932124" w:rsidRPr="00DA1E3D" w:rsidRDefault="00932124" w:rsidP="00932124">
      <w:pPr>
        <w:rPr>
          <w:rFonts w:asciiTheme="majorBidi" w:hAnsiTheme="majorBidi" w:cstheme="majorBidi"/>
          <w:sz w:val="24"/>
          <w:szCs w:val="24"/>
        </w:rPr>
      </w:pPr>
    </w:p>
    <w:p w14:paraId="450AF353" w14:textId="5FFFFFD5" w:rsidR="00F450C6" w:rsidRDefault="00932124" w:rsidP="00F450C6">
      <w:pPr>
        <w:rPr>
          <w:rFonts w:asciiTheme="majorBidi" w:hAnsiTheme="majorBidi" w:cstheme="majorBidi"/>
          <w:b/>
          <w:bCs/>
          <w:sz w:val="24"/>
          <w:szCs w:val="24"/>
        </w:rPr>
      </w:pPr>
      <w:r w:rsidRPr="00DA1E3D">
        <w:rPr>
          <w:rFonts w:asciiTheme="majorBidi" w:hAnsiTheme="majorBidi" w:cstheme="majorBidi"/>
          <w:noProof/>
          <w:sz w:val="24"/>
          <w:szCs w:val="24"/>
        </w:rPr>
        <w:drawing>
          <wp:anchor distT="0" distB="0" distL="114300" distR="114300" simplePos="0" relativeHeight="251660288" behindDoc="0" locked="0" layoutInCell="1" allowOverlap="1" wp14:anchorId="30C2C897" wp14:editId="7F59C50B">
            <wp:simplePos x="0" y="0"/>
            <wp:positionH relativeFrom="margin">
              <wp:posOffset>0</wp:posOffset>
            </wp:positionH>
            <wp:positionV relativeFrom="margin">
              <wp:posOffset>1230110</wp:posOffset>
            </wp:positionV>
            <wp:extent cx="3083560" cy="2734945"/>
            <wp:effectExtent l="0" t="0" r="2540" b="8255"/>
            <wp:wrapSquare wrapText="bothSides"/>
            <wp:docPr id="3" name="Picture 3" descr="C:\Users\shokrikojorie\Downloads\Screenshot from 2018-11-19 14%3a48%3a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krikojorie\Downloads\Screenshot from 2018-11-19 14%3a48%3a5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3560" cy="2734945"/>
                    </a:xfrm>
                    <a:prstGeom prst="rect">
                      <a:avLst/>
                    </a:prstGeom>
                    <a:noFill/>
                    <a:ln>
                      <a:noFill/>
                    </a:ln>
                  </pic:spPr>
                </pic:pic>
              </a:graphicData>
            </a:graphic>
          </wp:anchor>
        </w:drawing>
      </w:r>
    </w:p>
    <w:p w14:paraId="4AC282C2" w14:textId="00914490" w:rsidR="00F450C6" w:rsidRDefault="00F450C6" w:rsidP="00F450C6">
      <w:pPr>
        <w:rPr>
          <w:rFonts w:asciiTheme="majorBidi" w:hAnsiTheme="majorBidi" w:cstheme="majorBidi"/>
          <w:b/>
          <w:bCs/>
          <w:sz w:val="24"/>
          <w:szCs w:val="24"/>
        </w:rPr>
      </w:pPr>
    </w:p>
    <w:p w14:paraId="7CC8C633" w14:textId="77777777" w:rsidR="00F450C6" w:rsidRDefault="00F450C6" w:rsidP="00F450C6">
      <w:pPr>
        <w:rPr>
          <w:rFonts w:asciiTheme="majorBidi" w:hAnsiTheme="majorBidi" w:cstheme="majorBidi"/>
          <w:b/>
          <w:bCs/>
          <w:sz w:val="24"/>
          <w:szCs w:val="24"/>
        </w:rPr>
      </w:pPr>
    </w:p>
    <w:p w14:paraId="6D53BE63" w14:textId="77777777" w:rsidR="00F450C6" w:rsidRDefault="00F450C6" w:rsidP="00F450C6">
      <w:pPr>
        <w:rPr>
          <w:rFonts w:asciiTheme="majorBidi" w:hAnsiTheme="majorBidi" w:cstheme="majorBidi"/>
          <w:b/>
          <w:bCs/>
          <w:sz w:val="24"/>
          <w:szCs w:val="24"/>
        </w:rPr>
      </w:pPr>
    </w:p>
    <w:p w14:paraId="02140E22" w14:textId="77777777" w:rsidR="00F450C6" w:rsidRDefault="00F450C6" w:rsidP="00F450C6">
      <w:pPr>
        <w:rPr>
          <w:rFonts w:asciiTheme="majorBidi" w:hAnsiTheme="majorBidi" w:cstheme="majorBidi"/>
          <w:b/>
          <w:bCs/>
          <w:sz w:val="24"/>
          <w:szCs w:val="24"/>
        </w:rPr>
      </w:pPr>
    </w:p>
    <w:p w14:paraId="7BD17864" w14:textId="77777777" w:rsidR="00932124" w:rsidRDefault="00932124" w:rsidP="00F450C6">
      <w:pPr>
        <w:rPr>
          <w:rFonts w:asciiTheme="majorBidi" w:hAnsiTheme="majorBidi" w:cstheme="majorBidi"/>
          <w:b/>
          <w:bCs/>
          <w:sz w:val="24"/>
          <w:szCs w:val="24"/>
        </w:rPr>
      </w:pPr>
    </w:p>
    <w:p w14:paraId="015E302C" w14:textId="77777777" w:rsidR="00932124" w:rsidRDefault="00932124" w:rsidP="00F450C6">
      <w:pPr>
        <w:rPr>
          <w:rFonts w:asciiTheme="majorBidi" w:hAnsiTheme="majorBidi" w:cstheme="majorBidi"/>
          <w:b/>
          <w:bCs/>
          <w:sz w:val="24"/>
          <w:szCs w:val="24"/>
        </w:rPr>
      </w:pPr>
    </w:p>
    <w:p w14:paraId="3CC5B719" w14:textId="77777777" w:rsidR="00932124" w:rsidRDefault="00932124" w:rsidP="00F450C6">
      <w:pPr>
        <w:rPr>
          <w:rFonts w:asciiTheme="majorBidi" w:hAnsiTheme="majorBidi" w:cstheme="majorBidi"/>
          <w:b/>
          <w:bCs/>
          <w:sz w:val="24"/>
          <w:szCs w:val="24"/>
        </w:rPr>
      </w:pPr>
    </w:p>
    <w:p w14:paraId="1F098757" w14:textId="77777777" w:rsidR="00932124" w:rsidRDefault="00932124" w:rsidP="00F450C6">
      <w:pPr>
        <w:rPr>
          <w:rFonts w:asciiTheme="majorBidi" w:hAnsiTheme="majorBidi" w:cstheme="majorBidi"/>
          <w:b/>
          <w:bCs/>
          <w:sz w:val="24"/>
          <w:szCs w:val="24"/>
        </w:rPr>
      </w:pPr>
    </w:p>
    <w:p w14:paraId="69A870BE" w14:textId="7DFA0EFF" w:rsidR="00932124" w:rsidRDefault="00932124" w:rsidP="00F450C6">
      <w:pPr>
        <w:rPr>
          <w:rFonts w:asciiTheme="majorBidi" w:hAnsiTheme="majorBidi" w:cstheme="majorBidi"/>
          <w:b/>
          <w:bCs/>
          <w:sz w:val="24"/>
          <w:szCs w:val="24"/>
        </w:rPr>
      </w:pPr>
    </w:p>
    <w:p w14:paraId="7D1E5501" w14:textId="4482B9C6" w:rsidR="00932124" w:rsidRDefault="00932124" w:rsidP="00F450C6">
      <w:pPr>
        <w:rPr>
          <w:rFonts w:asciiTheme="majorBidi" w:hAnsiTheme="majorBidi" w:cstheme="majorBidi"/>
          <w:b/>
          <w:bCs/>
          <w:sz w:val="24"/>
          <w:szCs w:val="24"/>
        </w:rPr>
      </w:pPr>
    </w:p>
    <w:p w14:paraId="661DA87C" w14:textId="1AD588CC" w:rsidR="00932124" w:rsidRDefault="00932124" w:rsidP="00F450C6">
      <w:pPr>
        <w:rPr>
          <w:rFonts w:asciiTheme="majorBidi" w:hAnsiTheme="majorBidi" w:cstheme="majorBidi"/>
          <w:b/>
          <w:bCs/>
          <w:sz w:val="24"/>
          <w:szCs w:val="24"/>
        </w:rPr>
      </w:pPr>
    </w:p>
    <w:p w14:paraId="0CEDB53B" w14:textId="77777777" w:rsidR="00932124" w:rsidRDefault="00932124" w:rsidP="00F450C6">
      <w:pPr>
        <w:rPr>
          <w:rFonts w:asciiTheme="majorBidi" w:hAnsiTheme="majorBidi" w:cstheme="majorBidi"/>
          <w:b/>
          <w:bCs/>
          <w:sz w:val="24"/>
          <w:szCs w:val="24"/>
        </w:rPr>
      </w:pPr>
    </w:p>
    <w:p w14:paraId="73D796D8" w14:textId="77777777" w:rsidR="00F450C6" w:rsidRPr="007B6A91" w:rsidRDefault="00F450C6" w:rsidP="00F450C6">
      <w:pPr>
        <w:rPr>
          <w:rFonts w:asciiTheme="majorBidi" w:hAnsiTheme="majorBidi" w:cstheme="majorBidi"/>
          <w:sz w:val="24"/>
          <w:szCs w:val="24"/>
        </w:rPr>
      </w:pPr>
    </w:p>
    <w:p w14:paraId="4AF9D180" w14:textId="77777777" w:rsidR="00F450C6" w:rsidRDefault="00F450C6">
      <w:pPr>
        <w:rPr>
          <w:rFonts w:asciiTheme="majorBidi" w:hAnsiTheme="majorBidi" w:cstheme="majorBidi"/>
          <w:noProof/>
          <w:sz w:val="24"/>
          <w:szCs w:val="24"/>
          <w:lang w:eastAsia="zh-CN"/>
        </w:rPr>
      </w:pPr>
      <w:r>
        <w:rPr>
          <w:rFonts w:asciiTheme="majorBidi" w:hAnsiTheme="majorBidi" w:cstheme="majorBidi"/>
          <w:noProof/>
          <w:sz w:val="24"/>
          <w:szCs w:val="24"/>
          <w:lang w:eastAsia="zh-CN"/>
        </w:rPr>
        <w:br w:type="page"/>
      </w:r>
    </w:p>
    <w:p w14:paraId="72EC6C29" w14:textId="77777777" w:rsidR="00932124" w:rsidRDefault="00932124" w:rsidP="00932124">
      <w:pPr>
        <w:rPr>
          <w:rFonts w:asciiTheme="majorBidi" w:hAnsiTheme="majorBidi" w:cstheme="majorBidi"/>
          <w:sz w:val="24"/>
          <w:szCs w:val="24"/>
        </w:rPr>
      </w:pPr>
      <w:r w:rsidRPr="00511412">
        <w:rPr>
          <w:rFonts w:asciiTheme="majorBidi" w:hAnsiTheme="majorBidi" w:cstheme="majorBidi"/>
          <w:b/>
          <w:bCs/>
          <w:sz w:val="24"/>
          <w:szCs w:val="24"/>
        </w:rPr>
        <w:lastRenderedPageBreak/>
        <w:t xml:space="preserve">Supplementary Figure </w:t>
      </w:r>
      <w:r>
        <w:rPr>
          <w:rFonts w:asciiTheme="majorBidi" w:hAnsiTheme="majorBidi" w:cstheme="majorBidi"/>
          <w:b/>
          <w:bCs/>
          <w:sz w:val="24"/>
          <w:szCs w:val="24"/>
        </w:rPr>
        <w:t>3</w:t>
      </w:r>
      <w:r w:rsidRPr="00511412">
        <w:rPr>
          <w:rFonts w:asciiTheme="majorBidi" w:hAnsiTheme="majorBidi" w:cstheme="majorBidi"/>
          <w:b/>
          <w:bCs/>
          <w:sz w:val="24"/>
          <w:szCs w:val="24"/>
        </w:rPr>
        <w:t>.</w:t>
      </w:r>
      <w:r>
        <w:rPr>
          <w:rFonts w:asciiTheme="majorBidi" w:hAnsiTheme="majorBidi" w:cstheme="majorBidi"/>
          <w:sz w:val="24"/>
          <w:szCs w:val="24"/>
        </w:rPr>
        <w:t xml:space="preserve"> Outlier detection results for the correlation between changes in CMRglu and changes in subjective ratings of food desire (left) and hunger (right), from no inhibition (NI) to attempted inhibition (AI) conditions. </w:t>
      </w:r>
    </w:p>
    <w:p w14:paraId="2181490B" w14:textId="77777777" w:rsidR="00932124" w:rsidRDefault="00932124" w:rsidP="007B6A91">
      <w:pPr>
        <w:rPr>
          <w:rFonts w:asciiTheme="majorBidi" w:hAnsiTheme="majorBidi" w:cstheme="majorBidi"/>
          <w:sz w:val="24"/>
          <w:szCs w:val="24"/>
        </w:rPr>
      </w:pPr>
    </w:p>
    <w:p w14:paraId="4CB86E2D" w14:textId="77777777" w:rsidR="00932124" w:rsidRDefault="00932124" w:rsidP="007B6A91">
      <w:pPr>
        <w:rPr>
          <w:rFonts w:asciiTheme="majorBidi" w:hAnsiTheme="majorBidi" w:cstheme="majorBidi"/>
          <w:sz w:val="24"/>
          <w:szCs w:val="24"/>
        </w:rPr>
      </w:pPr>
    </w:p>
    <w:p w14:paraId="017CB282" w14:textId="77DBF7A5" w:rsidR="00581E57" w:rsidRDefault="00511412" w:rsidP="007B6A91">
      <w:pPr>
        <w:rPr>
          <w:rFonts w:asciiTheme="majorBidi" w:hAnsiTheme="majorBidi" w:cstheme="majorBidi"/>
          <w:sz w:val="24"/>
          <w:szCs w:val="24"/>
        </w:rPr>
      </w:pPr>
      <w:r>
        <w:rPr>
          <w:rFonts w:asciiTheme="majorBidi" w:hAnsiTheme="majorBidi" w:cstheme="majorBidi"/>
          <w:noProof/>
          <w:sz w:val="24"/>
          <w:szCs w:val="24"/>
          <w:lang w:eastAsia="zh-CN"/>
        </w:rPr>
        <w:drawing>
          <wp:inline distT="0" distB="0" distL="0" distR="0" wp14:anchorId="255C67BE" wp14:editId="3419628E">
            <wp:extent cx="5590540" cy="21704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0540" cy="2170430"/>
                    </a:xfrm>
                    <a:prstGeom prst="rect">
                      <a:avLst/>
                    </a:prstGeom>
                    <a:noFill/>
                  </pic:spPr>
                </pic:pic>
              </a:graphicData>
            </a:graphic>
          </wp:inline>
        </w:drawing>
      </w:r>
    </w:p>
    <w:p w14:paraId="5E27A9E9" w14:textId="4DEF33C4" w:rsidR="00DA1E3D" w:rsidRDefault="00DA1E3D" w:rsidP="00581E57">
      <w:pPr>
        <w:rPr>
          <w:rFonts w:asciiTheme="majorBidi" w:hAnsiTheme="majorBidi" w:cstheme="majorBidi"/>
          <w:sz w:val="24"/>
          <w:szCs w:val="24"/>
        </w:rPr>
      </w:pPr>
    </w:p>
    <w:p w14:paraId="6CA1B806" w14:textId="131DA582" w:rsidR="00DA1E3D" w:rsidRDefault="00DA1E3D" w:rsidP="00581E57">
      <w:pPr>
        <w:rPr>
          <w:rFonts w:asciiTheme="majorBidi" w:hAnsiTheme="majorBidi" w:cstheme="majorBidi"/>
          <w:sz w:val="24"/>
          <w:szCs w:val="24"/>
        </w:rPr>
      </w:pPr>
    </w:p>
    <w:p w14:paraId="4A402126" w14:textId="77777777" w:rsidR="00511412" w:rsidRPr="007B6A91" w:rsidRDefault="00511412">
      <w:pPr>
        <w:rPr>
          <w:rFonts w:asciiTheme="majorBidi" w:hAnsiTheme="majorBidi" w:cstheme="majorBidi"/>
          <w:sz w:val="24"/>
          <w:szCs w:val="24"/>
        </w:rPr>
      </w:pPr>
    </w:p>
    <w:sectPr w:rsidR="00511412" w:rsidRPr="007B6A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947EE"/>
    <w:multiLevelType w:val="hybridMultilevel"/>
    <w:tmpl w:val="A93014C0"/>
    <w:lvl w:ilvl="0" w:tplc="BFC699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PNA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473&lt;/item&gt;&lt;/record-ids&gt;&lt;/item&gt;&lt;/Libraries&gt;"/>
  </w:docVars>
  <w:rsids>
    <w:rsidRoot w:val="009B2ECF"/>
    <w:rsid w:val="00244686"/>
    <w:rsid w:val="00265D6F"/>
    <w:rsid w:val="002C120D"/>
    <w:rsid w:val="002E54C0"/>
    <w:rsid w:val="003057A3"/>
    <w:rsid w:val="003F18FE"/>
    <w:rsid w:val="00511412"/>
    <w:rsid w:val="00562EA2"/>
    <w:rsid w:val="00581E57"/>
    <w:rsid w:val="005C5A4A"/>
    <w:rsid w:val="00631DD5"/>
    <w:rsid w:val="00650390"/>
    <w:rsid w:val="00733D9A"/>
    <w:rsid w:val="007B6A91"/>
    <w:rsid w:val="008770BC"/>
    <w:rsid w:val="008800F2"/>
    <w:rsid w:val="00932124"/>
    <w:rsid w:val="009A7B87"/>
    <w:rsid w:val="009B2ECF"/>
    <w:rsid w:val="00A6016C"/>
    <w:rsid w:val="00B426B5"/>
    <w:rsid w:val="00B53998"/>
    <w:rsid w:val="00C91B5D"/>
    <w:rsid w:val="00CF565B"/>
    <w:rsid w:val="00D94A8E"/>
    <w:rsid w:val="00DA1268"/>
    <w:rsid w:val="00DA1E3D"/>
    <w:rsid w:val="00DB6696"/>
    <w:rsid w:val="00E2487E"/>
    <w:rsid w:val="00E3251D"/>
    <w:rsid w:val="00E52DAA"/>
    <w:rsid w:val="00EF3638"/>
    <w:rsid w:val="00F450C6"/>
    <w:rsid w:val="00F845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17DE"/>
  <w15:chartTrackingRefBased/>
  <w15:docId w15:val="{AC872B5E-E3EF-4201-9F28-339C17CF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6696"/>
    <w:rPr>
      <w:color w:val="0563C1" w:themeColor="hyperlink"/>
      <w:u w:val="single"/>
    </w:rPr>
  </w:style>
  <w:style w:type="character" w:customStyle="1" w:styleId="UnresolvedMention1">
    <w:name w:val="Unresolved Mention1"/>
    <w:basedOn w:val="DefaultParagraphFont"/>
    <w:uiPriority w:val="99"/>
    <w:semiHidden/>
    <w:unhideWhenUsed/>
    <w:rsid w:val="00DB6696"/>
    <w:rPr>
      <w:color w:val="808080"/>
      <w:shd w:val="clear" w:color="auto" w:fill="E6E6E6"/>
    </w:rPr>
  </w:style>
  <w:style w:type="paragraph" w:customStyle="1" w:styleId="EndNoteBibliographyTitle">
    <w:name w:val="EndNote Bibliography Title"/>
    <w:basedOn w:val="Normal"/>
    <w:link w:val="EndNoteBibliographyTitleChar"/>
    <w:rsid w:val="00DB669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B6696"/>
    <w:rPr>
      <w:rFonts w:ascii="Calibri" w:hAnsi="Calibri"/>
      <w:noProof/>
    </w:rPr>
  </w:style>
  <w:style w:type="paragraph" w:customStyle="1" w:styleId="EndNoteBibliography">
    <w:name w:val="EndNote Bibliography"/>
    <w:basedOn w:val="Normal"/>
    <w:link w:val="EndNoteBibliographyChar"/>
    <w:rsid w:val="00DB669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B6696"/>
    <w:rPr>
      <w:rFonts w:ascii="Calibri" w:hAnsi="Calibri"/>
      <w:noProof/>
    </w:rPr>
  </w:style>
  <w:style w:type="paragraph" w:styleId="BodyText3">
    <w:name w:val="Body Text 3"/>
    <w:basedOn w:val="Normal"/>
    <w:link w:val="BodyText3Char"/>
    <w:uiPriority w:val="99"/>
    <w:semiHidden/>
    <w:unhideWhenUsed/>
    <w:rsid w:val="00733D9A"/>
    <w:pPr>
      <w:spacing w:after="120"/>
    </w:pPr>
    <w:rPr>
      <w:sz w:val="16"/>
      <w:szCs w:val="16"/>
    </w:rPr>
  </w:style>
  <w:style w:type="character" w:customStyle="1" w:styleId="BodyText3Char">
    <w:name w:val="Body Text 3 Char"/>
    <w:basedOn w:val="DefaultParagraphFont"/>
    <w:link w:val="BodyText3"/>
    <w:uiPriority w:val="99"/>
    <w:semiHidden/>
    <w:rsid w:val="00733D9A"/>
    <w:rPr>
      <w:sz w:val="16"/>
      <w:szCs w:val="16"/>
    </w:rPr>
  </w:style>
  <w:style w:type="table" w:styleId="TableGrid">
    <w:name w:val="Table Grid"/>
    <w:basedOn w:val="TableNormal"/>
    <w:uiPriority w:val="59"/>
    <w:rsid w:val="00B539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565B"/>
    <w:pPr>
      <w:ind w:left="720"/>
      <w:contextualSpacing/>
    </w:pPr>
  </w:style>
  <w:style w:type="paragraph" w:styleId="BalloonText">
    <w:name w:val="Balloon Text"/>
    <w:basedOn w:val="Normal"/>
    <w:link w:val="BalloonTextChar"/>
    <w:uiPriority w:val="99"/>
    <w:semiHidden/>
    <w:unhideWhenUsed/>
    <w:rsid w:val="00631DD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1DD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6D8B8-A591-6C4F-BD68-EFE7249A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Shokri Kojori, Ehsan (NIH/NIAAA) [E]</dc:creator>
  <cp:keywords/>
  <dc:description/>
  <cp:lastModifiedBy>Wang, Gene-Jack (NIH/NIAAA) [E]</cp:lastModifiedBy>
  <cp:revision>2</cp:revision>
  <dcterms:created xsi:type="dcterms:W3CDTF">2019-03-05T16:45:00Z</dcterms:created>
  <dcterms:modified xsi:type="dcterms:W3CDTF">2019-03-05T16:45:00Z</dcterms:modified>
</cp:coreProperties>
</file>