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AB7E" w14:textId="11381C0F" w:rsidR="007920F7" w:rsidRDefault="007920F7" w:rsidP="007920F7">
      <w:pPr>
        <w:pStyle w:val="Heading1"/>
        <w:rPr>
          <w:lang w:val="en-US"/>
        </w:rPr>
      </w:pPr>
      <w:r w:rsidRPr="007920F7">
        <w:rPr>
          <w:lang w:val="en-US"/>
        </w:rPr>
        <w:t>Supplement</w:t>
      </w:r>
      <w:r w:rsidR="00A85325">
        <w:rPr>
          <w:lang w:val="en-US"/>
        </w:rPr>
        <w:t>ary appendix</w:t>
      </w:r>
    </w:p>
    <w:p w14:paraId="6EADB7E3" w14:textId="77777777" w:rsidR="007920F7" w:rsidRPr="00A85325" w:rsidRDefault="007920F7" w:rsidP="007920F7">
      <w:pPr>
        <w:rPr>
          <w:rFonts w:ascii="Times New Roman" w:hAnsi="Times New Roman" w:cs="Times New Roman"/>
          <w:lang w:val="en-US"/>
        </w:rPr>
      </w:pPr>
    </w:p>
    <w:p w14:paraId="00F22EDE" w14:textId="3FFC0AEB" w:rsidR="005F0E91" w:rsidRPr="007920F7" w:rsidRDefault="005F0E91" w:rsidP="005F0E91">
      <w:pPr>
        <w:pStyle w:val="Heading5"/>
        <w:rPr>
          <w:iCs/>
          <w:lang w:val="en-US"/>
        </w:rPr>
      </w:pPr>
      <w:r w:rsidRPr="007920F7">
        <w:rPr>
          <w:iCs/>
          <w:lang w:val="en-US"/>
        </w:rPr>
        <w:t>Study design</w:t>
      </w:r>
    </w:p>
    <w:p w14:paraId="0157A2FD" w14:textId="0DFEE7B6" w:rsidR="00B962DD" w:rsidRDefault="005F0E91" w:rsidP="00F91E7C">
      <w:pPr>
        <w:spacing w:line="360" w:lineRule="auto"/>
        <w:rPr>
          <w:rFonts w:ascii="Times New Roman" w:hAnsi="Times New Roman"/>
          <w:lang w:val="en-US"/>
        </w:rPr>
      </w:pPr>
      <w:r w:rsidRPr="007920F7">
        <w:rPr>
          <w:rFonts w:ascii="Times New Roman" w:hAnsi="Times New Roman"/>
          <w:lang w:val="en-US"/>
        </w:rPr>
        <w:t>The SOS study</w:t>
      </w:r>
      <w:r w:rsidR="00D16876" w:rsidRPr="007920F7">
        <w:rPr>
          <w:rFonts w:ascii="Times New Roman" w:hAnsi="Times New Roman"/>
          <w:lang w:val="en-US"/>
        </w:rPr>
        <w:t xml:space="preserve">, </w:t>
      </w:r>
      <w:r w:rsidRPr="007920F7">
        <w:rPr>
          <w:rFonts w:ascii="Times New Roman" w:hAnsi="Times New Roman"/>
          <w:lang w:val="en-US"/>
        </w:rPr>
        <w:t>conducted at 25 surgical departments and 480 primary healthcare centers in Sweden, consists of a surgery group (n=2010) with participants who chose surgical treatment and a contemporaneously matched control group (n=2037). The surgery and controls groups were matched with respect to 18 matching variables that may affect prognosis. The matching variables were sex, age, weight, height, waist and hip circumferences, systolic blood pressure, serum cholesterol and triglyceride levels, smoking status, diabetes, menopausal status, four psychosocial variables with documented associations with the risk of death, and two personality traits related to treatment preferences. The surgery and control groups had identical inclusion and exclusion criteria. The inclusion criteria were age 37 to 60 years and body mass index (BMI) of 34 kg/m</w:t>
      </w:r>
      <w:r w:rsidRPr="007920F7">
        <w:rPr>
          <w:rFonts w:ascii="Times New Roman" w:hAnsi="Times New Roman"/>
          <w:vertAlign w:val="superscript"/>
          <w:lang w:val="en-US"/>
        </w:rPr>
        <w:t>2</w:t>
      </w:r>
      <w:r w:rsidRPr="007920F7">
        <w:rPr>
          <w:rFonts w:ascii="Times New Roman" w:hAnsi="Times New Roman"/>
          <w:lang w:val="en-US"/>
        </w:rPr>
        <w:t xml:space="preserve"> or more for men and 38 kg/m</w:t>
      </w:r>
      <w:r w:rsidRPr="007920F7">
        <w:rPr>
          <w:rFonts w:ascii="Times New Roman" w:hAnsi="Times New Roman"/>
          <w:vertAlign w:val="superscript"/>
          <w:lang w:val="en-US"/>
        </w:rPr>
        <w:t>2</w:t>
      </w:r>
      <w:r w:rsidRPr="007920F7">
        <w:rPr>
          <w:rFonts w:ascii="Times New Roman" w:hAnsi="Times New Roman"/>
          <w:lang w:val="en-US"/>
        </w:rPr>
        <w:t xml:space="preserve"> or more for women. The exclusion criteria were earlier surgery for gastric or duodenal ulcer, earlier bariatric surgery, gastric ulcer during the past 6 months, ongoing malignancy, active malignancy during the past 5 years, myocardial infarction during the past 6 months, bulimic eating pattern, drug or alcohol abuse, psychiatric or cooperative problems contraindicating bariatric surgery, other contraindicating conditions (</w:t>
      </w:r>
      <w:proofErr w:type="spellStart"/>
      <w:proofErr w:type="gramStart"/>
      <w:r w:rsidRPr="007920F7">
        <w:rPr>
          <w:rFonts w:ascii="Times New Roman" w:hAnsi="Times New Roman"/>
          <w:lang w:val="en-US"/>
        </w:rPr>
        <w:t>eg</w:t>
      </w:r>
      <w:proofErr w:type="spellEnd"/>
      <w:proofErr w:type="gramEnd"/>
      <w:r w:rsidRPr="007920F7">
        <w:rPr>
          <w:rFonts w:ascii="Times New Roman" w:hAnsi="Times New Roman"/>
          <w:lang w:val="en-US"/>
        </w:rPr>
        <w:t xml:space="preserve"> chronic glucocorticoid or anti-inflammatory treatment).</w:t>
      </w:r>
    </w:p>
    <w:p w14:paraId="070BE44C" w14:textId="77777777" w:rsidR="00B962DD" w:rsidRDefault="00B962DD">
      <w:pPr>
        <w:rPr>
          <w:rFonts w:ascii="Times New Roman" w:hAnsi="Times New Roman"/>
          <w:lang w:val="en-US"/>
        </w:rPr>
      </w:pPr>
      <w:r>
        <w:rPr>
          <w:rFonts w:ascii="Times New Roman" w:hAnsi="Times New Roman"/>
          <w:lang w:val="en-US"/>
        </w:rPr>
        <w:br w:type="page"/>
      </w:r>
    </w:p>
    <w:p w14:paraId="1DFE4519" w14:textId="279B5347" w:rsidR="005F0E91" w:rsidRPr="007920F7" w:rsidRDefault="005F0E91" w:rsidP="005F0E91">
      <w:pPr>
        <w:pStyle w:val="Heading5"/>
        <w:rPr>
          <w:iCs/>
          <w:lang w:val="en-US"/>
        </w:rPr>
      </w:pPr>
      <w:proofErr w:type="spellStart"/>
      <w:r w:rsidRPr="007920F7">
        <w:rPr>
          <w:iCs/>
          <w:lang w:val="en-US"/>
        </w:rPr>
        <w:lastRenderedPageBreak/>
        <w:t>sTables</w:t>
      </w:r>
      <w:proofErr w:type="spellEnd"/>
    </w:p>
    <w:p w14:paraId="79A00CFA" w14:textId="3F8141CB" w:rsidR="00276F4C" w:rsidRPr="00DD1ADF" w:rsidRDefault="005E2A18" w:rsidP="00CB0D93">
      <w:pPr>
        <w:autoSpaceDE w:val="0"/>
        <w:autoSpaceDN w:val="0"/>
        <w:adjustRightInd w:val="0"/>
        <w:rPr>
          <w:rFonts w:ascii="Times New Roman" w:hAnsi="Times New Roman" w:cs="Times New Roman"/>
          <w:sz w:val="20"/>
          <w:szCs w:val="20"/>
          <w:lang w:val="en-US"/>
        </w:rPr>
      </w:pPr>
      <w:proofErr w:type="spellStart"/>
      <w:r w:rsidRPr="007920F7">
        <w:rPr>
          <w:rFonts w:ascii="Times New Roman" w:hAnsi="Times New Roman" w:cs="Times New Roman"/>
          <w:b/>
          <w:bCs/>
          <w:lang w:val="en-US"/>
        </w:rPr>
        <w:t>sTable</w:t>
      </w:r>
      <w:proofErr w:type="spellEnd"/>
      <w:r w:rsidRPr="007920F7">
        <w:rPr>
          <w:rFonts w:ascii="Times New Roman" w:hAnsi="Times New Roman" w:cs="Times New Roman"/>
          <w:b/>
          <w:bCs/>
          <w:lang w:val="en-US"/>
        </w:rPr>
        <w:t xml:space="preserve"> 1.</w:t>
      </w:r>
      <w:r w:rsidRPr="007920F7">
        <w:rPr>
          <w:rFonts w:ascii="Times New Roman" w:hAnsi="Times New Roman" w:cs="Times New Roman"/>
          <w:lang w:val="en-US"/>
        </w:rPr>
        <w:t xml:space="preserve"> </w:t>
      </w:r>
      <w:r w:rsidRPr="00B962DD">
        <w:rPr>
          <w:rFonts w:ascii="Times New Roman" w:hAnsi="Times New Roman" w:cs="Times New Roman"/>
          <w:lang w:val="en-US"/>
        </w:rPr>
        <w:t>Causes of death in the T2D and non-T2D groups, stratified by intervention.</w:t>
      </w:r>
    </w:p>
    <w:tbl>
      <w:tblPr>
        <w:tblStyle w:val="TableGrid"/>
        <w:tblW w:w="0" w:type="auto"/>
        <w:tblLook w:val="04A0" w:firstRow="1" w:lastRow="0" w:firstColumn="1" w:lastColumn="0" w:noHBand="0" w:noVBand="1"/>
      </w:tblPr>
      <w:tblGrid>
        <w:gridCol w:w="3256"/>
        <w:gridCol w:w="1245"/>
        <w:gridCol w:w="1195"/>
        <w:gridCol w:w="2343"/>
        <w:gridCol w:w="1170"/>
        <w:gridCol w:w="1197"/>
        <w:gridCol w:w="1985"/>
        <w:gridCol w:w="1557"/>
      </w:tblGrid>
      <w:tr w:rsidR="00DD1ADF" w:rsidRPr="00DD1ADF" w14:paraId="2700304F" w14:textId="2ED27ABC" w:rsidTr="00730BF9">
        <w:trPr>
          <w:trHeight w:val="248"/>
        </w:trPr>
        <w:tc>
          <w:tcPr>
            <w:tcW w:w="3256" w:type="dxa"/>
          </w:tcPr>
          <w:p w14:paraId="341F7DED" w14:textId="04C10E7F" w:rsidR="00DD1ADF" w:rsidRPr="008068F9" w:rsidRDefault="00DD1ADF" w:rsidP="00276F4C">
            <w:pPr>
              <w:autoSpaceDE w:val="0"/>
              <w:autoSpaceDN w:val="0"/>
              <w:adjustRightInd w:val="0"/>
              <w:jc w:val="center"/>
              <w:rPr>
                <w:rFonts w:ascii="Times New Roman" w:hAnsi="Times New Roman" w:cs="Times New Roman"/>
                <w:b/>
                <w:bCs/>
                <w:sz w:val="20"/>
                <w:szCs w:val="20"/>
                <w:lang w:val="en-US"/>
              </w:rPr>
            </w:pPr>
          </w:p>
        </w:tc>
        <w:tc>
          <w:tcPr>
            <w:tcW w:w="4783" w:type="dxa"/>
            <w:gridSpan w:val="3"/>
          </w:tcPr>
          <w:p w14:paraId="7633BBC3" w14:textId="37600601" w:rsidR="00DD1ADF" w:rsidRPr="008068F9" w:rsidRDefault="00DD1ADF" w:rsidP="00276F4C">
            <w:pPr>
              <w:autoSpaceDE w:val="0"/>
              <w:autoSpaceDN w:val="0"/>
              <w:adjustRightInd w:val="0"/>
              <w:jc w:val="center"/>
              <w:rPr>
                <w:rFonts w:ascii="Times New Roman" w:hAnsi="Times New Roman" w:cs="Times New Roman"/>
                <w:b/>
                <w:bCs/>
                <w:sz w:val="20"/>
                <w:szCs w:val="20"/>
                <w:lang w:val="en-US"/>
              </w:rPr>
            </w:pPr>
            <w:r w:rsidRPr="008276B0">
              <w:rPr>
                <w:rFonts w:ascii="Times New Roman" w:hAnsi="Times New Roman" w:cs="Times New Roman"/>
                <w:b/>
                <w:bCs/>
                <w:sz w:val="20"/>
                <w:szCs w:val="20"/>
                <w:lang w:val="en-US"/>
              </w:rPr>
              <w:t>Type 2 diabetes</w:t>
            </w:r>
          </w:p>
        </w:tc>
        <w:tc>
          <w:tcPr>
            <w:tcW w:w="4352" w:type="dxa"/>
            <w:gridSpan w:val="3"/>
          </w:tcPr>
          <w:p w14:paraId="309BAA11" w14:textId="3CF30D83" w:rsidR="00DD1ADF" w:rsidRPr="008068F9" w:rsidRDefault="00DD1ADF" w:rsidP="00276F4C">
            <w:pPr>
              <w:autoSpaceDE w:val="0"/>
              <w:autoSpaceDN w:val="0"/>
              <w:adjustRightInd w:val="0"/>
              <w:jc w:val="center"/>
              <w:rPr>
                <w:rFonts w:ascii="Times New Roman" w:hAnsi="Times New Roman" w:cs="Times New Roman"/>
                <w:b/>
                <w:bCs/>
                <w:sz w:val="20"/>
                <w:szCs w:val="20"/>
                <w:lang w:val="en-US"/>
              </w:rPr>
            </w:pPr>
            <w:r w:rsidRPr="008068F9">
              <w:rPr>
                <w:rFonts w:ascii="Times New Roman" w:hAnsi="Times New Roman" w:cs="Times New Roman"/>
                <w:b/>
                <w:bCs/>
                <w:sz w:val="20"/>
                <w:szCs w:val="20"/>
                <w:lang w:val="en-US"/>
              </w:rPr>
              <w:t>No type 2 diabetes</w:t>
            </w:r>
          </w:p>
        </w:tc>
        <w:tc>
          <w:tcPr>
            <w:tcW w:w="1557" w:type="dxa"/>
          </w:tcPr>
          <w:p w14:paraId="5BBB4660" w14:textId="77777777" w:rsidR="00DD1ADF" w:rsidRPr="008068F9" w:rsidRDefault="00DD1ADF" w:rsidP="00276F4C">
            <w:pPr>
              <w:autoSpaceDE w:val="0"/>
              <w:autoSpaceDN w:val="0"/>
              <w:adjustRightInd w:val="0"/>
              <w:jc w:val="center"/>
              <w:rPr>
                <w:rFonts w:ascii="Times New Roman" w:hAnsi="Times New Roman" w:cs="Times New Roman"/>
                <w:b/>
                <w:bCs/>
                <w:sz w:val="20"/>
                <w:szCs w:val="20"/>
                <w:lang w:val="en-US"/>
              </w:rPr>
            </w:pPr>
          </w:p>
        </w:tc>
      </w:tr>
      <w:tr w:rsidR="00DD1ADF" w:rsidRPr="008068F9" w14:paraId="6A2B3C98" w14:textId="3A87C70A" w:rsidTr="00730BF9">
        <w:tc>
          <w:tcPr>
            <w:tcW w:w="3256" w:type="dxa"/>
          </w:tcPr>
          <w:p w14:paraId="4D4A1479" w14:textId="5DF5EC9F" w:rsidR="00DD1ADF" w:rsidRPr="008068F9" w:rsidRDefault="00DD1ADF" w:rsidP="00614376">
            <w:pPr>
              <w:autoSpaceDE w:val="0"/>
              <w:autoSpaceDN w:val="0"/>
              <w:adjustRightInd w:val="0"/>
              <w:jc w:val="center"/>
              <w:rPr>
                <w:rFonts w:ascii="Times New Roman" w:hAnsi="Times New Roman" w:cs="Times New Roman"/>
                <w:b/>
                <w:bCs/>
                <w:sz w:val="20"/>
                <w:szCs w:val="20"/>
                <w:lang w:val="en-US"/>
              </w:rPr>
            </w:pPr>
          </w:p>
        </w:tc>
        <w:tc>
          <w:tcPr>
            <w:tcW w:w="1245" w:type="dxa"/>
          </w:tcPr>
          <w:p w14:paraId="0C0DFADE" w14:textId="4A01E80F"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Surgery N=392</w:t>
            </w:r>
          </w:p>
        </w:tc>
        <w:tc>
          <w:tcPr>
            <w:tcW w:w="1195" w:type="dxa"/>
          </w:tcPr>
          <w:p w14:paraId="4FEC11B9" w14:textId="4630749F"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Control N=305</w:t>
            </w:r>
          </w:p>
        </w:tc>
        <w:tc>
          <w:tcPr>
            <w:tcW w:w="2343" w:type="dxa"/>
          </w:tcPr>
          <w:p w14:paraId="401DFB79" w14:textId="4BF6C430"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 xml:space="preserve">Adj. </w:t>
            </w:r>
            <w:proofErr w:type="spellStart"/>
            <w:r w:rsidRPr="00DD1ADF">
              <w:rPr>
                <w:rFonts w:ascii="Times New Roman" w:hAnsi="Times New Roman" w:cs="Times New Roman"/>
                <w:b/>
                <w:bCs/>
                <w:sz w:val="20"/>
                <w:szCs w:val="20"/>
                <w:lang w:val="en-US"/>
              </w:rPr>
              <w:t>sHR</w:t>
            </w:r>
            <w:proofErr w:type="spellEnd"/>
            <w:r w:rsidRPr="00DD1ADF">
              <w:rPr>
                <w:rFonts w:ascii="Times New Roman" w:hAnsi="Times New Roman" w:cs="Times New Roman"/>
                <w:b/>
                <w:bCs/>
                <w:sz w:val="20"/>
                <w:szCs w:val="20"/>
                <w:lang w:val="en-US"/>
              </w:rPr>
              <w:t xml:space="preserve"> (95% CI)</w:t>
            </w:r>
            <w:r w:rsidRPr="00DD1ADF">
              <w:rPr>
                <w:rFonts w:ascii="Times New Roman" w:hAnsi="Times New Roman" w:cs="Times New Roman"/>
                <w:sz w:val="20"/>
                <w:szCs w:val="20"/>
                <w:vertAlign w:val="superscript"/>
                <w:lang w:val="en-US"/>
              </w:rPr>
              <w:t>1</w:t>
            </w:r>
          </w:p>
        </w:tc>
        <w:tc>
          <w:tcPr>
            <w:tcW w:w="1170" w:type="dxa"/>
          </w:tcPr>
          <w:p w14:paraId="24BD9C0D" w14:textId="3485E7A4"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Surgery N=1609</w:t>
            </w:r>
          </w:p>
        </w:tc>
        <w:tc>
          <w:tcPr>
            <w:tcW w:w="1197" w:type="dxa"/>
          </w:tcPr>
          <w:p w14:paraId="0258A4BB" w14:textId="10145D71"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Control N=1726</w:t>
            </w:r>
          </w:p>
        </w:tc>
        <w:tc>
          <w:tcPr>
            <w:tcW w:w="1985" w:type="dxa"/>
          </w:tcPr>
          <w:p w14:paraId="19186190" w14:textId="785169E0" w:rsidR="00DD1ADF" w:rsidRPr="00DD1ADF"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 xml:space="preserve">Adj. </w:t>
            </w:r>
            <w:proofErr w:type="spellStart"/>
            <w:r w:rsidRPr="00DD1ADF">
              <w:rPr>
                <w:rFonts w:ascii="Times New Roman" w:hAnsi="Times New Roman" w:cs="Times New Roman"/>
                <w:b/>
                <w:bCs/>
                <w:sz w:val="20"/>
                <w:szCs w:val="20"/>
                <w:lang w:val="en-US"/>
              </w:rPr>
              <w:t>sHR</w:t>
            </w:r>
            <w:proofErr w:type="spellEnd"/>
            <w:r w:rsidRPr="00DD1ADF">
              <w:rPr>
                <w:rFonts w:ascii="Times New Roman" w:hAnsi="Times New Roman" w:cs="Times New Roman"/>
                <w:b/>
                <w:bCs/>
                <w:sz w:val="20"/>
                <w:szCs w:val="20"/>
                <w:lang w:val="en-US"/>
              </w:rPr>
              <w:t xml:space="preserve"> (95% CI)</w:t>
            </w:r>
            <w:r w:rsidRPr="00DD1ADF">
              <w:rPr>
                <w:rFonts w:ascii="Times New Roman" w:hAnsi="Times New Roman" w:cs="Times New Roman"/>
                <w:sz w:val="20"/>
                <w:szCs w:val="20"/>
                <w:vertAlign w:val="superscript"/>
                <w:lang w:val="en-US"/>
              </w:rPr>
              <w:t xml:space="preserve"> 1</w:t>
            </w:r>
          </w:p>
        </w:tc>
        <w:tc>
          <w:tcPr>
            <w:tcW w:w="1557" w:type="dxa"/>
          </w:tcPr>
          <w:p w14:paraId="05EB8F45" w14:textId="0782A7CC" w:rsidR="00DD1ADF" w:rsidRPr="008068F9" w:rsidRDefault="00DD1ADF" w:rsidP="00614376">
            <w:pPr>
              <w:autoSpaceDE w:val="0"/>
              <w:autoSpaceDN w:val="0"/>
              <w:adjustRightInd w:val="0"/>
              <w:jc w:val="center"/>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Adj. p for interaction</w:t>
            </w:r>
            <w:r w:rsidRPr="00DD1ADF">
              <w:rPr>
                <w:rFonts w:ascii="Times New Roman" w:hAnsi="Times New Roman" w:cs="Times New Roman"/>
                <w:sz w:val="20"/>
                <w:szCs w:val="20"/>
                <w:vertAlign w:val="superscript"/>
                <w:lang w:val="en-US"/>
              </w:rPr>
              <w:t>1</w:t>
            </w:r>
          </w:p>
        </w:tc>
      </w:tr>
      <w:tr w:rsidR="00DD1ADF" w:rsidRPr="00DD1ADF" w14:paraId="11B709F6" w14:textId="38E40C3B" w:rsidTr="00730BF9">
        <w:tc>
          <w:tcPr>
            <w:tcW w:w="3256" w:type="dxa"/>
            <w:shd w:val="clear" w:color="auto" w:fill="D9D9D9" w:themeFill="background1" w:themeFillShade="D9"/>
          </w:tcPr>
          <w:p w14:paraId="17C0820A" w14:textId="3754B4AA" w:rsidR="00DD1ADF" w:rsidRPr="00DD1ADF" w:rsidRDefault="00DD1ADF" w:rsidP="008068F9">
            <w:pPr>
              <w:autoSpaceDE w:val="0"/>
              <w:autoSpaceDN w:val="0"/>
              <w:adjustRightInd w:val="0"/>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CARDIOVASCULAR</w:t>
            </w:r>
          </w:p>
        </w:tc>
        <w:tc>
          <w:tcPr>
            <w:tcW w:w="1245" w:type="dxa"/>
            <w:shd w:val="clear" w:color="auto" w:fill="D9D9D9" w:themeFill="background1" w:themeFillShade="D9"/>
          </w:tcPr>
          <w:p w14:paraId="1D05F4F4" w14:textId="0051BC8B"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70</w:t>
            </w:r>
          </w:p>
        </w:tc>
        <w:tc>
          <w:tcPr>
            <w:tcW w:w="1195" w:type="dxa"/>
            <w:shd w:val="clear" w:color="auto" w:fill="D9D9D9" w:themeFill="background1" w:themeFillShade="D9"/>
          </w:tcPr>
          <w:p w14:paraId="3958BD71" w14:textId="5ABAC9DB"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77</w:t>
            </w:r>
          </w:p>
        </w:tc>
        <w:tc>
          <w:tcPr>
            <w:tcW w:w="2343" w:type="dxa"/>
            <w:shd w:val="clear" w:color="auto" w:fill="D9D9D9" w:themeFill="background1" w:themeFillShade="D9"/>
          </w:tcPr>
          <w:p w14:paraId="4E034038" w14:textId="4ADEBA97"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0.65 (0.46-0.91)</w:t>
            </w:r>
          </w:p>
        </w:tc>
        <w:tc>
          <w:tcPr>
            <w:tcW w:w="1170" w:type="dxa"/>
            <w:shd w:val="clear" w:color="auto" w:fill="D9D9D9" w:themeFill="background1" w:themeFillShade="D9"/>
          </w:tcPr>
          <w:p w14:paraId="200C8981" w14:textId="38CBC227"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135</w:t>
            </w:r>
          </w:p>
        </w:tc>
        <w:tc>
          <w:tcPr>
            <w:tcW w:w="1197" w:type="dxa"/>
            <w:shd w:val="clear" w:color="auto" w:fill="D9D9D9" w:themeFill="background1" w:themeFillShade="D9"/>
          </w:tcPr>
          <w:p w14:paraId="28442FBE" w14:textId="7BE41899"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186</w:t>
            </w:r>
          </w:p>
        </w:tc>
        <w:tc>
          <w:tcPr>
            <w:tcW w:w="1985" w:type="dxa"/>
            <w:shd w:val="clear" w:color="auto" w:fill="D9D9D9" w:themeFill="background1" w:themeFillShade="D9"/>
          </w:tcPr>
          <w:p w14:paraId="1C03E82A" w14:textId="78909BE4"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0.70 (0.55-0.88)</w:t>
            </w:r>
          </w:p>
        </w:tc>
        <w:tc>
          <w:tcPr>
            <w:tcW w:w="1557" w:type="dxa"/>
            <w:shd w:val="clear" w:color="auto" w:fill="D9D9D9" w:themeFill="background1" w:themeFillShade="D9"/>
          </w:tcPr>
          <w:p w14:paraId="1FB5F5D3" w14:textId="6F272C69"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0.516</w:t>
            </w:r>
          </w:p>
        </w:tc>
      </w:tr>
      <w:tr w:rsidR="00DD1ADF" w:rsidRPr="008068F9" w14:paraId="307BBAFC" w14:textId="22A45095" w:rsidTr="00730BF9">
        <w:tc>
          <w:tcPr>
            <w:tcW w:w="3256" w:type="dxa"/>
          </w:tcPr>
          <w:p w14:paraId="7F3EEF83" w14:textId="5C10DFCE" w:rsidR="00DD1ADF" w:rsidRPr="008068F9" w:rsidRDefault="00DD1ADF" w:rsidP="008068F9">
            <w:pPr>
              <w:autoSpaceDE w:val="0"/>
              <w:autoSpaceDN w:val="0"/>
              <w:adjustRightInd w:val="0"/>
              <w:rPr>
                <w:rFonts w:ascii="Times New Roman" w:hAnsi="Times New Roman" w:cs="Times New Roman"/>
                <w:b/>
                <w:bCs/>
                <w:sz w:val="20"/>
                <w:szCs w:val="20"/>
                <w:lang w:val="en-US"/>
              </w:rPr>
            </w:pPr>
            <w:r w:rsidRPr="008068F9">
              <w:rPr>
                <w:rFonts w:ascii="Times New Roman" w:hAnsi="Times New Roman" w:cs="Times New Roman"/>
                <w:b/>
                <w:bCs/>
                <w:sz w:val="20"/>
                <w:szCs w:val="20"/>
                <w:lang w:val="en-US"/>
              </w:rPr>
              <w:t>CARDIAC</w:t>
            </w:r>
          </w:p>
        </w:tc>
        <w:tc>
          <w:tcPr>
            <w:tcW w:w="1245" w:type="dxa"/>
          </w:tcPr>
          <w:p w14:paraId="09243E73" w14:textId="5DA9078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59</w:t>
            </w:r>
          </w:p>
        </w:tc>
        <w:tc>
          <w:tcPr>
            <w:tcW w:w="1195" w:type="dxa"/>
          </w:tcPr>
          <w:p w14:paraId="6D6D4EEE" w14:textId="3892834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67</w:t>
            </w:r>
          </w:p>
        </w:tc>
        <w:tc>
          <w:tcPr>
            <w:tcW w:w="2343" w:type="dxa"/>
          </w:tcPr>
          <w:p w14:paraId="01EBEA4F" w14:textId="67C2642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0.64 (0.44-0.93)</w:t>
            </w:r>
          </w:p>
        </w:tc>
        <w:tc>
          <w:tcPr>
            <w:tcW w:w="1170" w:type="dxa"/>
          </w:tcPr>
          <w:p w14:paraId="40CB160A" w14:textId="5EB972D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115</w:t>
            </w:r>
          </w:p>
        </w:tc>
        <w:tc>
          <w:tcPr>
            <w:tcW w:w="1197" w:type="dxa"/>
          </w:tcPr>
          <w:p w14:paraId="2098A0F6" w14:textId="0B77631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155</w:t>
            </w:r>
          </w:p>
        </w:tc>
        <w:tc>
          <w:tcPr>
            <w:tcW w:w="1985" w:type="dxa"/>
          </w:tcPr>
          <w:p w14:paraId="4A195EE4" w14:textId="7E206F8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0.71 (0.55-0.92)</w:t>
            </w:r>
          </w:p>
        </w:tc>
        <w:tc>
          <w:tcPr>
            <w:tcW w:w="1557" w:type="dxa"/>
          </w:tcPr>
          <w:p w14:paraId="14B42F0F" w14:textId="4CDFBCD8"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0.428</w:t>
            </w:r>
          </w:p>
        </w:tc>
      </w:tr>
      <w:tr w:rsidR="00DD1ADF" w:rsidRPr="008068F9" w14:paraId="6F582878" w14:textId="5F7E1E80" w:rsidTr="00730BF9">
        <w:tc>
          <w:tcPr>
            <w:tcW w:w="3256" w:type="dxa"/>
          </w:tcPr>
          <w:p w14:paraId="15C132FB" w14:textId="1848B5DB"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 xml:space="preserve">  MI</w:t>
            </w:r>
          </w:p>
        </w:tc>
        <w:tc>
          <w:tcPr>
            <w:tcW w:w="1245" w:type="dxa"/>
          </w:tcPr>
          <w:p w14:paraId="19547D26" w14:textId="2789ED1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12</w:t>
            </w:r>
          </w:p>
        </w:tc>
        <w:tc>
          <w:tcPr>
            <w:tcW w:w="1195" w:type="dxa"/>
          </w:tcPr>
          <w:p w14:paraId="01986C9E" w14:textId="71593D8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30</w:t>
            </w:r>
          </w:p>
        </w:tc>
        <w:tc>
          <w:tcPr>
            <w:tcW w:w="2343" w:type="dxa"/>
          </w:tcPr>
          <w:p w14:paraId="59AA80B6" w14:textId="079B6541"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0.37 (0.18-0.75)</w:t>
            </w:r>
          </w:p>
        </w:tc>
        <w:tc>
          <w:tcPr>
            <w:tcW w:w="1170" w:type="dxa"/>
          </w:tcPr>
          <w:p w14:paraId="7ED0830D" w14:textId="3D63342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29</w:t>
            </w:r>
          </w:p>
        </w:tc>
        <w:tc>
          <w:tcPr>
            <w:tcW w:w="1197" w:type="dxa"/>
          </w:tcPr>
          <w:p w14:paraId="7D72E0EA" w14:textId="21D5B41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33</w:t>
            </w:r>
          </w:p>
        </w:tc>
        <w:tc>
          <w:tcPr>
            <w:tcW w:w="1985" w:type="dxa"/>
          </w:tcPr>
          <w:p w14:paraId="20407D0A" w14:textId="1E6A6EA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0.88 (0.51-1.51)</w:t>
            </w:r>
          </w:p>
        </w:tc>
        <w:tc>
          <w:tcPr>
            <w:tcW w:w="1557" w:type="dxa"/>
          </w:tcPr>
          <w:p w14:paraId="0464FC5B" w14:textId="3E5C785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0.013</w:t>
            </w:r>
          </w:p>
        </w:tc>
      </w:tr>
      <w:tr w:rsidR="00DD1ADF" w:rsidRPr="008068F9" w14:paraId="2E4B3857" w14:textId="3131D918" w:rsidTr="00730BF9">
        <w:tc>
          <w:tcPr>
            <w:tcW w:w="3256" w:type="dxa"/>
          </w:tcPr>
          <w:p w14:paraId="24156BAC" w14:textId="078CCFFF"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 xml:space="preserve">  Heart failure</w:t>
            </w:r>
          </w:p>
        </w:tc>
        <w:tc>
          <w:tcPr>
            <w:tcW w:w="1245" w:type="dxa"/>
          </w:tcPr>
          <w:p w14:paraId="32E7ABE1" w14:textId="6F881B0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12</w:t>
            </w:r>
          </w:p>
        </w:tc>
        <w:tc>
          <w:tcPr>
            <w:tcW w:w="1195" w:type="dxa"/>
          </w:tcPr>
          <w:p w14:paraId="382844E8" w14:textId="53826A2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10</w:t>
            </w:r>
          </w:p>
        </w:tc>
        <w:tc>
          <w:tcPr>
            <w:tcW w:w="2343" w:type="dxa"/>
          </w:tcPr>
          <w:p w14:paraId="39327856" w14:textId="4D306A3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0.80 (0.34-1.85)</w:t>
            </w:r>
          </w:p>
        </w:tc>
        <w:tc>
          <w:tcPr>
            <w:tcW w:w="1170" w:type="dxa"/>
          </w:tcPr>
          <w:p w14:paraId="3FDB8BA2" w14:textId="742310F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15</w:t>
            </w:r>
          </w:p>
        </w:tc>
        <w:tc>
          <w:tcPr>
            <w:tcW w:w="1197" w:type="dxa"/>
          </w:tcPr>
          <w:p w14:paraId="0A868EAE" w14:textId="004FDFC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39</w:t>
            </w:r>
          </w:p>
        </w:tc>
        <w:tc>
          <w:tcPr>
            <w:tcW w:w="1985" w:type="dxa"/>
          </w:tcPr>
          <w:p w14:paraId="64889C3E" w14:textId="13499B4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0.40 (0.22-0.74)</w:t>
            </w:r>
          </w:p>
        </w:tc>
        <w:tc>
          <w:tcPr>
            <w:tcW w:w="1557" w:type="dxa"/>
          </w:tcPr>
          <w:p w14:paraId="606243BC" w14:textId="7C80B10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0.122</w:t>
            </w:r>
          </w:p>
        </w:tc>
      </w:tr>
      <w:tr w:rsidR="00DD1ADF" w:rsidRPr="008068F9" w14:paraId="3C17F8DE" w14:textId="34CD7138" w:rsidTr="00730BF9">
        <w:tc>
          <w:tcPr>
            <w:tcW w:w="3256" w:type="dxa"/>
          </w:tcPr>
          <w:p w14:paraId="16BD300F" w14:textId="5DD8FCC7"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 xml:space="preserve">  Sudden death</w:t>
            </w:r>
          </w:p>
        </w:tc>
        <w:tc>
          <w:tcPr>
            <w:tcW w:w="1245" w:type="dxa"/>
          </w:tcPr>
          <w:p w14:paraId="7AFCEC55" w14:textId="55676AF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34</w:t>
            </w:r>
          </w:p>
        </w:tc>
        <w:tc>
          <w:tcPr>
            <w:tcW w:w="1195" w:type="dxa"/>
          </w:tcPr>
          <w:p w14:paraId="176D25EC" w14:textId="7B804FC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27</w:t>
            </w:r>
          </w:p>
        </w:tc>
        <w:tc>
          <w:tcPr>
            <w:tcW w:w="2343" w:type="dxa"/>
          </w:tcPr>
          <w:p w14:paraId="74EA03C0" w14:textId="0481D71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0.88 (0.51-1.53)</w:t>
            </w:r>
          </w:p>
        </w:tc>
        <w:tc>
          <w:tcPr>
            <w:tcW w:w="1170" w:type="dxa"/>
          </w:tcPr>
          <w:p w14:paraId="6C6794E0" w14:textId="09D7E56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68</w:t>
            </w:r>
          </w:p>
        </w:tc>
        <w:tc>
          <w:tcPr>
            <w:tcW w:w="1197" w:type="dxa"/>
          </w:tcPr>
          <w:p w14:paraId="4836256D" w14:textId="3A87FE4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77</w:t>
            </w:r>
          </w:p>
        </w:tc>
        <w:tc>
          <w:tcPr>
            <w:tcW w:w="1985" w:type="dxa"/>
          </w:tcPr>
          <w:p w14:paraId="5CC738BA" w14:textId="0E33E59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0.83 (0.59-1.17)</w:t>
            </w:r>
          </w:p>
        </w:tc>
        <w:tc>
          <w:tcPr>
            <w:tcW w:w="1557" w:type="dxa"/>
          </w:tcPr>
          <w:p w14:paraId="487D36BA" w14:textId="7015936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0.990</w:t>
            </w:r>
          </w:p>
        </w:tc>
      </w:tr>
      <w:tr w:rsidR="00DD1ADF" w:rsidRPr="008068F9" w14:paraId="28736CB5" w14:textId="06A95F0E" w:rsidTr="00730BF9">
        <w:tc>
          <w:tcPr>
            <w:tcW w:w="3256" w:type="dxa"/>
          </w:tcPr>
          <w:p w14:paraId="7EB320E8" w14:textId="3428462A"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 xml:space="preserve">  Other cardiac</w:t>
            </w:r>
          </w:p>
        </w:tc>
        <w:tc>
          <w:tcPr>
            <w:tcW w:w="1245" w:type="dxa"/>
          </w:tcPr>
          <w:p w14:paraId="20EA932D" w14:textId="04257DF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1195" w:type="dxa"/>
          </w:tcPr>
          <w:p w14:paraId="362A7437" w14:textId="2D5E938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2343" w:type="dxa"/>
          </w:tcPr>
          <w:p w14:paraId="7A0808F4" w14:textId="204E3BE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3E1181EA" w14:textId="77FB831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1197" w:type="dxa"/>
          </w:tcPr>
          <w:p w14:paraId="0FF320F5" w14:textId="06E0A36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6</w:t>
            </w:r>
          </w:p>
        </w:tc>
        <w:tc>
          <w:tcPr>
            <w:tcW w:w="1985" w:type="dxa"/>
          </w:tcPr>
          <w:p w14:paraId="40B1BD35" w14:textId="72EA94E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0.65 (0.15-2.70)</w:t>
            </w:r>
          </w:p>
        </w:tc>
        <w:tc>
          <w:tcPr>
            <w:tcW w:w="1557" w:type="dxa"/>
          </w:tcPr>
          <w:p w14:paraId="2AB05BA0" w14:textId="183E7C7A" w:rsidR="00DD1ADF" w:rsidRPr="008068F9" w:rsidRDefault="00DD1ADF" w:rsidP="00614376">
            <w:pPr>
              <w:autoSpaceDE w:val="0"/>
              <w:autoSpaceDN w:val="0"/>
              <w:adjustRightInd w:val="0"/>
              <w:jc w:val="right"/>
              <w:rPr>
                <w:rFonts w:ascii="Times New Roman" w:hAnsi="Times New Roman" w:cs="Times New Roman"/>
                <w:sz w:val="20"/>
                <w:szCs w:val="20"/>
                <w:lang w:val="en-US"/>
              </w:rPr>
            </w:pPr>
          </w:p>
        </w:tc>
      </w:tr>
      <w:tr w:rsidR="00DD1ADF" w:rsidRPr="008068F9" w14:paraId="532929A7" w14:textId="4AB7E42A" w:rsidTr="00730BF9">
        <w:tc>
          <w:tcPr>
            <w:tcW w:w="3256" w:type="dxa"/>
          </w:tcPr>
          <w:p w14:paraId="6F1E349E" w14:textId="70F4A8C9"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b/>
                <w:bCs/>
                <w:sz w:val="20"/>
                <w:szCs w:val="20"/>
                <w:lang w:val="en-US"/>
              </w:rPr>
              <w:t>STROKE</w:t>
            </w:r>
          </w:p>
        </w:tc>
        <w:tc>
          <w:tcPr>
            <w:tcW w:w="1245" w:type="dxa"/>
          </w:tcPr>
          <w:p w14:paraId="09FE6E13" w14:textId="745C8D3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9</w:t>
            </w:r>
          </w:p>
        </w:tc>
        <w:tc>
          <w:tcPr>
            <w:tcW w:w="1195" w:type="dxa"/>
          </w:tcPr>
          <w:p w14:paraId="7D920075" w14:textId="1DA26CB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10</w:t>
            </w:r>
          </w:p>
        </w:tc>
        <w:tc>
          <w:tcPr>
            <w:tcW w:w="2343" w:type="dxa"/>
          </w:tcPr>
          <w:p w14:paraId="0BCDBEC7" w14:textId="7B30A9E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0.69 (0.29-1.68)</w:t>
            </w:r>
          </w:p>
        </w:tc>
        <w:tc>
          <w:tcPr>
            <w:tcW w:w="1170" w:type="dxa"/>
          </w:tcPr>
          <w:p w14:paraId="0ECDEEC8" w14:textId="2C5ED82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17</w:t>
            </w:r>
          </w:p>
        </w:tc>
        <w:tc>
          <w:tcPr>
            <w:tcW w:w="1197" w:type="dxa"/>
          </w:tcPr>
          <w:p w14:paraId="3901E373" w14:textId="4D981F2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24</w:t>
            </w:r>
          </w:p>
        </w:tc>
        <w:tc>
          <w:tcPr>
            <w:tcW w:w="1985" w:type="dxa"/>
          </w:tcPr>
          <w:p w14:paraId="0D4E2E20" w14:textId="5FF0B93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0.80 (0.42-1.52)</w:t>
            </w:r>
          </w:p>
        </w:tc>
        <w:tc>
          <w:tcPr>
            <w:tcW w:w="1557" w:type="dxa"/>
          </w:tcPr>
          <w:p w14:paraId="0BB8ED56" w14:textId="37F4611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0.936</w:t>
            </w:r>
          </w:p>
        </w:tc>
      </w:tr>
      <w:tr w:rsidR="00DD1ADF" w:rsidRPr="008068F9" w14:paraId="1B13444A" w14:textId="5075BA0F" w:rsidTr="00730BF9">
        <w:tc>
          <w:tcPr>
            <w:tcW w:w="3256" w:type="dxa"/>
          </w:tcPr>
          <w:p w14:paraId="09EE8EF0" w14:textId="32A184B5" w:rsidR="00DD1ADF" w:rsidRPr="008068F9" w:rsidRDefault="00DD1ADF" w:rsidP="008068F9">
            <w:pPr>
              <w:autoSpaceDE w:val="0"/>
              <w:autoSpaceDN w:val="0"/>
              <w:adjustRightInd w:val="0"/>
              <w:rPr>
                <w:rFonts w:ascii="Times New Roman" w:hAnsi="Times New Roman" w:cs="Times New Roman"/>
                <w:b/>
                <w:bCs/>
                <w:sz w:val="20"/>
                <w:szCs w:val="20"/>
                <w:vertAlign w:val="superscript"/>
                <w:lang w:val="en-US"/>
              </w:rPr>
            </w:pPr>
            <w:r w:rsidRPr="008068F9">
              <w:rPr>
                <w:rFonts w:ascii="Times New Roman" w:hAnsi="Times New Roman" w:cs="Times New Roman"/>
                <w:b/>
                <w:bCs/>
                <w:sz w:val="20"/>
                <w:szCs w:val="20"/>
                <w:lang w:val="en-US"/>
              </w:rPr>
              <w:t>OTHER CARDIOVASCULAR</w:t>
            </w:r>
            <w:r w:rsidRPr="008068F9">
              <w:rPr>
                <w:rFonts w:ascii="Times New Roman" w:hAnsi="Times New Roman" w:cs="Times New Roman"/>
                <w:sz w:val="20"/>
                <w:szCs w:val="20"/>
                <w:vertAlign w:val="superscript"/>
                <w:lang w:val="en-US"/>
              </w:rPr>
              <w:t>2</w:t>
            </w:r>
          </w:p>
        </w:tc>
        <w:tc>
          <w:tcPr>
            <w:tcW w:w="1245" w:type="dxa"/>
          </w:tcPr>
          <w:p w14:paraId="018EE8E3" w14:textId="14F3CAF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w:t>
            </w:r>
          </w:p>
        </w:tc>
        <w:tc>
          <w:tcPr>
            <w:tcW w:w="1195" w:type="dxa"/>
          </w:tcPr>
          <w:p w14:paraId="60534B04" w14:textId="67BDD52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2343" w:type="dxa"/>
          </w:tcPr>
          <w:p w14:paraId="33F18456" w14:textId="78A7CD5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04C0A214" w14:textId="1257EAFA" w:rsidR="00DD1ADF" w:rsidRPr="008068F9" w:rsidRDefault="00AB0570" w:rsidP="00614376">
            <w:pPr>
              <w:autoSpaceDE w:val="0"/>
              <w:autoSpaceDN w:val="0"/>
              <w:adjustRightInd w:val="0"/>
              <w:jc w:val="right"/>
              <w:rPr>
                <w:rFonts w:ascii="Times New Roman" w:hAnsi="Times New Roman" w:cs="Times New Roman"/>
                <w:sz w:val="20"/>
                <w:szCs w:val="20"/>
                <w:lang w:val="en-US"/>
              </w:rPr>
            </w:pPr>
            <w:r>
              <w:rPr>
                <w:rFonts w:ascii="Times New Roman" w:hAnsi="Times New Roman" w:cs="Times New Roman"/>
                <w:sz w:val="20"/>
                <w:szCs w:val="20"/>
                <w:lang w:val="sv-SE"/>
              </w:rPr>
              <w:t>3</w:t>
            </w:r>
          </w:p>
        </w:tc>
        <w:tc>
          <w:tcPr>
            <w:tcW w:w="1197" w:type="dxa"/>
          </w:tcPr>
          <w:p w14:paraId="6C544855" w14:textId="51F9B51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7</w:t>
            </w:r>
          </w:p>
        </w:tc>
        <w:tc>
          <w:tcPr>
            <w:tcW w:w="1985" w:type="dxa"/>
          </w:tcPr>
          <w:p w14:paraId="6D1696B4" w14:textId="37F7ABD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r w:rsidR="00AB0570">
              <w:rPr>
                <w:rFonts w:ascii="Times New Roman" w:hAnsi="Times New Roman" w:cs="Times New Roman"/>
                <w:sz w:val="20"/>
                <w:szCs w:val="20"/>
              </w:rPr>
              <w:t>43</w:t>
            </w:r>
            <w:r w:rsidR="00AB0570" w:rsidRPr="00DD1ADF">
              <w:rPr>
                <w:rFonts w:ascii="Times New Roman" w:hAnsi="Times New Roman" w:cs="Times New Roman"/>
                <w:sz w:val="20"/>
                <w:szCs w:val="20"/>
              </w:rPr>
              <w:t xml:space="preserve"> </w:t>
            </w:r>
            <w:r w:rsidRPr="00DD1ADF">
              <w:rPr>
                <w:rFonts w:ascii="Times New Roman" w:hAnsi="Times New Roman" w:cs="Times New Roman"/>
                <w:sz w:val="20"/>
                <w:szCs w:val="20"/>
              </w:rPr>
              <w:t>(0.</w:t>
            </w:r>
            <w:r w:rsidR="00AB0570">
              <w:rPr>
                <w:rFonts w:ascii="Times New Roman" w:hAnsi="Times New Roman" w:cs="Times New Roman"/>
                <w:sz w:val="20"/>
                <w:szCs w:val="20"/>
                <w:lang w:val="sv-SE"/>
              </w:rPr>
              <w:t>10</w:t>
            </w:r>
            <w:r w:rsidRPr="00DD1ADF">
              <w:rPr>
                <w:rFonts w:ascii="Times New Roman" w:hAnsi="Times New Roman" w:cs="Times New Roman"/>
                <w:sz w:val="20"/>
                <w:szCs w:val="20"/>
              </w:rPr>
              <w:t>-1.</w:t>
            </w:r>
            <w:r w:rsidR="00AB0570">
              <w:rPr>
                <w:rFonts w:ascii="Times New Roman" w:hAnsi="Times New Roman" w:cs="Times New Roman"/>
                <w:sz w:val="20"/>
                <w:szCs w:val="20"/>
                <w:lang w:val="sv-SE"/>
              </w:rPr>
              <w:t>8</w:t>
            </w:r>
            <w:r w:rsidRPr="00DD1ADF">
              <w:rPr>
                <w:rFonts w:ascii="Times New Roman" w:hAnsi="Times New Roman" w:cs="Times New Roman"/>
                <w:sz w:val="20"/>
                <w:szCs w:val="20"/>
              </w:rPr>
              <w:t>9)</w:t>
            </w:r>
          </w:p>
        </w:tc>
        <w:tc>
          <w:tcPr>
            <w:tcW w:w="1557" w:type="dxa"/>
          </w:tcPr>
          <w:p w14:paraId="4F6FA5AB" w14:textId="5F3E4946" w:rsidR="00DD1ADF" w:rsidRPr="008068F9" w:rsidRDefault="00DD1ADF" w:rsidP="00614376">
            <w:pPr>
              <w:autoSpaceDE w:val="0"/>
              <w:autoSpaceDN w:val="0"/>
              <w:adjustRightInd w:val="0"/>
              <w:jc w:val="right"/>
              <w:rPr>
                <w:rFonts w:ascii="Times New Roman" w:hAnsi="Times New Roman" w:cs="Times New Roman"/>
                <w:sz w:val="20"/>
                <w:szCs w:val="20"/>
                <w:lang w:val="en-US"/>
              </w:rPr>
            </w:pPr>
          </w:p>
        </w:tc>
      </w:tr>
      <w:tr w:rsidR="00DD1ADF" w:rsidRPr="00DD1ADF" w14:paraId="30C041C1" w14:textId="09337142" w:rsidTr="00730BF9">
        <w:tc>
          <w:tcPr>
            <w:tcW w:w="3256" w:type="dxa"/>
            <w:shd w:val="clear" w:color="auto" w:fill="D9D9D9" w:themeFill="background1" w:themeFillShade="D9"/>
          </w:tcPr>
          <w:p w14:paraId="7B13567C" w14:textId="39C098BE" w:rsidR="00DD1ADF" w:rsidRPr="00DD1ADF" w:rsidRDefault="00DD1ADF" w:rsidP="008068F9">
            <w:pPr>
              <w:autoSpaceDE w:val="0"/>
              <w:autoSpaceDN w:val="0"/>
              <w:adjustRightInd w:val="0"/>
              <w:rPr>
                <w:rFonts w:ascii="Times New Roman" w:hAnsi="Times New Roman" w:cs="Times New Roman"/>
                <w:b/>
                <w:bCs/>
                <w:sz w:val="20"/>
                <w:szCs w:val="20"/>
                <w:lang w:val="en-US"/>
              </w:rPr>
            </w:pPr>
            <w:r w:rsidRPr="00DD1ADF">
              <w:rPr>
                <w:rFonts w:ascii="Times New Roman" w:hAnsi="Times New Roman" w:cs="Times New Roman"/>
                <w:b/>
                <w:bCs/>
                <w:sz w:val="20"/>
                <w:szCs w:val="20"/>
                <w:lang w:val="en-US"/>
              </w:rPr>
              <w:t>MALIGNANCY</w:t>
            </w:r>
          </w:p>
        </w:tc>
        <w:tc>
          <w:tcPr>
            <w:tcW w:w="1245" w:type="dxa"/>
            <w:shd w:val="clear" w:color="auto" w:fill="D9D9D9" w:themeFill="background1" w:themeFillShade="D9"/>
          </w:tcPr>
          <w:p w14:paraId="3CCCBDDA" w14:textId="587DE3C4"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48</w:t>
            </w:r>
          </w:p>
        </w:tc>
        <w:tc>
          <w:tcPr>
            <w:tcW w:w="1195" w:type="dxa"/>
            <w:shd w:val="clear" w:color="auto" w:fill="D9D9D9" w:themeFill="background1" w:themeFillShade="D9"/>
          </w:tcPr>
          <w:p w14:paraId="039DCFBD" w14:textId="7097A998"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32</w:t>
            </w:r>
          </w:p>
        </w:tc>
        <w:tc>
          <w:tcPr>
            <w:tcW w:w="2343" w:type="dxa"/>
            <w:shd w:val="clear" w:color="auto" w:fill="D9D9D9" w:themeFill="background1" w:themeFillShade="D9"/>
          </w:tcPr>
          <w:p w14:paraId="56D19837" w14:textId="055232CB"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1.31 (0.82-2.08)</w:t>
            </w:r>
          </w:p>
        </w:tc>
        <w:tc>
          <w:tcPr>
            <w:tcW w:w="1170" w:type="dxa"/>
            <w:shd w:val="clear" w:color="auto" w:fill="D9D9D9" w:themeFill="background1" w:themeFillShade="D9"/>
          </w:tcPr>
          <w:p w14:paraId="24C85797" w14:textId="1F8A76BC"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122</w:t>
            </w:r>
          </w:p>
        </w:tc>
        <w:tc>
          <w:tcPr>
            <w:tcW w:w="1197" w:type="dxa"/>
            <w:shd w:val="clear" w:color="auto" w:fill="D9D9D9" w:themeFill="background1" w:themeFillShade="D9"/>
          </w:tcPr>
          <w:p w14:paraId="426AC3CB" w14:textId="1DF9BBFA"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167</w:t>
            </w:r>
          </w:p>
        </w:tc>
        <w:tc>
          <w:tcPr>
            <w:tcW w:w="1985" w:type="dxa"/>
            <w:shd w:val="clear" w:color="auto" w:fill="D9D9D9" w:themeFill="background1" w:themeFillShade="D9"/>
          </w:tcPr>
          <w:p w14:paraId="34D4F627" w14:textId="10AD29B5"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0.80 (0.63-1.02)</w:t>
            </w:r>
          </w:p>
        </w:tc>
        <w:tc>
          <w:tcPr>
            <w:tcW w:w="1557" w:type="dxa"/>
            <w:shd w:val="clear" w:color="auto" w:fill="D9D9D9" w:themeFill="background1" w:themeFillShade="D9"/>
          </w:tcPr>
          <w:p w14:paraId="158CA62E" w14:textId="2401C558" w:rsidR="00DD1ADF" w:rsidRPr="00DD1ADF"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0.092</w:t>
            </w:r>
          </w:p>
        </w:tc>
      </w:tr>
      <w:tr w:rsidR="00DD1ADF" w:rsidRPr="00DD1ADF" w14:paraId="6FB59AD8" w14:textId="4FCFE4D6" w:rsidTr="00730BF9">
        <w:tc>
          <w:tcPr>
            <w:tcW w:w="3256" w:type="dxa"/>
            <w:shd w:val="clear" w:color="auto" w:fill="D9D9D9" w:themeFill="background1" w:themeFillShade="D9"/>
          </w:tcPr>
          <w:p w14:paraId="7FEE761A" w14:textId="3386026A" w:rsidR="00DD1ADF" w:rsidRPr="008068F9" w:rsidRDefault="00DD1ADF" w:rsidP="008068F9">
            <w:pPr>
              <w:autoSpaceDE w:val="0"/>
              <w:autoSpaceDN w:val="0"/>
              <w:adjustRightInd w:val="0"/>
              <w:rPr>
                <w:rFonts w:ascii="Times New Roman" w:hAnsi="Times New Roman" w:cs="Times New Roman"/>
                <w:b/>
                <w:bCs/>
                <w:sz w:val="20"/>
                <w:szCs w:val="20"/>
                <w:lang w:val="en-US"/>
              </w:rPr>
            </w:pPr>
            <w:r w:rsidRPr="008068F9">
              <w:rPr>
                <w:rFonts w:ascii="Times New Roman" w:hAnsi="Times New Roman" w:cs="Times New Roman"/>
                <w:b/>
                <w:bCs/>
                <w:sz w:val="20"/>
                <w:szCs w:val="20"/>
                <w:lang w:val="en-US"/>
              </w:rPr>
              <w:t>OTHER</w:t>
            </w:r>
          </w:p>
        </w:tc>
        <w:tc>
          <w:tcPr>
            <w:tcW w:w="1245" w:type="dxa"/>
            <w:shd w:val="clear" w:color="auto" w:fill="D9D9D9" w:themeFill="background1" w:themeFillShade="D9"/>
          </w:tcPr>
          <w:p w14:paraId="22ECA8F6" w14:textId="16BABAAC"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63</w:t>
            </w:r>
          </w:p>
        </w:tc>
        <w:tc>
          <w:tcPr>
            <w:tcW w:w="1195" w:type="dxa"/>
            <w:shd w:val="clear" w:color="auto" w:fill="D9D9D9" w:themeFill="background1" w:themeFillShade="D9"/>
          </w:tcPr>
          <w:p w14:paraId="5BAE6D55" w14:textId="14980F7C"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59</w:t>
            </w:r>
          </w:p>
        </w:tc>
        <w:tc>
          <w:tcPr>
            <w:tcW w:w="2343" w:type="dxa"/>
            <w:shd w:val="clear" w:color="auto" w:fill="D9D9D9" w:themeFill="background1" w:themeFillShade="D9"/>
          </w:tcPr>
          <w:p w14:paraId="6615D9C8" w14:textId="2896C7F6"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0.98 (0.66-1.46)</w:t>
            </w:r>
          </w:p>
        </w:tc>
        <w:tc>
          <w:tcPr>
            <w:tcW w:w="1170" w:type="dxa"/>
            <w:shd w:val="clear" w:color="auto" w:fill="D9D9D9" w:themeFill="background1" w:themeFillShade="D9"/>
          </w:tcPr>
          <w:p w14:paraId="7228DBA9" w14:textId="5E25CDF5"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156</w:t>
            </w:r>
          </w:p>
        </w:tc>
        <w:tc>
          <w:tcPr>
            <w:tcW w:w="1197" w:type="dxa"/>
            <w:shd w:val="clear" w:color="auto" w:fill="D9D9D9" w:themeFill="background1" w:themeFillShade="D9"/>
          </w:tcPr>
          <w:p w14:paraId="5A92FBC9" w14:textId="6B5B1B99"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162</w:t>
            </w:r>
          </w:p>
        </w:tc>
        <w:tc>
          <w:tcPr>
            <w:tcW w:w="1985" w:type="dxa"/>
            <w:shd w:val="clear" w:color="auto" w:fill="D9D9D9" w:themeFill="background1" w:themeFillShade="D9"/>
          </w:tcPr>
          <w:p w14:paraId="247FD2B7" w14:textId="213EB67E"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1.06 (0.85-1.33)</w:t>
            </w:r>
          </w:p>
        </w:tc>
        <w:tc>
          <w:tcPr>
            <w:tcW w:w="1557" w:type="dxa"/>
            <w:shd w:val="clear" w:color="auto" w:fill="D9D9D9" w:themeFill="background1" w:themeFillShade="D9"/>
          </w:tcPr>
          <w:p w14:paraId="758AD36F" w14:textId="72FC7CC2" w:rsidR="00DD1ADF" w:rsidRPr="008068F9" w:rsidRDefault="00DD1ADF" w:rsidP="00614376">
            <w:pPr>
              <w:autoSpaceDE w:val="0"/>
              <w:autoSpaceDN w:val="0"/>
              <w:adjustRightInd w:val="0"/>
              <w:jc w:val="right"/>
              <w:rPr>
                <w:rFonts w:ascii="Times New Roman" w:hAnsi="Times New Roman" w:cs="Times New Roman"/>
                <w:b/>
                <w:bCs/>
                <w:sz w:val="20"/>
                <w:szCs w:val="20"/>
                <w:lang w:val="en-US"/>
              </w:rPr>
            </w:pPr>
            <w:r w:rsidRPr="00DD1ADF">
              <w:rPr>
                <w:rFonts w:ascii="Times New Roman" w:hAnsi="Times New Roman" w:cs="Times New Roman"/>
                <w:b/>
                <w:bCs/>
                <w:sz w:val="20"/>
                <w:szCs w:val="20"/>
              </w:rPr>
              <w:t>0.383</w:t>
            </w:r>
          </w:p>
        </w:tc>
      </w:tr>
      <w:tr w:rsidR="00DD1ADF" w:rsidRPr="00DD1ADF" w14:paraId="7D470838" w14:textId="69DE4687" w:rsidTr="00730BF9">
        <w:tc>
          <w:tcPr>
            <w:tcW w:w="3256" w:type="dxa"/>
          </w:tcPr>
          <w:p w14:paraId="6B24446D" w14:textId="0EDCDDEB"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Benign tumor</w:t>
            </w:r>
          </w:p>
        </w:tc>
        <w:tc>
          <w:tcPr>
            <w:tcW w:w="1245" w:type="dxa"/>
          </w:tcPr>
          <w:p w14:paraId="5720BD34" w14:textId="527C64A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1195" w:type="dxa"/>
          </w:tcPr>
          <w:p w14:paraId="552FF6FF" w14:textId="092F103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2343" w:type="dxa"/>
          </w:tcPr>
          <w:p w14:paraId="08A311DC" w14:textId="6D8D35B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23629B0E" w14:textId="7DEBC7A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1197" w:type="dxa"/>
          </w:tcPr>
          <w:p w14:paraId="404A34DA" w14:textId="59564CB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1985" w:type="dxa"/>
          </w:tcPr>
          <w:p w14:paraId="18E32F7F" w14:textId="5ECB0C88"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557" w:type="dxa"/>
          </w:tcPr>
          <w:p w14:paraId="0F4496F7" w14:textId="048B3D42" w:rsidR="00DD1ADF" w:rsidRPr="008068F9" w:rsidRDefault="00DD1ADF" w:rsidP="00614376">
            <w:pPr>
              <w:autoSpaceDE w:val="0"/>
              <w:autoSpaceDN w:val="0"/>
              <w:adjustRightInd w:val="0"/>
              <w:jc w:val="right"/>
              <w:rPr>
                <w:rFonts w:ascii="Times New Roman" w:hAnsi="Times New Roman" w:cs="Times New Roman"/>
                <w:sz w:val="20"/>
                <w:szCs w:val="20"/>
                <w:lang w:val="en-US"/>
              </w:rPr>
            </w:pPr>
          </w:p>
        </w:tc>
      </w:tr>
      <w:tr w:rsidR="00DD1ADF" w:rsidRPr="00DD1ADF" w14:paraId="51AAA97D" w14:textId="14EE505C" w:rsidTr="00730BF9">
        <w:tc>
          <w:tcPr>
            <w:tcW w:w="3256" w:type="dxa"/>
          </w:tcPr>
          <w:p w14:paraId="4502292C" w14:textId="736F2600"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Complications after bariatric surgery</w:t>
            </w:r>
          </w:p>
        </w:tc>
        <w:tc>
          <w:tcPr>
            <w:tcW w:w="1245" w:type="dxa"/>
          </w:tcPr>
          <w:p w14:paraId="20417A52" w14:textId="2F3D18E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1195" w:type="dxa"/>
          </w:tcPr>
          <w:p w14:paraId="56FD4DF9" w14:textId="55F11801"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2343" w:type="dxa"/>
          </w:tcPr>
          <w:p w14:paraId="2AC30276" w14:textId="1D32C02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vAlign w:val="bottom"/>
          </w:tcPr>
          <w:p w14:paraId="35FBC9EF" w14:textId="6D09623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4</w:t>
            </w:r>
          </w:p>
        </w:tc>
        <w:tc>
          <w:tcPr>
            <w:tcW w:w="1197" w:type="dxa"/>
            <w:vAlign w:val="bottom"/>
          </w:tcPr>
          <w:p w14:paraId="2EF1A59B" w14:textId="1C0AE28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1985" w:type="dxa"/>
          </w:tcPr>
          <w:p w14:paraId="177E9E95" w14:textId="68A2292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557" w:type="dxa"/>
            <w:vAlign w:val="bottom"/>
          </w:tcPr>
          <w:p w14:paraId="158D8E19" w14:textId="3961F0B5" w:rsidR="00DD1ADF" w:rsidRPr="008068F9" w:rsidRDefault="00DD1ADF" w:rsidP="00614376">
            <w:pPr>
              <w:autoSpaceDE w:val="0"/>
              <w:autoSpaceDN w:val="0"/>
              <w:adjustRightInd w:val="0"/>
              <w:jc w:val="right"/>
              <w:rPr>
                <w:rFonts w:ascii="Times New Roman" w:hAnsi="Times New Roman" w:cs="Times New Roman"/>
                <w:sz w:val="20"/>
                <w:szCs w:val="20"/>
                <w:lang w:val="en-US"/>
              </w:rPr>
            </w:pPr>
          </w:p>
        </w:tc>
      </w:tr>
      <w:tr w:rsidR="00DD1ADF" w:rsidRPr="00DD1ADF" w14:paraId="30F4E9FA" w14:textId="72912328" w:rsidTr="00730BF9">
        <w:tc>
          <w:tcPr>
            <w:tcW w:w="3256" w:type="dxa"/>
          </w:tcPr>
          <w:p w14:paraId="1B34F335" w14:textId="5A684EFC"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Complications after other surgery</w:t>
            </w:r>
          </w:p>
        </w:tc>
        <w:tc>
          <w:tcPr>
            <w:tcW w:w="1245" w:type="dxa"/>
          </w:tcPr>
          <w:p w14:paraId="5A6A2768" w14:textId="3F0226D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1195" w:type="dxa"/>
          </w:tcPr>
          <w:p w14:paraId="32759331" w14:textId="50996A1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2343" w:type="dxa"/>
          </w:tcPr>
          <w:p w14:paraId="0276DFF0" w14:textId="2888AA1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7B1CAC47" w14:textId="301135D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8</w:t>
            </w:r>
          </w:p>
        </w:tc>
        <w:tc>
          <w:tcPr>
            <w:tcW w:w="1197" w:type="dxa"/>
          </w:tcPr>
          <w:p w14:paraId="2EF39D03" w14:textId="1F4AC12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6</w:t>
            </w:r>
          </w:p>
        </w:tc>
        <w:tc>
          <w:tcPr>
            <w:tcW w:w="1985" w:type="dxa"/>
          </w:tcPr>
          <w:p w14:paraId="160A0BC4" w14:textId="11E01B4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1.40 (0.50-3.91)</w:t>
            </w:r>
          </w:p>
        </w:tc>
        <w:tc>
          <w:tcPr>
            <w:tcW w:w="1557" w:type="dxa"/>
          </w:tcPr>
          <w:p w14:paraId="44FE99B6" w14:textId="588D099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0.685</w:t>
            </w:r>
          </w:p>
        </w:tc>
      </w:tr>
      <w:tr w:rsidR="00DD1ADF" w:rsidRPr="00DD1ADF" w14:paraId="40960041" w14:textId="765BAF69" w:rsidTr="00730BF9">
        <w:tc>
          <w:tcPr>
            <w:tcW w:w="3256" w:type="dxa"/>
          </w:tcPr>
          <w:p w14:paraId="3EC0F5E2" w14:textId="39A494E2"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Infection</w:t>
            </w:r>
          </w:p>
        </w:tc>
        <w:tc>
          <w:tcPr>
            <w:tcW w:w="1245" w:type="dxa"/>
          </w:tcPr>
          <w:p w14:paraId="244FBDD4" w14:textId="1DF2CA4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18</w:t>
            </w:r>
          </w:p>
        </w:tc>
        <w:tc>
          <w:tcPr>
            <w:tcW w:w="1195" w:type="dxa"/>
          </w:tcPr>
          <w:p w14:paraId="0A73136D" w14:textId="0646613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21</w:t>
            </w:r>
          </w:p>
        </w:tc>
        <w:tc>
          <w:tcPr>
            <w:tcW w:w="2343" w:type="dxa"/>
          </w:tcPr>
          <w:p w14:paraId="45BDBED0" w14:textId="550CD5B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0.66 (0.34-1.29)</w:t>
            </w:r>
          </w:p>
        </w:tc>
        <w:tc>
          <w:tcPr>
            <w:tcW w:w="1170" w:type="dxa"/>
          </w:tcPr>
          <w:p w14:paraId="2967207B" w14:textId="5D8267A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38</w:t>
            </w:r>
          </w:p>
        </w:tc>
        <w:tc>
          <w:tcPr>
            <w:tcW w:w="1197" w:type="dxa"/>
          </w:tcPr>
          <w:p w14:paraId="43EF57F6" w14:textId="6ECF3FB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50</w:t>
            </w:r>
          </w:p>
        </w:tc>
        <w:tc>
          <w:tcPr>
            <w:tcW w:w="1985" w:type="dxa"/>
          </w:tcPr>
          <w:p w14:paraId="7455E6B9" w14:textId="1FCD403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0.88 (0.56-1.38)</w:t>
            </w:r>
          </w:p>
        </w:tc>
        <w:tc>
          <w:tcPr>
            <w:tcW w:w="1557" w:type="dxa"/>
          </w:tcPr>
          <w:p w14:paraId="3665363F" w14:textId="35B6CD5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0.589</w:t>
            </w:r>
          </w:p>
        </w:tc>
      </w:tr>
      <w:tr w:rsidR="00DD1ADF" w:rsidRPr="00DD1ADF" w14:paraId="48C3071D" w14:textId="63DEE654" w:rsidTr="00730BF9">
        <w:tc>
          <w:tcPr>
            <w:tcW w:w="3256" w:type="dxa"/>
          </w:tcPr>
          <w:p w14:paraId="559491FB" w14:textId="58105F0E"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Neurological disease</w:t>
            </w:r>
          </w:p>
        </w:tc>
        <w:tc>
          <w:tcPr>
            <w:tcW w:w="1245" w:type="dxa"/>
          </w:tcPr>
          <w:p w14:paraId="7C5D80DA" w14:textId="686EEF8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1195" w:type="dxa"/>
          </w:tcPr>
          <w:p w14:paraId="19502637" w14:textId="02E7A3B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4</w:t>
            </w:r>
          </w:p>
        </w:tc>
        <w:tc>
          <w:tcPr>
            <w:tcW w:w="2343" w:type="dxa"/>
          </w:tcPr>
          <w:p w14:paraId="1EFAFEDB" w14:textId="0B7FD07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1.27 (0.27-6.09)</w:t>
            </w:r>
          </w:p>
        </w:tc>
        <w:tc>
          <w:tcPr>
            <w:tcW w:w="1170" w:type="dxa"/>
          </w:tcPr>
          <w:p w14:paraId="5D531EDB" w14:textId="2024DF3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14</w:t>
            </w:r>
          </w:p>
        </w:tc>
        <w:tc>
          <w:tcPr>
            <w:tcW w:w="1197" w:type="dxa"/>
          </w:tcPr>
          <w:p w14:paraId="4EAE615C" w14:textId="4192F52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14</w:t>
            </w:r>
          </w:p>
        </w:tc>
        <w:tc>
          <w:tcPr>
            <w:tcW w:w="1985" w:type="dxa"/>
          </w:tcPr>
          <w:p w14:paraId="58D3B117" w14:textId="3DD496C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1.20 (0.55-2.60)</w:t>
            </w:r>
          </w:p>
        </w:tc>
        <w:tc>
          <w:tcPr>
            <w:tcW w:w="1557" w:type="dxa"/>
          </w:tcPr>
          <w:p w14:paraId="7936FD61" w14:textId="40F12FE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0.775</w:t>
            </w:r>
          </w:p>
        </w:tc>
      </w:tr>
      <w:tr w:rsidR="00DD1ADF" w:rsidRPr="00DD1ADF" w14:paraId="4DB5B7C5" w14:textId="4DA35C69" w:rsidTr="00730BF9">
        <w:tc>
          <w:tcPr>
            <w:tcW w:w="3256" w:type="dxa"/>
          </w:tcPr>
          <w:p w14:paraId="5BAA4FEC" w14:textId="390B1140"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Kidney disease</w:t>
            </w:r>
          </w:p>
        </w:tc>
        <w:tc>
          <w:tcPr>
            <w:tcW w:w="1245" w:type="dxa"/>
          </w:tcPr>
          <w:p w14:paraId="6BDF9DC0" w14:textId="416D0ED1"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4</w:t>
            </w:r>
          </w:p>
        </w:tc>
        <w:tc>
          <w:tcPr>
            <w:tcW w:w="1195" w:type="dxa"/>
          </w:tcPr>
          <w:p w14:paraId="774191B8" w14:textId="0FDE517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8</w:t>
            </w:r>
          </w:p>
        </w:tc>
        <w:tc>
          <w:tcPr>
            <w:tcW w:w="2343" w:type="dxa"/>
          </w:tcPr>
          <w:p w14:paraId="611D70B9" w14:textId="5EE916B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0.68 (0.18-2.53)</w:t>
            </w:r>
          </w:p>
        </w:tc>
        <w:tc>
          <w:tcPr>
            <w:tcW w:w="1170" w:type="dxa"/>
          </w:tcPr>
          <w:p w14:paraId="75BCFBB5" w14:textId="1FA99C4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9</w:t>
            </w:r>
          </w:p>
        </w:tc>
        <w:tc>
          <w:tcPr>
            <w:tcW w:w="1197" w:type="dxa"/>
          </w:tcPr>
          <w:p w14:paraId="4B43BE99" w14:textId="48DC070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6</w:t>
            </w:r>
          </w:p>
        </w:tc>
        <w:tc>
          <w:tcPr>
            <w:tcW w:w="1985" w:type="dxa"/>
          </w:tcPr>
          <w:p w14:paraId="6E11485C" w14:textId="3C07B30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1.71 (0.60-4.88)</w:t>
            </w:r>
          </w:p>
        </w:tc>
        <w:tc>
          <w:tcPr>
            <w:tcW w:w="1557" w:type="dxa"/>
          </w:tcPr>
          <w:p w14:paraId="0F1D10D3" w14:textId="7FC7262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0.116</w:t>
            </w:r>
          </w:p>
        </w:tc>
      </w:tr>
      <w:tr w:rsidR="00DD1ADF" w:rsidRPr="00DD1ADF" w14:paraId="6BFE0E9E" w14:textId="691B189C" w:rsidTr="00730BF9">
        <w:tc>
          <w:tcPr>
            <w:tcW w:w="3256" w:type="dxa"/>
          </w:tcPr>
          <w:p w14:paraId="4F57E32C" w14:textId="6885E931"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Liver disease</w:t>
            </w:r>
          </w:p>
        </w:tc>
        <w:tc>
          <w:tcPr>
            <w:tcW w:w="1245" w:type="dxa"/>
          </w:tcPr>
          <w:p w14:paraId="1948161E" w14:textId="2F18DF9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1195" w:type="dxa"/>
          </w:tcPr>
          <w:p w14:paraId="378AA517" w14:textId="68477D4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2343" w:type="dxa"/>
          </w:tcPr>
          <w:p w14:paraId="0AA75252" w14:textId="199DCE3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524FE5CE" w14:textId="0E6CC31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1197" w:type="dxa"/>
          </w:tcPr>
          <w:p w14:paraId="24E5B0DB" w14:textId="7D84A96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4</w:t>
            </w:r>
          </w:p>
        </w:tc>
        <w:tc>
          <w:tcPr>
            <w:tcW w:w="1985" w:type="dxa"/>
          </w:tcPr>
          <w:p w14:paraId="5E2FE64D" w14:textId="6564F8F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0.92 (0.24-3.52)</w:t>
            </w:r>
          </w:p>
        </w:tc>
        <w:tc>
          <w:tcPr>
            <w:tcW w:w="1557" w:type="dxa"/>
          </w:tcPr>
          <w:p w14:paraId="4F8C0E15" w14:textId="160E93D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0.443</w:t>
            </w:r>
          </w:p>
        </w:tc>
      </w:tr>
      <w:tr w:rsidR="00DD1ADF" w:rsidRPr="00DD1ADF" w14:paraId="6B22F258" w14:textId="4B052DAB" w:rsidTr="00730BF9">
        <w:tc>
          <w:tcPr>
            <w:tcW w:w="3256" w:type="dxa"/>
          </w:tcPr>
          <w:p w14:paraId="0C83BA77" w14:textId="4A1D4A70"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Gastrointestinal disease</w:t>
            </w:r>
          </w:p>
        </w:tc>
        <w:tc>
          <w:tcPr>
            <w:tcW w:w="1245" w:type="dxa"/>
          </w:tcPr>
          <w:p w14:paraId="7A8F19AE" w14:textId="55FC90A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1195" w:type="dxa"/>
          </w:tcPr>
          <w:p w14:paraId="6DC95AC6" w14:textId="554763B6"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w:t>
            </w:r>
          </w:p>
        </w:tc>
        <w:tc>
          <w:tcPr>
            <w:tcW w:w="2343" w:type="dxa"/>
          </w:tcPr>
          <w:p w14:paraId="3A187F18" w14:textId="2EC92AA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7FAA219F" w14:textId="6DB0F0E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1197" w:type="dxa"/>
          </w:tcPr>
          <w:p w14:paraId="1A4E9868" w14:textId="3815C1F4"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1985" w:type="dxa"/>
          </w:tcPr>
          <w:p w14:paraId="3CD8DADB" w14:textId="35BE7BC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0.91 (0.25-3.29)</w:t>
            </w:r>
          </w:p>
        </w:tc>
        <w:tc>
          <w:tcPr>
            <w:tcW w:w="1557" w:type="dxa"/>
          </w:tcPr>
          <w:p w14:paraId="20B5E47F" w14:textId="415D4177" w:rsidR="00DD1ADF" w:rsidRPr="008068F9" w:rsidRDefault="00DD1ADF" w:rsidP="00614376">
            <w:pPr>
              <w:autoSpaceDE w:val="0"/>
              <w:autoSpaceDN w:val="0"/>
              <w:adjustRightInd w:val="0"/>
              <w:jc w:val="right"/>
              <w:rPr>
                <w:rFonts w:ascii="Times New Roman" w:hAnsi="Times New Roman" w:cs="Times New Roman"/>
                <w:sz w:val="20"/>
                <w:szCs w:val="20"/>
                <w:lang w:val="en-US"/>
              </w:rPr>
            </w:pPr>
          </w:p>
        </w:tc>
      </w:tr>
      <w:tr w:rsidR="00DD1ADF" w:rsidRPr="00DD1ADF" w14:paraId="64B5FBEC" w14:textId="7D0B9AC6" w:rsidTr="00730BF9">
        <w:tc>
          <w:tcPr>
            <w:tcW w:w="3256" w:type="dxa"/>
          </w:tcPr>
          <w:p w14:paraId="36B81693" w14:textId="781FB6BA"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Lung disease</w:t>
            </w:r>
          </w:p>
        </w:tc>
        <w:tc>
          <w:tcPr>
            <w:tcW w:w="1245" w:type="dxa"/>
          </w:tcPr>
          <w:p w14:paraId="4BC23E53" w14:textId="767684A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w:t>
            </w:r>
          </w:p>
        </w:tc>
        <w:tc>
          <w:tcPr>
            <w:tcW w:w="1195" w:type="dxa"/>
          </w:tcPr>
          <w:p w14:paraId="4D56CAAF" w14:textId="3BCC3D7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2343" w:type="dxa"/>
          </w:tcPr>
          <w:p w14:paraId="53545426" w14:textId="255F7BB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0.33 (0.05-2.34)</w:t>
            </w:r>
          </w:p>
        </w:tc>
        <w:tc>
          <w:tcPr>
            <w:tcW w:w="1170" w:type="dxa"/>
          </w:tcPr>
          <w:p w14:paraId="45F1733F" w14:textId="679FDF87"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11</w:t>
            </w:r>
          </w:p>
        </w:tc>
        <w:tc>
          <w:tcPr>
            <w:tcW w:w="1197" w:type="dxa"/>
          </w:tcPr>
          <w:p w14:paraId="40833BA8" w14:textId="7B4F348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15</w:t>
            </w:r>
          </w:p>
        </w:tc>
        <w:tc>
          <w:tcPr>
            <w:tcW w:w="1985" w:type="dxa"/>
          </w:tcPr>
          <w:p w14:paraId="5ADF0D14" w14:textId="289E195F"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0.82 (0.35-1.94)</w:t>
            </w:r>
          </w:p>
        </w:tc>
        <w:tc>
          <w:tcPr>
            <w:tcW w:w="1557" w:type="dxa"/>
          </w:tcPr>
          <w:p w14:paraId="413D9870" w14:textId="620AA0F1"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0.690</w:t>
            </w:r>
          </w:p>
        </w:tc>
      </w:tr>
      <w:tr w:rsidR="00DD1ADF" w:rsidRPr="00DD1ADF" w14:paraId="13EB07D3" w14:textId="730DD9ED" w:rsidTr="00730BF9">
        <w:tc>
          <w:tcPr>
            <w:tcW w:w="3256" w:type="dxa"/>
          </w:tcPr>
          <w:p w14:paraId="348E8B11" w14:textId="5E32F6C3" w:rsidR="00DD1ADF" w:rsidRPr="008068F9" w:rsidRDefault="00DD1ADF" w:rsidP="008068F9">
            <w:pPr>
              <w:autoSpaceDE w:val="0"/>
              <w:autoSpaceDN w:val="0"/>
              <w:adjustRightInd w:val="0"/>
              <w:rPr>
                <w:rFonts w:ascii="Times New Roman" w:hAnsi="Times New Roman" w:cs="Times New Roman"/>
                <w:sz w:val="20"/>
                <w:szCs w:val="20"/>
                <w:vertAlign w:val="superscript"/>
                <w:lang w:val="en-US"/>
              </w:rPr>
            </w:pPr>
            <w:r w:rsidRPr="008068F9">
              <w:rPr>
                <w:rFonts w:ascii="Times New Roman" w:hAnsi="Times New Roman" w:cs="Times New Roman"/>
                <w:sz w:val="20"/>
                <w:szCs w:val="20"/>
                <w:lang w:val="en-GB"/>
              </w:rPr>
              <w:t>Thromboembolic disease</w:t>
            </w:r>
            <w:r w:rsidRPr="008068F9">
              <w:rPr>
                <w:rFonts w:ascii="Times New Roman" w:hAnsi="Times New Roman" w:cs="Times New Roman"/>
                <w:sz w:val="20"/>
                <w:szCs w:val="20"/>
                <w:vertAlign w:val="superscript"/>
                <w:lang w:val="en-GB"/>
              </w:rPr>
              <w:t>3</w:t>
            </w:r>
          </w:p>
        </w:tc>
        <w:tc>
          <w:tcPr>
            <w:tcW w:w="1245" w:type="dxa"/>
          </w:tcPr>
          <w:p w14:paraId="58DD3C51" w14:textId="60656A1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w:t>
            </w:r>
          </w:p>
        </w:tc>
        <w:tc>
          <w:tcPr>
            <w:tcW w:w="1195" w:type="dxa"/>
          </w:tcPr>
          <w:p w14:paraId="498C3C7A" w14:textId="5C5E422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4</w:t>
            </w:r>
          </w:p>
        </w:tc>
        <w:tc>
          <w:tcPr>
            <w:tcW w:w="2343" w:type="dxa"/>
          </w:tcPr>
          <w:p w14:paraId="0DF190C7" w14:textId="6C568C28"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 </w:t>
            </w:r>
          </w:p>
        </w:tc>
        <w:tc>
          <w:tcPr>
            <w:tcW w:w="1170" w:type="dxa"/>
          </w:tcPr>
          <w:p w14:paraId="05C824B2" w14:textId="5440298D"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8</w:t>
            </w:r>
          </w:p>
        </w:tc>
        <w:tc>
          <w:tcPr>
            <w:tcW w:w="1197" w:type="dxa"/>
          </w:tcPr>
          <w:p w14:paraId="2C0D5717" w14:textId="3C86F07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18</w:t>
            </w:r>
          </w:p>
        </w:tc>
        <w:tc>
          <w:tcPr>
            <w:tcW w:w="1985" w:type="dxa"/>
          </w:tcPr>
          <w:p w14:paraId="6A3477A9" w14:textId="1FC41B2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0.47 (0.20-1.11)</w:t>
            </w:r>
          </w:p>
        </w:tc>
        <w:tc>
          <w:tcPr>
            <w:tcW w:w="1557" w:type="dxa"/>
          </w:tcPr>
          <w:p w14:paraId="756E3FBF" w14:textId="4CCD366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0.453</w:t>
            </w:r>
          </w:p>
        </w:tc>
      </w:tr>
      <w:tr w:rsidR="00DD1ADF" w:rsidRPr="00DD1ADF" w14:paraId="6E429B6D" w14:textId="21907CE6" w:rsidTr="00730BF9">
        <w:tc>
          <w:tcPr>
            <w:tcW w:w="3256" w:type="dxa"/>
          </w:tcPr>
          <w:p w14:paraId="2DBB6748" w14:textId="7AC477C0" w:rsidR="00DD1ADF" w:rsidRPr="008068F9" w:rsidRDefault="00DD1ADF" w:rsidP="008068F9">
            <w:pPr>
              <w:autoSpaceDE w:val="0"/>
              <w:autoSpaceDN w:val="0"/>
              <w:adjustRightInd w:val="0"/>
              <w:rPr>
                <w:rFonts w:ascii="Times New Roman" w:hAnsi="Times New Roman" w:cs="Times New Roman"/>
                <w:sz w:val="20"/>
                <w:szCs w:val="20"/>
                <w:vertAlign w:val="superscript"/>
                <w:lang w:val="en-US"/>
              </w:rPr>
            </w:pPr>
            <w:r w:rsidRPr="008068F9">
              <w:rPr>
                <w:rFonts w:ascii="Times New Roman" w:hAnsi="Times New Roman" w:cs="Times New Roman"/>
                <w:sz w:val="20"/>
                <w:szCs w:val="20"/>
                <w:lang w:val="en-US"/>
              </w:rPr>
              <w:t>Causes other than disease</w:t>
            </w:r>
            <w:r w:rsidRPr="008068F9">
              <w:rPr>
                <w:rFonts w:ascii="Times New Roman" w:hAnsi="Times New Roman" w:cs="Times New Roman"/>
                <w:sz w:val="20"/>
                <w:szCs w:val="20"/>
                <w:vertAlign w:val="superscript"/>
                <w:lang w:val="en-US"/>
              </w:rPr>
              <w:t>4</w:t>
            </w:r>
          </w:p>
        </w:tc>
        <w:tc>
          <w:tcPr>
            <w:tcW w:w="1245" w:type="dxa"/>
          </w:tcPr>
          <w:p w14:paraId="085FBFE1" w14:textId="27F15FA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11</w:t>
            </w:r>
          </w:p>
        </w:tc>
        <w:tc>
          <w:tcPr>
            <w:tcW w:w="1195" w:type="dxa"/>
          </w:tcPr>
          <w:p w14:paraId="228A2D67" w14:textId="6F12808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2343" w:type="dxa"/>
          </w:tcPr>
          <w:p w14:paraId="062BF786" w14:textId="56A30ECB"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2.52 (0.79-8.07)</w:t>
            </w:r>
          </w:p>
        </w:tc>
        <w:tc>
          <w:tcPr>
            <w:tcW w:w="1170" w:type="dxa"/>
          </w:tcPr>
          <w:p w14:paraId="0C8BC201" w14:textId="4152DF7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35</w:t>
            </w:r>
          </w:p>
        </w:tc>
        <w:tc>
          <w:tcPr>
            <w:tcW w:w="1197" w:type="dxa"/>
          </w:tcPr>
          <w:p w14:paraId="312ABB4C" w14:textId="2354B852"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20</w:t>
            </w:r>
          </w:p>
        </w:tc>
        <w:tc>
          <w:tcPr>
            <w:tcW w:w="1985" w:type="dxa"/>
          </w:tcPr>
          <w:p w14:paraId="689E59D5" w14:textId="042FE99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2.01 (1.17-3.44)</w:t>
            </w:r>
          </w:p>
        </w:tc>
        <w:tc>
          <w:tcPr>
            <w:tcW w:w="1557" w:type="dxa"/>
          </w:tcPr>
          <w:p w14:paraId="3F14366E" w14:textId="77AD3375"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0.937</w:t>
            </w:r>
          </w:p>
        </w:tc>
      </w:tr>
      <w:tr w:rsidR="00A00B80" w:rsidRPr="00A00B80" w14:paraId="316C9202" w14:textId="77777777" w:rsidTr="00730BF9">
        <w:tc>
          <w:tcPr>
            <w:tcW w:w="3256" w:type="dxa"/>
          </w:tcPr>
          <w:p w14:paraId="613D6DAE" w14:textId="57D4CEE7" w:rsidR="00A00B80" w:rsidRPr="0081342B" w:rsidRDefault="00A00B80" w:rsidP="008068F9">
            <w:pPr>
              <w:autoSpaceDE w:val="0"/>
              <w:autoSpaceDN w:val="0"/>
              <w:adjustRightInd w:val="0"/>
              <w:rPr>
                <w:rFonts w:ascii="Times New Roman" w:hAnsi="Times New Roman" w:cs="Times New Roman"/>
                <w:sz w:val="20"/>
                <w:szCs w:val="20"/>
              </w:rPr>
            </w:pPr>
            <w:r w:rsidRPr="0081342B">
              <w:rPr>
                <w:rFonts w:ascii="Times New Roman" w:hAnsi="Times New Roman" w:cs="Times New Roman"/>
                <w:sz w:val="20"/>
                <w:szCs w:val="20"/>
              </w:rPr>
              <w:t>Other or multiple conditions</w:t>
            </w:r>
          </w:p>
        </w:tc>
        <w:tc>
          <w:tcPr>
            <w:tcW w:w="1245" w:type="dxa"/>
          </w:tcPr>
          <w:p w14:paraId="0CA583A8" w14:textId="3FBA5B1C" w:rsidR="00A00B80" w:rsidRPr="00A00B80" w:rsidRDefault="001F23B8" w:rsidP="00614376">
            <w:pPr>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lang w:val="sv-SE"/>
              </w:rPr>
              <w:t>7</w:t>
            </w:r>
          </w:p>
        </w:tc>
        <w:tc>
          <w:tcPr>
            <w:tcW w:w="1195" w:type="dxa"/>
          </w:tcPr>
          <w:p w14:paraId="44B87688" w14:textId="6CC522DF" w:rsidR="00A00B80" w:rsidRPr="00A00B80" w:rsidRDefault="00A00B80" w:rsidP="00614376">
            <w:pPr>
              <w:autoSpaceDE w:val="0"/>
              <w:autoSpaceDN w:val="0"/>
              <w:adjustRightInd w:val="0"/>
              <w:jc w:val="right"/>
              <w:rPr>
                <w:rFonts w:ascii="Times New Roman" w:hAnsi="Times New Roman" w:cs="Times New Roman"/>
                <w:sz w:val="20"/>
                <w:szCs w:val="20"/>
              </w:rPr>
            </w:pPr>
            <w:r w:rsidRPr="0081342B">
              <w:rPr>
                <w:rFonts w:ascii="Times New Roman" w:hAnsi="Times New Roman" w:cs="Times New Roman"/>
                <w:sz w:val="20"/>
                <w:szCs w:val="20"/>
              </w:rPr>
              <w:t>10</w:t>
            </w:r>
          </w:p>
        </w:tc>
        <w:tc>
          <w:tcPr>
            <w:tcW w:w="2343" w:type="dxa"/>
          </w:tcPr>
          <w:p w14:paraId="73A82994" w14:textId="0B56BABF" w:rsidR="00A00B80" w:rsidRPr="00A00B80" w:rsidRDefault="00A00B80" w:rsidP="00614376">
            <w:pPr>
              <w:autoSpaceDE w:val="0"/>
              <w:autoSpaceDN w:val="0"/>
              <w:adjustRightInd w:val="0"/>
              <w:jc w:val="right"/>
              <w:rPr>
                <w:rFonts w:ascii="Times New Roman" w:hAnsi="Times New Roman" w:cs="Times New Roman"/>
                <w:sz w:val="20"/>
                <w:szCs w:val="20"/>
              </w:rPr>
            </w:pPr>
            <w:r w:rsidRPr="0081342B">
              <w:rPr>
                <w:rFonts w:ascii="Times New Roman" w:hAnsi="Times New Roman" w:cs="Times New Roman"/>
                <w:sz w:val="20"/>
                <w:szCs w:val="20"/>
              </w:rPr>
              <w:t>0.</w:t>
            </w:r>
            <w:r w:rsidR="001F23B8">
              <w:rPr>
                <w:rFonts w:ascii="Times New Roman" w:hAnsi="Times New Roman" w:cs="Times New Roman"/>
                <w:sz w:val="20"/>
                <w:szCs w:val="20"/>
                <w:lang w:val="sv-SE"/>
              </w:rPr>
              <w:t>6</w:t>
            </w:r>
            <w:r w:rsidRPr="0081342B">
              <w:rPr>
                <w:rFonts w:ascii="Times New Roman" w:hAnsi="Times New Roman" w:cs="Times New Roman"/>
                <w:sz w:val="20"/>
                <w:szCs w:val="20"/>
              </w:rPr>
              <w:t>6 (0.</w:t>
            </w:r>
            <w:r w:rsidR="001F23B8">
              <w:rPr>
                <w:rFonts w:ascii="Times New Roman" w:hAnsi="Times New Roman" w:cs="Times New Roman"/>
                <w:sz w:val="20"/>
                <w:szCs w:val="20"/>
                <w:lang w:val="sv-SE"/>
              </w:rPr>
              <w:t>24</w:t>
            </w:r>
            <w:r w:rsidRPr="0081342B">
              <w:rPr>
                <w:rFonts w:ascii="Times New Roman" w:hAnsi="Times New Roman" w:cs="Times New Roman"/>
                <w:sz w:val="20"/>
                <w:szCs w:val="20"/>
              </w:rPr>
              <w:t>-1.</w:t>
            </w:r>
            <w:r w:rsidR="001F23B8">
              <w:rPr>
                <w:rFonts w:ascii="Times New Roman" w:hAnsi="Times New Roman" w:cs="Times New Roman"/>
                <w:sz w:val="20"/>
                <w:szCs w:val="20"/>
                <w:lang w:val="sv-SE"/>
              </w:rPr>
              <w:t>82</w:t>
            </w:r>
            <w:r w:rsidRPr="0081342B">
              <w:rPr>
                <w:rFonts w:ascii="Times New Roman" w:hAnsi="Times New Roman" w:cs="Times New Roman"/>
                <w:sz w:val="20"/>
                <w:szCs w:val="20"/>
              </w:rPr>
              <w:t>)</w:t>
            </w:r>
          </w:p>
        </w:tc>
        <w:tc>
          <w:tcPr>
            <w:tcW w:w="1170" w:type="dxa"/>
          </w:tcPr>
          <w:p w14:paraId="154FFB5E" w14:textId="3232879D" w:rsidR="00A00B80" w:rsidRPr="00A00B80" w:rsidRDefault="00A00B80" w:rsidP="00614376">
            <w:pPr>
              <w:autoSpaceDE w:val="0"/>
              <w:autoSpaceDN w:val="0"/>
              <w:adjustRightInd w:val="0"/>
              <w:jc w:val="right"/>
              <w:rPr>
                <w:rFonts w:ascii="Times New Roman" w:hAnsi="Times New Roman" w:cs="Times New Roman"/>
                <w:sz w:val="20"/>
                <w:szCs w:val="20"/>
              </w:rPr>
            </w:pPr>
            <w:r w:rsidRPr="0081342B">
              <w:rPr>
                <w:rFonts w:ascii="Times New Roman" w:hAnsi="Times New Roman" w:cs="Times New Roman"/>
                <w:sz w:val="20"/>
                <w:szCs w:val="20"/>
              </w:rPr>
              <w:t>16</w:t>
            </w:r>
          </w:p>
        </w:tc>
        <w:tc>
          <w:tcPr>
            <w:tcW w:w="1197" w:type="dxa"/>
          </w:tcPr>
          <w:p w14:paraId="386B0E81" w14:textId="4BDA9651" w:rsidR="00A00B80" w:rsidRPr="00A00B80" w:rsidRDefault="00A00B80" w:rsidP="00614376">
            <w:pPr>
              <w:autoSpaceDE w:val="0"/>
              <w:autoSpaceDN w:val="0"/>
              <w:adjustRightInd w:val="0"/>
              <w:jc w:val="right"/>
              <w:rPr>
                <w:rFonts w:ascii="Times New Roman" w:hAnsi="Times New Roman" w:cs="Times New Roman"/>
                <w:sz w:val="20"/>
                <w:szCs w:val="20"/>
              </w:rPr>
            </w:pPr>
            <w:r w:rsidRPr="0081342B">
              <w:rPr>
                <w:rFonts w:ascii="Times New Roman" w:hAnsi="Times New Roman" w:cs="Times New Roman"/>
                <w:sz w:val="20"/>
                <w:szCs w:val="20"/>
              </w:rPr>
              <w:t>12</w:t>
            </w:r>
          </w:p>
        </w:tc>
        <w:tc>
          <w:tcPr>
            <w:tcW w:w="1985" w:type="dxa"/>
          </w:tcPr>
          <w:p w14:paraId="7E183E08" w14:textId="710BDB0A" w:rsidR="00A00B80" w:rsidRPr="00A00B80" w:rsidRDefault="00A00B80" w:rsidP="00614376">
            <w:pPr>
              <w:autoSpaceDE w:val="0"/>
              <w:autoSpaceDN w:val="0"/>
              <w:adjustRightInd w:val="0"/>
              <w:jc w:val="right"/>
              <w:rPr>
                <w:rFonts w:ascii="Times New Roman" w:hAnsi="Times New Roman" w:cs="Times New Roman"/>
                <w:sz w:val="20"/>
                <w:szCs w:val="20"/>
              </w:rPr>
            </w:pPr>
            <w:r w:rsidRPr="0081342B">
              <w:rPr>
                <w:rFonts w:ascii="Times New Roman" w:hAnsi="Times New Roman" w:cs="Times New Roman"/>
                <w:sz w:val="20"/>
                <w:szCs w:val="20"/>
              </w:rPr>
              <w:t>1.43 (0.62-3.28)</w:t>
            </w:r>
          </w:p>
        </w:tc>
        <w:tc>
          <w:tcPr>
            <w:tcW w:w="1557" w:type="dxa"/>
          </w:tcPr>
          <w:p w14:paraId="0310AA94" w14:textId="37D994E1" w:rsidR="00A00B80" w:rsidRPr="001F23B8" w:rsidRDefault="001F23B8" w:rsidP="00614376">
            <w:pPr>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lang w:val="sv-SE"/>
              </w:rPr>
              <w:t>0.119</w:t>
            </w:r>
          </w:p>
        </w:tc>
      </w:tr>
      <w:tr w:rsidR="00DD1ADF" w:rsidRPr="00DD1ADF" w14:paraId="2AA91C8B" w14:textId="47BAB03C" w:rsidTr="00730BF9">
        <w:tc>
          <w:tcPr>
            <w:tcW w:w="3256" w:type="dxa"/>
          </w:tcPr>
          <w:p w14:paraId="311966A9" w14:textId="4B36B710" w:rsidR="00DD1ADF" w:rsidRPr="008068F9" w:rsidRDefault="00DD1ADF" w:rsidP="008068F9">
            <w:pPr>
              <w:autoSpaceDE w:val="0"/>
              <w:autoSpaceDN w:val="0"/>
              <w:adjustRightInd w:val="0"/>
              <w:rPr>
                <w:rFonts w:ascii="Times New Roman" w:hAnsi="Times New Roman" w:cs="Times New Roman"/>
                <w:sz w:val="20"/>
                <w:szCs w:val="20"/>
                <w:lang w:val="en-US"/>
              </w:rPr>
            </w:pPr>
            <w:r w:rsidRPr="008068F9">
              <w:rPr>
                <w:rFonts w:ascii="Times New Roman" w:hAnsi="Times New Roman" w:cs="Times New Roman"/>
                <w:sz w:val="20"/>
                <w:szCs w:val="20"/>
                <w:lang w:val="en-US"/>
              </w:rPr>
              <w:t>Unknown cause of death</w:t>
            </w:r>
          </w:p>
        </w:tc>
        <w:tc>
          <w:tcPr>
            <w:tcW w:w="1245" w:type="dxa"/>
          </w:tcPr>
          <w:p w14:paraId="3A74D986" w14:textId="24A43B50"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3</w:t>
            </w:r>
          </w:p>
        </w:tc>
        <w:tc>
          <w:tcPr>
            <w:tcW w:w="1195" w:type="dxa"/>
          </w:tcPr>
          <w:p w14:paraId="6E1C2862" w14:textId="2B21901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2</w:t>
            </w:r>
          </w:p>
        </w:tc>
        <w:tc>
          <w:tcPr>
            <w:tcW w:w="2343" w:type="dxa"/>
          </w:tcPr>
          <w:p w14:paraId="781E671C" w14:textId="0BFE78C9"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1.88 (0.12-30.52)</w:t>
            </w:r>
          </w:p>
        </w:tc>
        <w:tc>
          <w:tcPr>
            <w:tcW w:w="1170" w:type="dxa"/>
          </w:tcPr>
          <w:p w14:paraId="1C21B678" w14:textId="70479603"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5</w:t>
            </w:r>
          </w:p>
        </w:tc>
        <w:tc>
          <w:tcPr>
            <w:tcW w:w="1197" w:type="dxa"/>
          </w:tcPr>
          <w:p w14:paraId="513706CF" w14:textId="0552F14C"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11</w:t>
            </w:r>
          </w:p>
        </w:tc>
        <w:tc>
          <w:tcPr>
            <w:tcW w:w="1985" w:type="dxa"/>
          </w:tcPr>
          <w:p w14:paraId="5461D2B0" w14:textId="59FF9BFE"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0.50 (0.17-1.47)</w:t>
            </w:r>
          </w:p>
        </w:tc>
        <w:tc>
          <w:tcPr>
            <w:tcW w:w="1557" w:type="dxa"/>
          </w:tcPr>
          <w:p w14:paraId="6007C6A9" w14:textId="0ECCCDFA" w:rsidR="00DD1ADF" w:rsidRPr="008068F9" w:rsidRDefault="00DD1ADF" w:rsidP="00614376">
            <w:pPr>
              <w:autoSpaceDE w:val="0"/>
              <w:autoSpaceDN w:val="0"/>
              <w:adjustRightInd w:val="0"/>
              <w:jc w:val="right"/>
              <w:rPr>
                <w:rFonts w:ascii="Times New Roman" w:hAnsi="Times New Roman" w:cs="Times New Roman"/>
                <w:sz w:val="20"/>
                <w:szCs w:val="20"/>
                <w:lang w:val="en-US"/>
              </w:rPr>
            </w:pPr>
            <w:r w:rsidRPr="00DD1ADF">
              <w:rPr>
                <w:rFonts w:ascii="Times New Roman" w:hAnsi="Times New Roman" w:cs="Times New Roman"/>
                <w:sz w:val="20"/>
                <w:szCs w:val="20"/>
              </w:rPr>
              <w:t>0.391</w:t>
            </w:r>
          </w:p>
        </w:tc>
      </w:tr>
      <w:tr w:rsidR="00DD1ADF" w:rsidRPr="00DD1ADF" w14:paraId="3EB63477" w14:textId="255D2B92" w:rsidTr="00730BF9">
        <w:tc>
          <w:tcPr>
            <w:tcW w:w="3256" w:type="dxa"/>
            <w:shd w:val="clear" w:color="auto" w:fill="D9D9D9" w:themeFill="background1" w:themeFillShade="D9"/>
          </w:tcPr>
          <w:p w14:paraId="34B8D757" w14:textId="58C8E785" w:rsidR="00DD1ADF" w:rsidRPr="00DD1ADF" w:rsidRDefault="00DD1ADF" w:rsidP="008068F9">
            <w:pPr>
              <w:autoSpaceDE w:val="0"/>
              <w:autoSpaceDN w:val="0"/>
              <w:adjustRightInd w:val="0"/>
              <w:rPr>
                <w:rFonts w:ascii="Times New Roman" w:hAnsi="Times New Roman" w:cs="Times New Roman"/>
                <w:b/>
                <w:bCs/>
                <w:color w:val="000000" w:themeColor="text1"/>
                <w:sz w:val="20"/>
                <w:szCs w:val="20"/>
                <w:lang w:val="en-US"/>
              </w:rPr>
            </w:pPr>
            <w:r w:rsidRPr="00DD1ADF">
              <w:rPr>
                <w:rFonts w:ascii="Times New Roman" w:hAnsi="Times New Roman" w:cs="Times New Roman"/>
                <w:b/>
                <w:bCs/>
                <w:color w:val="000000" w:themeColor="text1"/>
                <w:sz w:val="20"/>
                <w:szCs w:val="20"/>
                <w:lang w:val="en-US"/>
              </w:rPr>
              <w:t>TOTAL</w:t>
            </w:r>
          </w:p>
        </w:tc>
        <w:tc>
          <w:tcPr>
            <w:tcW w:w="1245" w:type="dxa"/>
            <w:shd w:val="clear" w:color="auto" w:fill="D9D9D9" w:themeFill="background1" w:themeFillShade="D9"/>
          </w:tcPr>
          <w:p w14:paraId="6B1C4E73" w14:textId="2438F317"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181</w:t>
            </w:r>
          </w:p>
        </w:tc>
        <w:tc>
          <w:tcPr>
            <w:tcW w:w="1195" w:type="dxa"/>
            <w:shd w:val="clear" w:color="auto" w:fill="D9D9D9" w:themeFill="background1" w:themeFillShade="D9"/>
          </w:tcPr>
          <w:p w14:paraId="260E4934" w14:textId="20832396"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168</w:t>
            </w:r>
          </w:p>
        </w:tc>
        <w:tc>
          <w:tcPr>
            <w:tcW w:w="2343" w:type="dxa"/>
            <w:shd w:val="clear" w:color="auto" w:fill="D9D9D9" w:themeFill="background1" w:themeFillShade="D9"/>
          </w:tcPr>
          <w:p w14:paraId="1582C226" w14:textId="255AC56C"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0.83 (0.66-1.04)</w:t>
            </w:r>
          </w:p>
        </w:tc>
        <w:tc>
          <w:tcPr>
            <w:tcW w:w="1170" w:type="dxa"/>
            <w:shd w:val="clear" w:color="auto" w:fill="D9D9D9" w:themeFill="background1" w:themeFillShade="D9"/>
          </w:tcPr>
          <w:p w14:paraId="7413DFCE" w14:textId="3E103FA2"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413</w:t>
            </w:r>
          </w:p>
        </w:tc>
        <w:tc>
          <w:tcPr>
            <w:tcW w:w="1197" w:type="dxa"/>
            <w:shd w:val="clear" w:color="auto" w:fill="D9D9D9" w:themeFill="background1" w:themeFillShade="D9"/>
          </w:tcPr>
          <w:p w14:paraId="5A836CC3" w14:textId="1065F3F5"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515</w:t>
            </w:r>
          </w:p>
        </w:tc>
        <w:tc>
          <w:tcPr>
            <w:tcW w:w="1985" w:type="dxa"/>
            <w:shd w:val="clear" w:color="auto" w:fill="D9D9D9" w:themeFill="background1" w:themeFillShade="D9"/>
          </w:tcPr>
          <w:p w14:paraId="397DCC29" w14:textId="324CCA22"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0.80 (0.70-0.91)</w:t>
            </w:r>
          </w:p>
        </w:tc>
        <w:tc>
          <w:tcPr>
            <w:tcW w:w="1557" w:type="dxa"/>
            <w:shd w:val="clear" w:color="auto" w:fill="D9D9D9" w:themeFill="background1" w:themeFillShade="D9"/>
          </w:tcPr>
          <w:p w14:paraId="025D4248" w14:textId="6206A9BD" w:rsidR="00DD1ADF" w:rsidRPr="00DD1ADF" w:rsidRDefault="00DD1ADF" w:rsidP="00614376">
            <w:pPr>
              <w:autoSpaceDE w:val="0"/>
              <w:autoSpaceDN w:val="0"/>
              <w:adjustRightInd w:val="0"/>
              <w:jc w:val="right"/>
              <w:rPr>
                <w:rFonts w:ascii="Times New Roman" w:hAnsi="Times New Roman" w:cs="Times New Roman"/>
                <w:b/>
                <w:bCs/>
                <w:color w:val="000000" w:themeColor="text1"/>
                <w:sz w:val="20"/>
                <w:szCs w:val="20"/>
                <w:lang w:val="en-US"/>
              </w:rPr>
            </w:pPr>
            <w:r w:rsidRPr="00DD1ADF">
              <w:rPr>
                <w:rFonts w:ascii="Times New Roman" w:hAnsi="Times New Roman" w:cs="Times New Roman"/>
                <w:b/>
                <w:bCs/>
                <w:sz w:val="20"/>
                <w:szCs w:val="20"/>
              </w:rPr>
              <w:t>0.641</w:t>
            </w:r>
          </w:p>
        </w:tc>
      </w:tr>
    </w:tbl>
    <w:p w14:paraId="3758A28E" w14:textId="674C0C36" w:rsidR="009B7B6E" w:rsidRPr="00CB0D93" w:rsidRDefault="00D6376C" w:rsidP="00384064">
      <w:pPr>
        <w:rPr>
          <w:rFonts w:ascii="Times New Roman" w:hAnsi="Times New Roman"/>
          <w:sz w:val="20"/>
          <w:szCs w:val="20"/>
          <w:lang w:val="en-US"/>
        </w:rPr>
      </w:pPr>
      <w:r>
        <w:rPr>
          <w:rFonts w:ascii="Times New Roman" w:hAnsi="Times New Roman"/>
          <w:sz w:val="20"/>
          <w:szCs w:val="20"/>
          <w:lang w:val="en-US"/>
        </w:rPr>
        <w:t>S</w:t>
      </w:r>
      <w:r w:rsidR="00CB0D93" w:rsidRPr="00CB0D93">
        <w:rPr>
          <w:rFonts w:ascii="Times New Roman" w:hAnsi="Times New Roman"/>
          <w:sz w:val="20"/>
          <w:szCs w:val="20"/>
          <w:lang w:val="en-US"/>
        </w:rPr>
        <w:t>ub-hazard ratios (</w:t>
      </w:r>
      <w:proofErr w:type="spellStart"/>
      <w:r w:rsidR="00CB0D93" w:rsidRPr="00CB0D93">
        <w:rPr>
          <w:rFonts w:ascii="Times New Roman" w:hAnsi="Times New Roman"/>
          <w:sz w:val="20"/>
          <w:szCs w:val="20"/>
          <w:lang w:val="en-US"/>
        </w:rPr>
        <w:t>sHR</w:t>
      </w:r>
      <w:proofErr w:type="spellEnd"/>
      <w:r w:rsidR="00CB0D93" w:rsidRPr="00CB0D93">
        <w:rPr>
          <w:rFonts w:ascii="Times New Roman" w:hAnsi="Times New Roman"/>
          <w:sz w:val="20"/>
          <w:szCs w:val="20"/>
          <w:lang w:val="en-US"/>
        </w:rPr>
        <w:t>) with 95% confidence intervals (CI) from Fine and Gray competing risk regression models</w:t>
      </w:r>
      <w:r w:rsidR="00CB0D93">
        <w:rPr>
          <w:rFonts w:ascii="Times New Roman" w:hAnsi="Times New Roman"/>
          <w:sz w:val="20"/>
          <w:szCs w:val="20"/>
          <w:lang w:val="en-US"/>
        </w:rPr>
        <w:t xml:space="preserve"> (i</w:t>
      </w:r>
      <w:r w:rsidR="00CB0D93" w:rsidRPr="00CB0D93">
        <w:rPr>
          <w:rFonts w:ascii="Times New Roman" w:hAnsi="Times New Roman"/>
          <w:sz w:val="20"/>
          <w:szCs w:val="20"/>
          <w:lang w:val="en-US"/>
        </w:rPr>
        <w:t>ntention to treat-analysis</w:t>
      </w:r>
      <w:r w:rsidR="00CB0D93">
        <w:rPr>
          <w:rFonts w:ascii="Times New Roman" w:hAnsi="Times New Roman"/>
          <w:sz w:val="20"/>
          <w:szCs w:val="20"/>
          <w:lang w:val="en-US"/>
        </w:rPr>
        <w:t>)</w:t>
      </w:r>
      <w:r w:rsidR="00CB0D93" w:rsidRPr="00CB0D93">
        <w:rPr>
          <w:rFonts w:ascii="Times New Roman" w:hAnsi="Times New Roman"/>
          <w:sz w:val="20"/>
          <w:szCs w:val="20"/>
          <w:lang w:val="en-US"/>
        </w:rPr>
        <w:t xml:space="preserve">. </w:t>
      </w:r>
      <w:r w:rsidRPr="00B46AD9">
        <w:rPr>
          <w:rFonts w:ascii="Times New Roman" w:hAnsi="Times New Roman"/>
          <w:sz w:val="20"/>
          <w:szCs w:val="20"/>
          <w:vertAlign w:val="superscript"/>
          <w:lang w:val="en-US"/>
        </w:rPr>
        <w:t>1</w:t>
      </w:r>
      <w:r w:rsidR="00792212" w:rsidRPr="00B46AD9">
        <w:rPr>
          <w:rFonts w:ascii="Times New Roman" w:hAnsi="Times New Roman"/>
          <w:sz w:val="20"/>
          <w:szCs w:val="20"/>
          <w:lang w:val="en-US"/>
        </w:rPr>
        <w:t>Adjusted for sex, age, BMI, smoking and year of inclusion</w:t>
      </w:r>
      <w:r w:rsidR="00B46AD9">
        <w:rPr>
          <w:rFonts w:ascii="Times New Roman" w:hAnsi="Times New Roman"/>
          <w:sz w:val="20"/>
          <w:szCs w:val="20"/>
          <w:lang w:val="en-US"/>
        </w:rPr>
        <w:t>.</w:t>
      </w:r>
      <w:r w:rsidR="00CB0D93">
        <w:rPr>
          <w:rFonts w:ascii="Times New Roman" w:hAnsi="Times New Roman"/>
          <w:sz w:val="20"/>
          <w:szCs w:val="20"/>
          <w:lang w:val="en-US"/>
        </w:rPr>
        <w:t xml:space="preserve"> </w:t>
      </w:r>
      <w:r w:rsidR="00792212" w:rsidRPr="00B46AD9">
        <w:rPr>
          <w:rFonts w:ascii="Times New Roman" w:hAnsi="Times New Roman" w:cs="Times New Roman"/>
          <w:sz w:val="20"/>
          <w:szCs w:val="20"/>
          <w:vertAlign w:val="superscript"/>
          <w:lang w:val="en-US"/>
        </w:rPr>
        <w:t>2</w:t>
      </w:r>
      <w:r w:rsidR="009B7B6E" w:rsidRPr="00B46AD9">
        <w:rPr>
          <w:rFonts w:ascii="Times New Roman" w:hAnsi="Times New Roman" w:cs="Times New Roman"/>
          <w:sz w:val="20"/>
          <w:szCs w:val="20"/>
          <w:lang w:val="en-US"/>
        </w:rPr>
        <w:t>This includes aortic</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aneurysm, aortic</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thrombosis, diabetes</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gangrene, other large</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artery</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damage or multiple</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cardiovascular</w:t>
      </w:r>
      <w:r w:rsidR="00B46AD9" w:rsidRPr="00B46AD9">
        <w:rPr>
          <w:rFonts w:ascii="Times New Roman" w:hAnsi="Times New Roman" w:cs="Times New Roman"/>
          <w:sz w:val="20"/>
          <w:szCs w:val="20"/>
          <w:lang w:val="en-US"/>
        </w:rPr>
        <w:t xml:space="preserve"> </w:t>
      </w:r>
      <w:r w:rsidR="009B7B6E" w:rsidRPr="00B46AD9">
        <w:rPr>
          <w:rFonts w:ascii="Times New Roman" w:hAnsi="Times New Roman" w:cs="Times New Roman"/>
          <w:sz w:val="20"/>
          <w:szCs w:val="20"/>
          <w:lang w:val="en-US"/>
        </w:rPr>
        <w:t>disease</w:t>
      </w:r>
      <w:r w:rsidR="00B46AD9">
        <w:rPr>
          <w:rFonts w:ascii="Times New Roman" w:hAnsi="Times New Roman" w:cs="Times New Roman"/>
          <w:sz w:val="20"/>
          <w:szCs w:val="20"/>
          <w:lang w:val="en-US"/>
        </w:rPr>
        <w:t>.</w:t>
      </w:r>
      <w:r w:rsidR="00CB0D93">
        <w:rPr>
          <w:rFonts w:ascii="Times New Roman" w:hAnsi="Times New Roman" w:cs="Times New Roman"/>
          <w:sz w:val="20"/>
          <w:szCs w:val="20"/>
          <w:lang w:val="en-US"/>
        </w:rPr>
        <w:t xml:space="preserve"> </w:t>
      </w:r>
      <w:r w:rsidR="00792212" w:rsidRPr="00B46AD9">
        <w:rPr>
          <w:rFonts w:ascii="Times New Roman" w:hAnsi="Times New Roman" w:cs="Times New Roman"/>
          <w:sz w:val="20"/>
          <w:szCs w:val="20"/>
          <w:vertAlign w:val="superscript"/>
          <w:lang w:val="en-US"/>
        </w:rPr>
        <w:t>3</w:t>
      </w:r>
      <w:r w:rsidR="00792212" w:rsidRPr="00B46AD9">
        <w:rPr>
          <w:rFonts w:ascii="Times New Roman" w:hAnsi="Times New Roman" w:cs="Times New Roman"/>
          <w:sz w:val="20"/>
          <w:szCs w:val="20"/>
          <w:lang w:val="en-US"/>
        </w:rPr>
        <w:t xml:space="preserve">This includes pulmonary embolism, vena cava thrombosis, </w:t>
      </w:r>
      <w:r w:rsidR="00B46AD9" w:rsidRPr="00B46AD9">
        <w:rPr>
          <w:rFonts w:ascii="Times New Roman" w:hAnsi="Times New Roman" w:cs="Times New Roman"/>
          <w:sz w:val="20"/>
          <w:szCs w:val="20"/>
          <w:lang w:val="en-US"/>
        </w:rPr>
        <w:t>other thromboembolic disease</w:t>
      </w:r>
      <w:r w:rsidR="00B46AD9">
        <w:rPr>
          <w:rFonts w:ascii="Times New Roman" w:hAnsi="Times New Roman" w:cs="Times New Roman"/>
          <w:sz w:val="20"/>
          <w:szCs w:val="20"/>
          <w:lang w:val="en-US"/>
        </w:rPr>
        <w:t>.</w:t>
      </w:r>
      <w:r w:rsidR="00CB0D93">
        <w:rPr>
          <w:rFonts w:ascii="Times New Roman" w:hAnsi="Times New Roman" w:cs="Times New Roman"/>
          <w:sz w:val="20"/>
          <w:szCs w:val="20"/>
          <w:lang w:val="en-US"/>
        </w:rPr>
        <w:t xml:space="preserve"> </w:t>
      </w:r>
      <w:r w:rsidR="00792212" w:rsidRPr="00B46AD9">
        <w:rPr>
          <w:rFonts w:ascii="Times New Roman" w:hAnsi="Times New Roman" w:cs="Times New Roman"/>
          <w:sz w:val="20"/>
          <w:szCs w:val="20"/>
          <w:vertAlign w:val="superscript"/>
          <w:lang w:val="en-US"/>
        </w:rPr>
        <w:t>4</w:t>
      </w:r>
      <w:r w:rsidR="00792212" w:rsidRPr="00B46AD9">
        <w:rPr>
          <w:rFonts w:ascii="Times New Roman" w:hAnsi="Times New Roman" w:cs="Times New Roman"/>
          <w:sz w:val="20"/>
          <w:szCs w:val="20"/>
          <w:lang w:val="en-US"/>
        </w:rPr>
        <w:t>This includes alcohol abuse, trauma, accident, suicide</w:t>
      </w:r>
      <w:r w:rsidR="00B46AD9">
        <w:rPr>
          <w:rFonts w:ascii="Times New Roman" w:hAnsi="Times New Roman" w:cs="Times New Roman"/>
          <w:sz w:val="20"/>
          <w:szCs w:val="20"/>
          <w:lang w:val="en-US"/>
        </w:rPr>
        <w:t>.</w:t>
      </w:r>
    </w:p>
    <w:p w14:paraId="62243F6C" w14:textId="5A10BF01" w:rsidR="00384064" w:rsidRPr="00B46AD9" w:rsidRDefault="00384064" w:rsidP="00B46AD9">
      <w:pPr>
        <w:rPr>
          <w:sz w:val="20"/>
          <w:szCs w:val="20"/>
          <w:lang w:val="en-US"/>
        </w:rPr>
        <w:sectPr w:rsidR="00384064" w:rsidRPr="00B46AD9" w:rsidSect="00384064">
          <w:pgSz w:w="16838" w:h="11906" w:orient="landscape"/>
          <w:pgMar w:top="1440" w:right="1440" w:bottom="1440" w:left="1440" w:header="709" w:footer="709" w:gutter="0"/>
          <w:cols w:space="708"/>
          <w:docGrid w:linePitch="360"/>
        </w:sectPr>
      </w:pPr>
    </w:p>
    <w:p w14:paraId="098C3043" w14:textId="77777777" w:rsidR="00384064" w:rsidRPr="007920F7" w:rsidRDefault="00384064" w:rsidP="00384064">
      <w:pPr>
        <w:pStyle w:val="Heading5"/>
        <w:rPr>
          <w:iCs/>
          <w:lang w:val="en-US"/>
        </w:rPr>
      </w:pPr>
      <w:proofErr w:type="spellStart"/>
      <w:r w:rsidRPr="007920F7">
        <w:rPr>
          <w:iCs/>
          <w:lang w:val="en-US"/>
        </w:rPr>
        <w:lastRenderedPageBreak/>
        <w:t>sFigures</w:t>
      </w:r>
      <w:proofErr w:type="spellEnd"/>
    </w:p>
    <w:p w14:paraId="0D81C648" w14:textId="46A07EE3" w:rsidR="00FB028C" w:rsidRPr="007920F7" w:rsidRDefault="00FB028C" w:rsidP="00FB028C">
      <w:pPr>
        <w:rPr>
          <w:lang w:val="en-US"/>
        </w:rPr>
      </w:pPr>
    </w:p>
    <w:p w14:paraId="31A08B49" w14:textId="74DE6ABE" w:rsidR="00FB028C" w:rsidRPr="007920F7" w:rsidRDefault="00FB028C" w:rsidP="00FB028C">
      <w:pPr>
        <w:rPr>
          <w:rFonts w:ascii="Times New Roman" w:hAnsi="Times New Roman" w:cs="Times New Roman"/>
          <w:lang w:val="en-US"/>
        </w:rPr>
      </w:pPr>
      <w:proofErr w:type="spellStart"/>
      <w:r w:rsidRPr="007920F7">
        <w:rPr>
          <w:rFonts w:ascii="Times New Roman" w:hAnsi="Times New Roman" w:cs="Times New Roman"/>
          <w:b/>
          <w:bCs/>
          <w:lang w:val="en-US"/>
        </w:rPr>
        <w:t>sFigure</w:t>
      </w:r>
      <w:proofErr w:type="spellEnd"/>
      <w:r w:rsidRPr="007920F7">
        <w:rPr>
          <w:rFonts w:ascii="Times New Roman" w:hAnsi="Times New Roman" w:cs="Times New Roman"/>
          <w:b/>
          <w:bCs/>
          <w:lang w:val="en-US"/>
        </w:rPr>
        <w:t xml:space="preserve"> 1. </w:t>
      </w:r>
      <w:r w:rsidRPr="007920F7">
        <w:rPr>
          <w:rFonts w:ascii="Times New Roman" w:hAnsi="Times New Roman" w:cs="Times New Roman"/>
          <w:lang w:val="en-US"/>
        </w:rPr>
        <w:t xml:space="preserve">BMI </w:t>
      </w:r>
      <w:r w:rsidR="00C632C3">
        <w:rPr>
          <w:rFonts w:ascii="Times New Roman" w:hAnsi="Times New Roman" w:cs="Times New Roman"/>
          <w:lang w:val="en-US"/>
        </w:rPr>
        <w:t xml:space="preserve">during </w:t>
      </w:r>
      <w:r w:rsidRPr="007920F7">
        <w:rPr>
          <w:rFonts w:ascii="Times New Roman" w:hAnsi="Times New Roman" w:cs="Times New Roman"/>
          <w:lang w:val="en-US"/>
        </w:rPr>
        <w:t xml:space="preserve">20 years </w:t>
      </w:r>
      <w:r w:rsidR="00C632C3">
        <w:rPr>
          <w:rFonts w:ascii="Times New Roman" w:hAnsi="Times New Roman" w:cs="Times New Roman"/>
          <w:lang w:val="en-US"/>
        </w:rPr>
        <w:t xml:space="preserve">of follow-up </w:t>
      </w:r>
      <w:r w:rsidRPr="007920F7">
        <w:rPr>
          <w:rFonts w:ascii="Times New Roman" w:hAnsi="Times New Roman" w:cs="Times New Roman"/>
          <w:lang w:val="en-US"/>
        </w:rPr>
        <w:t xml:space="preserve">in the T2D and non-T2D groups, stratified by </w:t>
      </w:r>
      <w:r w:rsidRPr="0081342B">
        <w:rPr>
          <w:rFonts w:ascii="Times New Roman" w:hAnsi="Times New Roman" w:cs="Times New Roman"/>
          <w:lang w:val="en-US"/>
        </w:rPr>
        <w:t>intervention. Lines are estimated means from a mixed model with adjustment for sex and age</w:t>
      </w:r>
    </w:p>
    <w:p w14:paraId="1630B64A" w14:textId="759B1C0B" w:rsidR="00FB028C" w:rsidRPr="007920F7" w:rsidRDefault="00FB028C" w:rsidP="00FB028C">
      <w:pPr>
        <w:rPr>
          <w:rFonts w:ascii="Times New Roman" w:hAnsi="Times New Roman" w:cs="Times New Roman"/>
          <w:lang w:val="en-US"/>
        </w:rPr>
      </w:pPr>
    </w:p>
    <w:p w14:paraId="4F9DA659" w14:textId="5F2DA600" w:rsidR="000B6DFB" w:rsidRPr="007920F7" w:rsidRDefault="00FB028C" w:rsidP="005F0E91">
      <w:pPr>
        <w:rPr>
          <w:lang w:val="en-US"/>
        </w:rPr>
      </w:pPr>
      <w:r w:rsidRPr="007920F7">
        <w:rPr>
          <w:noProof/>
          <w:lang w:val="sv-SE" w:eastAsia="sv-SE"/>
        </w:rPr>
        <w:drawing>
          <wp:inline distT="0" distB="0" distL="0" distR="0" wp14:anchorId="543A402B" wp14:editId="27AC5AAE">
            <wp:extent cx="4255806" cy="30923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5355" cy="3099336"/>
                    </a:xfrm>
                    <a:prstGeom prst="rect">
                      <a:avLst/>
                    </a:prstGeom>
                    <a:noFill/>
                    <a:ln>
                      <a:noFill/>
                    </a:ln>
                  </pic:spPr>
                </pic:pic>
              </a:graphicData>
            </a:graphic>
          </wp:inline>
        </w:drawing>
      </w:r>
    </w:p>
    <w:p w14:paraId="01925DB0" w14:textId="0E0CB922" w:rsidR="00AB792E" w:rsidRDefault="00AB792E" w:rsidP="00B24B83">
      <w:pPr>
        <w:rPr>
          <w:rFonts w:ascii="Times New Roman" w:hAnsi="Times New Roman" w:cs="Times New Roman"/>
          <w:b/>
          <w:bCs/>
          <w:lang w:val="en-US"/>
        </w:rPr>
      </w:pPr>
    </w:p>
    <w:p w14:paraId="15043FCD" w14:textId="4197F1AA" w:rsidR="000F35C5" w:rsidRDefault="000F35C5" w:rsidP="000F35C5">
      <w:pPr>
        <w:spacing w:line="276" w:lineRule="auto"/>
        <w:jc w:val="both"/>
        <w:rPr>
          <w:rFonts w:ascii="Times New Roman" w:hAnsi="Times New Roman" w:cs="Times New Roman"/>
          <w:lang w:val="en-GB"/>
        </w:rPr>
      </w:pPr>
      <w:proofErr w:type="spellStart"/>
      <w:r w:rsidRPr="007920F7">
        <w:rPr>
          <w:rFonts w:ascii="Times New Roman" w:hAnsi="Times New Roman" w:cs="Times New Roman"/>
          <w:b/>
          <w:bCs/>
          <w:lang w:val="en-US"/>
        </w:rPr>
        <w:t>sFigure</w:t>
      </w:r>
      <w:proofErr w:type="spellEnd"/>
      <w:r w:rsidRPr="007920F7">
        <w:rPr>
          <w:rFonts w:ascii="Times New Roman" w:hAnsi="Times New Roman" w:cs="Times New Roman"/>
          <w:b/>
          <w:bCs/>
          <w:lang w:val="en-US"/>
        </w:rPr>
        <w:t xml:space="preserve"> </w:t>
      </w:r>
      <w:r>
        <w:rPr>
          <w:rFonts w:ascii="Times New Roman" w:hAnsi="Times New Roman" w:cs="Times New Roman"/>
          <w:b/>
          <w:bCs/>
          <w:lang w:val="en-US"/>
        </w:rPr>
        <w:t>2</w:t>
      </w:r>
      <w:r w:rsidRPr="007920F7">
        <w:rPr>
          <w:rFonts w:ascii="Times New Roman" w:hAnsi="Times New Roman" w:cs="Times New Roman"/>
          <w:b/>
          <w:bCs/>
          <w:lang w:val="en-US"/>
        </w:rPr>
        <w:t>.</w:t>
      </w:r>
      <w:r>
        <w:rPr>
          <w:rFonts w:ascii="Times New Roman" w:hAnsi="Times New Roman" w:cs="Times New Roman"/>
          <w:b/>
          <w:bCs/>
          <w:lang w:val="en-US"/>
        </w:rPr>
        <w:t xml:space="preserve"> </w:t>
      </w:r>
      <w:r w:rsidRPr="00F11534">
        <w:rPr>
          <w:rFonts w:ascii="Times New Roman" w:hAnsi="Times New Roman" w:cs="Times New Roman"/>
          <w:b/>
          <w:bCs/>
          <w:lang w:val="en-GB"/>
        </w:rPr>
        <w:t xml:space="preserve">Survival in the surgery and control groups stratified by baseline type 2 diabetes status. Shown are subgroups with (dashed lines) and without (solid lines) baseline diabetes. </w:t>
      </w:r>
      <w:r w:rsidRPr="00F11534">
        <w:rPr>
          <w:rFonts w:ascii="Times New Roman" w:hAnsi="Times New Roman" w:cs="Times New Roman"/>
          <w:lang w:val="en-GB"/>
        </w:rPr>
        <w:t>The graph show</w:t>
      </w:r>
      <w:r>
        <w:rPr>
          <w:rFonts w:ascii="Times New Roman" w:hAnsi="Times New Roman" w:cs="Times New Roman"/>
          <w:lang w:val="en-GB"/>
        </w:rPr>
        <w:t>s</w:t>
      </w:r>
      <w:r w:rsidRPr="00F11534">
        <w:rPr>
          <w:rFonts w:ascii="Times New Roman" w:hAnsi="Times New Roman" w:cs="Times New Roman"/>
          <w:lang w:val="en-GB"/>
        </w:rPr>
        <w:t xml:space="preserve"> the Kaplan–Meier estimate of survival (opaque lines) and the</w:t>
      </w:r>
      <w:r>
        <w:rPr>
          <w:rFonts w:ascii="Times New Roman" w:hAnsi="Times New Roman" w:cs="Times New Roman"/>
          <w:lang w:val="en-GB"/>
        </w:rPr>
        <w:t xml:space="preserve"> </w:t>
      </w:r>
      <w:r w:rsidRPr="00F11534">
        <w:rPr>
          <w:rFonts w:ascii="Times New Roman" w:hAnsi="Times New Roman" w:cs="Times New Roman"/>
          <w:lang w:val="en-GB"/>
        </w:rPr>
        <w:t xml:space="preserve">survival estimated from an unadjusted </w:t>
      </w:r>
      <w:proofErr w:type="spellStart"/>
      <w:r w:rsidRPr="00F11534">
        <w:rPr>
          <w:rFonts w:ascii="Times New Roman" w:hAnsi="Times New Roman" w:cs="Times New Roman"/>
          <w:lang w:val="en-GB"/>
        </w:rPr>
        <w:t>Gompertz</w:t>
      </w:r>
      <w:proofErr w:type="spellEnd"/>
      <w:r w:rsidRPr="00F11534">
        <w:rPr>
          <w:rFonts w:ascii="Times New Roman" w:hAnsi="Times New Roman" w:cs="Times New Roman"/>
          <w:lang w:val="en-GB"/>
        </w:rPr>
        <w:t xml:space="preserve"> regression model extrapolated</w:t>
      </w:r>
      <w:r>
        <w:rPr>
          <w:rFonts w:ascii="Times New Roman" w:hAnsi="Times New Roman" w:cs="Times New Roman"/>
          <w:lang w:val="en-GB"/>
        </w:rPr>
        <w:t xml:space="preserve"> </w:t>
      </w:r>
      <w:r w:rsidRPr="00F11534">
        <w:rPr>
          <w:rFonts w:ascii="Times New Roman" w:hAnsi="Times New Roman" w:cs="Times New Roman"/>
          <w:lang w:val="en-GB"/>
        </w:rPr>
        <w:t>up to 3</w:t>
      </w:r>
      <w:r w:rsidR="00123811">
        <w:rPr>
          <w:rFonts w:ascii="Times New Roman" w:hAnsi="Times New Roman" w:cs="Times New Roman"/>
          <w:lang w:val="en-GB"/>
        </w:rPr>
        <w:t>7.5</w:t>
      </w:r>
      <w:r w:rsidRPr="00F11534">
        <w:rPr>
          <w:rFonts w:ascii="Times New Roman" w:hAnsi="Times New Roman" w:cs="Times New Roman"/>
          <w:lang w:val="en-GB"/>
        </w:rPr>
        <w:t xml:space="preserve"> years (fainter lines).</w:t>
      </w:r>
      <w:r>
        <w:rPr>
          <w:rFonts w:ascii="Times New Roman" w:hAnsi="Times New Roman" w:cs="Times New Roman"/>
          <w:lang w:val="en-GB"/>
        </w:rPr>
        <w:t xml:space="preserve"> Per-protocol (as treated) analysis.</w:t>
      </w:r>
    </w:p>
    <w:p w14:paraId="60532A49" w14:textId="77777777" w:rsidR="000F35C5" w:rsidRPr="000F35C5" w:rsidRDefault="000F35C5" w:rsidP="000F35C5">
      <w:pPr>
        <w:spacing w:line="276" w:lineRule="auto"/>
        <w:jc w:val="both"/>
        <w:rPr>
          <w:rFonts w:ascii="Times New Roman" w:hAnsi="Times New Roman" w:cs="Times New Roman"/>
          <w:b/>
          <w:bCs/>
          <w:sz w:val="11"/>
          <w:szCs w:val="11"/>
          <w:lang w:val="en-GB"/>
        </w:rPr>
      </w:pPr>
    </w:p>
    <w:p w14:paraId="5975AE6E" w14:textId="23B9F46F" w:rsidR="000F35C5" w:rsidRPr="0073202D" w:rsidRDefault="000F35C5" w:rsidP="00B24B83">
      <w:pPr>
        <w:rPr>
          <w:rFonts w:ascii="Times New Roman" w:hAnsi="Times New Roman" w:cs="Times New Roman"/>
          <w:b/>
          <w:bCs/>
          <w:lang w:val="en-US"/>
        </w:rPr>
      </w:pPr>
      <w:r>
        <w:rPr>
          <w:rFonts w:ascii="Times New Roman" w:hAnsi="Times New Roman" w:cs="Times New Roman"/>
          <w:b/>
          <w:bCs/>
          <w:noProof/>
          <w:lang w:val="en-US"/>
        </w:rPr>
        <w:drawing>
          <wp:inline distT="0" distB="0" distL="0" distR="0" wp14:anchorId="7BA28D8C" wp14:editId="1599B937">
            <wp:extent cx="4777293" cy="33247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6013" t="6252" r="4659" b="8266"/>
                    <a:stretch/>
                  </pic:blipFill>
                  <pic:spPr bwMode="auto">
                    <a:xfrm>
                      <a:off x="0" y="0"/>
                      <a:ext cx="4824695" cy="3357789"/>
                    </a:xfrm>
                    <a:prstGeom prst="rect">
                      <a:avLst/>
                    </a:prstGeom>
                    <a:noFill/>
                    <a:ln>
                      <a:noFill/>
                    </a:ln>
                    <a:extLst>
                      <a:ext uri="{53640926-AAD7-44D8-BBD7-CCE9431645EC}">
                        <a14:shadowObscured xmlns:a14="http://schemas.microsoft.com/office/drawing/2010/main"/>
                      </a:ext>
                    </a:extLst>
                  </pic:spPr>
                </pic:pic>
              </a:graphicData>
            </a:graphic>
          </wp:inline>
        </w:drawing>
      </w:r>
    </w:p>
    <w:sectPr w:rsidR="000F35C5" w:rsidRPr="00732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B763F"/>
    <w:multiLevelType w:val="hybridMultilevel"/>
    <w:tmpl w:val="4BB26F8A"/>
    <w:lvl w:ilvl="0" w:tplc="AA9CC92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8560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E9"/>
    <w:rsid w:val="00002FA2"/>
    <w:rsid w:val="00021E5B"/>
    <w:rsid w:val="00025D00"/>
    <w:rsid w:val="0004680F"/>
    <w:rsid w:val="00046A3C"/>
    <w:rsid w:val="00047589"/>
    <w:rsid w:val="00064B30"/>
    <w:rsid w:val="00094F8F"/>
    <w:rsid w:val="000B6DFB"/>
    <w:rsid w:val="000C59AE"/>
    <w:rsid w:val="000F35C5"/>
    <w:rsid w:val="000F721E"/>
    <w:rsid w:val="00123811"/>
    <w:rsid w:val="00133B9C"/>
    <w:rsid w:val="0014386A"/>
    <w:rsid w:val="00166C1D"/>
    <w:rsid w:val="00181765"/>
    <w:rsid w:val="00185959"/>
    <w:rsid w:val="00197DD1"/>
    <w:rsid w:val="001A1E43"/>
    <w:rsid w:val="001C2558"/>
    <w:rsid w:val="001C297B"/>
    <w:rsid w:val="001C78B3"/>
    <w:rsid w:val="001D458B"/>
    <w:rsid w:val="001D53A5"/>
    <w:rsid w:val="001E0463"/>
    <w:rsid w:val="001E0A06"/>
    <w:rsid w:val="001E5594"/>
    <w:rsid w:val="001F23B8"/>
    <w:rsid w:val="00200B4F"/>
    <w:rsid w:val="00214EEF"/>
    <w:rsid w:val="00222B03"/>
    <w:rsid w:val="00260E45"/>
    <w:rsid w:val="002748A5"/>
    <w:rsid w:val="00276F4C"/>
    <w:rsid w:val="00276FCF"/>
    <w:rsid w:val="002939E3"/>
    <w:rsid w:val="00296072"/>
    <w:rsid w:val="002C4B96"/>
    <w:rsid w:val="002D6A96"/>
    <w:rsid w:val="002F6138"/>
    <w:rsid w:val="00310EE4"/>
    <w:rsid w:val="00315D4D"/>
    <w:rsid w:val="00316096"/>
    <w:rsid w:val="00322538"/>
    <w:rsid w:val="00340550"/>
    <w:rsid w:val="003443EA"/>
    <w:rsid w:val="00357407"/>
    <w:rsid w:val="00357CE3"/>
    <w:rsid w:val="00384064"/>
    <w:rsid w:val="00386C26"/>
    <w:rsid w:val="00392812"/>
    <w:rsid w:val="003B1C64"/>
    <w:rsid w:val="003B4DF5"/>
    <w:rsid w:val="003B63DC"/>
    <w:rsid w:val="003D2B3B"/>
    <w:rsid w:val="003F0AD9"/>
    <w:rsid w:val="003F1B34"/>
    <w:rsid w:val="00401806"/>
    <w:rsid w:val="004043EE"/>
    <w:rsid w:val="004343C0"/>
    <w:rsid w:val="00440CCC"/>
    <w:rsid w:val="00442A2E"/>
    <w:rsid w:val="0044565D"/>
    <w:rsid w:val="00447284"/>
    <w:rsid w:val="004603FB"/>
    <w:rsid w:val="00471D40"/>
    <w:rsid w:val="00495FCB"/>
    <w:rsid w:val="004C6E1E"/>
    <w:rsid w:val="004E3524"/>
    <w:rsid w:val="005044A4"/>
    <w:rsid w:val="0050675B"/>
    <w:rsid w:val="00523A34"/>
    <w:rsid w:val="00526550"/>
    <w:rsid w:val="0053115F"/>
    <w:rsid w:val="00534CE4"/>
    <w:rsid w:val="00552F6D"/>
    <w:rsid w:val="00555DCF"/>
    <w:rsid w:val="00572A1B"/>
    <w:rsid w:val="0057477A"/>
    <w:rsid w:val="00582F26"/>
    <w:rsid w:val="00587025"/>
    <w:rsid w:val="00593EA0"/>
    <w:rsid w:val="00595E4E"/>
    <w:rsid w:val="005B1D06"/>
    <w:rsid w:val="005B400C"/>
    <w:rsid w:val="005C76E8"/>
    <w:rsid w:val="005D0DFA"/>
    <w:rsid w:val="005E2A18"/>
    <w:rsid w:val="005F0E91"/>
    <w:rsid w:val="00604536"/>
    <w:rsid w:val="00614376"/>
    <w:rsid w:val="00631FE9"/>
    <w:rsid w:val="006351DF"/>
    <w:rsid w:val="00655A06"/>
    <w:rsid w:val="00664BB6"/>
    <w:rsid w:val="006823A3"/>
    <w:rsid w:val="00691840"/>
    <w:rsid w:val="006B72B0"/>
    <w:rsid w:val="00721578"/>
    <w:rsid w:val="0072526A"/>
    <w:rsid w:val="0073003D"/>
    <w:rsid w:val="007301C6"/>
    <w:rsid w:val="00730BF9"/>
    <w:rsid w:val="0073202D"/>
    <w:rsid w:val="00732C98"/>
    <w:rsid w:val="00754D71"/>
    <w:rsid w:val="007619C5"/>
    <w:rsid w:val="00783D4F"/>
    <w:rsid w:val="007920F7"/>
    <w:rsid w:val="00792212"/>
    <w:rsid w:val="007972C9"/>
    <w:rsid w:val="007A0DF7"/>
    <w:rsid w:val="007A3285"/>
    <w:rsid w:val="007B4007"/>
    <w:rsid w:val="007E4104"/>
    <w:rsid w:val="008056DF"/>
    <w:rsid w:val="008068F9"/>
    <w:rsid w:val="0081342B"/>
    <w:rsid w:val="00820948"/>
    <w:rsid w:val="008225B4"/>
    <w:rsid w:val="00823E0B"/>
    <w:rsid w:val="00840B22"/>
    <w:rsid w:val="00871E0F"/>
    <w:rsid w:val="00887E10"/>
    <w:rsid w:val="008E590E"/>
    <w:rsid w:val="008E5ECF"/>
    <w:rsid w:val="00905E28"/>
    <w:rsid w:val="009208E5"/>
    <w:rsid w:val="00923DF9"/>
    <w:rsid w:val="00950A9E"/>
    <w:rsid w:val="00951B12"/>
    <w:rsid w:val="00967FBF"/>
    <w:rsid w:val="009B7B6E"/>
    <w:rsid w:val="009C3A65"/>
    <w:rsid w:val="009D1F23"/>
    <w:rsid w:val="00A00B80"/>
    <w:rsid w:val="00A03722"/>
    <w:rsid w:val="00A22FAE"/>
    <w:rsid w:val="00A3183F"/>
    <w:rsid w:val="00A456C6"/>
    <w:rsid w:val="00A52DF0"/>
    <w:rsid w:val="00A76F8F"/>
    <w:rsid w:val="00A849B7"/>
    <w:rsid w:val="00A85325"/>
    <w:rsid w:val="00A8598B"/>
    <w:rsid w:val="00AB0570"/>
    <w:rsid w:val="00AB3168"/>
    <w:rsid w:val="00AB78F6"/>
    <w:rsid w:val="00AB792E"/>
    <w:rsid w:val="00AC34C3"/>
    <w:rsid w:val="00AD7AFA"/>
    <w:rsid w:val="00AF664A"/>
    <w:rsid w:val="00B24B83"/>
    <w:rsid w:val="00B46AD9"/>
    <w:rsid w:val="00B53860"/>
    <w:rsid w:val="00B607A8"/>
    <w:rsid w:val="00B657C1"/>
    <w:rsid w:val="00B962DD"/>
    <w:rsid w:val="00BB557F"/>
    <w:rsid w:val="00BC4351"/>
    <w:rsid w:val="00BD743B"/>
    <w:rsid w:val="00C12885"/>
    <w:rsid w:val="00C16094"/>
    <w:rsid w:val="00C23D1F"/>
    <w:rsid w:val="00C50E71"/>
    <w:rsid w:val="00C632C3"/>
    <w:rsid w:val="00C64C87"/>
    <w:rsid w:val="00C6653E"/>
    <w:rsid w:val="00C87C09"/>
    <w:rsid w:val="00C919B7"/>
    <w:rsid w:val="00C92165"/>
    <w:rsid w:val="00CB0D93"/>
    <w:rsid w:val="00CD1D7B"/>
    <w:rsid w:val="00CE24A0"/>
    <w:rsid w:val="00CF4FD8"/>
    <w:rsid w:val="00D16876"/>
    <w:rsid w:val="00D33DE5"/>
    <w:rsid w:val="00D479DF"/>
    <w:rsid w:val="00D50BEC"/>
    <w:rsid w:val="00D6376C"/>
    <w:rsid w:val="00DA0C3A"/>
    <w:rsid w:val="00DB351A"/>
    <w:rsid w:val="00DD1ADF"/>
    <w:rsid w:val="00DF5DE1"/>
    <w:rsid w:val="00E021CB"/>
    <w:rsid w:val="00E02404"/>
    <w:rsid w:val="00E2308B"/>
    <w:rsid w:val="00E314C4"/>
    <w:rsid w:val="00E45F19"/>
    <w:rsid w:val="00E54FDB"/>
    <w:rsid w:val="00E80CE0"/>
    <w:rsid w:val="00E92626"/>
    <w:rsid w:val="00EA1BFC"/>
    <w:rsid w:val="00EA6E1C"/>
    <w:rsid w:val="00EC6BB8"/>
    <w:rsid w:val="00EF4ACC"/>
    <w:rsid w:val="00F32198"/>
    <w:rsid w:val="00F37545"/>
    <w:rsid w:val="00F50457"/>
    <w:rsid w:val="00F51EAA"/>
    <w:rsid w:val="00F81301"/>
    <w:rsid w:val="00F91E7C"/>
    <w:rsid w:val="00F9568C"/>
    <w:rsid w:val="00F97740"/>
    <w:rsid w:val="00FB028C"/>
    <w:rsid w:val="00FC0C79"/>
    <w:rsid w:val="00FC2C1C"/>
    <w:rsid w:val="00FD60CD"/>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8550E"/>
  <w15:chartTrackingRefBased/>
  <w15:docId w15:val="{CF3A5352-6DB9-BF45-96BF-7E3CE4E1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0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5F0E9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5F0E91"/>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76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20F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B7B6E"/>
    <w:pPr>
      <w:ind w:left="720"/>
      <w:contextualSpacing/>
    </w:pPr>
  </w:style>
  <w:style w:type="character" w:styleId="CommentReference">
    <w:name w:val="annotation reference"/>
    <w:basedOn w:val="DefaultParagraphFont"/>
    <w:uiPriority w:val="99"/>
    <w:semiHidden/>
    <w:unhideWhenUsed/>
    <w:rsid w:val="00F97740"/>
    <w:rPr>
      <w:sz w:val="16"/>
      <w:szCs w:val="16"/>
    </w:rPr>
  </w:style>
  <w:style w:type="paragraph" w:styleId="CommentText">
    <w:name w:val="annotation text"/>
    <w:basedOn w:val="Normal"/>
    <w:link w:val="CommentTextChar"/>
    <w:uiPriority w:val="99"/>
    <w:semiHidden/>
    <w:unhideWhenUsed/>
    <w:rsid w:val="00F97740"/>
    <w:rPr>
      <w:sz w:val="20"/>
      <w:szCs w:val="20"/>
    </w:rPr>
  </w:style>
  <w:style w:type="character" w:customStyle="1" w:styleId="CommentTextChar">
    <w:name w:val="Comment Text Char"/>
    <w:basedOn w:val="DefaultParagraphFont"/>
    <w:link w:val="CommentText"/>
    <w:uiPriority w:val="99"/>
    <w:semiHidden/>
    <w:rsid w:val="00F97740"/>
    <w:rPr>
      <w:sz w:val="20"/>
      <w:szCs w:val="20"/>
    </w:rPr>
  </w:style>
  <w:style w:type="paragraph" w:styleId="CommentSubject">
    <w:name w:val="annotation subject"/>
    <w:basedOn w:val="CommentText"/>
    <w:next w:val="CommentText"/>
    <w:link w:val="CommentSubjectChar"/>
    <w:uiPriority w:val="99"/>
    <w:semiHidden/>
    <w:unhideWhenUsed/>
    <w:rsid w:val="00F97740"/>
    <w:rPr>
      <w:b/>
      <w:bCs/>
    </w:rPr>
  </w:style>
  <w:style w:type="character" w:customStyle="1" w:styleId="CommentSubjectChar">
    <w:name w:val="Comment Subject Char"/>
    <w:basedOn w:val="CommentTextChar"/>
    <w:link w:val="CommentSubject"/>
    <w:uiPriority w:val="99"/>
    <w:semiHidden/>
    <w:rsid w:val="00F97740"/>
    <w:rPr>
      <w:b/>
      <w:bCs/>
      <w:sz w:val="20"/>
      <w:szCs w:val="20"/>
    </w:rPr>
  </w:style>
  <w:style w:type="paragraph" w:styleId="Revision">
    <w:name w:val="Revision"/>
    <w:hidden/>
    <w:uiPriority w:val="99"/>
    <w:semiHidden/>
    <w:rsid w:val="00C632C3"/>
  </w:style>
  <w:style w:type="paragraph" w:styleId="BalloonText">
    <w:name w:val="Balloon Text"/>
    <w:basedOn w:val="Normal"/>
    <w:link w:val="BalloonTextChar"/>
    <w:uiPriority w:val="99"/>
    <w:semiHidden/>
    <w:unhideWhenUsed/>
    <w:rsid w:val="00655A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A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13462">
      <w:bodyDiv w:val="1"/>
      <w:marLeft w:val="0"/>
      <w:marRight w:val="0"/>
      <w:marTop w:val="0"/>
      <w:marBottom w:val="0"/>
      <w:divBdr>
        <w:top w:val="none" w:sz="0" w:space="0" w:color="auto"/>
        <w:left w:val="none" w:sz="0" w:space="0" w:color="auto"/>
        <w:bottom w:val="none" w:sz="0" w:space="0" w:color="auto"/>
        <w:right w:val="none" w:sz="0" w:space="0" w:color="auto"/>
      </w:divBdr>
    </w:div>
    <w:div w:id="254634523">
      <w:bodyDiv w:val="1"/>
      <w:marLeft w:val="0"/>
      <w:marRight w:val="0"/>
      <w:marTop w:val="0"/>
      <w:marBottom w:val="0"/>
      <w:divBdr>
        <w:top w:val="none" w:sz="0" w:space="0" w:color="auto"/>
        <w:left w:val="none" w:sz="0" w:space="0" w:color="auto"/>
        <w:bottom w:val="none" w:sz="0" w:space="0" w:color="auto"/>
        <w:right w:val="none" w:sz="0" w:space="0" w:color="auto"/>
      </w:divBdr>
    </w:div>
    <w:div w:id="998534747">
      <w:bodyDiv w:val="1"/>
      <w:marLeft w:val="0"/>
      <w:marRight w:val="0"/>
      <w:marTop w:val="0"/>
      <w:marBottom w:val="0"/>
      <w:divBdr>
        <w:top w:val="none" w:sz="0" w:space="0" w:color="auto"/>
        <w:left w:val="none" w:sz="0" w:space="0" w:color="auto"/>
        <w:bottom w:val="none" w:sz="0" w:space="0" w:color="auto"/>
        <w:right w:val="none" w:sz="0" w:space="0" w:color="auto"/>
      </w:divBdr>
    </w:div>
    <w:div w:id="1011638054">
      <w:bodyDiv w:val="1"/>
      <w:marLeft w:val="0"/>
      <w:marRight w:val="0"/>
      <w:marTop w:val="0"/>
      <w:marBottom w:val="0"/>
      <w:divBdr>
        <w:top w:val="none" w:sz="0" w:space="0" w:color="auto"/>
        <w:left w:val="none" w:sz="0" w:space="0" w:color="auto"/>
        <w:bottom w:val="none" w:sz="0" w:space="0" w:color="auto"/>
        <w:right w:val="none" w:sz="0" w:space="0" w:color="auto"/>
      </w:divBdr>
    </w:div>
    <w:div w:id="1224368713">
      <w:bodyDiv w:val="1"/>
      <w:marLeft w:val="0"/>
      <w:marRight w:val="0"/>
      <w:marTop w:val="0"/>
      <w:marBottom w:val="0"/>
      <w:divBdr>
        <w:top w:val="none" w:sz="0" w:space="0" w:color="auto"/>
        <w:left w:val="none" w:sz="0" w:space="0" w:color="auto"/>
        <w:bottom w:val="none" w:sz="0" w:space="0" w:color="auto"/>
        <w:right w:val="none" w:sz="0" w:space="0" w:color="auto"/>
      </w:divBdr>
    </w:div>
    <w:div w:id="1232735816">
      <w:bodyDiv w:val="1"/>
      <w:marLeft w:val="0"/>
      <w:marRight w:val="0"/>
      <w:marTop w:val="0"/>
      <w:marBottom w:val="0"/>
      <w:divBdr>
        <w:top w:val="none" w:sz="0" w:space="0" w:color="auto"/>
        <w:left w:val="none" w:sz="0" w:space="0" w:color="auto"/>
        <w:bottom w:val="none" w:sz="0" w:space="0" w:color="auto"/>
        <w:right w:val="none" w:sz="0" w:space="0" w:color="auto"/>
      </w:divBdr>
    </w:div>
    <w:div w:id="1255479887">
      <w:bodyDiv w:val="1"/>
      <w:marLeft w:val="0"/>
      <w:marRight w:val="0"/>
      <w:marTop w:val="0"/>
      <w:marBottom w:val="0"/>
      <w:divBdr>
        <w:top w:val="none" w:sz="0" w:space="0" w:color="auto"/>
        <w:left w:val="none" w:sz="0" w:space="0" w:color="auto"/>
        <w:bottom w:val="none" w:sz="0" w:space="0" w:color="auto"/>
        <w:right w:val="none" w:sz="0" w:space="0" w:color="auto"/>
      </w:divBdr>
    </w:div>
    <w:div w:id="1585143718">
      <w:bodyDiv w:val="1"/>
      <w:marLeft w:val="0"/>
      <w:marRight w:val="0"/>
      <w:marTop w:val="0"/>
      <w:marBottom w:val="0"/>
      <w:divBdr>
        <w:top w:val="none" w:sz="0" w:space="0" w:color="auto"/>
        <w:left w:val="none" w:sz="0" w:space="0" w:color="auto"/>
        <w:bottom w:val="none" w:sz="0" w:space="0" w:color="auto"/>
        <w:right w:val="none" w:sz="0" w:space="0" w:color="auto"/>
      </w:divBdr>
    </w:div>
    <w:div w:id="1800689005">
      <w:bodyDiv w:val="1"/>
      <w:marLeft w:val="0"/>
      <w:marRight w:val="0"/>
      <w:marTop w:val="0"/>
      <w:marBottom w:val="0"/>
      <w:divBdr>
        <w:top w:val="none" w:sz="0" w:space="0" w:color="auto"/>
        <w:left w:val="none" w:sz="0" w:space="0" w:color="auto"/>
        <w:bottom w:val="none" w:sz="0" w:space="0" w:color="auto"/>
        <w:right w:val="none" w:sz="0" w:space="0" w:color="auto"/>
      </w:divBdr>
    </w:div>
    <w:div w:id="1886604125">
      <w:bodyDiv w:val="1"/>
      <w:marLeft w:val="0"/>
      <w:marRight w:val="0"/>
      <w:marTop w:val="0"/>
      <w:marBottom w:val="0"/>
      <w:divBdr>
        <w:top w:val="none" w:sz="0" w:space="0" w:color="auto"/>
        <w:left w:val="none" w:sz="0" w:space="0" w:color="auto"/>
        <w:bottom w:val="none" w:sz="0" w:space="0" w:color="auto"/>
        <w:right w:val="none" w:sz="0" w:space="0" w:color="auto"/>
      </w:divBdr>
    </w:div>
    <w:div w:id="1945845676">
      <w:bodyDiv w:val="1"/>
      <w:marLeft w:val="0"/>
      <w:marRight w:val="0"/>
      <w:marTop w:val="0"/>
      <w:marBottom w:val="0"/>
      <w:divBdr>
        <w:top w:val="none" w:sz="0" w:space="0" w:color="auto"/>
        <w:left w:val="none" w:sz="0" w:space="0" w:color="auto"/>
        <w:bottom w:val="none" w:sz="0" w:space="0" w:color="auto"/>
        <w:right w:val="none" w:sz="0" w:space="0" w:color="auto"/>
      </w:divBdr>
    </w:div>
    <w:div w:id="211840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Sjöholm</dc:creator>
  <cp:keywords/>
  <dc:description/>
  <cp:lastModifiedBy>Kajsa Sjöholm</cp:lastModifiedBy>
  <cp:revision>2</cp:revision>
  <dcterms:created xsi:type="dcterms:W3CDTF">2023-07-05T07:14:00Z</dcterms:created>
  <dcterms:modified xsi:type="dcterms:W3CDTF">2023-07-05T07:14:00Z</dcterms:modified>
</cp:coreProperties>
</file>