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276C4" w14:textId="58A471D0" w:rsidR="00487FDE" w:rsidRPr="00AE0021" w:rsidRDefault="00AE0021" w:rsidP="00AE0021">
      <w:pPr>
        <w:spacing w:line="240" w:lineRule="auto"/>
        <w:rPr>
          <w:b/>
          <w:bCs/>
          <w:color w:val="222222"/>
          <w:u w:val="single"/>
          <w:shd w:val="clear" w:color="auto" w:fill="FFFFFF"/>
        </w:rPr>
      </w:pPr>
      <w:r w:rsidRPr="00AE0021">
        <w:rPr>
          <w:b/>
          <w:bCs/>
          <w:color w:val="222222"/>
          <w:u w:val="single"/>
          <w:shd w:val="clear" w:color="auto" w:fill="FFFFFF"/>
        </w:rPr>
        <w:t>S</w:t>
      </w:r>
      <w:r w:rsidRPr="00AE0021">
        <w:rPr>
          <w:b/>
          <w:bCs/>
          <w:color w:val="222222"/>
          <w:u w:val="single"/>
          <w:shd w:val="clear" w:color="auto" w:fill="FFFFFF"/>
        </w:rPr>
        <w:t>upplementary figure and table legends</w:t>
      </w:r>
    </w:p>
    <w:p w14:paraId="353EDEB8" w14:textId="77777777" w:rsidR="00AE0021" w:rsidRPr="00AE0021" w:rsidRDefault="00AE0021" w:rsidP="00AE0021">
      <w:pPr>
        <w:spacing w:after="240" w:line="240" w:lineRule="auto"/>
        <w:rPr>
          <w:b/>
          <w:bCs/>
        </w:rPr>
      </w:pPr>
      <w:r w:rsidRPr="00AE0021">
        <w:rPr>
          <w:b/>
          <w:bCs/>
        </w:rPr>
        <w:t>Appendix I</w:t>
      </w:r>
      <w:r w:rsidRPr="00AE0021">
        <w:rPr>
          <w:b/>
          <w:bCs/>
        </w:rPr>
        <w:tab/>
        <w:t>Model specifications for BMI and waist circumference</w:t>
      </w:r>
    </w:p>
    <w:p w14:paraId="4F88CA22" w14:textId="37868A20" w:rsidR="00AE0021" w:rsidRPr="00AE0021" w:rsidRDefault="00AE0021" w:rsidP="00AE0021">
      <w:pPr>
        <w:pStyle w:val="Heading1"/>
        <w:spacing w:line="240" w:lineRule="auto"/>
        <w:rPr>
          <w:rFonts w:cs="Times New Roman"/>
          <w:szCs w:val="24"/>
          <w:lang w:val="en-US"/>
        </w:rPr>
      </w:pPr>
      <w:r w:rsidRPr="00AE0021">
        <w:rPr>
          <w:rFonts w:cs="Times New Roman"/>
          <w:szCs w:val="24"/>
          <w:lang w:val="en-US"/>
        </w:rPr>
        <w:t>Appendix II</w:t>
      </w:r>
      <w:r>
        <w:rPr>
          <w:rFonts w:cs="Times New Roman"/>
          <w:szCs w:val="24"/>
          <w:lang w:val="en-US"/>
        </w:rPr>
        <w:tab/>
      </w:r>
      <w:r w:rsidRPr="00AE0021">
        <w:rPr>
          <w:rFonts w:cs="Times New Roman"/>
          <w:szCs w:val="24"/>
          <w:lang w:val="en-US"/>
        </w:rPr>
        <w:t xml:space="preserve">Prevalence of general and abdominal </w:t>
      </w:r>
      <w:r w:rsidRPr="00AE0021">
        <w:rPr>
          <w:rFonts w:cs="Times New Roman"/>
        </w:rPr>
        <w:t>obesity</w:t>
      </w:r>
      <w:r w:rsidRPr="00AE0021">
        <w:rPr>
          <w:rFonts w:cs="Times New Roman"/>
          <w:szCs w:val="24"/>
          <w:lang w:val="en-US"/>
        </w:rPr>
        <w:t xml:space="preserve"> and distributions of BMI</w:t>
      </w:r>
      <w:r>
        <w:rPr>
          <w:rFonts w:cs="Times New Roman"/>
          <w:szCs w:val="24"/>
          <w:lang w:val="en-US"/>
        </w:rPr>
        <w:t xml:space="preserve"> </w:t>
      </w:r>
      <w:r w:rsidRPr="00AE0021">
        <w:rPr>
          <w:rFonts w:cs="Times New Roman"/>
          <w:szCs w:val="24"/>
          <w:lang w:val="en-US"/>
        </w:rPr>
        <w:t>and waist circumference among Malaysian adults aged 18-80 years, NHMS 1996, 2006, 2011 and 2015</w:t>
      </w:r>
    </w:p>
    <w:p w14:paraId="55061DFE" w14:textId="1E66F9B5" w:rsidR="00AE0021" w:rsidRPr="00AE0021" w:rsidRDefault="00AE0021" w:rsidP="00AE0021">
      <w:pPr>
        <w:pStyle w:val="Heading1"/>
        <w:spacing w:line="240" w:lineRule="auto"/>
        <w:rPr>
          <w:rFonts w:cs="Times New Roman"/>
          <w:szCs w:val="24"/>
          <w:lang w:val="en-US"/>
        </w:rPr>
      </w:pPr>
      <w:r w:rsidRPr="00AE0021">
        <w:rPr>
          <w:rFonts w:cs="Times New Roman"/>
          <w:szCs w:val="24"/>
          <w:lang w:val="en-US"/>
        </w:rPr>
        <w:t xml:space="preserve">Appendix III </w:t>
      </w:r>
      <w:r>
        <w:rPr>
          <w:rFonts w:cs="Times New Roman"/>
          <w:szCs w:val="24"/>
          <w:lang w:val="en-US"/>
        </w:rPr>
        <w:tab/>
      </w:r>
      <w:r w:rsidRPr="00AE0021">
        <w:rPr>
          <w:rFonts w:cs="Times New Roman"/>
          <w:szCs w:val="24"/>
          <w:lang w:val="en-US"/>
        </w:rPr>
        <w:t>Mean BMI (kg/m</w:t>
      </w:r>
      <w:r w:rsidRPr="00AE0021">
        <w:rPr>
          <w:rFonts w:cs="Times New Roman"/>
          <w:szCs w:val="24"/>
          <w:vertAlign w:val="superscript"/>
          <w:lang w:val="en-US"/>
        </w:rPr>
        <w:t>2</w:t>
      </w:r>
      <w:r w:rsidRPr="00AE0021">
        <w:rPr>
          <w:rFonts w:cs="Times New Roman"/>
          <w:szCs w:val="24"/>
          <w:lang w:val="en-US"/>
        </w:rPr>
        <w:t>) of Malaysian adults by socio-demographics, NHMS 1996, 2006, 2011 and 2015</w:t>
      </w:r>
    </w:p>
    <w:p w14:paraId="7A8E2BA5" w14:textId="452262CD" w:rsidR="00AE0021" w:rsidRDefault="00AE0021" w:rsidP="00AE0021">
      <w:pPr>
        <w:pStyle w:val="Heading1"/>
        <w:spacing w:line="240" w:lineRule="auto"/>
        <w:rPr>
          <w:rFonts w:cs="Times New Roman"/>
          <w:szCs w:val="24"/>
          <w:lang w:val="en-US"/>
        </w:rPr>
      </w:pPr>
      <w:r w:rsidRPr="00AE0021">
        <w:rPr>
          <w:rFonts w:cs="Times New Roman"/>
          <w:szCs w:val="24"/>
          <w:lang w:val="en-US"/>
        </w:rPr>
        <w:t xml:space="preserve">Appendix IV </w:t>
      </w:r>
      <w:r>
        <w:rPr>
          <w:rFonts w:cs="Times New Roman"/>
          <w:szCs w:val="24"/>
          <w:lang w:val="en-US"/>
        </w:rPr>
        <w:tab/>
      </w:r>
      <w:r w:rsidRPr="00AE0021">
        <w:rPr>
          <w:rFonts w:cs="Times New Roman"/>
          <w:szCs w:val="24"/>
          <w:lang w:val="en-US"/>
        </w:rPr>
        <w:t>Median and interquartile range (IQR) of BMI (kg/m</w:t>
      </w:r>
      <w:r w:rsidRPr="00AE0021">
        <w:rPr>
          <w:rFonts w:cs="Times New Roman"/>
          <w:szCs w:val="24"/>
          <w:vertAlign w:val="superscript"/>
          <w:lang w:val="en-US"/>
        </w:rPr>
        <w:t>2</w:t>
      </w:r>
      <w:r w:rsidRPr="00AE0021">
        <w:rPr>
          <w:rFonts w:cs="Times New Roman"/>
          <w:szCs w:val="24"/>
          <w:lang w:val="en-US"/>
        </w:rPr>
        <w:t>) among Malaysian adults, NHMS 1996, 2006, 2011 and 2015</w:t>
      </w:r>
    </w:p>
    <w:p w14:paraId="5EB1B79F" w14:textId="3E119F8B" w:rsidR="00AE0021" w:rsidRPr="00AE0021" w:rsidRDefault="00AE0021" w:rsidP="00AE0021">
      <w:pPr>
        <w:pStyle w:val="Heading1"/>
        <w:spacing w:line="240" w:lineRule="auto"/>
        <w:rPr>
          <w:rFonts w:cs="Times New Roman"/>
          <w:szCs w:val="24"/>
          <w:lang w:val="en-US"/>
        </w:rPr>
      </w:pPr>
      <w:r w:rsidRPr="00AE0021">
        <w:rPr>
          <w:rFonts w:cs="Times New Roman"/>
          <w:szCs w:val="24"/>
          <w:lang w:val="en-US"/>
        </w:rPr>
        <w:t xml:space="preserve">Appendix V </w:t>
      </w:r>
      <w:r>
        <w:rPr>
          <w:rFonts w:cs="Times New Roman"/>
          <w:szCs w:val="24"/>
          <w:lang w:val="en-US"/>
        </w:rPr>
        <w:tab/>
      </w:r>
      <w:r w:rsidRPr="00AE0021">
        <w:rPr>
          <w:rFonts w:cs="Times New Roman"/>
          <w:szCs w:val="24"/>
          <w:lang w:val="en-US"/>
        </w:rPr>
        <w:t>Mean waist circumference (cm) of Malaysian adults by socio-demographics, NHMS 2006, 2011 and 2015</w:t>
      </w:r>
    </w:p>
    <w:p w14:paraId="0001EB09" w14:textId="53351B01" w:rsidR="00AE0021" w:rsidRPr="00AE0021" w:rsidRDefault="00AE0021" w:rsidP="00AE0021">
      <w:pPr>
        <w:pStyle w:val="Heading1"/>
        <w:spacing w:line="240" w:lineRule="auto"/>
        <w:rPr>
          <w:rFonts w:cs="Times New Roman"/>
          <w:szCs w:val="24"/>
          <w:lang w:val="en-US"/>
        </w:rPr>
      </w:pPr>
      <w:r w:rsidRPr="00AE0021">
        <w:rPr>
          <w:rFonts w:cs="Times New Roman"/>
          <w:szCs w:val="24"/>
          <w:lang w:val="en-US"/>
        </w:rPr>
        <w:t xml:space="preserve">Appendix VI </w:t>
      </w:r>
      <w:r>
        <w:rPr>
          <w:rFonts w:cs="Times New Roman"/>
          <w:szCs w:val="24"/>
          <w:lang w:val="en-US"/>
        </w:rPr>
        <w:tab/>
      </w:r>
      <w:r w:rsidRPr="00AE0021">
        <w:rPr>
          <w:rFonts w:cs="Times New Roman"/>
          <w:szCs w:val="24"/>
          <w:lang w:val="en-US"/>
        </w:rPr>
        <w:t>Median and interquartile range (IQR) of waist circumference (cm) among Malaysian adults, NHMS 2006, 2011 and 2015</w:t>
      </w:r>
    </w:p>
    <w:p w14:paraId="45209AAA" w14:textId="5E9671F6" w:rsidR="00AE0021" w:rsidRPr="00AE0021" w:rsidRDefault="00AE0021" w:rsidP="00AE0021">
      <w:pPr>
        <w:pStyle w:val="Heading1"/>
        <w:spacing w:line="240" w:lineRule="auto"/>
        <w:jc w:val="both"/>
        <w:rPr>
          <w:rFonts w:cs="Times New Roman"/>
          <w:bCs/>
        </w:rPr>
      </w:pPr>
      <w:r w:rsidRPr="00AE0021">
        <w:rPr>
          <w:rFonts w:cs="Times New Roman"/>
          <w:szCs w:val="24"/>
        </w:rPr>
        <w:t>Appendix VII</w:t>
      </w:r>
      <w:r w:rsidRPr="00AE0021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</w:t>
      </w:r>
      <w:r w:rsidRPr="00AE0021">
        <w:rPr>
          <w:rFonts w:cs="Times New Roman"/>
          <w:szCs w:val="24"/>
        </w:rPr>
        <w:t xml:space="preserve">Parameter estimates </w:t>
      </w:r>
      <w:r w:rsidRPr="00AE0021">
        <w:rPr>
          <w:rFonts w:cs="Times New Roman"/>
          <w:bCs/>
        </w:rPr>
        <w:t>of the extended HAPC model of BMI among male adults aged 18-80 years in Malaysia (NHMS 1996, 2006, 2011 and 2015)</w:t>
      </w:r>
    </w:p>
    <w:p w14:paraId="6795A5C7" w14:textId="6A5F5DE1" w:rsidR="00AE0021" w:rsidRPr="00AE0021" w:rsidRDefault="00AE0021" w:rsidP="00AE0021">
      <w:pPr>
        <w:pStyle w:val="Heading1"/>
        <w:spacing w:line="240" w:lineRule="auto"/>
        <w:jc w:val="both"/>
        <w:rPr>
          <w:rFonts w:cs="Times New Roman"/>
          <w:bCs/>
        </w:rPr>
      </w:pPr>
      <w:r w:rsidRPr="00AE0021">
        <w:rPr>
          <w:rFonts w:cs="Times New Roman"/>
          <w:szCs w:val="24"/>
        </w:rPr>
        <w:t>Appendix VIII</w:t>
      </w:r>
      <w:r>
        <w:rPr>
          <w:rFonts w:cs="Times New Roman"/>
          <w:szCs w:val="24"/>
        </w:rPr>
        <w:t xml:space="preserve"> </w:t>
      </w:r>
      <w:r w:rsidRPr="00AE0021">
        <w:rPr>
          <w:rFonts w:cs="Times New Roman"/>
          <w:szCs w:val="24"/>
        </w:rPr>
        <w:t xml:space="preserve">Parameter estimates </w:t>
      </w:r>
      <w:r w:rsidRPr="00AE0021">
        <w:rPr>
          <w:rFonts w:cs="Times New Roman"/>
          <w:bCs/>
        </w:rPr>
        <w:t>of the extended HAPC model of BMI among female adults aged 18-80 years in Malaysia (NHMS 1996, 2006, 2011 and 2015)</w:t>
      </w:r>
    </w:p>
    <w:p w14:paraId="3B108003" w14:textId="77777777" w:rsidR="00AE0021" w:rsidRPr="00AE0021" w:rsidRDefault="00AE0021" w:rsidP="00AE0021">
      <w:pPr>
        <w:pStyle w:val="Heading1"/>
        <w:spacing w:line="240" w:lineRule="auto"/>
        <w:jc w:val="both"/>
        <w:rPr>
          <w:rFonts w:cs="Times New Roman"/>
          <w:bCs/>
        </w:rPr>
      </w:pPr>
      <w:r w:rsidRPr="00AE0021">
        <w:rPr>
          <w:rFonts w:cs="Times New Roman"/>
          <w:szCs w:val="24"/>
        </w:rPr>
        <w:t>Appendix IX</w:t>
      </w:r>
      <w:r w:rsidRPr="00AE0021">
        <w:rPr>
          <w:rFonts w:cs="Times New Roman"/>
          <w:szCs w:val="24"/>
        </w:rPr>
        <w:tab/>
        <w:t xml:space="preserve">Parameter estimates </w:t>
      </w:r>
      <w:r w:rsidRPr="00AE0021">
        <w:rPr>
          <w:rFonts w:cs="Times New Roman"/>
          <w:bCs/>
        </w:rPr>
        <w:t>of the extended HAPC model of waist circumference among male adults aged 18-80 years in Malaysia (NHMS 2006, 2011 and 2015)</w:t>
      </w:r>
    </w:p>
    <w:p w14:paraId="77E6CAF0" w14:textId="77777777" w:rsidR="00AE0021" w:rsidRDefault="00AE0021" w:rsidP="00AE0021">
      <w:pPr>
        <w:pStyle w:val="Heading1"/>
        <w:spacing w:line="240" w:lineRule="auto"/>
        <w:jc w:val="both"/>
        <w:rPr>
          <w:rFonts w:cs="Times New Roman"/>
          <w:bCs/>
        </w:rPr>
      </w:pPr>
      <w:r w:rsidRPr="00AE0021">
        <w:rPr>
          <w:rFonts w:cs="Times New Roman"/>
          <w:szCs w:val="24"/>
        </w:rPr>
        <w:t>Appendix X</w:t>
      </w:r>
      <w:r w:rsidRPr="00AE0021">
        <w:rPr>
          <w:rFonts w:cs="Times New Roman"/>
          <w:szCs w:val="24"/>
        </w:rPr>
        <w:tab/>
        <w:t xml:space="preserve">Parameter estimates </w:t>
      </w:r>
      <w:r w:rsidRPr="00AE0021">
        <w:rPr>
          <w:rFonts w:cs="Times New Roman"/>
          <w:bCs/>
        </w:rPr>
        <w:t>of the extended HAPC model of waist circumference among female adults aged 18-80 years in Malaysia (NHMS 2006, 2011 and 2015)</w:t>
      </w:r>
    </w:p>
    <w:p w14:paraId="0C35A8F4" w14:textId="77777777" w:rsidR="00AE0021" w:rsidRPr="00AE0021" w:rsidRDefault="00AE0021" w:rsidP="00AE0021">
      <w:pPr>
        <w:rPr>
          <w:lang w:eastAsia="en-US"/>
        </w:rPr>
      </w:pPr>
    </w:p>
    <w:p w14:paraId="7E1437EE" w14:textId="3C7D8610" w:rsidR="00AE0021" w:rsidRPr="00AE0021" w:rsidRDefault="00AE0021" w:rsidP="00AE0021">
      <w:pPr>
        <w:pStyle w:val="Caption"/>
        <w:ind w:firstLine="0"/>
        <w:jc w:val="both"/>
        <w:rPr>
          <w:rFonts w:ascii="Times New Roman" w:hAnsi="Times New Roman"/>
          <w:lang w:val="en-MY"/>
        </w:rPr>
      </w:pPr>
      <w:r w:rsidRPr="00AE0021">
        <w:rPr>
          <w:rFonts w:ascii="Times New Roman" w:hAnsi="Times New Roman"/>
        </w:rPr>
        <w:t xml:space="preserve">Appendix XI </w:t>
      </w:r>
      <w:r w:rsidRPr="00AE0021">
        <w:rPr>
          <w:rFonts w:ascii="Times New Roman" w:hAnsi="Times New Roman"/>
        </w:rPr>
        <w:tab/>
        <w:t xml:space="preserve">Sensitivity analysis (age-period model): </w:t>
      </w:r>
      <w:r w:rsidRPr="00AE0021">
        <w:rPr>
          <w:rFonts w:ascii="Times New Roman" w:hAnsi="Times New Roman"/>
          <w:lang w:val="en-MY"/>
        </w:rPr>
        <w:t>BMI and waist circumference</w:t>
      </w:r>
      <w:r>
        <w:rPr>
          <w:rFonts w:ascii="Times New Roman" w:hAnsi="Times New Roman"/>
          <w:lang w:val="en-MY"/>
        </w:rPr>
        <w:t xml:space="preserve"> </w:t>
      </w:r>
      <w:r w:rsidRPr="00AE0021">
        <w:rPr>
          <w:rFonts w:ascii="Times New Roman" w:hAnsi="Times New Roman"/>
          <w:lang w:val="en-MY"/>
        </w:rPr>
        <w:t xml:space="preserve">trajectories across age, by sex </w:t>
      </w:r>
    </w:p>
    <w:p w14:paraId="5DC5B712" w14:textId="575A6B04" w:rsidR="00AE0021" w:rsidRPr="00AE0021" w:rsidRDefault="00AE0021" w:rsidP="00AE0021">
      <w:pPr>
        <w:pStyle w:val="Caption"/>
        <w:ind w:firstLine="0"/>
        <w:jc w:val="both"/>
        <w:rPr>
          <w:rFonts w:ascii="Times New Roman" w:hAnsi="Times New Roman"/>
          <w:b w:val="0"/>
          <w:bCs w:val="0"/>
        </w:rPr>
      </w:pPr>
      <w:r w:rsidRPr="00AE0021">
        <w:rPr>
          <w:rFonts w:ascii="Times New Roman" w:hAnsi="Times New Roman"/>
        </w:rPr>
        <w:t>Appendix XII</w:t>
      </w:r>
      <w:r w:rsidRPr="00AE002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E0021">
        <w:rPr>
          <w:rFonts w:ascii="Times New Roman" w:hAnsi="Times New Roman"/>
          <w:lang w:val="en-MY"/>
        </w:rPr>
        <w:t xml:space="preserve">BMI and waist circumference trajectories across age among Malays, by sex </w:t>
      </w:r>
      <w:proofErr w:type="gramStart"/>
      <w:r w:rsidRPr="00AE0021">
        <w:rPr>
          <w:rFonts w:ascii="Times New Roman" w:hAnsi="Times New Roman"/>
          <w:b w:val="0"/>
          <w:bCs w:val="0"/>
          <w:lang w:val="en-MY"/>
        </w:rPr>
        <w:t>From</w:t>
      </w:r>
      <w:proofErr w:type="gramEnd"/>
      <w:r w:rsidRPr="00AE0021">
        <w:rPr>
          <w:rFonts w:ascii="Times New Roman" w:hAnsi="Times New Roman"/>
          <w:b w:val="0"/>
          <w:bCs w:val="0"/>
          <w:lang w:val="en-MY"/>
        </w:rPr>
        <w:t xml:space="preserve"> left to right, top to bottom, the graph illustrates the BMI trajectories (A) across age by sex; and (B) across year of birth by sex; and waist circumference trajectories (C) across age by sex; and (D) across year of birth by sex</w:t>
      </w:r>
    </w:p>
    <w:p w14:paraId="62E902FE" w14:textId="1E0EF616" w:rsidR="00AE0021" w:rsidRPr="00AE0021" w:rsidRDefault="00AE0021" w:rsidP="00AE0021">
      <w:pPr>
        <w:pStyle w:val="Caption"/>
        <w:ind w:firstLine="0"/>
        <w:jc w:val="both"/>
        <w:rPr>
          <w:rFonts w:ascii="Times New Roman" w:hAnsi="Times New Roman"/>
          <w:b w:val="0"/>
          <w:bCs w:val="0"/>
        </w:rPr>
      </w:pPr>
      <w:r w:rsidRPr="00AE0021">
        <w:rPr>
          <w:rFonts w:ascii="Times New Roman" w:hAnsi="Times New Roman"/>
        </w:rPr>
        <w:t xml:space="preserve">Appendix XIII </w:t>
      </w:r>
      <w:r>
        <w:rPr>
          <w:rFonts w:ascii="Times New Roman" w:hAnsi="Times New Roman"/>
        </w:rPr>
        <w:tab/>
      </w:r>
      <w:r w:rsidRPr="00AE0021">
        <w:rPr>
          <w:rFonts w:ascii="Times New Roman" w:hAnsi="Times New Roman"/>
          <w:lang w:val="en-MY"/>
        </w:rPr>
        <w:t xml:space="preserve">BMI and waist circumference trajectories across age among Chinese, by sex </w:t>
      </w:r>
      <w:proofErr w:type="gramStart"/>
      <w:r w:rsidRPr="00AE0021">
        <w:rPr>
          <w:rFonts w:ascii="Times New Roman" w:hAnsi="Times New Roman"/>
          <w:b w:val="0"/>
          <w:bCs w:val="0"/>
          <w:lang w:val="en-MY"/>
        </w:rPr>
        <w:t>From</w:t>
      </w:r>
      <w:proofErr w:type="gramEnd"/>
      <w:r w:rsidRPr="00AE0021">
        <w:rPr>
          <w:rFonts w:ascii="Times New Roman" w:hAnsi="Times New Roman"/>
          <w:b w:val="0"/>
          <w:bCs w:val="0"/>
          <w:lang w:val="en-MY"/>
        </w:rPr>
        <w:t xml:space="preserve"> left to right, top to bottom, the graph illustrates the BMI trajectories (A) across age by sex; and (B) across year of birth by sex; and waist circumference trajectories (C) across age by sex; and (D) across year of birth by sex</w:t>
      </w:r>
    </w:p>
    <w:p w14:paraId="740726AF" w14:textId="77777777" w:rsidR="00AE0021" w:rsidRPr="00AE0021" w:rsidRDefault="00AE0021" w:rsidP="00AE0021">
      <w:pPr>
        <w:spacing w:line="240" w:lineRule="auto"/>
        <w:rPr>
          <w:lang w:val="en-US" w:eastAsia="en-US"/>
        </w:rPr>
      </w:pPr>
    </w:p>
    <w:p w14:paraId="65D7A248" w14:textId="77777777" w:rsidR="00AE0021" w:rsidRPr="00AE0021" w:rsidRDefault="00AE0021" w:rsidP="00AE0021">
      <w:pPr>
        <w:spacing w:line="240" w:lineRule="auto"/>
        <w:rPr>
          <w:b/>
          <w:bCs/>
          <w:lang w:val="en-US"/>
        </w:rPr>
      </w:pPr>
    </w:p>
    <w:sectPr w:rsidR="00AE0021" w:rsidRPr="00AE0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1MLUwNzayNLEwM7NQ0lEKTi0uzszPAykwrAUAoxikYSwAAAA="/>
  </w:docVars>
  <w:rsids>
    <w:rsidRoot w:val="00AE0021"/>
    <w:rsid w:val="003B1FD0"/>
    <w:rsid w:val="00487FDE"/>
    <w:rsid w:val="00AB5D51"/>
    <w:rsid w:val="00A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67F0"/>
  <w15:chartTrackingRefBased/>
  <w15:docId w15:val="{6498484B-394D-4F3D-9CF0-AAF3E67C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021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kern w:val="0"/>
      <w:szCs w:val="3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21"/>
    <w:rPr>
      <w:rFonts w:eastAsiaTheme="majorEastAsia" w:cstheme="majorBidi"/>
      <w:b/>
      <w:kern w:val="0"/>
      <w:szCs w:val="32"/>
      <w:lang w:eastAsia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E0021"/>
    <w:pPr>
      <w:spacing w:after="100" w:afterAutospacing="1" w:line="240" w:lineRule="auto"/>
      <w:ind w:firstLine="284"/>
      <w:jc w:val="center"/>
    </w:pPr>
    <w:rPr>
      <w:rFonts w:asciiTheme="majorBidi" w:hAnsiTheme="majorBidi"/>
      <w:b/>
      <w:bCs/>
      <w:color w:val="000000" w:themeColor="text1"/>
      <w:kern w:val="0"/>
      <w:szCs w:val="18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1</cp:revision>
  <dcterms:created xsi:type="dcterms:W3CDTF">2023-09-19T08:31:00Z</dcterms:created>
  <dcterms:modified xsi:type="dcterms:W3CDTF">2023-09-19T08:39:00Z</dcterms:modified>
</cp:coreProperties>
</file>