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498CA" w14:textId="1A80A01A" w:rsidR="00F439DD" w:rsidRDefault="00F439DD" w:rsidP="00F439DD">
      <w:pPr>
        <w:spacing w:line="480" w:lineRule="auto"/>
        <w:rPr>
          <w:b/>
          <w:bCs/>
          <w:noProof/>
          <w:color w:val="000000" w:themeColor="text1"/>
        </w:rPr>
      </w:pPr>
      <w:r>
        <w:rPr>
          <w:b/>
          <w:bCs/>
          <w:noProof/>
          <w:color w:val="000000" w:themeColor="text1"/>
        </w:rPr>
        <w:t xml:space="preserve">Supplementary </w:t>
      </w:r>
      <w:r w:rsidRPr="00763A75">
        <w:rPr>
          <w:b/>
          <w:bCs/>
          <w:noProof/>
          <w:color w:val="000000" w:themeColor="text1"/>
        </w:rPr>
        <w:t xml:space="preserve">Figure </w:t>
      </w:r>
      <w:r>
        <w:rPr>
          <w:b/>
          <w:bCs/>
          <w:noProof/>
          <w:color w:val="000000" w:themeColor="text1"/>
        </w:rPr>
        <w:t>L</w:t>
      </w:r>
      <w:r w:rsidRPr="00763A75">
        <w:rPr>
          <w:b/>
          <w:bCs/>
          <w:noProof/>
          <w:color w:val="000000" w:themeColor="text1"/>
        </w:rPr>
        <w:t>egends</w:t>
      </w:r>
    </w:p>
    <w:p w14:paraId="0E0CEE94" w14:textId="6779C8AD" w:rsidR="00F439DD" w:rsidRPr="00F439DD" w:rsidRDefault="00F439DD" w:rsidP="00F439DD">
      <w:pPr>
        <w:spacing w:line="480" w:lineRule="auto"/>
        <w:rPr>
          <w:noProof/>
          <w:color w:val="000000" w:themeColor="text1"/>
        </w:rPr>
      </w:pPr>
      <w:r>
        <w:rPr>
          <w:b/>
          <w:bCs/>
          <w:noProof/>
          <w:color w:val="000000" w:themeColor="text1"/>
        </w:rPr>
        <w:t xml:space="preserve">Supplementary </w:t>
      </w:r>
      <w:r w:rsidRPr="00F439DD">
        <w:rPr>
          <w:b/>
          <w:bCs/>
          <w:noProof/>
          <w:color w:val="000000" w:themeColor="text1"/>
        </w:rPr>
        <w:t xml:space="preserve">Figure </w:t>
      </w:r>
      <w:r>
        <w:rPr>
          <w:b/>
          <w:bCs/>
          <w:noProof/>
          <w:color w:val="000000" w:themeColor="text1"/>
        </w:rPr>
        <w:t>1</w:t>
      </w:r>
      <w:r w:rsidRPr="00F439DD">
        <w:rPr>
          <w:b/>
          <w:bCs/>
          <w:noProof/>
          <w:color w:val="000000" w:themeColor="text1"/>
        </w:rPr>
        <w:t xml:space="preserve">. </w:t>
      </w:r>
      <w:r w:rsidRPr="00F439DD">
        <w:rPr>
          <w:noProof/>
          <w:color w:val="000000" w:themeColor="text1"/>
        </w:rPr>
        <w:t>GLP-1 (A), PYY (B), and Leptin (C)</w:t>
      </w:r>
      <w:r>
        <w:rPr>
          <w:noProof/>
          <w:color w:val="000000" w:themeColor="text1"/>
        </w:rPr>
        <w:t xml:space="preserve"> concentration</w:t>
      </w:r>
      <w:r w:rsidRPr="00F439DD">
        <w:rPr>
          <w:noProof/>
          <w:color w:val="000000" w:themeColor="text1"/>
        </w:rPr>
        <w:t xml:space="preserve"> changes over time following 90 mins of CE</w:t>
      </w:r>
      <w:r>
        <w:rPr>
          <w:noProof/>
          <w:color w:val="000000" w:themeColor="text1"/>
        </w:rPr>
        <w:t xml:space="preserve"> or control</w:t>
      </w:r>
      <w:r w:rsidRPr="00F439DD">
        <w:rPr>
          <w:noProof/>
          <w:color w:val="000000" w:themeColor="text1"/>
        </w:rPr>
        <w:t xml:space="preserve">. GLP-1 = glucagon-like peptide-1; PYY = peptide YY. </w:t>
      </w:r>
      <w:r w:rsidRPr="00F439DD">
        <w:rPr>
          <w:rFonts w:ascii="Segoe UI Symbol" w:hAnsi="Segoe UI Symbol" w:cs="Segoe UI Symbol"/>
          <w:noProof/>
          <w:color w:val="000000" w:themeColor="text1"/>
        </w:rPr>
        <w:t>✱</w:t>
      </w:r>
      <w:r w:rsidRPr="00F439DD">
        <w:rPr>
          <w:noProof/>
          <w:color w:val="000000" w:themeColor="text1"/>
        </w:rPr>
        <w:t xml:space="preserve"> denotes p&lt;0.05. There was a </w:t>
      </w:r>
      <w:r w:rsidRPr="00F439DD">
        <w:rPr>
          <w:noProof/>
          <w:color w:val="000000" w:themeColor="text1"/>
        </w:rPr>
        <w:t>s</w:t>
      </w:r>
      <w:r w:rsidRPr="00F439DD">
        <w:rPr>
          <w:noProof/>
          <w:color w:val="000000" w:themeColor="text1"/>
        </w:rPr>
        <w:t>ignificant</w:t>
      </w:r>
      <w:r w:rsidRPr="00F439DD">
        <w:rPr>
          <w:noProof/>
          <w:color w:val="000000" w:themeColor="text1"/>
        </w:rPr>
        <w:t xml:space="preserve"> </w:t>
      </w:r>
      <w:r w:rsidRPr="00F439DD">
        <w:rPr>
          <w:noProof/>
          <w:color w:val="000000" w:themeColor="text1"/>
        </w:rPr>
        <w:t xml:space="preserve">condition by time interaction for GLP-1 (p=0.003, </w:t>
      </w:r>
      <w:r w:rsidRPr="00763A75">
        <w:rPr>
          <w:color w:val="000000" w:themeColor="text1"/>
        </w:rPr>
        <w:t>η</w:t>
      </w:r>
      <w:r w:rsidRPr="00763A75">
        <w:rPr>
          <w:color w:val="000000" w:themeColor="text1"/>
          <w:vertAlign w:val="subscript"/>
        </w:rPr>
        <w:t>p</w:t>
      </w:r>
      <w:r w:rsidRPr="00763A75">
        <w:rPr>
          <w:color w:val="000000" w:themeColor="text1"/>
          <w:vertAlign w:val="superscript"/>
        </w:rPr>
        <w:t>2</w:t>
      </w:r>
      <w:r w:rsidRPr="00F439DD">
        <w:rPr>
          <w:noProof/>
          <w:color w:val="000000" w:themeColor="text1"/>
        </w:rPr>
        <w:t xml:space="preserve">=0.263) and leptin (p=0.004, </w:t>
      </w:r>
      <w:r w:rsidRPr="00763A75">
        <w:rPr>
          <w:color w:val="000000" w:themeColor="text1"/>
        </w:rPr>
        <w:t>η</w:t>
      </w:r>
      <w:r w:rsidRPr="00763A75">
        <w:rPr>
          <w:color w:val="000000" w:themeColor="text1"/>
          <w:vertAlign w:val="subscript"/>
        </w:rPr>
        <w:t>p</w:t>
      </w:r>
      <w:r w:rsidRPr="00763A75">
        <w:rPr>
          <w:color w:val="000000" w:themeColor="text1"/>
          <w:vertAlign w:val="superscript"/>
        </w:rPr>
        <w:t>2</w:t>
      </w:r>
      <w:r w:rsidRPr="00F439DD">
        <w:rPr>
          <w:noProof/>
          <w:color w:val="000000" w:themeColor="text1"/>
        </w:rPr>
        <w:t>=0.482)</w:t>
      </w:r>
      <w:r w:rsidRPr="00F439DD">
        <w:rPr>
          <w:noProof/>
          <w:color w:val="000000" w:themeColor="text1"/>
        </w:rPr>
        <w:t xml:space="preserve"> </w:t>
      </w:r>
      <w:r w:rsidRPr="00F439DD">
        <w:rPr>
          <w:noProof/>
          <w:color w:val="000000" w:themeColor="text1"/>
        </w:rPr>
        <w:t>but not for PYY (p&gt;0.05). Sex was a significant between-subjects effect for both GLP-1</w:t>
      </w:r>
      <w:r w:rsidRPr="00F439DD">
        <w:rPr>
          <w:noProof/>
          <w:color w:val="000000" w:themeColor="text1"/>
        </w:rPr>
        <w:t xml:space="preserve"> </w:t>
      </w:r>
      <w:r w:rsidRPr="00F439DD">
        <w:rPr>
          <w:noProof/>
          <w:color w:val="000000" w:themeColor="text1"/>
        </w:rPr>
        <w:t xml:space="preserve">(p=0.002, </w:t>
      </w:r>
      <w:r w:rsidRPr="00763A75">
        <w:rPr>
          <w:color w:val="000000" w:themeColor="text1"/>
        </w:rPr>
        <w:t>η</w:t>
      </w:r>
      <w:r w:rsidRPr="00763A75">
        <w:rPr>
          <w:color w:val="000000" w:themeColor="text1"/>
          <w:vertAlign w:val="subscript"/>
        </w:rPr>
        <w:t>p</w:t>
      </w:r>
      <w:r w:rsidRPr="00763A75">
        <w:rPr>
          <w:color w:val="000000" w:themeColor="text1"/>
          <w:vertAlign w:val="superscript"/>
        </w:rPr>
        <w:t>2</w:t>
      </w:r>
      <w:r w:rsidRPr="00F439DD">
        <w:rPr>
          <w:noProof/>
          <w:color w:val="000000" w:themeColor="text1"/>
        </w:rPr>
        <w:t>=0.546) and leptin (p&lt;0.001,</w:t>
      </w:r>
      <w:r>
        <w:rPr>
          <w:noProof/>
          <w:color w:val="000000" w:themeColor="text1"/>
        </w:rPr>
        <w:t xml:space="preserve"> n</w:t>
      </w:r>
      <w:r w:rsidRPr="00763A75">
        <w:rPr>
          <w:color w:val="000000" w:themeColor="text1"/>
          <w:vertAlign w:val="subscript"/>
        </w:rPr>
        <w:t>p</w:t>
      </w:r>
      <w:r w:rsidRPr="00763A75">
        <w:rPr>
          <w:color w:val="000000" w:themeColor="text1"/>
          <w:vertAlign w:val="superscript"/>
        </w:rPr>
        <w:t>2</w:t>
      </w:r>
      <w:r w:rsidRPr="00F439DD">
        <w:rPr>
          <w:noProof/>
          <w:color w:val="000000" w:themeColor="text1"/>
        </w:rPr>
        <w:t>=0.624).</w:t>
      </w:r>
    </w:p>
    <w:p w14:paraId="5B48AFDE" w14:textId="77777777" w:rsidR="00612B03" w:rsidRPr="00F439DD" w:rsidRDefault="00612B03">
      <w:pPr>
        <w:rPr>
          <w:b/>
          <w:bCs/>
        </w:rPr>
      </w:pPr>
    </w:p>
    <w:sectPr w:rsidR="00612B03" w:rsidRPr="00F439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DD"/>
    <w:rsid w:val="002F3793"/>
    <w:rsid w:val="00366B60"/>
    <w:rsid w:val="00612B03"/>
    <w:rsid w:val="009E3865"/>
    <w:rsid w:val="00C235CF"/>
    <w:rsid w:val="00CA66BD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05C11"/>
  <w15:chartTrackingRefBased/>
  <w15:docId w15:val="{E90EA640-FAEB-4811-A406-1644622A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9DD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9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9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9D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9D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9D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9D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9D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9D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9D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9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9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9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9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9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9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9D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9D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439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9DD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F439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9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9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Michael</dc:creator>
  <cp:keywords/>
  <dc:description/>
  <cp:lastModifiedBy>Kurt Michael</cp:lastModifiedBy>
  <cp:revision>1</cp:revision>
  <dcterms:created xsi:type="dcterms:W3CDTF">2025-04-30T15:47:00Z</dcterms:created>
  <dcterms:modified xsi:type="dcterms:W3CDTF">2025-04-30T15:50:00Z</dcterms:modified>
</cp:coreProperties>
</file>