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082"/>
        <w:gridCol w:w="1716"/>
        <w:gridCol w:w="1716"/>
        <w:gridCol w:w="1059"/>
      </w:tblGrid>
      <w:tr w:rsidR="00BB7E11" w:rsidRPr="003F1236" w14:paraId="14618327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0352A3C6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Supplementary Table 1: Baseline characteristics of people included and excluded from the analysis</w:t>
            </w:r>
          </w:p>
        </w:tc>
      </w:tr>
      <w:tr w:rsidR="00BB7E11" w:rsidRPr="003F1236" w14:paraId="3CFCE057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F126B0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D6635A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Excluded</w:t>
            </w:r>
          </w:p>
        </w:tc>
        <w:tc>
          <w:tcPr>
            <w:tcW w:w="0" w:type="auto"/>
            <w:hideMark/>
          </w:tcPr>
          <w:p w14:paraId="05245FE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Included</w:t>
            </w:r>
          </w:p>
        </w:tc>
        <w:tc>
          <w:tcPr>
            <w:tcW w:w="0" w:type="auto"/>
            <w:hideMark/>
          </w:tcPr>
          <w:p w14:paraId="5F7F982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p</w:t>
            </w:r>
          </w:p>
        </w:tc>
      </w:tr>
      <w:tr w:rsidR="00BB7E11" w:rsidRPr="003F1236" w14:paraId="232E6577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7511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</w:t>
            </w:r>
          </w:p>
        </w:tc>
        <w:tc>
          <w:tcPr>
            <w:tcW w:w="0" w:type="auto"/>
            <w:hideMark/>
          </w:tcPr>
          <w:p w14:paraId="012E668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86</w:t>
            </w:r>
          </w:p>
        </w:tc>
        <w:tc>
          <w:tcPr>
            <w:tcW w:w="0" w:type="auto"/>
            <w:hideMark/>
          </w:tcPr>
          <w:p w14:paraId="6C20F37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518</w:t>
            </w:r>
          </w:p>
        </w:tc>
        <w:tc>
          <w:tcPr>
            <w:tcW w:w="0" w:type="auto"/>
            <w:hideMark/>
          </w:tcPr>
          <w:p w14:paraId="4729A1B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3D5B8DA7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45F75A9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Demographics</w:t>
            </w:r>
          </w:p>
        </w:tc>
      </w:tr>
      <w:tr w:rsidR="00BB7E11" w:rsidRPr="003F1236" w14:paraId="15BFA89F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612F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Age, years</w:t>
            </w:r>
          </w:p>
        </w:tc>
        <w:tc>
          <w:tcPr>
            <w:tcW w:w="0" w:type="auto"/>
            <w:hideMark/>
          </w:tcPr>
          <w:p w14:paraId="0D234D2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70.7 (4.6)</w:t>
            </w:r>
          </w:p>
        </w:tc>
        <w:tc>
          <w:tcPr>
            <w:tcW w:w="0" w:type="auto"/>
            <w:hideMark/>
          </w:tcPr>
          <w:p w14:paraId="1E53918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70.3 (4.1)</w:t>
            </w:r>
          </w:p>
        </w:tc>
        <w:tc>
          <w:tcPr>
            <w:tcW w:w="0" w:type="auto"/>
            <w:hideMark/>
          </w:tcPr>
          <w:p w14:paraId="0702E95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0.470</w:t>
            </w:r>
          </w:p>
        </w:tc>
      </w:tr>
      <w:tr w:rsidR="00BB7E11" w:rsidRPr="003F1236" w14:paraId="3907929B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B49DB2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Sex, Men, n (%)</w:t>
            </w:r>
          </w:p>
        </w:tc>
        <w:tc>
          <w:tcPr>
            <w:tcW w:w="0" w:type="auto"/>
            <w:hideMark/>
          </w:tcPr>
          <w:p w14:paraId="5012AFD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25 (29.1)</w:t>
            </w:r>
          </w:p>
        </w:tc>
        <w:tc>
          <w:tcPr>
            <w:tcW w:w="0" w:type="auto"/>
            <w:hideMark/>
          </w:tcPr>
          <w:p w14:paraId="77F1E1B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186 (35.9)</w:t>
            </w:r>
          </w:p>
        </w:tc>
        <w:tc>
          <w:tcPr>
            <w:tcW w:w="0" w:type="auto"/>
            <w:hideMark/>
          </w:tcPr>
          <w:p w14:paraId="156E06C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0.267</w:t>
            </w:r>
          </w:p>
        </w:tc>
      </w:tr>
      <w:tr w:rsidR="00BB7E11" w:rsidRPr="003F1236" w14:paraId="4BBEBC07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901D9F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Race, White, n (%)</w:t>
            </w:r>
          </w:p>
        </w:tc>
        <w:tc>
          <w:tcPr>
            <w:tcW w:w="0" w:type="auto"/>
            <w:hideMark/>
          </w:tcPr>
          <w:p w14:paraId="1DCD4A6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73 (84.9)</w:t>
            </w:r>
          </w:p>
        </w:tc>
        <w:tc>
          <w:tcPr>
            <w:tcW w:w="0" w:type="auto"/>
            <w:hideMark/>
          </w:tcPr>
          <w:p w14:paraId="67AB618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457 (88.2)</w:t>
            </w:r>
          </w:p>
        </w:tc>
        <w:tc>
          <w:tcPr>
            <w:tcW w:w="0" w:type="auto"/>
            <w:hideMark/>
          </w:tcPr>
          <w:p w14:paraId="34CA30C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0.486</w:t>
            </w:r>
          </w:p>
        </w:tc>
      </w:tr>
      <w:tr w:rsidR="00BB7E11" w:rsidRPr="003F1236" w14:paraId="4CD91CB7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40420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Education, years</w:t>
            </w:r>
          </w:p>
        </w:tc>
        <w:tc>
          <w:tcPr>
            <w:tcW w:w="0" w:type="auto"/>
            <w:hideMark/>
          </w:tcPr>
          <w:p w14:paraId="0F32703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16.8 (2.9)</w:t>
            </w:r>
          </w:p>
        </w:tc>
        <w:tc>
          <w:tcPr>
            <w:tcW w:w="0" w:type="auto"/>
            <w:hideMark/>
          </w:tcPr>
          <w:p w14:paraId="1D08E90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17.0 (2.6)</w:t>
            </w:r>
          </w:p>
        </w:tc>
        <w:tc>
          <w:tcPr>
            <w:tcW w:w="0" w:type="auto"/>
            <w:hideMark/>
          </w:tcPr>
          <w:p w14:paraId="79E121C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0.607</w:t>
            </w:r>
          </w:p>
        </w:tc>
      </w:tr>
      <w:tr w:rsidR="00BB7E11" w:rsidRPr="003F1236" w14:paraId="79862B55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402F817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Genetics</w:t>
            </w:r>
          </w:p>
        </w:tc>
      </w:tr>
      <w:tr w:rsidR="00BB7E11" w:rsidRPr="003F1236" w14:paraId="5B9DC1BB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9672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APOE e4 carrier, n (%)</w:t>
            </w:r>
          </w:p>
        </w:tc>
        <w:tc>
          <w:tcPr>
            <w:tcW w:w="0" w:type="auto"/>
            <w:hideMark/>
          </w:tcPr>
          <w:p w14:paraId="5437D03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26 (31.0)</w:t>
            </w:r>
          </w:p>
        </w:tc>
        <w:tc>
          <w:tcPr>
            <w:tcW w:w="0" w:type="auto"/>
            <w:hideMark/>
          </w:tcPr>
          <w:p w14:paraId="7C3C720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148 (28.6)</w:t>
            </w:r>
          </w:p>
        </w:tc>
        <w:tc>
          <w:tcPr>
            <w:tcW w:w="0" w:type="auto"/>
            <w:hideMark/>
          </w:tcPr>
          <w:p w14:paraId="35F037E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0.751</w:t>
            </w:r>
          </w:p>
        </w:tc>
      </w:tr>
      <w:tr w:rsidR="00BB7E11" w:rsidRPr="003F1236" w14:paraId="70D2D9F3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4E1E05D7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Lifestyle</w:t>
            </w:r>
          </w:p>
        </w:tc>
      </w:tr>
      <w:tr w:rsidR="00BB7E11" w:rsidRPr="003F1236" w14:paraId="71CE6A45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003F1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Ever smokers, n (%)</w:t>
            </w:r>
          </w:p>
        </w:tc>
        <w:tc>
          <w:tcPr>
            <w:tcW w:w="0" w:type="auto"/>
            <w:hideMark/>
          </w:tcPr>
          <w:p w14:paraId="7881C40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49 (57.0)</w:t>
            </w:r>
          </w:p>
        </w:tc>
        <w:tc>
          <w:tcPr>
            <w:tcW w:w="0" w:type="auto"/>
            <w:hideMark/>
          </w:tcPr>
          <w:p w14:paraId="254921F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276 (53.3)</w:t>
            </w:r>
          </w:p>
        </w:tc>
        <w:tc>
          <w:tcPr>
            <w:tcW w:w="0" w:type="auto"/>
            <w:hideMark/>
          </w:tcPr>
          <w:p w14:paraId="01A9FFF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0.603</w:t>
            </w:r>
          </w:p>
        </w:tc>
      </w:tr>
      <w:tr w:rsidR="00BB7E11" w:rsidRPr="003F1236" w14:paraId="26C84C62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CFBF5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Physical activity, min/week</w:t>
            </w:r>
          </w:p>
        </w:tc>
        <w:tc>
          <w:tcPr>
            <w:tcW w:w="0" w:type="auto"/>
            <w:hideMark/>
          </w:tcPr>
          <w:p w14:paraId="3AEC75F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2.8 (3.2)</w:t>
            </w:r>
          </w:p>
        </w:tc>
        <w:tc>
          <w:tcPr>
            <w:tcW w:w="0" w:type="auto"/>
            <w:hideMark/>
          </w:tcPr>
          <w:p w14:paraId="1C75C31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3.2 (3.2)</w:t>
            </w:r>
          </w:p>
        </w:tc>
        <w:tc>
          <w:tcPr>
            <w:tcW w:w="0" w:type="auto"/>
            <w:hideMark/>
          </w:tcPr>
          <w:p w14:paraId="6CCA450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0.247</w:t>
            </w:r>
          </w:p>
        </w:tc>
      </w:tr>
      <w:tr w:rsidR="00BB7E11" w:rsidRPr="003F1236" w14:paraId="79C65DF1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270FB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MIND diet, score</w:t>
            </w:r>
          </w:p>
        </w:tc>
        <w:tc>
          <w:tcPr>
            <w:tcW w:w="0" w:type="auto"/>
            <w:hideMark/>
          </w:tcPr>
          <w:p w14:paraId="0E92973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8.0 (1.8)</w:t>
            </w:r>
          </w:p>
        </w:tc>
        <w:tc>
          <w:tcPr>
            <w:tcW w:w="0" w:type="auto"/>
            <w:hideMark/>
          </w:tcPr>
          <w:p w14:paraId="28C06B4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7.7 (1.8)</w:t>
            </w:r>
          </w:p>
        </w:tc>
        <w:tc>
          <w:tcPr>
            <w:tcW w:w="0" w:type="auto"/>
            <w:hideMark/>
          </w:tcPr>
          <w:p w14:paraId="78E1640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0.200</w:t>
            </w:r>
          </w:p>
        </w:tc>
      </w:tr>
      <w:tr w:rsidR="00BB7E11" w:rsidRPr="003F1236" w14:paraId="3547B36F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4A0ECFD3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Intervention</w:t>
            </w:r>
          </w:p>
        </w:tc>
      </w:tr>
      <w:tr w:rsidR="00BB7E11" w:rsidRPr="003F1236" w14:paraId="5AA1F4CF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BB84BD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Diet assignment, MIND, n (%)</w:t>
            </w:r>
          </w:p>
        </w:tc>
        <w:tc>
          <w:tcPr>
            <w:tcW w:w="0" w:type="auto"/>
            <w:hideMark/>
          </w:tcPr>
          <w:p w14:paraId="26E0113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50 (58.1)</w:t>
            </w:r>
          </w:p>
        </w:tc>
        <w:tc>
          <w:tcPr>
            <w:tcW w:w="0" w:type="auto"/>
            <w:hideMark/>
          </w:tcPr>
          <w:p w14:paraId="7D013A8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251 (48.5)</w:t>
            </w:r>
          </w:p>
        </w:tc>
        <w:tc>
          <w:tcPr>
            <w:tcW w:w="0" w:type="auto"/>
            <w:hideMark/>
          </w:tcPr>
          <w:p w14:paraId="33302FA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0.122</w:t>
            </w:r>
          </w:p>
        </w:tc>
      </w:tr>
      <w:tr w:rsidR="00BB7E11" w:rsidRPr="003F1236" w14:paraId="4681247B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123997C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Weight and BMI</w:t>
            </w:r>
          </w:p>
        </w:tc>
      </w:tr>
      <w:tr w:rsidR="00BB7E11" w:rsidRPr="003F1236" w14:paraId="678EDF01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616570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Weight, kg</w:t>
            </w:r>
          </w:p>
        </w:tc>
        <w:tc>
          <w:tcPr>
            <w:tcW w:w="0" w:type="auto"/>
            <w:hideMark/>
          </w:tcPr>
          <w:p w14:paraId="2A7D62F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95.1 (20.0)</w:t>
            </w:r>
          </w:p>
        </w:tc>
        <w:tc>
          <w:tcPr>
            <w:tcW w:w="0" w:type="auto"/>
            <w:hideMark/>
          </w:tcPr>
          <w:p w14:paraId="274A591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93.5 (18.6)</w:t>
            </w:r>
          </w:p>
        </w:tc>
        <w:tc>
          <w:tcPr>
            <w:tcW w:w="0" w:type="auto"/>
            <w:hideMark/>
          </w:tcPr>
          <w:p w14:paraId="6A48025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0.476</w:t>
            </w:r>
          </w:p>
        </w:tc>
      </w:tr>
      <w:tr w:rsidR="00BB7E11" w:rsidRPr="003F1236" w14:paraId="63061EAD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0E1EE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BMI, kg/m2</w:t>
            </w:r>
          </w:p>
        </w:tc>
        <w:tc>
          <w:tcPr>
            <w:tcW w:w="0" w:type="auto"/>
            <w:hideMark/>
          </w:tcPr>
          <w:p w14:paraId="0BC543B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34.7 (6.1)</w:t>
            </w:r>
          </w:p>
        </w:tc>
        <w:tc>
          <w:tcPr>
            <w:tcW w:w="0" w:type="auto"/>
            <w:hideMark/>
          </w:tcPr>
          <w:p w14:paraId="29C3804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33.8 (5.9)</w:t>
            </w:r>
          </w:p>
        </w:tc>
        <w:tc>
          <w:tcPr>
            <w:tcW w:w="0" w:type="auto"/>
            <w:hideMark/>
          </w:tcPr>
          <w:p w14:paraId="4C1BD6A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0.155</w:t>
            </w:r>
          </w:p>
        </w:tc>
      </w:tr>
      <w:tr w:rsidR="00BB7E11" w:rsidRPr="003F1236" w14:paraId="1A0CB6DD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37E9A932" w14:textId="4EFD3EA4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MIND, Mediterranean-DASH Intervention for Neurodegenerative Delay; BMI, body mass index.</w:t>
            </w:r>
          </w:p>
        </w:tc>
      </w:tr>
    </w:tbl>
    <w:p w14:paraId="7BC75464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p w14:paraId="24CE10E2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701"/>
        <w:gridCol w:w="1547"/>
        <w:gridCol w:w="639"/>
        <w:gridCol w:w="873"/>
        <w:gridCol w:w="1547"/>
        <w:gridCol w:w="639"/>
        <w:gridCol w:w="873"/>
        <w:gridCol w:w="1509"/>
        <w:gridCol w:w="734"/>
        <w:gridCol w:w="1008"/>
        <w:gridCol w:w="1547"/>
        <w:gridCol w:w="775"/>
        <w:gridCol w:w="1008"/>
      </w:tblGrid>
      <w:tr w:rsidR="00BB7E11" w:rsidRPr="003F1236" w14:paraId="5E842189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  <w:hideMark/>
          </w:tcPr>
          <w:p w14:paraId="106A712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Supplementary Table 2: Association Between Weight Loss and 3-Year Changes in Traditional Lipid Biomarkers Excluding People Who Did Not Lose Weight.</w:t>
            </w:r>
          </w:p>
        </w:tc>
      </w:tr>
      <w:tr w:rsidR="00BB7E11" w:rsidRPr="003F1236" w14:paraId="01835A8E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pct"/>
            <w:hideMark/>
          </w:tcPr>
          <w:p w14:paraId="0E077757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1062" w:type="pct"/>
            <w:gridSpan w:val="3"/>
            <w:hideMark/>
          </w:tcPr>
          <w:p w14:paraId="4F79EDA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Cholesterol (n=404)</w:t>
            </w:r>
          </w:p>
        </w:tc>
        <w:tc>
          <w:tcPr>
            <w:tcW w:w="1062" w:type="pct"/>
            <w:gridSpan w:val="3"/>
            <w:hideMark/>
          </w:tcPr>
          <w:p w14:paraId="139F814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LDL cholesterol (n=403)</w:t>
            </w:r>
          </w:p>
        </w:tc>
        <w:tc>
          <w:tcPr>
            <w:tcW w:w="1129" w:type="pct"/>
            <w:gridSpan w:val="3"/>
            <w:hideMark/>
          </w:tcPr>
          <w:p w14:paraId="692F578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HDL cholesterol (n=404)</w:t>
            </w:r>
          </w:p>
        </w:tc>
        <w:tc>
          <w:tcPr>
            <w:tcW w:w="1157" w:type="pct"/>
            <w:gridSpan w:val="3"/>
            <w:hideMark/>
          </w:tcPr>
          <w:p w14:paraId="583EEFD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Triglyceride (n=404)</w:t>
            </w:r>
          </w:p>
        </w:tc>
      </w:tr>
      <w:tr w:rsidR="00BB7E11" w:rsidRPr="003F1236" w14:paraId="43341F94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pct"/>
            <w:hideMark/>
          </w:tcPr>
          <w:p w14:paraId="2735B874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37" w:type="pct"/>
            <w:hideMark/>
          </w:tcPr>
          <w:p w14:paraId="52F1FCD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222" w:type="pct"/>
            <w:hideMark/>
          </w:tcPr>
          <w:p w14:paraId="287D295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303" w:type="pct"/>
            <w:hideMark/>
          </w:tcPr>
          <w:p w14:paraId="64A6F7E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537" w:type="pct"/>
            <w:hideMark/>
          </w:tcPr>
          <w:p w14:paraId="7481D6F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222" w:type="pct"/>
            <w:hideMark/>
          </w:tcPr>
          <w:p w14:paraId="3421F2A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303" w:type="pct"/>
            <w:hideMark/>
          </w:tcPr>
          <w:p w14:paraId="1567518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524" w:type="pct"/>
            <w:hideMark/>
          </w:tcPr>
          <w:p w14:paraId="37AF85D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255" w:type="pct"/>
            <w:hideMark/>
          </w:tcPr>
          <w:p w14:paraId="63AEE5E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350" w:type="pct"/>
            <w:hideMark/>
          </w:tcPr>
          <w:p w14:paraId="47B74D8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537" w:type="pct"/>
            <w:hideMark/>
          </w:tcPr>
          <w:p w14:paraId="5E25EFC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269" w:type="pct"/>
            <w:hideMark/>
          </w:tcPr>
          <w:p w14:paraId="706BDCC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350" w:type="pct"/>
            <w:hideMark/>
          </w:tcPr>
          <w:p w14:paraId="7501054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0AC760A5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pct"/>
            <w:hideMark/>
          </w:tcPr>
          <w:p w14:paraId="41AC3FD1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537" w:type="pct"/>
            <w:hideMark/>
          </w:tcPr>
          <w:p w14:paraId="0819009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222" w:type="pct"/>
            <w:hideMark/>
          </w:tcPr>
          <w:p w14:paraId="4238FF5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303" w:type="pct"/>
            <w:hideMark/>
          </w:tcPr>
          <w:p w14:paraId="1FA7AB6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537" w:type="pct"/>
            <w:hideMark/>
          </w:tcPr>
          <w:p w14:paraId="7E686F1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222" w:type="pct"/>
            <w:hideMark/>
          </w:tcPr>
          <w:p w14:paraId="077B37F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303" w:type="pct"/>
            <w:hideMark/>
          </w:tcPr>
          <w:p w14:paraId="1D1F2B2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524" w:type="pct"/>
            <w:hideMark/>
          </w:tcPr>
          <w:p w14:paraId="4FC6DC3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255" w:type="pct"/>
            <w:hideMark/>
          </w:tcPr>
          <w:p w14:paraId="1AFA350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350" w:type="pct"/>
            <w:hideMark/>
          </w:tcPr>
          <w:p w14:paraId="0BD0C5E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537" w:type="pct"/>
            <w:hideMark/>
          </w:tcPr>
          <w:p w14:paraId="6344F48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269" w:type="pct"/>
            <w:hideMark/>
          </w:tcPr>
          <w:p w14:paraId="6765AF1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350" w:type="pct"/>
            <w:hideMark/>
          </w:tcPr>
          <w:p w14:paraId="42F9F8B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65AE7992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pct"/>
            <w:hideMark/>
          </w:tcPr>
          <w:p w14:paraId="1DD35D74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537" w:type="pct"/>
            <w:hideMark/>
          </w:tcPr>
          <w:p w14:paraId="50B4F7D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0.008 ± 0.009</w:t>
            </w:r>
          </w:p>
        </w:tc>
        <w:tc>
          <w:tcPr>
            <w:tcW w:w="222" w:type="pct"/>
            <w:hideMark/>
          </w:tcPr>
          <w:p w14:paraId="4995D97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1.9</w:t>
            </w:r>
          </w:p>
        </w:tc>
        <w:tc>
          <w:tcPr>
            <w:tcW w:w="303" w:type="pct"/>
            <w:hideMark/>
          </w:tcPr>
          <w:p w14:paraId="14C5621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0.375</w:t>
            </w:r>
          </w:p>
        </w:tc>
        <w:tc>
          <w:tcPr>
            <w:tcW w:w="537" w:type="pct"/>
            <w:hideMark/>
          </w:tcPr>
          <w:p w14:paraId="7350990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0.002 ± 0.016</w:t>
            </w:r>
          </w:p>
        </w:tc>
        <w:tc>
          <w:tcPr>
            <w:tcW w:w="222" w:type="pct"/>
            <w:hideMark/>
          </w:tcPr>
          <w:p w14:paraId="760B230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0.4</w:t>
            </w:r>
          </w:p>
        </w:tc>
        <w:tc>
          <w:tcPr>
            <w:tcW w:w="303" w:type="pct"/>
            <w:hideMark/>
          </w:tcPr>
          <w:p w14:paraId="244C28C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0.919</w:t>
            </w:r>
          </w:p>
        </w:tc>
        <w:tc>
          <w:tcPr>
            <w:tcW w:w="524" w:type="pct"/>
            <w:hideMark/>
          </w:tcPr>
          <w:p w14:paraId="18C419C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0.021 ± 0.008</w:t>
            </w:r>
          </w:p>
        </w:tc>
        <w:tc>
          <w:tcPr>
            <w:tcW w:w="255" w:type="pct"/>
            <w:hideMark/>
          </w:tcPr>
          <w:p w14:paraId="361EB55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5.0</w:t>
            </w:r>
          </w:p>
        </w:tc>
        <w:tc>
          <w:tcPr>
            <w:tcW w:w="350" w:type="pct"/>
            <w:hideMark/>
          </w:tcPr>
          <w:p w14:paraId="531F018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0.011</w:t>
            </w:r>
          </w:p>
        </w:tc>
        <w:tc>
          <w:tcPr>
            <w:tcW w:w="537" w:type="pct"/>
            <w:hideMark/>
          </w:tcPr>
          <w:p w14:paraId="678B543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-0.028 ± 0.017</w:t>
            </w:r>
          </w:p>
        </w:tc>
        <w:tc>
          <w:tcPr>
            <w:tcW w:w="269" w:type="pct"/>
            <w:hideMark/>
          </w:tcPr>
          <w:p w14:paraId="672B961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-6.3</w:t>
            </w:r>
          </w:p>
        </w:tc>
        <w:tc>
          <w:tcPr>
            <w:tcW w:w="350" w:type="pct"/>
            <w:hideMark/>
          </w:tcPr>
          <w:p w14:paraId="0E29690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0.109</w:t>
            </w:r>
          </w:p>
        </w:tc>
      </w:tr>
      <w:tr w:rsidR="00BB7E11" w:rsidRPr="003F1236" w14:paraId="6BC3F461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pct"/>
            <w:hideMark/>
          </w:tcPr>
          <w:p w14:paraId="717ABBF0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537" w:type="pct"/>
            <w:hideMark/>
          </w:tcPr>
          <w:p w14:paraId="0C88E79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-0.006 ± 0.009</w:t>
            </w:r>
          </w:p>
        </w:tc>
        <w:tc>
          <w:tcPr>
            <w:tcW w:w="222" w:type="pct"/>
            <w:hideMark/>
          </w:tcPr>
          <w:p w14:paraId="7B295A0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-1.4</w:t>
            </w:r>
          </w:p>
        </w:tc>
        <w:tc>
          <w:tcPr>
            <w:tcW w:w="303" w:type="pct"/>
            <w:hideMark/>
          </w:tcPr>
          <w:p w14:paraId="7C6EC38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0.531</w:t>
            </w:r>
          </w:p>
        </w:tc>
        <w:tc>
          <w:tcPr>
            <w:tcW w:w="537" w:type="pct"/>
            <w:hideMark/>
          </w:tcPr>
          <w:p w14:paraId="404F48B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-0.016 ± 0.017</w:t>
            </w:r>
          </w:p>
        </w:tc>
        <w:tc>
          <w:tcPr>
            <w:tcW w:w="222" w:type="pct"/>
            <w:hideMark/>
          </w:tcPr>
          <w:p w14:paraId="3CA4688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-3.6</w:t>
            </w:r>
          </w:p>
        </w:tc>
        <w:tc>
          <w:tcPr>
            <w:tcW w:w="303" w:type="pct"/>
            <w:hideMark/>
          </w:tcPr>
          <w:p w14:paraId="0A4A955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0.342</w:t>
            </w:r>
          </w:p>
        </w:tc>
        <w:tc>
          <w:tcPr>
            <w:tcW w:w="524" w:type="pct"/>
            <w:hideMark/>
          </w:tcPr>
          <w:p w14:paraId="6A4F774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0.042 ± 0.009</w:t>
            </w:r>
          </w:p>
        </w:tc>
        <w:tc>
          <w:tcPr>
            <w:tcW w:w="255" w:type="pct"/>
            <w:hideMark/>
          </w:tcPr>
          <w:p w14:paraId="059FCEB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10.2</w:t>
            </w:r>
          </w:p>
        </w:tc>
        <w:tc>
          <w:tcPr>
            <w:tcW w:w="350" w:type="pct"/>
            <w:hideMark/>
          </w:tcPr>
          <w:p w14:paraId="5ECAEA5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537" w:type="pct"/>
            <w:hideMark/>
          </w:tcPr>
          <w:p w14:paraId="298E23D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-0.092 ± 0.018</w:t>
            </w:r>
          </w:p>
        </w:tc>
        <w:tc>
          <w:tcPr>
            <w:tcW w:w="269" w:type="pct"/>
            <w:hideMark/>
          </w:tcPr>
          <w:p w14:paraId="4D00D29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-19.0</w:t>
            </w:r>
          </w:p>
        </w:tc>
        <w:tc>
          <w:tcPr>
            <w:tcW w:w="350" w:type="pct"/>
            <w:hideMark/>
          </w:tcPr>
          <w:p w14:paraId="339B66C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0E397682" w14:textId="77777777" w:rsidTr="00BB7E11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  <w:hideMark/>
          </w:tcPr>
          <w:p w14:paraId="35D8759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difference; HDL, high-density lipoprotein; LDL, low-density lipoprotein.</w:t>
            </w:r>
          </w:p>
          <w:p w14:paraId="4C24B5E4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value).</w:t>
            </w:r>
          </w:p>
          <w:p w14:paraId="61DD9F69" w14:textId="0C7B4DB3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Models were adjusted by age (years), sex (male vs. female), race (White vs. non-White), education (years), APOE e4 carriership (yes vs. no), body mass index (kg/m2), physical activity (hours/week), smoking history (never vs. ever), MIND diet score (points), and dietary assignment (MIND diet group vs control diet group).</w:t>
            </w:r>
          </w:p>
        </w:tc>
      </w:tr>
    </w:tbl>
    <w:p w14:paraId="272B4BA2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39AEE6F9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40"/>
        <w:gridCol w:w="1530"/>
        <w:gridCol w:w="776"/>
        <w:gridCol w:w="1001"/>
        <w:gridCol w:w="1530"/>
        <w:gridCol w:w="776"/>
        <w:gridCol w:w="866"/>
        <w:gridCol w:w="1530"/>
        <w:gridCol w:w="654"/>
        <w:gridCol w:w="866"/>
        <w:gridCol w:w="1491"/>
        <w:gridCol w:w="739"/>
        <w:gridCol w:w="1001"/>
      </w:tblGrid>
      <w:tr w:rsidR="00BB7E11" w:rsidRPr="003F1236" w14:paraId="21295B61" w14:textId="77777777" w:rsidTr="003F12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43013A60" w14:textId="2DB952EC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lastRenderedPageBreak/>
              <w:t>Supplementary Table 3: Association Between Weight Loss and 3-Year Changes in Inflammatory Biomarkers Excluding People Who Did Not Lose Weight.</w:t>
            </w:r>
          </w:p>
        </w:tc>
      </w:tr>
      <w:tr w:rsidR="00BB7E11" w:rsidRPr="003F1236" w14:paraId="60DCAC1C" w14:textId="77777777" w:rsidTr="003F1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A35E4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78655D1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C-Reactive Protein (n=403)</w:t>
            </w:r>
          </w:p>
        </w:tc>
        <w:tc>
          <w:tcPr>
            <w:tcW w:w="0" w:type="auto"/>
            <w:gridSpan w:val="3"/>
            <w:hideMark/>
          </w:tcPr>
          <w:p w14:paraId="63B0AF7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Interleukin-6 (n=398)</w:t>
            </w:r>
          </w:p>
        </w:tc>
        <w:tc>
          <w:tcPr>
            <w:tcW w:w="0" w:type="auto"/>
            <w:gridSpan w:val="3"/>
            <w:hideMark/>
          </w:tcPr>
          <w:p w14:paraId="0C47608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proofErr w:type="spellStart"/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GlycA</w:t>
            </w:r>
            <w:proofErr w:type="spellEnd"/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 xml:space="preserve"> (n=358)</w:t>
            </w:r>
          </w:p>
        </w:tc>
        <w:tc>
          <w:tcPr>
            <w:tcW w:w="0" w:type="auto"/>
            <w:gridSpan w:val="3"/>
            <w:hideMark/>
          </w:tcPr>
          <w:p w14:paraId="294F437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Total Adiponectin (n=398)</w:t>
            </w:r>
          </w:p>
        </w:tc>
      </w:tr>
      <w:tr w:rsidR="00BB7E11" w:rsidRPr="003F1236" w14:paraId="18BADF18" w14:textId="77777777" w:rsidTr="003F1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C393A1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60338B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04A3AB4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15EECB1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04F1F45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5137964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5C8D187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2BF0F5B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560FF8F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3DCF53D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55CFD10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09280F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2F6A368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1933F8A2" w14:textId="77777777" w:rsidTr="003F1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D4D78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1D61E5D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4FBA21A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2A9A2E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0DBBB0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78A2FB7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F95209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70F914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6B451D8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58A512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6583D4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7233AD2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3867B4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74ADE1FE" w14:textId="77777777" w:rsidTr="003F1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D62E46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28BA21F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-0.097 ± 0.046</w:t>
            </w:r>
          </w:p>
        </w:tc>
        <w:tc>
          <w:tcPr>
            <w:tcW w:w="0" w:type="auto"/>
            <w:hideMark/>
          </w:tcPr>
          <w:p w14:paraId="07B53E1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-20.1</w:t>
            </w:r>
          </w:p>
        </w:tc>
        <w:tc>
          <w:tcPr>
            <w:tcW w:w="0" w:type="auto"/>
            <w:hideMark/>
          </w:tcPr>
          <w:p w14:paraId="4F1CF2B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0.035</w:t>
            </w:r>
          </w:p>
        </w:tc>
        <w:tc>
          <w:tcPr>
            <w:tcW w:w="0" w:type="auto"/>
            <w:hideMark/>
          </w:tcPr>
          <w:p w14:paraId="249947C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-0.033 ± 0.035</w:t>
            </w:r>
          </w:p>
        </w:tc>
        <w:tc>
          <w:tcPr>
            <w:tcW w:w="0" w:type="auto"/>
            <w:hideMark/>
          </w:tcPr>
          <w:p w14:paraId="2764691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-7.4</w:t>
            </w:r>
          </w:p>
        </w:tc>
        <w:tc>
          <w:tcPr>
            <w:tcW w:w="0" w:type="auto"/>
            <w:hideMark/>
          </w:tcPr>
          <w:p w14:paraId="521FE36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0.343</w:t>
            </w:r>
          </w:p>
        </w:tc>
        <w:tc>
          <w:tcPr>
            <w:tcW w:w="0" w:type="auto"/>
            <w:hideMark/>
          </w:tcPr>
          <w:p w14:paraId="2C64D18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-0.003 ± 0.01</w:t>
            </w:r>
          </w:p>
        </w:tc>
        <w:tc>
          <w:tcPr>
            <w:tcW w:w="0" w:type="auto"/>
            <w:hideMark/>
          </w:tcPr>
          <w:p w14:paraId="32C6BE0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-0.7</w:t>
            </w:r>
          </w:p>
        </w:tc>
        <w:tc>
          <w:tcPr>
            <w:tcW w:w="0" w:type="auto"/>
            <w:hideMark/>
          </w:tcPr>
          <w:p w14:paraId="0D73C1F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0.762</w:t>
            </w:r>
          </w:p>
        </w:tc>
        <w:tc>
          <w:tcPr>
            <w:tcW w:w="0" w:type="auto"/>
            <w:hideMark/>
          </w:tcPr>
          <w:p w14:paraId="2CE4206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0.05 ± 0.016</w:t>
            </w:r>
          </w:p>
        </w:tc>
        <w:tc>
          <w:tcPr>
            <w:tcW w:w="0" w:type="auto"/>
            <w:hideMark/>
          </w:tcPr>
          <w:p w14:paraId="46BAFD4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12.3</w:t>
            </w:r>
          </w:p>
        </w:tc>
        <w:tc>
          <w:tcPr>
            <w:tcW w:w="0" w:type="auto"/>
            <w:hideMark/>
          </w:tcPr>
          <w:p w14:paraId="0E9491E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0.002</w:t>
            </w:r>
          </w:p>
        </w:tc>
      </w:tr>
      <w:tr w:rsidR="00BB7E11" w:rsidRPr="003F1236" w14:paraId="3567DFFD" w14:textId="77777777" w:rsidTr="003F1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C3CB61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6B5E16B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-0.289 ± 0.048</w:t>
            </w:r>
          </w:p>
        </w:tc>
        <w:tc>
          <w:tcPr>
            <w:tcW w:w="0" w:type="auto"/>
            <w:hideMark/>
          </w:tcPr>
          <w:p w14:paraId="13993E9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-48.6</w:t>
            </w:r>
          </w:p>
        </w:tc>
        <w:tc>
          <w:tcPr>
            <w:tcW w:w="0" w:type="auto"/>
            <w:hideMark/>
          </w:tcPr>
          <w:p w14:paraId="7903333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0ACFE72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-0.123 ± 0.036</w:t>
            </w:r>
          </w:p>
        </w:tc>
        <w:tc>
          <w:tcPr>
            <w:tcW w:w="0" w:type="auto"/>
            <w:hideMark/>
          </w:tcPr>
          <w:p w14:paraId="64E44CF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-24.6</w:t>
            </w:r>
          </w:p>
        </w:tc>
        <w:tc>
          <w:tcPr>
            <w:tcW w:w="0" w:type="auto"/>
            <w:hideMark/>
          </w:tcPr>
          <w:p w14:paraId="256877B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0.001</w:t>
            </w:r>
          </w:p>
        </w:tc>
        <w:tc>
          <w:tcPr>
            <w:tcW w:w="0" w:type="auto"/>
            <w:hideMark/>
          </w:tcPr>
          <w:p w14:paraId="33C684B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-0.022 ± 0.011</w:t>
            </w:r>
          </w:p>
        </w:tc>
        <w:tc>
          <w:tcPr>
            <w:tcW w:w="0" w:type="auto"/>
            <w:hideMark/>
          </w:tcPr>
          <w:p w14:paraId="61DE78B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-5.0</w:t>
            </w:r>
          </w:p>
        </w:tc>
        <w:tc>
          <w:tcPr>
            <w:tcW w:w="0" w:type="auto"/>
            <w:hideMark/>
          </w:tcPr>
          <w:p w14:paraId="2ECAA1B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0.039</w:t>
            </w:r>
          </w:p>
        </w:tc>
        <w:tc>
          <w:tcPr>
            <w:tcW w:w="0" w:type="auto"/>
            <w:hideMark/>
          </w:tcPr>
          <w:p w14:paraId="2EAB702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0.141 ± 0.017</w:t>
            </w:r>
          </w:p>
        </w:tc>
        <w:tc>
          <w:tcPr>
            <w:tcW w:w="0" w:type="auto"/>
            <w:hideMark/>
          </w:tcPr>
          <w:p w14:paraId="01FB681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38.5</w:t>
            </w:r>
          </w:p>
        </w:tc>
        <w:tc>
          <w:tcPr>
            <w:tcW w:w="0" w:type="auto"/>
            <w:hideMark/>
          </w:tcPr>
          <w:p w14:paraId="24D5B40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35B6AE96" w14:textId="77777777" w:rsidTr="003F1236">
        <w:trPr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1B8A82A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</w:p>
          <w:p w14:paraId="2BC356E7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</w:t>
            </w:r>
          </w:p>
          <w:p w14:paraId="207B4FF2" w14:textId="77B63679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Models were adjusted by age (years), sex (male vs. female), race (White vs. non-White), education (years), APOE e4 carriership (yes vs. no), body mass index (kg/m2), physical activity (hours/week), smoking history (never vs. ever), MIND diet score (points), and dietary assignment (MIND diet group vs control diet group).</w:t>
            </w:r>
          </w:p>
        </w:tc>
      </w:tr>
    </w:tbl>
    <w:p w14:paraId="66F549C7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542BF35B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967"/>
        <w:gridCol w:w="3124"/>
        <w:gridCol w:w="1190"/>
        <w:gridCol w:w="2159"/>
      </w:tblGrid>
      <w:tr w:rsidR="00BB7E11" w:rsidRPr="003F1236" w14:paraId="37728A89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4"/>
            <w:hideMark/>
          </w:tcPr>
          <w:p w14:paraId="6B1C4AE8" w14:textId="20C0A11B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Supplementary Table 4: Association Between Weight Loss and 3-Year Changes in Hemoglobin A1c Excluding People Who Did Not Lose Weight.</w:t>
            </w:r>
          </w:p>
        </w:tc>
      </w:tr>
      <w:tr w:rsidR="00BB7E11" w:rsidRPr="003F1236" w14:paraId="377E8064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3984F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832" w:type="dxa"/>
            <w:gridSpan w:val="3"/>
            <w:hideMark/>
          </w:tcPr>
          <w:p w14:paraId="79AE870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Hemoglobin A1c (n=406)</w:t>
            </w:r>
          </w:p>
        </w:tc>
      </w:tr>
      <w:tr w:rsidR="00BB7E11" w:rsidRPr="003F1236" w14:paraId="76001D2F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105160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C0E899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4C07AA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931" w:type="dxa"/>
            <w:hideMark/>
          </w:tcPr>
          <w:p w14:paraId="072D757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26AE3B24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6C94C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4995588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017348E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931" w:type="dxa"/>
            <w:hideMark/>
          </w:tcPr>
          <w:p w14:paraId="3EC1AA4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03ACDF0E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1F8EC0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26B417D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-0.005 ± 0.004</w:t>
            </w:r>
          </w:p>
        </w:tc>
        <w:tc>
          <w:tcPr>
            <w:tcW w:w="0" w:type="auto"/>
            <w:hideMark/>
          </w:tcPr>
          <w:p w14:paraId="660386D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-1.1</w:t>
            </w:r>
          </w:p>
        </w:tc>
        <w:tc>
          <w:tcPr>
            <w:tcW w:w="931" w:type="dxa"/>
            <w:hideMark/>
          </w:tcPr>
          <w:p w14:paraId="3059E4D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0.183</w:t>
            </w:r>
          </w:p>
        </w:tc>
      </w:tr>
      <w:tr w:rsidR="00BB7E11" w:rsidRPr="003F1236" w14:paraId="750682A6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F5D27D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0698B3F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-0.016 ± 0.004</w:t>
            </w:r>
          </w:p>
        </w:tc>
        <w:tc>
          <w:tcPr>
            <w:tcW w:w="0" w:type="auto"/>
            <w:hideMark/>
          </w:tcPr>
          <w:p w14:paraId="2B3BF6A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-3.6</w:t>
            </w:r>
          </w:p>
        </w:tc>
        <w:tc>
          <w:tcPr>
            <w:tcW w:w="931" w:type="dxa"/>
            <w:hideMark/>
          </w:tcPr>
          <w:p w14:paraId="3673015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6F5AA4BB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4"/>
            <w:hideMark/>
          </w:tcPr>
          <w:p w14:paraId="664139FE" w14:textId="639F81F3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RD can be interpreted as percent lower (negative value) or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higher (positive value).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Models were adjusted by age (years), sex (male vs. female), race (White vs. non-White), education (years), APOE e4 carriership (yes vs. no), body mass index (kg/m2), physical activity (hours/week), smoking history (never vs. ever), MIND diet score (points), and dietary assignment (MIND diet group vs control diet group).</w:t>
            </w:r>
          </w:p>
        </w:tc>
      </w:tr>
    </w:tbl>
    <w:p w14:paraId="036E8383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79DF18C4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41"/>
        <w:gridCol w:w="1540"/>
        <w:gridCol w:w="660"/>
        <w:gridCol w:w="877"/>
        <w:gridCol w:w="1541"/>
        <w:gridCol w:w="661"/>
        <w:gridCol w:w="877"/>
        <w:gridCol w:w="1503"/>
        <w:gridCol w:w="748"/>
        <w:gridCol w:w="1013"/>
        <w:gridCol w:w="1541"/>
        <w:gridCol w:w="785"/>
        <w:gridCol w:w="1013"/>
      </w:tblGrid>
      <w:tr w:rsidR="00BB7E11" w:rsidRPr="003F1236" w14:paraId="47865E3F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41B7E985" w14:textId="27393096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Supplementary Table 5: Association Between Weight Loss and 3-Year Changes in Traditional Lipid Biomarkers Additionally Adjusted by Total Calories</w:t>
            </w:r>
          </w:p>
        </w:tc>
      </w:tr>
      <w:tr w:rsidR="00BB7E11" w:rsidRPr="003F1236" w14:paraId="494AD27D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DA62F1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3D12790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Cholesterol</w:t>
            </w:r>
          </w:p>
        </w:tc>
        <w:tc>
          <w:tcPr>
            <w:tcW w:w="0" w:type="auto"/>
            <w:gridSpan w:val="3"/>
            <w:hideMark/>
          </w:tcPr>
          <w:p w14:paraId="08BA450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LDL cholesterol</w:t>
            </w:r>
          </w:p>
        </w:tc>
        <w:tc>
          <w:tcPr>
            <w:tcW w:w="0" w:type="auto"/>
            <w:gridSpan w:val="3"/>
            <w:hideMark/>
          </w:tcPr>
          <w:p w14:paraId="6CF719E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HDL cholesterol</w:t>
            </w:r>
          </w:p>
        </w:tc>
        <w:tc>
          <w:tcPr>
            <w:tcW w:w="0" w:type="auto"/>
            <w:gridSpan w:val="3"/>
            <w:hideMark/>
          </w:tcPr>
          <w:p w14:paraId="5EAA60A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Triglyceride</w:t>
            </w:r>
          </w:p>
        </w:tc>
      </w:tr>
      <w:tr w:rsidR="00BB7E11" w:rsidRPr="003F1236" w14:paraId="33BDC98B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79EDD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EA6F2B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05B9BEC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41D9AF6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572A5EE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0F879A0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602C339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1AC4F5A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1111364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5C5B17A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2DA6684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63FB887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43AF362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4073219E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E99CA3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272AC31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2E8B848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967FED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5A8691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08D4F2F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C79FCD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EE5C1C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6F4720D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6C3D17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1488C2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073511D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9FAAAB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4187298D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DD71A8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195E09E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-0.017 ± 0.01</w:t>
            </w:r>
          </w:p>
        </w:tc>
        <w:tc>
          <w:tcPr>
            <w:tcW w:w="0" w:type="auto"/>
            <w:hideMark/>
          </w:tcPr>
          <w:p w14:paraId="47AED4E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-3.7</w:t>
            </w:r>
          </w:p>
        </w:tc>
        <w:tc>
          <w:tcPr>
            <w:tcW w:w="0" w:type="auto"/>
            <w:hideMark/>
          </w:tcPr>
          <w:p w14:paraId="1929C68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0.092</w:t>
            </w:r>
          </w:p>
        </w:tc>
        <w:tc>
          <w:tcPr>
            <w:tcW w:w="0" w:type="auto"/>
            <w:hideMark/>
          </w:tcPr>
          <w:p w14:paraId="72B12BF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-0.027 ± 0.017</w:t>
            </w:r>
          </w:p>
        </w:tc>
        <w:tc>
          <w:tcPr>
            <w:tcW w:w="0" w:type="auto"/>
            <w:hideMark/>
          </w:tcPr>
          <w:p w14:paraId="11F15CA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-5.9</w:t>
            </w:r>
          </w:p>
        </w:tc>
        <w:tc>
          <w:tcPr>
            <w:tcW w:w="0" w:type="auto"/>
            <w:hideMark/>
          </w:tcPr>
          <w:p w14:paraId="737D5BE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0.117</w:t>
            </w:r>
          </w:p>
        </w:tc>
        <w:tc>
          <w:tcPr>
            <w:tcW w:w="0" w:type="auto"/>
            <w:hideMark/>
          </w:tcPr>
          <w:p w14:paraId="2B3B547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 ± 0.009</w:t>
            </w:r>
          </w:p>
        </w:tc>
        <w:tc>
          <w:tcPr>
            <w:tcW w:w="0" w:type="auto"/>
            <w:hideMark/>
          </w:tcPr>
          <w:p w14:paraId="1E24C8E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2.3</w:t>
            </w:r>
          </w:p>
        </w:tc>
        <w:tc>
          <w:tcPr>
            <w:tcW w:w="0" w:type="auto"/>
            <w:hideMark/>
          </w:tcPr>
          <w:p w14:paraId="043D089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0.258</w:t>
            </w:r>
          </w:p>
        </w:tc>
        <w:tc>
          <w:tcPr>
            <w:tcW w:w="0" w:type="auto"/>
            <w:hideMark/>
          </w:tcPr>
          <w:p w14:paraId="347E355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-0.054 ± 0.019</w:t>
            </w:r>
          </w:p>
        </w:tc>
        <w:tc>
          <w:tcPr>
            <w:tcW w:w="0" w:type="auto"/>
            <w:hideMark/>
          </w:tcPr>
          <w:p w14:paraId="68D0E07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-11.7</w:t>
            </w:r>
          </w:p>
        </w:tc>
        <w:tc>
          <w:tcPr>
            <w:tcW w:w="0" w:type="auto"/>
            <w:hideMark/>
          </w:tcPr>
          <w:p w14:paraId="3040D06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0.004</w:t>
            </w:r>
          </w:p>
        </w:tc>
      </w:tr>
      <w:tr w:rsidR="00BB7E11" w:rsidRPr="003F1236" w14:paraId="5988E5BC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51D9E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5421E21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-0.008 ± 0.01</w:t>
            </w:r>
          </w:p>
        </w:tc>
        <w:tc>
          <w:tcPr>
            <w:tcW w:w="0" w:type="auto"/>
            <w:hideMark/>
          </w:tcPr>
          <w:p w14:paraId="32EB5E6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-1.8</w:t>
            </w:r>
          </w:p>
        </w:tc>
        <w:tc>
          <w:tcPr>
            <w:tcW w:w="0" w:type="auto"/>
            <w:hideMark/>
          </w:tcPr>
          <w:p w14:paraId="0A916B4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0.442</w:t>
            </w:r>
          </w:p>
        </w:tc>
        <w:tc>
          <w:tcPr>
            <w:tcW w:w="0" w:type="auto"/>
            <w:hideMark/>
          </w:tcPr>
          <w:p w14:paraId="07CDAF8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-0.025 ± 0.018</w:t>
            </w:r>
          </w:p>
        </w:tc>
        <w:tc>
          <w:tcPr>
            <w:tcW w:w="0" w:type="auto"/>
            <w:hideMark/>
          </w:tcPr>
          <w:p w14:paraId="78D2B57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-5.6</w:t>
            </w:r>
          </w:p>
        </w:tc>
        <w:tc>
          <w:tcPr>
            <w:tcW w:w="0" w:type="auto"/>
            <w:hideMark/>
          </w:tcPr>
          <w:p w14:paraId="46895D2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0.156</w:t>
            </w:r>
          </w:p>
        </w:tc>
        <w:tc>
          <w:tcPr>
            <w:tcW w:w="0" w:type="auto"/>
            <w:hideMark/>
          </w:tcPr>
          <w:p w14:paraId="1EC71B1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0.031 ± 0.009</w:t>
            </w:r>
          </w:p>
        </w:tc>
        <w:tc>
          <w:tcPr>
            <w:tcW w:w="0" w:type="auto"/>
            <w:hideMark/>
          </w:tcPr>
          <w:p w14:paraId="576772E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7.4</w:t>
            </w:r>
          </w:p>
        </w:tc>
        <w:tc>
          <w:tcPr>
            <w:tcW w:w="0" w:type="auto"/>
            <w:hideMark/>
          </w:tcPr>
          <w:p w14:paraId="36B1276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0.001</w:t>
            </w:r>
          </w:p>
        </w:tc>
        <w:tc>
          <w:tcPr>
            <w:tcW w:w="0" w:type="auto"/>
            <w:hideMark/>
          </w:tcPr>
          <w:p w14:paraId="45412F1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-0.078 ± 0.019</w:t>
            </w:r>
          </w:p>
        </w:tc>
        <w:tc>
          <w:tcPr>
            <w:tcW w:w="0" w:type="auto"/>
            <w:hideMark/>
          </w:tcPr>
          <w:p w14:paraId="70B8B10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-16.4</w:t>
            </w:r>
          </w:p>
        </w:tc>
        <w:tc>
          <w:tcPr>
            <w:tcW w:w="0" w:type="auto"/>
            <w:hideMark/>
          </w:tcPr>
          <w:p w14:paraId="786BC59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606D0C36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24512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4A80B35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-0.021 ± 0.011</w:t>
            </w:r>
          </w:p>
        </w:tc>
        <w:tc>
          <w:tcPr>
            <w:tcW w:w="0" w:type="auto"/>
            <w:hideMark/>
          </w:tcPr>
          <w:p w14:paraId="466C9E0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-4.7</w:t>
            </w:r>
          </w:p>
        </w:tc>
        <w:tc>
          <w:tcPr>
            <w:tcW w:w="0" w:type="auto"/>
            <w:hideMark/>
          </w:tcPr>
          <w:p w14:paraId="4FF6ECF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0.055</w:t>
            </w:r>
          </w:p>
        </w:tc>
        <w:tc>
          <w:tcPr>
            <w:tcW w:w="0" w:type="auto"/>
            <w:hideMark/>
          </w:tcPr>
          <w:p w14:paraId="4EEEE1E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-0.04 ± 0.019</w:t>
            </w:r>
          </w:p>
        </w:tc>
        <w:tc>
          <w:tcPr>
            <w:tcW w:w="0" w:type="auto"/>
            <w:hideMark/>
          </w:tcPr>
          <w:p w14:paraId="3D5D510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-8.8</w:t>
            </w:r>
          </w:p>
        </w:tc>
        <w:tc>
          <w:tcPr>
            <w:tcW w:w="0" w:type="auto"/>
            <w:hideMark/>
          </w:tcPr>
          <w:p w14:paraId="3FF9776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0.031</w:t>
            </w:r>
          </w:p>
        </w:tc>
        <w:tc>
          <w:tcPr>
            <w:tcW w:w="0" w:type="auto"/>
            <w:hideMark/>
          </w:tcPr>
          <w:p w14:paraId="606623F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0.051 ± 0.01</w:t>
            </w:r>
          </w:p>
        </w:tc>
        <w:tc>
          <w:tcPr>
            <w:tcW w:w="0" w:type="auto"/>
            <w:hideMark/>
          </w:tcPr>
          <w:p w14:paraId="497EEFD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12.4</w:t>
            </w:r>
          </w:p>
        </w:tc>
        <w:tc>
          <w:tcPr>
            <w:tcW w:w="0" w:type="auto"/>
            <w:hideMark/>
          </w:tcPr>
          <w:p w14:paraId="25C3993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5BD8CC5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-0.142 ± 0.02</w:t>
            </w:r>
          </w:p>
        </w:tc>
        <w:tc>
          <w:tcPr>
            <w:tcW w:w="0" w:type="auto"/>
            <w:hideMark/>
          </w:tcPr>
          <w:p w14:paraId="2723C96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-27.9</w:t>
            </w:r>
          </w:p>
        </w:tc>
        <w:tc>
          <w:tcPr>
            <w:tcW w:w="0" w:type="auto"/>
            <w:hideMark/>
          </w:tcPr>
          <w:p w14:paraId="22F3075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6D2BC7F3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1DB84B7B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difference; HDL, high-density lipoprotein; LDL, low-density lipoprotein.</w:t>
            </w:r>
          </w:p>
          <w:p w14:paraId="423479A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value).</w:t>
            </w:r>
          </w:p>
          <w:p w14:paraId="4861DB6D" w14:textId="7BB30D31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and total calories (kcal/d).</w:t>
            </w:r>
          </w:p>
        </w:tc>
      </w:tr>
    </w:tbl>
    <w:p w14:paraId="03370430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4FFCE706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00"/>
        <w:gridCol w:w="1511"/>
        <w:gridCol w:w="772"/>
        <w:gridCol w:w="999"/>
        <w:gridCol w:w="1511"/>
        <w:gridCol w:w="772"/>
        <w:gridCol w:w="999"/>
        <w:gridCol w:w="1511"/>
        <w:gridCol w:w="650"/>
        <w:gridCol w:w="864"/>
        <w:gridCol w:w="1475"/>
        <w:gridCol w:w="737"/>
        <w:gridCol w:w="999"/>
      </w:tblGrid>
      <w:tr w:rsidR="00BB7E11" w:rsidRPr="003F1236" w14:paraId="05E654FF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70A85C35" w14:textId="4E2ED1AC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Supplementary Table 6: Association Between Weight Loss and 3-Year Changes in Inflammatory Biomarkers Additionally Adjusted by Total Calories</w:t>
            </w:r>
          </w:p>
        </w:tc>
      </w:tr>
      <w:tr w:rsidR="00BB7E11" w:rsidRPr="003F1236" w14:paraId="6B1D6096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768B7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6459298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C-Reactive Protein</w:t>
            </w:r>
          </w:p>
        </w:tc>
        <w:tc>
          <w:tcPr>
            <w:tcW w:w="0" w:type="auto"/>
            <w:gridSpan w:val="3"/>
            <w:hideMark/>
          </w:tcPr>
          <w:p w14:paraId="4B9AA28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Interleukin-6</w:t>
            </w:r>
          </w:p>
        </w:tc>
        <w:tc>
          <w:tcPr>
            <w:tcW w:w="0" w:type="auto"/>
            <w:gridSpan w:val="3"/>
            <w:hideMark/>
          </w:tcPr>
          <w:p w14:paraId="06597B9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proofErr w:type="spellStart"/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GlycA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1E64CC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Total Adiponectin</w:t>
            </w:r>
          </w:p>
        </w:tc>
      </w:tr>
      <w:tr w:rsidR="00BB7E11" w:rsidRPr="003F1236" w14:paraId="74AA63FE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0F4DF4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32E866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4AE6BB1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10A4388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0718437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48E20D1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231C2C4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0ADB773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07A11A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06046A9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7279254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C97DE2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59322B0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3AB16828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AF20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4FB48A0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5C2110C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B8E80E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4F333F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211D911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65379E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B78008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55BA5AE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93DE113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5F0869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7768563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8C1B7B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2EE3C886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F5926F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61FF863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-0.096 ± 0.049</w:t>
            </w:r>
          </w:p>
        </w:tc>
        <w:tc>
          <w:tcPr>
            <w:tcW w:w="0" w:type="auto"/>
            <w:hideMark/>
          </w:tcPr>
          <w:p w14:paraId="22CDAAC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-19.9</w:t>
            </w:r>
          </w:p>
        </w:tc>
        <w:tc>
          <w:tcPr>
            <w:tcW w:w="0" w:type="auto"/>
            <w:hideMark/>
          </w:tcPr>
          <w:p w14:paraId="471E4FB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0.048</w:t>
            </w:r>
          </w:p>
        </w:tc>
        <w:tc>
          <w:tcPr>
            <w:tcW w:w="0" w:type="auto"/>
            <w:hideMark/>
          </w:tcPr>
          <w:p w14:paraId="70E5FA9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-0.047 ± 0.036</w:t>
            </w:r>
          </w:p>
        </w:tc>
        <w:tc>
          <w:tcPr>
            <w:tcW w:w="0" w:type="auto"/>
            <w:hideMark/>
          </w:tcPr>
          <w:p w14:paraId="41CC945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-10.2</w:t>
            </w:r>
          </w:p>
        </w:tc>
        <w:tc>
          <w:tcPr>
            <w:tcW w:w="0" w:type="auto"/>
            <w:hideMark/>
          </w:tcPr>
          <w:p w14:paraId="606444C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0.19</w:t>
            </w:r>
          </w:p>
        </w:tc>
        <w:tc>
          <w:tcPr>
            <w:tcW w:w="0" w:type="auto"/>
            <w:hideMark/>
          </w:tcPr>
          <w:p w14:paraId="01B0028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 ± 0.01</w:t>
            </w:r>
          </w:p>
        </w:tc>
        <w:tc>
          <w:tcPr>
            <w:tcW w:w="0" w:type="auto"/>
            <w:hideMark/>
          </w:tcPr>
          <w:p w14:paraId="585CD1C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-2.2</w:t>
            </w:r>
          </w:p>
        </w:tc>
        <w:tc>
          <w:tcPr>
            <w:tcW w:w="0" w:type="auto"/>
            <w:hideMark/>
          </w:tcPr>
          <w:p w14:paraId="7BE87AA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0.352</w:t>
            </w:r>
          </w:p>
        </w:tc>
        <w:tc>
          <w:tcPr>
            <w:tcW w:w="0" w:type="auto"/>
            <w:hideMark/>
          </w:tcPr>
          <w:p w14:paraId="20B5AAA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0.042 ± 0.017</w:t>
            </w:r>
          </w:p>
        </w:tc>
        <w:tc>
          <w:tcPr>
            <w:tcW w:w="0" w:type="auto"/>
            <w:hideMark/>
          </w:tcPr>
          <w:p w14:paraId="7461015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10.0</w:t>
            </w:r>
          </w:p>
        </w:tc>
        <w:tc>
          <w:tcPr>
            <w:tcW w:w="0" w:type="auto"/>
            <w:hideMark/>
          </w:tcPr>
          <w:p w14:paraId="487E432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0.015</w:t>
            </w:r>
          </w:p>
        </w:tc>
      </w:tr>
      <w:tr w:rsidR="00BB7E11" w:rsidRPr="003F1236" w14:paraId="7A3B9D16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9098D7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0D4459F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-0.196 ± 0.051</w:t>
            </w:r>
          </w:p>
        </w:tc>
        <w:tc>
          <w:tcPr>
            <w:tcW w:w="0" w:type="auto"/>
            <w:hideMark/>
          </w:tcPr>
          <w:p w14:paraId="123CBEF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-36.4</w:t>
            </w:r>
          </w:p>
        </w:tc>
        <w:tc>
          <w:tcPr>
            <w:tcW w:w="0" w:type="auto"/>
            <w:hideMark/>
          </w:tcPr>
          <w:p w14:paraId="3F77AA5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6CCF329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-0.081 ± 0.037</w:t>
            </w:r>
          </w:p>
        </w:tc>
        <w:tc>
          <w:tcPr>
            <w:tcW w:w="0" w:type="auto"/>
            <w:hideMark/>
          </w:tcPr>
          <w:p w14:paraId="63D5646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-17.0</w:t>
            </w:r>
          </w:p>
        </w:tc>
        <w:tc>
          <w:tcPr>
            <w:tcW w:w="0" w:type="auto"/>
            <w:hideMark/>
          </w:tcPr>
          <w:p w14:paraId="0C7AE76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0.031</w:t>
            </w:r>
          </w:p>
        </w:tc>
        <w:tc>
          <w:tcPr>
            <w:tcW w:w="0" w:type="auto"/>
            <w:hideMark/>
          </w:tcPr>
          <w:p w14:paraId="620BC4D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-0.011 ± 0.011</w:t>
            </w:r>
          </w:p>
        </w:tc>
        <w:tc>
          <w:tcPr>
            <w:tcW w:w="0" w:type="auto"/>
            <w:hideMark/>
          </w:tcPr>
          <w:p w14:paraId="788B39F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-2.4</w:t>
            </w:r>
          </w:p>
        </w:tc>
        <w:tc>
          <w:tcPr>
            <w:tcW w:w="0" w:type="auto"/>
            <w:hideMark/>
          </w:tcPr>
          <w:p w14:paraId="103B3B4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0.32</w:t>
            </w:r>
          </w:p>
        </w:tc>
        <w:tc>
          <w:tcPr>
            <w:tcW w:w="0" w:type="auto"/>
            <w:hideMark/>
          </w:tcPr>
          <w:p w14:paraId="4B5DF36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0.092 ± 0.018</w:t>
            </w:r>
          </w:p>
        </w:tc>
        <w:tc>
          <w:tcPr>
            <w:tcW w:w="0" w:type="auto"/>
            <w:hideMark/>
          </w:tcPr>
          <w:p w14:paraId="6E4E88E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23.5</w:t>
            </w:r>
          </w:p>
        </w:tc>
        <w:tc>
          <w:tcPr>
            <w:tcW w:w="0" w:type="auto"/>
            <w:hideMark/>
          </w:tcPr>
          <w:p w14:paraId="55E62C3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3325B7AF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06440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776CEE7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-0.386 ± 0.053</w:t>
            </w:r>
          </w:p>
        </w:tc>
        <w:tc>
          <w:tcPr>
            <w:tcW w:w="0" w:type="auto"/>
            <w:hideMark/>
          </w:tcPr>
          <w:p w14:paraId="2904A22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-58.9</w:t>
            </w:r>
          </w:p>
        </w:tc>
        <w:tc>
          <w:tcPr>
            <w:tcW w:w="0" w:type="auto"/>
            <w:hideMark/>
          </w:tcPr>
          <w:p w14:paraId="31CE372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4F26530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-0.169 ± 0.039</w:t>
            </w:r>
          </w:p>
        </w:tc>
        <w:tc>
          <w:tcPr>
            <w:tcW w:w="0" w:type="auto"/>
            <w:hideMark/>
          </w:tcPr>
          <w:p w14:paraId="0C4BB2B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-32.2</w:t>
            </w:r>
          </w:p>
        </w:tc>
        <w:tc>
          <w:tcPr>
            <w:tcW w:w="0" w:type="auto"/>
            <w:hideMark/>
          </w:tcPr>
          <w:p w14:paraId="4F1416C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50B9E91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-0.038 ± 0.011</w:t>
            </w:r>
          </w:p>
        </w:tc>
        <w:tc>
          <w:tcPr>
            <w:tcW w:w="0" w:type="auto"/>
            <w:hideMark/>
          </w:tcPr>
          <w:p w14:paraId="0730F92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-8.4</w:t>
            </w:r>
          </w:p>
        </w:tc>
        <w:tc>
          <w:tcPr>
            <w:tcW w:w="0" w:type="auto"/>
            <w:hideMark/>
          </w:tcPr>
          <w:p w14:paraId="7CD3B53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0.001</w:t>
            </w:r>
          </w:p>
        </w:tc>
        <w:tc>
          <w:tcPr>
            <w:tcW w:w="0" w:type="auto"/>
            <w:hideMark/>
          </w:tcPr>
          <w:p w14:paraId="60DC13F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0.184 ± 0.019</w:t>
            </w:r>
          </w:p>
        </w:tc>
        <w:tc>
          <w:tcPr>
            <w:tcW w:w="0" w:type="auto"/>
            <w:hideMark/>
          </w:tcPr>
          <w:p w14:paraId="75F5BBE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52.7</w:t>
            </w:r>
          </w:p>
        </w:tc>
        <w:tc>
          <w:tcPr>
            <w:tcW w:w="0" w:type="auto"/>
            <w:hideMark/>
          </w:tcPr>
          <w:p w14:paraId="6F372F7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569F3C6C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540000B2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</w:p>
          <w:p w14:paraId="1F2784B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</w:t>
            </w:r>
          </w:p>
          <w:p w14:paraId="6F48CAF6" w14:textId="11A5C5BB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and total calories (kcal/d).</w:t>
            </w:r>
          </w:p>
        </w:tc>
      </w:tr>
    </w:tbl>
    <w:p w14:paraId="526FB792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61433CE5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921"/>
        <w:gridCol w:w="3088"/>
        <w:gridCol w:w="1176"/>
        <w:gridCol w:w="1715"/>
      </w:tblGrid>
      <w:tr w:rsidR="00BB7E11" w:rsidRPr="003F1236" w14:paraId="5B08F812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0" w:type="dxa"/>
            <w:gridSpan w:val="4"/>
            <w:hideMark/>
          </w:tcPr>
          <w:p w14:paraId="22E2349C" w14:textId="6F4F80BD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sz w:val="21"/>
                <w:szCs w:val="21"/>
              </w:rPr>
              <w:t>Supplementary Table 7: Association Between Weight Loss and 3-Year Changes in Hemoglobin A1c Additionally Adjusted by Total Calories</w:t>
            </w:r>
          </w:p>
        </w:tc>
      </w:tr>
      <w:tr w:rsidR="00BB7E11" w:rsidRPr="003F1236" w14:paraId="6B3D7424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1BB9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5291" w:type="dxa"/>
            <w:gridSpan w:val="3"/>
            <w:hideMark/>
          </w:tcPr>
          <w:p w14:paraId="632706D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/>
                <w:sz w:val="21"/>
                <w:szCs w:val="21"/>
              </w:rPr>
              <w:t>Hemoglobin A1c</w:t>
            </w:r>
          </w:p>
        </w:tc>
      </w:tr>
      <w:tr w:rsidR="00BB7E11" w:rsidRPr="003F1236" w14:paraId="7D169502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9D6F5B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5C5CDA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506F401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389" w:type="dxa"/>
            <w:hideMark/>
          </w:tcPr>
          <w:p w14:paraId="56FB2DB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003BF658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5F5666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72827DD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132190F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389" w:type="dxa"/>
            <w:hideMark/>
          </w:tcPr>
          <w:p w14:paraId="09C25B7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33B8F2E9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664917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4A0EB6E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-0.013 ± 0.004</w:t>
            </w:r>
          </w:p>
        </w:tc>
        <w:tc>
          <w:tcPr>
            <w:tcW w:w="0" w:type="auto"/>
            <w:hideMark/>
          </w:tcPr>
          <w:p w14:paraId="318B589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-2.8</w:t>
            </w:r>
          </w:p>
        </w:tc>
        <w:tc>
          <w:tcPr>
            <w:tcW w:w="389" w:type="dxa"/>
            <w:hideMark/>
          </w:tcPr>
          <w:p w14:paraId="49D2B6B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0.002</w:t>
            </w:r>
          </w:p>
        </w:tc>
      </w:tr>
      <w:tr w:rsidR="00BB7E11" w:rsidRPr="003F1236" w14:paraId="5AA467E0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4B995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4447013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-0.018 ± 0.004</w:t>
            </w:r>
          </w:p>
        </w:tc>
        <w:tc>
          <w:tcPr>
            <w:tcW w:w="0" w:type="auto"/>
            <w:hideMark/>
          </w:tcPr>
          <w:p w14:paraId="73057310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-4.0</w:t>
            </w:r>
          </w:p>
        </w:tc>
        <w:tc>
          <w:tcPr>
            <w:tcW w:w="389" w:type="dxa"/>
            <w:hideMark/>
          </w:tcPr>
          <w:p w14:paraId="331C2AD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1E27530D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31DA2F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438C26CC" w14:textId="7D947105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-0.03</w:t>
            </w:r>
            <w:r w:rsidR="003F1236">
              <w:rPr>
                <w:rFonts w:ascii="Arial Narrow" w:hAnsi="Arial Narrow" w:cs="Arial"/>
                <w:bCs w:val="0"/>
                <w:sz w:val="21"/>
                <w:szCs w:val="21"/>
              </w:rPr>
              <w:t>0</w:t>
            </w: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 xml:space="preserve"> ± 0.004</w:t>
            </w:r>
          </w:p>
        </w:tc>
        <w:tc>
          <w:tcPr>
            <w:tcW w:w="0" w:type="auto"/>
            <w:hideMark/>
          </w:tcPr>
          <w:p w14:paraId="72B9455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-6.7</w:t>
            </w:r>
          </w:p>
        </w:tc>
        <w:tc>
          <w:tcPr>
            <w:tcW w:w="389" w:type="dxa"/>
            <w:hideMark/>
          </w:tcPr>
          <w:p w14:paraId="48A5DD4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61D297A6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0" w:type="dxa"/>
            <w:gridSpan w:val="4"/>
            <w:hideMark/>
          </w:tcPr>
          <w:p w14:paraId="32903874" w14:textId="66E36EB4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RD can be interpreted as percent lower (negative value) or higher (positive value).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and total calories (kcal/d).</w:t>
            </w:r>
          </w:p>
        </w:tc>
      </w:tr>
    </w:tbl>
    <w:p w14:paraId="6710AF84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3A966C90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82"/>
        <w:gridCol w:w="1519"/>
        <w:gridCol w:w="660"/>
        <w:gridCol w:w="880"/>
        <w:gridCol w:w="1520"/>
        <w:gridCol w:w="784"/>
        <w:gridCol w:w="880"/>
        <w:gridCol w:w="1486"/>
        <w:gridCol w:w="751"/>
        <w:gridCol w:w="1017"/>
        <w:gridCol w:w="1520"/>
        <w:gridCol w:w="784"/>
        <w:gridCol w:w="1017"/>
      </w:tblGrid>
      <w:tr w:rsidR="00BB7E11" w:rsidRPr="003F1236" w14:paraId="20629171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062A5098" w14:textId="7F92B77E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sz w:val="21"/>
                <w:szCs w:val="21"/>
              </w:rPr>
              <w:t>Supplementary Table 8: Association Between Weight Loss and 3-Year Changes in Traditional Lipid Biomarkers Additionally Adjusted by Medication Use</w:t>
            </w:r>
          </w:p>
        </w:tc>
      </w:tr>
      <w:tr w:rsidR="00BB7E11" w:rsidRPr="003F1236" w14:paraId="79FE0ACC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7254B3" w14:textId="77777777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3D2816CB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Cholesterol</w:t>
            </w:r>
          </w:p>
        </w:tc>
        <w:tc>
          <w:tcPr>
            <w:tcW w:w="0" w:type="auto"/>
            <w:gridSpan w:val="3"/>
            <w:hideMark/>
          </w:tcPr>
          <w:p w14:paraId="45FF3354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LDL cholesterol</w:t>
            </w:r>
          </w:p>
        </w:tc>
        <w:tc>
          <w:tcPr>
            <w:tcW w:w="0" w:type="auto"/>
            <w:gridSpan w:val="3"/>
            <w:hideMark/>
          </w:tcPr>
          <w:p w14:paraId="6A60EAB1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HDL cholesterol</w:t>
            </w:r>
          </w:p>
        </w:tc>
        <w:tc>
          <w:tcPr>
            <w:tcW w:w="0" w:type="auto"/>
            <w:gridSpan w:val="3"/>
            <w:hideMark/>
          </w:tcPr>
          <w:p w14:paraId="23186597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Triglyceride</w:t>
            </w:r>
          </w:p>
        </w:tc>
      </w:tr>
      <w:tr w:rsidR="00BB7E11" w:rsidRPr="003F1236" w14:paraId="487EE2B3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F1361D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DB5AFB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7E227CE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0C1FAFE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36ACB52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1AAE201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2510D49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11B76E7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45163A2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00C2B3D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487A946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19CF87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1DF4842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086B7C6A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CBC3A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121D69E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0D73CDE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EAE153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770CF1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6DC4DB8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4278D4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C63F3E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51918CB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7D0E6A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42CA2A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3F67C2C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AA8CA7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2302B8D5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90B1C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300196E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-0.016 ± 0.009</w:t>
            </w:r>
          </w:p>
        </w:tc>
        <w:tc>
          <w:tcPr>
            <w:tcW w:w="0" w:type="auto"/>
            <w:hideMark/>
          </w:tcPr>
          <w:p w14:paraId="48080EA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-3.7</w:t>
            </w:r>
          </w:p>
        </w:tc>
        <w:tc>
          <w:tcPr>
            <w:tcW w:w="0" w:type="auto"/>
            <w:hideMark/>
          </w:tcPr>
          <w:p w14:paraId="7827604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0.083</w:t>
            </w:r>
          </w:p>
        </w:tc>
        <w:tc>
          <w:tcPr>
            <w:tcW w:w="0" w:type="auto"/>
            <w:hideMark/>
          </w:tcPr>
          <w:p w14:paraId="19A6744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-0.025 ± 0.016</w:t>
            </w:r>
          </w:p>
        </w:tc>
        <w:tc>
          <w:tcPr>
            <w:tcW w:w="0" w:type="auto"/>
            <w:hideMark/>
          </w:tcPr>
          <w:p w14:paraId="21C8209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-5.7</w:t>
            </w:r>
          </w:p>
        </w:tc>
        <w:tc>
          <w:tcPr>
            <w:tcW w:w="0" w:type="auto"/>
            <w:hideMark/>
          </w:tcPr>
          <w:p w14:paraId="1595FA7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0.116</w:t>
            </w:r>
          </w:p>
        </w:tc>
        <w:tc>
          <w:tcPr>
            <w:tcW w:w="0" w:type="auto"/>
            <w:hideMark/>
          </w:tcPr>
          <w:p w14:paraId="35B5C1D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 ± 0.009</w:t>
            </w:r>
          </w:p>
        </w:tc>
        <w:tc>
          <w:tcPr>
            <w:tcW w:w="0" w:type="auto"/>
            <w:hideMark/>
          </w:tcPr>
          <w:p w14:paraId="18DAAB4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2.3</w:t>
            </w:r>
          </w:p>
        </w:tc>
        <w:tc>
          <w:tcPr>
            <w:tcW w:w="0" w:type="auto"/>
            <w:hideMark/>
          </w:tcPr>
          <w:p w14:paraId="17E8950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0.247</w:t>
            </w:r>
          </w:p>
        </w:tc>
        <w:tc>
          <w:tcPr>
            <w:tcW w:w="0" w:type="auto"/>
            <w:hideMark/>
          </w:tcPr>
          <w:p w14:paraId="50AA4B7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-0.055 ± 0.019</w:t>
            </w:r>
          </w:p>
        </w:tc>
        <w:tc>
          <w:tcPr>
            <w:tcW w:w="0" w:type="auto"/>
            <w:hideMark/>
          </w:tcPr>
          <w:p w14:paraId="301EF6B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-12.0</w:t>
            </w:r>
          </w:p>
        </w:tc>
        <w:tc>
          <w:tcPr>
            <w:tcW w:w="0" w:type="auto"/>
            <w:hideMark/>
          </w:tcPr>
          <w:p w14:paraId="2EEBB16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0.003</w:t>
            </w:r>
          </w:p>
        </w:tc>
      </w:tr>
      <w:tr w:rsidR="00BB7E11" w:rsidRPr="003F1236" w14:paraId="484CCFCB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97E20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61E854A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-0.006 ± 0.01</w:t>
            </w:r>
          </w:p>
        </w:tc>
        <w:tc>
          <w:tcPr>
            <w:tcW w:w="0" w:type="auto"/>
            <w:hideMark/>
          </w:tcPr>
          <w:p w14:paraId="2905AD3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-1.4</w:t>
            </w:r>
          </w:p>
        </w:tc>
        <w:tc>
          <w:tcPr>
            <w:tcW w:w="0" w:type="auto"/>
            <w:hideMark/>
          </w:tcPr>
          <w:p w14:paraId="59D3098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0.527</w:t>
            </w:r>
          </w:p>
        </w:tc>
        <w:tc>
          <w:tcPr>
            <w:tcW w:w="0" w:type="auto"/>
            <w:hideMark/>
          </w:tcPr>
          <w:p w14:paraId="10220F4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-0.021 ± 0.017</w:t>
            </w:r>
          </w:p>
        </w:tc>
        <w:tc>
          <w:tcPr>
            <w:tcW w:w="0" w:type="auto"/>
            <w:hideMark/>
          </w:tcPr>
          <w:p w14:paraId="05B12BA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-4.7</w:t>
            </w:r>
          </w:p>
        </w:tc>
        <w:tc>
          <w:tcPr>
            <w:tcW w:w="0" w:type="auto"/>
            <w:hideMark/>
          </w:tcPr>
          <w:p w14:paraId="78E5629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0.213</w:t>
            </w:r>
          </w:p>
        </w:tc>
        <w:tc>
          <w:tcPr>
            <w:tcW w:w="0" w:type="auto"/>
            <w:hideMark/>
          </w:tcPr>
          <w:p w14:paraId="130507E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0.033 ± 0.009</w:t>
            </w:r>
          </w:p>
        </w:tc>
        <w:tc>
          <w:tcPr>
            <w:tcW w:w="0" w:type="auto"/>
            <w:hideMark/>
          </w:tcPr>
          <w:p w14:paraId="430D5E9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7.8</w:t>
            </w:r>
          </w:p>
        </w:tc>
        <w:tc>
          <w:tcPr>
            <w:tcW w:w="0" w:type="auto"/>
            <w:hideMark/>
          </w:tcPr>
          <w:p w14:paraId="72F3BF9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0C0A0F2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-0.084 ± 0.019</w:t>
            </w:r>
          </w:p>
        </w:tc>
        <w:tc>
          <w:tcPr>
            <w:tcW w:w="0" w:type="auto"/>
            <w:hideMark/>
          </w:tcPr>
          <w:p w14:paraId="78F3F20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-17.6</w:t>
            </w:r>
          </w:p>
        </w:tc>
        <w:tc>
          <w:tcPr>
            <w:tcW w:w="0" w:type="auto"/>
            <w:hideMark/>
          </w:tcPr>
          <w:p w14:paraId="4199E75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44216C51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CC7AC2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508E406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-0.027 ± 0.01</w:t>
            </w:r>
          </w:p>
        </w:tc>
        <w:tc>
          <w:tcPr>
            <w:tcW w:w="0" w:type="auto"/>
            <w:hideMark/>
          </w:tcPr>
          <w:p w14:paraId="7C49F77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-6.1</w:t>
            </w:r>
          </w:p>
        </w:tc>
        <w:tc>
          <w:tcPr>
            <w:tcW w:w="0" w:type="auto"/>
            <w:hideMark/>
          </w:tcPr>
          <w:p w14:paraId="3CA7DC69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0.008</w:t>
            </w:r>
          </w:p>
        </w:tc>
        <w:tc>
          <w:tcPr>
            <w:tcW w:w="0" w:type="auto"/>
            <w:hideMark/>
          </w:tcPr>
          <w:p w14:paraId="0EBF80F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-0.051 ± 0.018</w:t>
            </w:r>
          </w:p>
        </w:tc>
        <w:tc>
          <w:tcPr>
            <w:tcW w:w="0" w:type="auto"/>
            <w:hideMark/>
          </w:tcPr>
          <w:p w14:paraId="63C2340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-11.2</w:t>
            </w:r>
          </w:p>
        </w:tc>
        <w:tc>
          <w:tcPr>
            <w:tcW w:w="0" w:type="auto"/>
            <w:hideMark/>
          </w:tcPr>
          <w:p w14:paraId="2C52DD4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0.004</w:t>
            </w:r>
          </w:p>
        </w:tc>
        <w:tc>
          <w:tcPr>
            <w:tcW w:w="0" w:type="auto"/>
            <w:hideMark/>
          </w:tcPr>
          <w:p w14:paraId="01FF42B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0.052 ± 0.009</w:t>
            </w:r>
          </w:p>
        </w:tc>
        <w:tc>
          <w:tcPr>
            <w:tcW w:w="0" w:type="auto"/>
            <w:hideMark/>
          </w:tcPr>
          <w:p w14:paraId="38AE0A4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12.6</w:t>
            </w:r>
          </w:p>
        </w:tc>
        <w:tc>
          <w:tcPr>
            <w:tcW w:w="0" w:type="auto"/>
            <w:hideMark/>
          </w:tcPr>
          <w:p w14:paraId="07CCB29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52ED0EB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-0.145 ± 0.02</w:t>
            </w:r>
          </w:p>
        </w:tc>
        <w:tc>
          <w:tcPr>
            <w:tcW w:w="0" w:type="auto"/>
            <w:hideMark/>
          </w:tcPr>
          <w:p w14:paraId="6B599E7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-28.4</w:t>
            </w:r>
          </w:p>
        </w:tc>
        <w:tc>
          <w:tcPr>
            <w:tcW w:w="0" w:type="auto"/>
            <w:hideMark/>
          </w:tcPr>
          <w:p w14:paraId="68208F2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5D113F4D" w14:textId="77777777" w:rsidTr="00715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43630226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difference; HDL, high-density lipoprotein; LDL, low-density lipoprotein.</w:t>
            </w:r>
          </w:p>
          <w:p w14:paraId="4856374B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value).</w:t>
            </w:r>
          </w:p>
          <w:p w14:paraId="7952158A" w14:textId="04265483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statin use (yes vs. no), and metformin and/or insulin use (yes vs. no) at baseline and year 3.</w:t>
            </w:r>
          </w:p>
        </w:tc>
      </w:tr>
    </w:tbl>
    <w:p w14:paraId="00AD6022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p w14:paraId="5D4E05A1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63"/>
        <w:gridCol w:w="1504"/>
        <w:gridCol w:w="777"/>
        <w:gridCol w:w="1009"/>
        <w:gridCol w:w="1504"/>
        <w:gridCol w:w="777"/>
        <w:gridCol w:w="1009"/>
        <w:gridCol w:w="1504"/>
        <w:gridCol w:w="655"/>
        <w:gridCol w:w="873"/>
        <w:gridCol w:w="1471"/>
        <w:gridCol w:w="745"/>
        <w:gridCol w:w="1009"/>
      </w:tblGrid>
      <w:tr w:rsidR="00BB7E11" w:rsidRPr="003F1236" w14:paraId="10992D83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153AECC0" w14:textId="7438FF83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sz w:val="21"/>
                <w:szCs w:val="21"/>
              </w:rPr>
              <w:t>Supplementary Table 9: Association Between Weight Loss and 3-Year Changes in Inflammatory Biomarkers Additionally Adjusted by Medication Use</w:t>
            </w:r>
          </w:p>
        </w:tc>
      </w:tr>
      <w:tr w:rsidR="00BB7E11" w:rsidRPr="00715C4F" w14:paraId="0E1774E5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73B110" w14:textId="77777777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745C8EAC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C-Reactive Protein</w:t>
            </w:r>
          </w:p>
        </w:tc>
        <w:tc>
          <w:tcPr>
            <w:tcW w:w="0" w:type="auto"/>
            <w:gridSpan w:val="3"/>
            <w:hideMark/>
          </w:tcPr>
          <w:p w14:paraId="1DDA50DA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Interleukin-6</w:t>
            </w:r>
          </w:p>
        </w:tc>
        <w:tc>
          <w:tcPr>
            <w:tcW w:w="0" w:type="auto"/>
            <w:gridSpan w:val="3"/>
            <w:hideMark/>
          </w:tcPr>
          <w:p w14:paraId="5B5C721E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proofErr w:type="spellStart"/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GlycA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492C836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Total Adiponectin</w:t>
            </w:r>
          </w:p>
        </w:tc>
      </w:tr>
      <w:tr w:rsidR="00BB7E11" w:rsidRPr="003F1236" w14:paraId="7C3A111D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EC2E4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3B8901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3A7CBFF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5EDC1E2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3D7D67F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0F0AC94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2BD93C8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47F3F1A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748AF2C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11919FD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1AAD5D8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07E927B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16A6132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3C7C6332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AF8416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1A6B384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1E59DD8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89505B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809571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695EA86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F6F673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FD75CC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240E45B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2960D2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1841C9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24498AE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4625C51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2B0E30C6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F651DB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26AEE61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-0.103 ± 0.048</w:t>
            </w:r>
          </w:p>
        </w:tc>
        <w:tc>
          <w:tcPr>
            <w:tcW w:w="0" w:type="auto"/>
            <w:hideMark/>
          </w:tcPr>
          <w:p w14:paraId="1EBF098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-21.0</w:t>
            </w:r>
          </w:p>
        </w:tc>
        <w:tc>
          <w:tcPr>
            <w:tcW w:w="0" w:type="auto"/>
            <w:hideMark/>
          </w:tcPr>
          <w:p w14:paraId="21DC765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0.034</w:t>
            </w:r>
          </w:p>
        </w:tc>
        <w:tc>
          <w:tcPr>
            <w:tcW w:w="0" w:type="auto"/>
            <w:hideMark/>
          </w:tcPr>
          <w:p w14:paraId="21B42D8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-0.052 ± 0.035</w:t>
            </w:r>
          </w:p>
        </w:tc>
        <w:tc>
          <w:tcPr>
            <w:tcW w:w="0" w:type="auto"/>
            <w:hideMark/>
          </w:tcPr>
          <w:p w14:paraId="1843C36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-11.2</w:t>
            </w:r>
          </w:p>
        </w:tc>
        <w:tc>
          <w:tcPr>
            <w:tcW w:w="0" w:type="auto"/>
            <w:hideMark/>
          </w:tcPr>
          <w:p w14:paraId="7AAB153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0.143</w:t>
            </w:r>
          </w:p>
        </w:tc>
        <w:tc>
          <w:tcPr>
            <w:tcW w:w="0" w:type="auto"/>
            <w:hideMark/>
          </w:tcPr>
          <w:p w14:paraId="1059A29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-0.011 ± 0.011</w:t>
            </w:r>
          </w:p>
        </w:tc>
        <w:tc>
          <w:tcPr>
            <w:tcW w:w="0" w:type="auto"/>
            <w:hideMark/>
          </w:tcPr>
          <w:p w14:paraId="59BE685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-2.6</w:t>
            </w:r>
          </w:p>
        </w:tc>
        <w:tc>
          <w:tcPr>
            <w:tcW w:w="0" w:type="auto"/>
            <w:hideMark/>
          </w:tcPr>
          <w:p w14:paraId="78B6DA3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0.279</w:t>
            </w:r>
          </w:p>
        </w:tc>
        <w:tc>
          <w:tcPr>
            <w:tcW w:w="0" w:type="auto"/>
            <w:hideMark/>
          </w:tcPr>
          <w:p w14:paraId="19DEDB7C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0.046 ± 0.017</w:t>
            </w:r>
          </w:p>
        </w:tc>
        <w:tc>
          <w:tcPr>
            <w:tcW w:w="0" w:type="auto"/>
            <w:hideMark/>
          </w:tcPr>
          <w:p w14:paraId="1596D3A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11.3</w:t>
            </w:r>
          </w:p>
        </w:tc>
        <w:tc>
          <w:tcPr>
            <w:tcW w:w="0" w:type="auto"/>
            <w:hideMark/>
          </w:tcPr>
          <w:p w14:paraId="5641881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0.007</w:t>
            </w:r>
          </w:p>
        </w:tc>
      </w:tr>
      <w:tr w:rsidR="00BB7E11" w:rsidRPr="003F1236" w14:paraId="1A30E3CA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71D6A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5C456DE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-0.199 ± 0.051</w:t>
            </w:r>
          </w:p>
        </w:tc>
        <w:tc>
          <w:tcPr>
            <w:tcW w:w="0" w:type="auto"/>
            <w:hideMark/>
          </w:tcPr>
          <w:p w14:paraId="6E964CE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-36.7</w:t>
            </w:r>
          </w:p>
        </w:tc>
        <w:tc>
          <w:tcPr>
            <w:tcW w:w="0" w:type="auto"/>
            <w:hideMark/>
          </w:tcPr>
          <w:p w14:paraId="1711EC4D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25A31579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-0.087 ± 0.037</w:t>
            </w:r>
          </w:p>
        </w:tc>
        <w:tc>
          <w:tcPr>
            <w:tcW w:w="0" w:type="auto"/>
            <w:hideMark/>
          </w:tcPr>
          <w:p w14:paraId="7C7B921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-18.2</w:t>
            </w:r>
          </w:p>
        </w:tc>
        <w:tc>
          <w:tcPr>
            <w:tcW w:w="0" w:type="auto"/>
            <w:hideMark/>
          </w:tcPr>
          <w:p w14:paraId="2BA00247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0.019</w:t>
            </w:r>
          </w:p>
        </w:tc>
        <w:tc>
          <w:tcPr>
            <w:tcW w:w="0" w:type="auto"/>
            <w:hideMark/>
          </w:tcPr>
          <w:p w14:paraId="34841EC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-0.015 ± 0.011</w:t>
            </w:r>
          </w:p>
        </w:tc>
        <w:tc>
          <w:tcPr>
            <w:tcW w:w="0" w:type="auto"/>
            <w:hideMark/>
          </w:tcPr>
          <w:p w14:paraId="4B9CBE76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-3.3</w:t>
            </w:r>
          </w:p>
        </w:tc>
        <w:tc>
          <w:tcPr>
            <w:tcW w:w="0" w:type="auto"/>
            <w:hideMark/>
          </w:tcPr>
          <w:p w14:paraId="5743815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0.178</w:t>
            </w:r>
          </w:p>
        </w:tc>
        <w:tc>
          <w:tcPr>
            <w:tcW w:w="0" w:type="auto"/>
            <w:hideMark/>
          </w:tcPr>
          <w:p w14:paraId="53C6DE7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0.101 ± 0.018</w:t>
            </w:r>
          </w:p>
        </w:tc>
        <w:tc>
          <w:tcPr>
            <w:tcW w:w="0" w:type="auto"/>
            <w:hideMark/>
          </w:tcPr>
          <w:p w14:paraId="0F50997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26.1</w:t>
            </w:r>
          </w:p>
        </w:tc>
        <w:tc>
          <w:tcPr>
            <w:tcW w:w="0" w:type="auto"/>
            <w:hideMark/>
          </w:tcPr>
          <w:p w14:paraId="221BA90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50D02887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F793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60FA6C6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-0.397 ± 0.053</w:t>
            </w:r>
          </w:p>
        </w:tc>
        <w:tc>
          <w:tcPr>
            <w:tcW w:w="0" w:type="auto"/>
            <w:hideMark/>
          </w:tcPr>
          <w:p w14:paraId="021E80F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-59.9</w:t>
            </w:r>
          </w:p>
        </w:tc>
        <w:tc>
          <w:tcPr>
            <w:tcW w:w="0" w:type="auto"/>
            <w:hideMark/>
          </w:tcPr>
          <w:p w14:paraId="6745743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6E894E6E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-0.176 ± 0.038</w:t>
            </w:r>
          </w:p>
        </w:tc>
        <w:tc>
          <w:tcPr>
            <w:tcW w:w="0" w:type="auto"/>
            <w:hideMark/>
          </w:tcPr>
          <w:p w14:paraId="2492D5F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-33.2</w:t>
            </w:r>
          </w:p>
        </w:tc>
        <w:tc>
          <w:tcPr>
            <w:tcW w:w="0" w:type="auto"/>
            <w:hideMark/>
          </w:tcPr>
          <w:p w14:paraId="3028005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09A1AA4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-0.034 ± 0.011</w:t>
            </w:r>
          </w:p>
        </w:tc>
        <w:tc>
          <w:tcPr>
            <w:tcW w:w="0" w:type="auto"/>
            <w:hideMark/>
          </w:tcPr>
          <w:p w14:paraId="1A0E20C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-7.5</w:t>
            </w:r>
          </w:p>
        </w:tc>
        <w:tc>
          <w:tcPr>
            <w:tcW w:w="0" w:type="auto"/>
            <w:hideMark/>
          </w:tcPr>
          <w:p w14:paraId="2B0BB0CF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0.003</w:t>
            </w:r>
          </w:p>
        </w:tc>
        <w:tc>
          <w:tcPr>
            <w:tcW w:w="0" w:type="auto"/>
            <w:hideMark/>
          </w:tcPr>
          <w:p w14:paraId="7A8AB21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0.186 ± 0.019</w:t>
            </w:r>
          </w:p>
        </w:tc>
        <w:tc>
          <w:tcPr>
            <w:tcW w:w="0" w:type="auto"/>
            <w:hideMark/>
          </w:tcPr>
          <w:p w14:paraId="35DFF63A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53.4</w:t>
            </w:r>
          </w:p>
        </w:tc>
        <w:tc>
          <w:tcPr>
            <w:tcW w:w="0" w:type="auto"/>
            <w:hideMark/>
          </w:tcPr>
          <w:p w14:paraId="6BF5D3E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7918885E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6B2E490D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</w:p>
          <w:p w14:paraId="69B5784C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</w:t>
            </w:r>
          </w:p>
          <w:p w14:paraId="5EF506F3" w14:textId="738E55C5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statin use (yes vs. no), and metformin and/or insulin use (yes vs. no) at baseline and year 3.</w:t>
            </w:r>
          </w:p>
        </w:tc>
      </w:tr>
    </w:tbl>
    <w:p w14:paraId="47D95926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7A8047ED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11340" w:type="dxa"/>
        <w:tblLook w:val="04A0" w:firstRow="1" w:lastRow="0" w:firstColumn="1" w:lastColumn="0" w:noHBand="0" w:noVBand="1"/>
      </w:tblPr>
      <w:tblGrid>
        <w:gridCol w:w="4491"/>
        <w:gridCol w:w="3538"/>
        <w:gridCol w:w="1347"/>
        <w:gridCol w:w="1964"/>
      </w:tblGrid>
      <w:tr w:rsidR="00BB7E11" w:rsidRPr="003F1236" w14:paraId="78A399CA" w14:textId="77777777" w:rsidTr="00BB7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hideMark/>
          </w:tcPr>
          <w:p w14:paraId="783DDF11" w14:textId="4A6E09F1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sz w:val="21"/>
                <w:szCs w:val="21"/>
              </w:rPr>
              <w:t>Supplementary Table 10: Association Between Weight Loss and 3-Year Changes in Hemoglobin A1c Additionally Adjusted by Medication Use</w:t>
            </w:r>
          </w:p>
        </w:tc>
      </w:tr>
      <w:tr w:rsidR="00BB7E11" w:rsidRPr="003F1236" w14:paraId="7CC83C8C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4FDBEF" w14:textId="77777777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6251" w:type="dxa"/>
            <w:gridSpan w:val="3"/>
            <w:hideMark/>
          </w:tcPr>
          <w:p w14:paraId="0DB53BEA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Hemoglobin A1c</w:t>
            </w:r>
          </w:p>
        </w:tc>
      </w:tr>
      <w:tr w:rsidR="00BB7E11" w:rsidRPr="003F1236" w14:paraId="1E6C9EC3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C7BE12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1D3921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7C97E56D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382" w:type="dxa"/>
            <w:hideMark/>
          </w:tcPr>
          <w:p w14:paraId="6A497078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BB7E11" w:rsidRPr="003F1236" w14:paraId="31475725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13594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29551312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3FC9734E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382" w:type="dxa"/>
            <w:hideMark/>
          </w:tcPr>
          <w:p w14:paraId="2E59420A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BB7E11" w:rsidRPr="003F1236" w14:paraId="2E84C650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E6F44B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6F36B085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-0.014 ± 0.004</w:t>
            </w:r>
          </w:p>
        </w:tc>
        <w:tc>
          <w:tcPr>
            <w:tcW w:w="0" w:type="auto"/>
            <w:hideMark/>
          </w:tcPr>
          <w:p w14:paraId="201EBEE7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-3.1</w:t>
            </w:r>
          </w:p>
        </w:tc>
        <w:tc>
          <w:tcPr>
            <w:tcW w:w="382" w:type="dxa"/>
            <w:hideMark/>
          </w:tcPr>
          <w:p w14:paraId="568E5CA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0.002</w:t>
            </w:r>
          </w:p>
        </w:tc>
      </w:tr>
      <w:tr w:rsidR="00BB7E11" w:rsidRPr="003F1236" w14:paraId="51E12BEC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B8B086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6658C6C4" w14:textId="5EB38EDA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</w:t>
            </w:r>
            <w:r w:rsidR="00715C4F">
              <w:rPr>
                <w:rFonts w:ascii="Arial Narrow" w:hAnsi="Arial Narrow" w:cs="Arial"/>
                <w:bCs w:val="0"/>
                <w:sz w:val="21"/>
                <w:szCs w:val="21"/>
              </w:rPr>
              <w:t>0</w:t>
            </w: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 xml:space="preserve"> ± 0.005</w:t>
            </w:r>
          </w:p>
        </w:tc>
        <w:tc>
          <w:tcPr>
            <w:tcW w:w="0" w:type="auto"/>
            <w:hideMark/>
          </w:tcPr>
          <w:p w14:paraId="76CE2EF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-4.5</w:t>
            </w:r>
          </w:p>
        </w:tc>
        <w:tc>
          <w:tcPr>
            <w:tcW w:w="382" w:type="dxa"/>
            <w:hideMark/>
          </w:tcPr>
          <w:p w14:paraId="5EED54F5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13E36029" w14:textId="77777777" w:rsidTr="00BB7E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5ECC4F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3DD0C8C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-0.029 ± 0.005</w:t>
            </w:r>
          </w:p>
        </w:tc>
        <w:tc>
          <w:tcPr>
            <w:tcW w:w="0" w:type="auto"/>
            <w:hideMark/>
          </w:tcPr>
          <w:p w14:paraId="0DB3E24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-6.4</w:t>
            </w:r>
          </w:p>
        </w:tc>
        <w:tc>
          <w:tcPr>
            <w:tcW w:w="382" w:type="dxa"/>
            <w:hideMark/>
          </w:tcPr>
          <w:p w14:paraId="48FC58B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0AC4F553" w14:textId="77777777" w:rsidTr="00BB7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hideMark/>
          </w:tcPr>
          <w:p w14:paraId="111FC493" w14:textId="0633968D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RD can be interpreted as percent lower (negative value) or higher (positive value).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statin use (yes vs. no), and metformin and/or insulin use (yes vs. no) at baseline and year 3.</w:t>
            </w:r>
          </w:p>
        </w:tc>
      </w:tr>
    </w:tbl>
    <w:p w14:paraId="4104344A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0A117E8E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17"/>
        <w:gridCol w:w="1482"/>
        <w:gridCol w:w="667"/>
        <w:gridCol w:w="888"/>
        <w:gridCol w:w="1541"/>
        <w:gridCol w:w="667"/>
        <w:gridCol w:w="888"/>
        <w:gridCol w:w="1506"/>
        <w:gridCol w:w="757"/>
        <w:gridCol w:w="1027"/>
        <w:gridCol w:w="1541"/>
        <w:gridCol w:w="792"/>
        <w:gridCol w:w="1027"/>
      </w:tblGrid>
      <w:tr w:rsidR="00BB7E11" w:rsidRPr="003F1236" w14:paraId="71BB9F6E" w14:textId="77777777" w:rsidTr="00946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5956CB21" w14:textId="26544616" w:rsidR="00BB7E11" w:rsidRPr="00715C4F" w:rsidRDefault="00BB7E11" w:rsidP="00946E27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sz w:val="21"/>
                <w:szCs w:val="21"/>
              </w:rPr>
              <w:t>Supplementary Table 11: Association Between Weight Loss and 3-Year Changes in Traditional Lipid Biomarkers Additionally Adjusted by Laboratory Location</w:t>
            </w:r>
          </w:p>
        </w:tc>
      </w:tr>
      <w:tr w:rsidR="00946E27" w:rsidRPr="003F1236" w14:paraId="7601F8A9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E0351F" w14:textId="77777777" w:rsidR="00BB7E11" w:rsidRPr="00715C4F" w:rsidRDefault="00BB7E11" w:rsidP="00946E27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4562D156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Cholesterol</w:t>
            </w:r>
          </w:p>
        </w:tc>
        <w:tc>
          <w:tcPr>
            <w:tcW w:w="0" w:type="auto"/>
            <w:gridSpan w:val="3"/>
            <w:hideMark/>
          </w:tcPr>
          <w:p w14:paraId="7B05995E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LDL cholesterol</w:t>
            </w:r>
          </w:p>
        </w:tc>
        <w:tc>
          <w:tcPr>
            <w:tcW w:w="0" w:type="auto"/>
            <w:gridSpan w:val="3"/>
            <w:hideMark/>
          </w:tcPr>
          <w:p w14:paraId="20D9B625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HDL cholesterol</w:t>
            </w:r>
          </w:p>
        </w:tc>
        <w:tc>
          <w:tcPr>
            <w:tcW w:w="0" w:type="auto"/>
            <w:gridSpan w:val="3"/>
            <w:hideMark/>
          </w:tcPr>
          <w:p w14:paraId="5B2D5AD1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Triglyceride</w:t>
            </w:r>
          </w:p>
        </w:tc>
      </w:tr>
      <w:tr w:rsidR="00946E27" w:rsidRPr="003F1236" w14:paraId="0801170C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AD6B72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BFFDE96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320B091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6C68A712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05DE571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3DBF3F35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6CE89CC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32D39E4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7B6B690C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62A9E319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2A7A2BF2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BF4B20A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655EFC47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946E27" w:rsidRPr="003F1236" w14:paraId="51B13DD2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DDE660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57DBC17F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249B1010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BC3F101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701A03C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746CF4C9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2F7BECE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55F9B02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7FCA8213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6ED17C1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0B4FC8A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5A49012A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DBE8997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946E27" w:rsidRPr="003F1236" w14:paraId="1C7A4116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9D8492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10F3A25E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-0.015 ± 0.01</w:t>
            </w:r>
          </w:p>
        </w:tc>
        <w:tc>
          <w:tcPr>
            <w:tcW w:w="0" w:type="auto"/>
            <w:hideMark/>
          </w:tcPr>
          <w:p w14:paraId="6DA8B501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-3.4</w:t>
            </w:r>
          </w:p>
        </w:tc>
        <w:tc>
          <w:tcPr>
            <w:tcW w:w="0" w:type="auto"/>
            <w:hideMark/>
          </w:tcPr>
          <w:p w14:paraId="7C34E4CA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0.126</w:t>
            </w:r>
          </w:p>
        </w:tc>
        <w:tc>
          <w:tcPr>
            <w:tcW w:w="0" w:type="auto"/>
            <w:hideMark/>
          </w:tcPr>
          <w:p w14:paraId="143A1C23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-0.024 ± 0.017</w:t>
            </w:r>
          </w:p>
        </w:tc>
        <w:tc>
          <w:tcPr>
            <w:tcW w:w="0" w:type="auto"/>
            <w:hideMark/>
          </w:tcPr>
          <w:p w14:paraId="14561CD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-5.3</w:t>
            </w:r>
          </w:p>
        </w:tc>
        <w:tc>
          <w:tcPr>
            <w:tcW w:w="0" w:type="auto"/>
            <w:hideMark/>
          </w:tcPr>
          <w:p w14:paraId="469D51CD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0.16</w:t>
            </w:r>
          </w:p>
        </w:tc>
        <w:tc>
          <w:tcPr>
            <w:tcW w:w="0" w:type="auto"/>
            <w:hideMark/>
          </w:tcPr>
          <w:p w14:paraId="1C57FC51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 ± 0.009</w:t>
            </w:r>
          </w:p>
        </w:tc>
        <w:tc>
          <w:tcPr>
            <w:tcW w:w="0" w:type="auto"/>
            <w:hideMark/>
          </w:tcPr>
          <w:p w14:paraId="767776E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2.2</w:t>
            </w:r>
          </w:p>
        </w:tc>
        <w:tc>
          <w:tcPr>
            <w:tcW w:w="0" w:type="auto"/>
            <w:hideMark/>
          </w:tcPr>
          <w:p w14:paraId="6019870F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0.266</w:t>
            </w:r>
          </w:p>
        </w:tc>
        <w:tc>
          <w:tcPr>
            <w:tcW w:w="0" w:type="auto"/>
            <w:hideMark/>
          </w:tcPr>
          <w:p w14:paraId="4E5F3020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-0.054 ± 0.018</w:t>
            </w:r>
          </w:p>
        </w:tc>
        <w:tc>
          <w:tcPr>
            <w:tcW w:w="0" w:type="auto"/>
            <w:hideMark/>
          </w:tcPr>
          <w:p w14:paraId="34C6281F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-11.7</w:t>
            </w:r>
          </w:p>
        </w:tc>
        <w:tc>
          <w:tcPr>
            <w:tcW w:w="0" w:type="auto"/>
            <w:hideMark/>
          </w:tcPr>
          <w:p w14:paraId="30FE07B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0.004</w:t>
            </w:r>
          </w:p>
        </w:tc>
      </w:tr>
      <w:tr w:rsidR="00946E27" w:rsidRPr="003F1236" w14:paraId="4FDC9BC0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1FA16A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6D8030BA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-0.006 ± 0.01</w:t>
            </w:r>
          </w:p>
        </w:tc>
        <w:tc>
          <w:tcPr>
            <w:tcW w:w="0" w:type="auto"/>
            <w:hideMark/>
          </w:tcPr>
          <w:p w14:paraId="69DA4BE0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-1.4</w:t>
            </w:r>
          </w:p>
        </w:tc>
        <w:tc>
          <w:tcPr>
            <w:tcW w:w="0" w:type="auto"/>
            <w:hideMark/>
          </w:tcPr>
          <w:p w14:paraId="769DB766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0.54</w:t>
            </w:r>
          </w:p>
        </w:tc>
        <w:tc>
          <w:tcPr>
            <w:tcW w:w="0" w:type="auto"/>
            <w:hideMark/>
          </w:tcPr>
          <w:p w14:paraId="1B91BAE5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-0.021 ± 0.018</w:t>
            </w:r>
          </w:p>
        </w:tc>
        <w:tc>
          <w:tcPr>
            <w:tcW w:w="0" w:type="auto"/>
            <w:hideMark/>
          </w:tcPr>
          <w:p w14:paraId="40BB99D0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-4.8</w:t>
            </w:r>
          </w:p>
        </w:tc>
        <w:tc>
          <w:tcPr>
            <w:tcW w:w="0" w:type="auto"/>
            <w:hideMark/>
          </w:tcPr>
          <w:p w14:paraId="7808AA5C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0.226</w:t>
            </w:r>
          </w:p>
        </w:tc>
        <w:tc>
          <w:tcPr>
            <w:tcW w:w="0" w:type="auto"/>
            <w:hideMark/>
          </w:tcPr>
          <w:p w14:paraId="7F7C778A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0.032 ± 0.009</w:t>
            </w:r>
          </w:p>
        </w:tc>
        <w:tc>
          <w:tcPr>
            <w:tcW w:w="0" w:type="auto"/>
            <w:hideMark/>
          </w:tcPr>
          <w:p w14:paraId="6502ED87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7.5</w:t>
            </w:r>
          </w:p>
        </w:tc>
        <w:tc>
          <w:tcPr>
            <w:tcW w:w="0" w:type="auto"/>
            <w:hideMark/>
          </w:tcPr>
          <w:p w14:paraId="3C5F52BF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0.001</w:t>
            </w:r>
          </w:p>
        </w:tc>
        <w:tc>
          <w:tcPr>
            <w:tcW w:w="0" w:type="auto"/>
            <w:hideMark/>
          </w:tcPr>
          <w:p w14:paraId="2FF64925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-0.082 ± 0.019</w:t>
            </w:r>
          </w:p>
        </w:tc>
        <w:tc>
          <w:tcPr>
            <w:tcW w:w="0" w:type="auto"/>
            <w:hideMark/>
          </w:tcPr>
          <w:p w14:paraId="1660EF87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-17.1</w:t>
            </w:r>
          </w:p>
        </w:tc>
        <w:tc>
          <w:tcPr>
            <w:tcW w:w="0" w:type="auto"/>
            <w:hideMark/>
          </w:tcPr>
          <w:p w14:paraId="1FD1D4C7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946E27" w:rsidRPr="003F1236" w14:paraId="42D1BFD4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4FFD33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60B16F4F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 ± 0.011</w:t>
            </w:r>
          </w:p>
        </w:tc>
        <w:tc>
          <w:tcPr>
            <w:tcW w:w="0" w:type="auto"/>
            <w:hideMark/>
          </w:tcPr>
          <w:p w14:paraId="1208051D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-4.5</w:t>
            </w:r>
          </w:p>
        </w:tc>
        <w:tc>
          <w:tcPr>
            <w:tcW w:w="0" w:type="auto"/>
            <w:hideMark/>
          </w:tcPr>
          <w:p w14:paraId="58B8F416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0.059</w:t>
            </w:r>
          </w:p>
        </w:tc>
        <w:tc>
          <w:tcPr>
            <w:tcW w:w="0" w:type="auto"/>
            <w:hideMark/>
          </w:tcPr>
          <w:p w14:paraId="4A78E5EE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-0.037 ± 0.018</w:t>
            </w:r>
          </w:p>
        </w:tc>
        <w:tc>
          <w:tcPr>
            <w:tcW w:w="0" w:type="auto"/>
            <w:hideMark/>
          </w:tcPr>
          <w:p w14:paraId="1B19B18E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-8.3</w:t>
            </w:r>
          </w:p>
        </w:tc>
        <w:tc>
          <w:tcPr>
            <w:tcW w:w="0" w:type="auto"/>
            <w:hideMark/>
          </w:tcPr>
          <w:p w14:paraId="43BD631C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0.041</w:t>
            </w:r>
          </w:p>
        </w:tc>
        <w:tc>
          <w:tcPr>
            <w:tcW w:w="0" w:type="auto"/>
            <w:hideMark/>
          </w:tcPr>
          <w:p w14:paraId="539010CC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0.051 ± 0.009</w:t>
            </w:r>
          </w:p>
        </w:tc>
        <w:tc>
          <w:tcPr>
            <w:tcW w:w="0" w:type="auto"/>
            <w:hideMark/>
          </w:tcPr>
          <w:p w14:paraId="58E143F7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12.4</w:t>
            </w:r>
          </w:p>
        </w:tc>
        <w:tc>
          <w:tcPr>
            <w:tcW w:w="0" w:type="auto"/>
            <w:hideMark/>
          </w:tcPr>
          <w:p w14:paraId="54F93D1C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78AA47F7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-0.144 ± 0.02</w:t>
            </w:r>
          </w:p>
        </w:tc>
        <w:tc>
          <w:tcPr>
            <w:tcW w:w="0" w:type="auto"/>
            <w:hideMark/>
          </w:tcPr>
          <w:p w14:paraId="3797C50B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-28.2</w:t>
            </w:r>
          </w:p>
        </w:tc>
        <w:tc>
          <w:tcPr>
            <w:tcW w:w="0" w:type="auto"/>
            <w:hideMark/>
          </w:tcPr>
          <w:p w14:paraId="546F09A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70C09948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5C46C09B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difference; HDL, high-density lipoprotein; LDL, low-density lipoprotein.</w:t>
            </w:r>
          </w:p>
          <w:p w14:paraId="2157CF21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value).</w:t>
            </w:r>
          </w:p>
          <w:p w14:paraId="71A20C59" w14:textId="39C3C6ED" w:rsidR="00BB7E11" w:rsidRPr="003F1236" w:rsidRDefault="00946E27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and laboratory (University of Washington vs. </w:t>
            </w:r>
            <w:proofErr w:type="spellStart"/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Medpace</w:t>
            </w:r>
            <w:proofErr w:type="spellEnd"/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 Reference Laboratories).</w:t>
            </w:r>
          </w:p>
        </w:tc>
      </w:tr>
    </w:tbl>
    <w:p w14:paraId="721A5B7B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5693672A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67"/>
        <w:gridCol w:w="1505"/>
        <w:gridCol w:w="777"/>
        <w:gridCol w:w="1008"/>
        <w:gridCol w:w="1505"/>
        <w:gridCol w:w="777"/>
        <w:gridCol w:w="1008"/>
        <w:gridCol w:w="1505"/>
        <w:gridCol w:w="654"/>
        <w:gridCol w:w="871"/>
        <w:gridCol w:w="1471"/>
        <w:gridCol w:w="744"/>
        <w:gridCol w:w="1008"/>
      </w:tblGrid>
      <w:tr w:rsidR="00BB7E11" w:rsidRPr="003F1236" w14:paraId="0D8CA4B8" w14:textId="77777777" w:rsidTr="00946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78346827" w14:textId="5C30C8C7" w:rsidR="00BB7E11" w:rsidRPr="00715C4F" w:rsidRDefault="00BB7E11" w:rsidP="00946E27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sz w:val="21"/>
                <w:szCs w:val="21"/>
              </w:rPr>
              <w:t>Supplementary Table 12: Association Between Weight Loss and 3-Year Changes in Inflammatory Biomarkers Additionally Adjusted by Laboratory Location</w:t>
            </w:r>
          </w:p>
        </w:tc>
      </w:tr>
      <w:tr w:rsidR="00946E27" w:rsidRPr="003F1236" w14:paraId="7150AD76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97E6C1" w14:textId="77777777" w:rsidR="00BB7E11" w:rsidRPr="00715C4F" w:rsidRDefault="00BB7E11" w:rsidP="00946E27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hideMark/>
          </w:tcPr>
          <w:p w14:paraId="497C77FE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C-Reactive Protein</w:t>
            </w:r>
          </w:p>
        </w:tc>
        <w:tc>
          <w:tcPr>
            <w:tcW w:w="0" w:type="auto"/>
            <w:gridSpan w:val="3"/>
            <w:hideMark/>
          </w:tcPr>
          <w:p w14:paraId="47142B1B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Interleukin-6</w:t>
            </w:r>
          </w:p>
        </w:tc>
        <w:tc>
          <w:tcPr>
            <w:tcW w:w="0" w:type="auto"/>
            <w:gridSpan w:val="3"/>
            <w:hideMark/>
          </w:tcPr>
          <w:p w14:paraId="6BC690DC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proofErr w:type="spellStart"/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GlycA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BB030E6" w14:textId="77777777" w:rsidR="00BB7E11" w:rsidRPr="00715C4F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Total Adiponectin</w:t>
            </w:r>
          </w:p>
        </w:tc>
      </w:tr>
      <w:tr w:rsidR="00946E27" w:rsidRPr="003F1236" w14:paraId="4787164C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1B73C4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B34EF43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58CB94A3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15120D01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7089A665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6BC15205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7274883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7B9AB6AA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795E8E5E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3B889AAB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  <w:tc>
          <w:tcPr>
            <w:tcW w:w="0" w:type="auto"/>
            <w:hideMark/>
          </w:tcPr>
          <w:p w14:paraId="02A268F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2BA19337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0" w:type="auto"/>
            <w:hideMark/>
          </w:tcPr>
          <w:p w14:paraId="70996365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946E27" w:rsidRPr="003F1236" w14:paraId="427BDCB4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6F3E26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5AAFF7CB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2BC2053B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D4F8425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E8D65DD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1189DB1B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0A74C09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D1CDC12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37338079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DD464F1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8315A39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485F3365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74378BF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946E27" w:rsidRPr="003F1236" w14:paraId="2A2724EF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EAA67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276BF00F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-0.103 ± 0.048</w:t>
            </w:r>
          </w:p>
        </w:tc>
        <w:tc>
          <w:tcPr>
            <w:tcW w:w="0" w:type="auto"/>
            <w:hideMark/>
          </w:tcPr>
          <w:p w14:paraId="72E54397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-21.1</w:t>
            </w:r>
          </w:p>
        </w:tc>
        <w:tc>
          <w:tcPr>
            <w:tcW w:w="0" w:type="auto"/>
            <w:hideMark/>
          </w:tcPr>
          <w:p w14:paraId="605EF762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0.033</w:t>
            </w:r>
          </w:p>
        </w:tc>
        <w:tc>
          <w:tcPr>
            <w:tcW w:w="0" w:type="auto"/>
            <w:hideMark/>
          </w:tcPr>
          <w:p w14:paraId="36454A49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-0.051 ± 0.035</w:t>
            </w:r>
          </w:p>
        </w:tc>
        <w:tc>
          <w:tcPr>
            <w:tcW w:w="0" w:type="auto"/>
            <w:hideMark/>
          </w:tcPr>
          <w:p w14:paraId="1B3FAAA3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-11.0</w:t>
            </w:r>
          </w:p>
        </w:tc>
        <w:tc>
          <w:tcPr>
            <w:tcW w:w="0" w:type="auto"/>
            <w:hideMark/>
          </w:tcPr>
          <w:p w14:paraId="7481FA11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0.149</w:t>
            </w:r>
          </w:p>
        </w:tc>
        <w:tc>
          <w:tcPr>
            <w:tcW w:w="0" w:type="auto"/>
            <w:hideMark/>
          </w:tcPr>
          <w:p w14:paraId="396349A0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-0.011 ± 0.011</w:t>
            </w:r>
          </w:p>
        </w:tc>
        <w:tc>
          <w:tcPr>
            <w:tcW w:w="0" w:type="auto"/>
            <w:hideMark/>
          </w:tcPr>
          <w:p w14:paraId="310C44BC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-2.5</w:t>
            </w:r>
          </w:p>
        </w:tc>
        <w:tc>
          <w:tcPr>
            <w:tcW w:w="0" w:type="auto"/>
            <w:hideMark/>
          </w:tcPr>
          <w:p w14:paraId="3EB5B052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0.291</w:t>
            </w:r>
          </w:p>
        </w:tc>
        <w:tc>
          <w:tcPr>
            <w:tcW w:w="0" w:type="auto"/>
            <w:hideMark/>
          </w:tcPr>
          <w:p w14:paraId="5B3A135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0.044 ± 0.017</w:t>
            </w:r>
          </w:p>
        </w:tc>
        <w:tc>
          <w:tcPr>
            <w:tcW w:w="0" w:type="auto"/>
            <w:hideMark/>
          </w:tcPr>
          <w:p w14:paraId="5E0459AD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10.7</w:t>
            </w:r>
          </w:p>
        </w:tc>
        <w:tc>
          <w:tcPr>
            <w:tcW w:w="0" w:type="auto"/>
            <w:hideMark/>
          </w:tcPr>
          <w:p w14:paraId="67F12BB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0.01</w:t>
            </w:r>
          </w:p>
        </w:tc>
      </w:tr>
      <w:tr w:rsidR="00946E27" w:rsidRPr="003F1236" w14:paraId="4866FA13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0BEAA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0F5F516F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-0.201 ± 0.051</w:t>
            </w:r>
          </w:p>
        </w:tc>
        <w:tc>
          <w:tcPr>
            <w:tcW w:w="0" w:type="auto"/>
            <w:hideMark/>
          </w:tcPr>
          <w:p w14:paraId="56C3C259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-37.0</w:t>
            </w:r>
          </w:p>
        </w:tc>
        <w:tc>
          <w:tcPr>
            <w:tcW w:w="0" w:type="auto"/>
            <w:hideMark/>
          </w:tcPr>
          <w:p w14:paraId="2F03C4EC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3EA65D7D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-0.086 ± 0.037</w:t>
            </w:r>
          </w:p>
        </w:tc>
        <w:tc>
          <w:tcPr>
            <w:tcW w:w="0" w:type="auto"/>
            <w:hideMark/>
          </w:tcPr>
          <w:p w14:paraId="0F5D5064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-17.9</w:t>
            </w:r>
          </w:p>
        </w:tc>
        <w:tc>
          <w:tcPr>
            <w:tcW w:w="0" w:type="auto"/>
            <w:hideMark/>
          </w:tcPr>
          <w:p w14:paraId="09E1C6DA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0.02</w:t>
            </w:r>
          </w:p>
        </w:tc>
        <w:tc>
          <w:tcPr>
            <w:tcW w:w="0" w:type="auto"/>
            <w:hideMark/>
          </w:tcPr>
          <w:p w14:paraId="3596475A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-0.014 ± 0.011</w:t>
            </w:r>
          </w:p>
        </w:tc>
        <w:tc>
          <w:tcPr>
            <w:tcW w:w="0" w:type="auto"/>
            <w:hideMark/>
          </w:tcPr>
          <w:p w14:paraId="613C1D56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-3.1</w:t>
            </w:r>
          </w:p>
        </w:tc>
        <w:tc>
          <w:tcPr>
            <w:tcW w:w="0" w:type="auto"/>
            <w:hideMark/>
          </w:tcPr>
          <w:p w14:paraId="5A3E5DAF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0.211</w:t>
            </w:r>
          </w:p>
        </w:tc>
        <w:tc>
          <w:tcPr>
            <w:tcW w:w="0" w:type="auto"/>
            <w:hideMark/>
          </w:tcPr>
          <w:p w14:paraId="259CDC91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0.096 ± 0.018</w:t>
            </w:r>
          </w:p>
        </w:tc>
        <w:tc>
          <w:tcPr>
            <w:tcW w:w="0" w:type="auto"/>
            <w:hideMark/>
          </w:tcPr>
          <w:p w14:paraId="0DC65FED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24.6</w:t>
            </w:r>
          </w:p>
        </w:tc>
        <w:tc>
          <w:tcPr>
            <w:tcW w:w="0" w:type="auto"/>
            <w:hideMark/>
          </w:tcPr>
          <w:p w14:paraId="0E5AB1E3" w14:textId="77777777" w:rsidR="00BB7E11" w:rsidRPr="003F1236" w:rsidRDefault="00BB7E11" w:rsidP="00946E2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946E27" w:rsidRPr="003F1236" w14:paraId="76654AF1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9495FA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2C4A60F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-0.392 ± 0.052</w:t>
            </w:r>
          </w:p>
        </w:tc>
        <w:tc>
          <w:tcPr>
            <w:tcW w:w="0" w:type="auto"/>
            <w:hideMark/>
          </w:tcPr>
          <w:p w14:paraId="3C762EE8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-59.4</w:t>
            </w:r>
          </w:p>
        </w:tc>
        <w:tc>
          <w:tcPr>
            <w:tcW w:w="0" w:type="auto"/>
            <w:hideMark/>
          </w:tcPr>
          <w:p w14:paraId="1CF251F3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173E9EB0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-0.174 ± 0.038</w:t>
            </w:r>
          </w:p>
        </w:tc>
        <w:tc>
          <w:tcPr>
            <w:tcW w:w="0" w:type="auto"/>
            <w:hideMark/>
          </w:tcPr>
          <w:p w14:paraId="585A7D62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-33.0</w:t>
            </w:r>
          </w:p>
        </w:tc>
        <w:tc>
          <w:tcPr>
            <w:tcW w:w="0" w:type="auto"/>
            <w:hideMark/>
          </w:tcPr>
          <w:p w14:paraId="22890254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  <w:tc>
          <w:tcPr>
            <w:tcW w:w="0" w:type="auto"/>
            <w:hideMark/>
          </w:tcPr>
          <w:p w14:paraId="7D2B0F4D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-0.034 ± 0.011</w:t>
            </w:r>
          </w:p>
        </w:tc>
        <w:tc>
          <w:tcPr>
            <w:tcW w:w="0" w:type="auto"/>
            <w:hideMark/>
          </w:tcPr>
          <w:p w14:paraId="77F7056A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-7.5</w:t>
            </w:r>
          </w:p>
        </w:tc>
        <w:tc>
          <w:tcPr>
            <w:tcW w:w="0" w:type="auto"/>
            <w:hideMark/>
          </w:tcPr>
          <w:p w14:paraId="5A97AADE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0.003</w:t>
            </w:r>
          </w:p>
        </w:tc>
        <w:tc>
          <w:tcPr>
            <w:tcW w:w="0" w:type="auto"/>
            <w:hideMark/>
          </w:tcPr>
          <w:p w14:paraId="0782EE21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0.187 ± 0.018</w:t>
            </w:r>
          </w:p>
        </w:tc>
        <w:tc>
          <w:tcPr>
            <w:tcW w:w="0" w:type="auto"/>
            <w:hideMark/>
          </w:tcPr>
          <w:p w14:paraId="44F6158B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53.7</w:t>
            </w:r>
          </w:p>
        </w:tc>
        <w:tc>
          <w:tcPr>
            <w:tcW w:w="0" w:type="auto"/>
            <w:hideMark/>
          </w:tcPr>
          <w:p w14:paraId="2FA5601F" w14:textId="77777777" w:rsidR="00BB7E11" w:rsidRPr="003F1236" w:rsidRDefault="00BB7E11" w:rsidP="00946E2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7D179361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06851BC1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</w:p>
          <w:p w14:paraId="3B866A2C" w14:textId="77777777" w:rsidR="00BB7E11" w:rsidRPr="003F1236" w:rsidRDefault="00BB7E11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RD can be interpreted as percent lower (negative value) or higher (positive value)</w:t>
            </w:r>
          </w:p>
          <w:p w14:paraId="59B48322" w14:textId="7DE10DD5" w:rsidR="00BB7E11" w:rsidRPr="003F1236" w:rsidRDefault="00946E27" w:rsidP="00946E27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and laboratory (University of Washington vs. </w:t>
            </w:r>
            <w:proofErr w:type="spellStart"/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Medpace</w:t>
            </w:r>
            <w:proofErr w:type="spellEnd"/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 Reference Laboratories).</w:t>
            </w:r>
          </w:p>
        </w:tc>
      </w:tr>
    </w:tbl>
    <w:p w14:paraId="1AA696AA" w14:textId="77777777" w:rsidR="00BB7E11" w:rsidRPr="003F1236" w:rsidRDefault="00BB7E11" w:rsidP="00BB7E11">
      <w:pPr>
        <w:rPr>
          <w:rFonts w:ascii="Arial Narrow" w:eastAsia="Times New Roman" w:hAnsi="Arial Narrow" w:cs="Arial"/>
          <w:bCs w:val="0"/>
          <w:vanish/>
          <w:sz w:val="21"/>
          <w:szCs w:val="21"/>
        </w:rPr>
      </w:pPr>
    </w:p>
    <w:p w14:paraId="6DD9C5CC" w14:textId="77777777" w:rsidR="00BB7E11" w:rsidRPr="003F1236" w:rsidRDefault="00BB7E11">
      <w:pPr>
        <w:rPr>
          <w:rFonts w:ascii="Arial Narrow" w:hAnsi="Arial Narrow" w:cs="Arial"/>
          <w:bCs w:val="0"/>
          <w:sz w:val="21"/>
          <w:szCs w:val="21"/>
        </w:rPr>
      </w:pPr>
      <w:r w:rsidRPr="003F1236">
        <w:rPr>
          <w:rFonts w:ascii="Arial Narrow" w:hAnsi="Arial Narrow" w:cs="Arial"/>
          <w:bCs w:val="0"/>
          <w:sz w:val="21"/>
          <w:szCs w:val="21"/>
        </w:rPr>
        <w:br w:type="page"/>
      </w:r>
    </w:p>
    <w:tbl>
      <w:tblPr>
        <w:tblStyle w:val="PlainTable2"/>
        <w:tblW w:w="10910" w:type="dxa"/>
        <w:tblLook w:val="04A0" w:firstRow="1" w:lastRow="0" w:firstColumn="1" w:lastColumn="0" w:noHBand="0" w:noVBand="1"/>
      </w:tblPr>
      <w:tblGrid>
        <w:gridCol w:w="3503"/>
        <w:gridCol w:w="2759"/>
        <w:gridCol w:w="1051"/>
        <w:gridCol w:w="3597"/>
      </w:tblGrid>
      <w:tr w:rsidR="00BB7E11" w:rsidRPr="003F1236" w14:paraId="7AE05847" w14:textId="77777777" w:rsidTr="00946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hideMark/>
          </w:tcPr>
          <w:p w14:paraId="03EECAA2" w14:textId="6FE98D2C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sz w:val="21"/>
                <w:szCs w:val="21"/>
              </w:rPr>
              <w:t>Supplementary Table 13: Association Between Weight Loss and 3-Year Changes in Hemoglobin A1c Additionally Adjusted by Laboratory Location</w:t>
            </w:r>
          </w:p>
        </w:tc>
      </w:tr>
      <w:tr w:rsidR="00BB7E11" w:rsidRPr="003F1236" w14:paraId="5BD3BE4A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A79B2D" w14:textId="77777777" w:rsidR="00BB7E11" w:rsidRPr="00715C4F" w:rsidRDefault="00BB7E11" w:rsidP="00BB7E11">
            <w:pPr>
              <w:pStyle w:val="NoSpacing"/>
              <w:rPr>
                <w:rFonts w:ascii="Arial Narrow" w:hAnsi="Arial Narrow" w:cs="Arial"/>
                <w:sz w:val="21"/>
                <w:szCs w:val="21"/>
              </w:rPr>
            </w:pPr>
          </w:p>
        </w:tc>
        <w:tc>
          <w:tcPr>
            <w:tcW w:w="6475" w:type="dxa"/>
            <w:gridSpan w:val="3"/>
            <w:hideMark/>
          </w:tcPr>
          <w:p w14:paraId="37F8B8BB" w14:textId="77777777" w:rsidR="00BB7E11" w:rsidRPr="00715C4F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1"/>
                <w:szCs w:val="21"/>
              </w:rPr>
            </w:pPr>
            <w:r w:rsidRPr="00715C4F">
              <w:rPr>
                <w:rFonts w:ascii="Arial Narrow" w:hAnsi="Arial Narrow" w:cs="Arial"/>
                <w:b/>
                <w:sz w:val="21"/>
                <w:szCs w:val="21"/>
              </w:rPr>
              <w:t>Hemoglobin A1c</w:t>
            </w:r>
          </w:p>
        </w:tc>
      </w:tr>
      <w:tr w:rsidR="00946E27" w:rsidRPr="003F1236" w14:paraId="24A73C2C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380D5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26501D3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Beta ± SE</w:t>
            </w:r>
          </w:p>
        </w:tc>
        <w:tc>
          <w:tcPr>
            <w:tcW w:w="0" w:type="auto"/>
            <w:hideMark/>
          </w:tcPr>
          <w:p w14:paraId="6803C41B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RD</w:t>
            </w:r>
          </w:p>
        </w:tc>
        <w:tc>
          <w:tcPr>
            <w:tcW w:w="1756" w:type="dxa"/>
            <w:hideMark/>
          </w:tcPr>
          <w:p w14:paraId="7387327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P</w:t>
            </w:r>
          </w:p>
        </w:tc>
      </w:tr>
      <w:tr w:rsidR="00946E27" w:rsidRPr="003F1236" w14:paraId="7E8EB3F3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C2818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No Weight Loss</w:t>
            </w:r>
          </w:p>
        </w:tc>
        <w:tc>
          <w:tcPr>
            <w:tcW w:w="0" w:type="auto"/>
            <w:hideMark/>
          </w:tcPr>
          <w:p w14:paraId="535AFED4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reference</w:t>
            </w:r>
          </w:p>
        </w:tc>
        <w:tc>
          <w:tcPr>
            <w:tcW w:w="0" w:type="auto"/>
            <w:hideMark/>
          </w:tcPr>
          <w:p w14:paraId="64EEEA3F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  <w:tc>
          <w:tcPr>
            <w:tcW w:w="1756" w:type="dxa"/>
            <w:hideMark/>
          </w:tcPr>
          <w:p w14:paraId="3C9D6DE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</w:p>
        </w:tc>
      </w:tr>
      <w:tr w:rsidR="00946E27" w:rsidRPr="003F1236" w14:paraId="77112AD5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A5A7A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&lt;5% Weight Loss</w:t>
            </w:r>
          </w:p>
        </w:tc>
        <w:tc>
          <w:tcPr>
            <w:tcW w:w="0" w:type="auto"/>
            <w:hideMark/>
          </w:tcPr>
          <w:p w14:paraId="138DD510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-0.013 ± 0.004</w:t>
            </w:r>
          </w:p>
        </w:tc>
        <w:tc>
          <w:tcPr>
            <w:tcW w:w="0" w:type="auto"/>
            <w:hideMark/>
          </w:tcPr>
          <w:p w14:paraId="43337904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-2.9</w:t>
            </w:r>
          </w:p>
        </w:tc>
        <w:tc>
          <w:tcPr>
            <w:tcW w:w="1756" w:type="dxa"/>
            <w:hideMark/>
          </w:tcPr>
          <w:p w14:paraId="28B65CC1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0.001</w:t>
            </w:r>
          </w:p>
        </w:tc>
      </w:tr>
      <w:tr w:rsidR="00946E27" w:rsidRPr="003F1236" w14:paraId="4627E010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A51B99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5-10% Weight Loss</w:t>
            </w:r>
          </w:p>
        </w:tc>
        <w:tc>
          <w:tcPr>
            <w:tcW w:w="0" w:type="auto"/>
            <w:hideMark/>
          </w:tcPr>
          <w:p w14:paraId="21209DEB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-0.018 ± 0.004</w:t>
            </w:r>
          </w:p>
        </w:tc>
        <w:tc>
          <w:tcPr>
            <w:tcW w:w="0" w:type="auto"/>
            <w:hideMark/>
          </w:tcPr>
          <w:p w14:paraId="7B56F1F8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-4.1</w:t>
            </w:r>
          </w:p>
        </w:tc>
        <w:tc>
          <w:tcPr>
            <w:tcW w:w="1756" w:type="dxa"/>
            <w:hideMark/>
          </w:tcPr>
          <w:p w14:paraId="518DC0BC" w14:textId="77777777" w:rsidR="00BB7E11" w:rsidRPr="003F1236" w:rsidRDefault="00BB7E11" w:rsidP="00BB7E1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946E27" w:rsidRPr="003F1236" w14:paraId="7222FD54" w14:textId="77777777" w:rsidTr="00946E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CB91A5" w14:textId="77777777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&gt;10% Weight Loss</w:t>
            </w:r>
          </w:p>
        </w:tc>
        <w:tc>
          <w:tcPr>
            <w:tcW w:w="0" w:type="auto"/>
            <w:hideMark/>
          </w:tcPr>
          <w:p w14:paraId="569F1386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-0.029 ± 0.004</w:t>
            </w:r>
          </w:p>
        </w:tc>
        <w:tc>
          <w:tcPr>
            <w:tcW w:w="0" w:type="auto"/>
            <w:hideMark/>
          </w:tcPr>
          <w:p w14:paraId="2FBCD87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-6.4</w:t>
            </w:r>
          </w:p>
        </w:tc>
        <w:tc>
          <w:tcPr>
            <w:tcW w:w="1756" w:type="dxa"/>
            <w:hideMark/>
          </w:tcPr>
          <w:p w14:paraId="7AC852F2" w14:textId="77777777" w:rsidR="00BB7E11" w:rsidRPr="003F1236" w:rsidRDefault="00BB7E11" w:rsidP="00BB7E1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Cs w:val="0"/>
                <w:sz w:val="21"/>
                <w:szCs w:val="21"/>
              </w:rPr>
              <w:t>&lt;0.001</w:t>
            </w:r>
          </w:p>
        </w:tc>
      </w:tr>
      <w:tr w:rsidR="00BB7E11" w:rsidRPr="003F1236" w14:paraId="2D04AB4F" w14:textId="77777777" w:rsidTr="0094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4"/>
            <w:hideMark/>
          </w:tcPr>
          <w:p w14:paraId="31372EA1" w14:textId="56D3D26E" w:rsidR="00BB7E11" w:rsidRPr="003F1236" w:rsidRDefault="00BB7E11" w:rsidP="00BB7E11">
            <w:pPr>
              <w:pStyle w:val="NoSpacing"/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</w:pP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Abbreviations: SE, standard error; RD, relative difference.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  <w:t>RD can be interpreted as percent lower (negative value) or</w:t>
            </w:r>
            <w:r w:rsidR="00946E27"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 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higher (positive value).</w:t>
            </w:r>
            <w:r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br/>
            </w:r>
            <w:r w:rsidR="00946E27"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Models were adjusted by age (years), sex (male vs. female), race (White vs. non-White), education (years), APOE e4 carriership (yes vs. no), body mass index (kg/m2), physical activity (hours/week), smoking history (never vs. ever), MIND diet score (points), dietary assignment (MIND diet group vs control diet group), and laboratory (University of Washington vs. </w:t>
            </w:r>
            <w:proofErr w:type="spellStart"/>
            <w:r w:rsidR="00946E27"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>Medpace</w:t>
            </w:r>
            <w:proofErr w:type="spellEnd"/>
            <w:r w:rsidR="00946E27" w:rsidRPr="003F1236">
              <w:rPr>
                <w:rFonts w:ascii="Arial Narrow" w:hAnsi="Arial Narrow" w:cs="Arial"/>
                <w:b w:val="0"/>
                <w:bCs w:val="0"/>
                <w:sz w:val="21"/>
                <w:szCs w:val="21"/>
              </w:rPr>
              <w:t xml:space="preserve"> Reference Laboratories).</w:t>
            </w:r>
          </w:p>
        </w:tc>
      </w:tr>
    </w:tbl>
    <w:p w14:paraId="6D18C8C2" w14:textId="77777777" w:rsidR="009C766F" w:rsidRPr="003F1236" w:rsidRDefault="009C766F">
      <w:pPr>
        <w:rPr>
          <w:rFonts w:ascii="Arial Narrow" w:hAnsi="Arial Narrow" w:cs="Arial"/>
          <w:bCs w:val="0"/>
          <w:sz w:val="21"/>
          <w:szCs w:val="21"/>
        </w:rPr>
      </w:pPr>
    </w:p>
    <w:sectPr w:rsidR="009C766F" w:rsidRPr="003F1236" w:rsidSect="00BB7E1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11"/>
    <w:rsid w:val="00205866"/>
    <w:rsid w:val="002C783D"/>
    <w:rsid w:val="003F1236"/>
    <w:rsid w:val="004B2014"/>
    <w:rsid w:val="00715C4F"/>
    <w:rsid w:val="00946E27"/>
    <w:rsid w:val="009C766F"/>
    <w:rsid w:val="00BB7E11"/>
    <w:rsid w:val="00CF37B2"/>
    <w:rsid w:val="00E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77C7"/>
  <w15:chartTrackingRefBased/>
  <w15:docId w15:val="{43952E66-8251-C840-B11D-731DD0D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Headings CS)"/>
        <w:bCs/>
        <w:sz w:val="22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E11"/>
    <w:rPr>
      <w:rFonts w:eastAsiaTheme="majorEastAsia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E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E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E11"/>
    <w:rPr>
      <w:rFonts w:eastAsiaTheme="majorEastAsia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E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E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E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E11"/>
    <w:rPr>
      <w:b/>
      <w:bCs w:val="0"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BB7E11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B7E11"/>
    <w:rPr>
      <w:b/>
      <w:bCs w:val="0"/>
    </w:rPr>
  </w:style>
  <w:style w:type="paragraph" w:styleId="NoSpacing">
    <w:name w:val="No Spacing"/>
    <w:uiPriority w:val="1"/>
    <w:qFormat/>
    <w:rsid w:val="00BB7E11"/>
  </w:style>
  <w:style w:type="table" w:styleId="TableGrid">
    <w:name w:val="Table Grid"/>
    <w:basedOn w:val="TableNormal"/>
    <w:uiPriority w:val="39"/>
    <w:rsid w:val="00BB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B7E1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6642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6496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733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6000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291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2400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9634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953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495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985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641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20174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3788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93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743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4690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279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5922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578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428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1165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2648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426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525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8155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5460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262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3260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748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7463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561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8335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4882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17001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  <w:div w:id="6799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11111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Klodian Dhana</dc:creator>
  <cp:keywords/>
  <dc:description/>
  <cp:lastModifiedBy>Klodian Dhana</cp:lastModifiedBy>
  <cp:revision>3</cp:revision>
  <dcterms:created xsi:type="dcterms:W3CDTF">2025-06-25T15:02:00Z</dcterms:created>
  <dcterms:modified xsi:type="dcterms:W3CDTF">2025-06-25T15:39:00Z</dcterms:modified>
</cp:coreProperties>
</file>