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F7E39" w:rsidR="00F605F6" w:rsidP="18B4E840" w:rsidRDefault="7BFCF751" w14:paraId="4C1515F8" w14:textId="45312C04">
      <w:pPr>
        <w:jc w:val="center"/>
        <w:rPr>
          <w:rFonts w:ascii="Times New Roman" w:hAnsi="Times New Roman" w:eastAsia="Times New Roman" w:cs="Times New Roman"/>
          <w:b w:val="1"/>
          <w:bCs w:val="1"/>
          <w:sz w:val="28"/>
          <w:szCs w:val="28"/>
        </w:rPr>
      </w:pPr>
      <w:r w:rsidRPr="60653FBF" w:rsidR="7BFCF751">
        <w:rPr>
          <w:rFonts w:ascii="Times New Roman" w:hAnsi="Times New Roman" w:eastAsia="Times New Roman" w:cs="Times New Roman"/>
          <w:b w:val="1"/>
          <w:bCs w:val="1"/>
          <w:sz w:val="28"/>
          <w:szCs w:val="28"/>
        </w:rPr>
        <w:t xml:space="preserve">Supplemental </w:t>
      </w:r>
      <w:r w:rsidRPr="60653FBF" w:rsidR="44F2E2DF">
        <w:rPr>
          <w:rFonts w:ascii="Times New Roman" w:hAnsi="Times New Roman" w:eastAsia="Times New Roman" w:cs="Times New Roman"/>
          <w:b w:val="1"/>
          <w:bCs w:val="1"/>
          <w:sz w:val="28"/>
          <w:szCs w:val="28"/>
        </w:rPr>
        <w:t>Material</w:t>
      </w:r>
    </w:p>
    <w:p w:rsidRPr="00DF7E39" w:rsidR="00DF7E39" w:rsidP="18B4E840" w:rsidRDefault="00DF7E39" w14:paraId="332525DA" w14:textId="77777777">
      <w:pPr>
        <w:jc w:val="center"/>
        <w:rPr>
          <w:rFonts w:ascii="Times New Roman" w:hAnsi="Times New Roman" w:eastAsia="Times New Roman" w:cs="Times New Roman"/>
          <w:b/>
          <w:bCs/>
          <w:sz w:val="28"/>
          <w:szCs w:val="28"/>
        </w:rPr>
      </w:pPr>
    </w:p>
    <w:p w:rsidRPr="00DF7E39" w:rsidR="00F605F6" w:rsidP="18B4E840" w:rsidRDefault="7BFCF751" w14:paraId="5FF8AB9A" w14:textId="3F4A49ED">
      <w:pPr>
        <w:spacing w:line="360" w:lineRule="auto"/>
        <w:jc w:val="center"/>
        <w:rPr>
          <w:rStyle w:val="normaltextrun"/>
          <w:rFonts w:ascii="Times New Roman" w:hAnsi="Times New Roman" w:eastAsia="Times New Roman" w:cs="Times New Roman"/>
          <w:b/>
          <w:bCs/>
          <w:color w:val="000000" w:themeColor="text1"/>
        </w:rPr>
      </w:pPr>
      <w:r w:rsidRPr="18B4E840">
        <w:rPr>
          <w:rStyle w:val="normaltextrun"/>
          <w:rFonts w:ascii="Times New Roman" w:hAnsi="Times New Roman" w:eastAsia="Times New Roman" w:cs="Times New Roman"/>
          <w:b/>
          <w:bCs/>
          <w:color w:val="000000" w:themeColor="text1"/>
        </w:rPr>
        <w:t xml:space="preserve">Assessing the effectiveness of </w:t>
      </w:r>
      <w:r w:rsidRPr="18B4E840" w:rsidR="6B47064C">
        <w:rPr>
          <w:rStyle w:val="normaltextrun"/>
          <w:rFonts w:ascii="Times New Roman" w:hAnsi="Times New Roman" w:eastAsia="Times New Roman" w:cs="Times New Roman"/>
          <w:b/>
          <w:bCs/>
          <w:color w:val="000000" w:themeColor="text1"/>
        </w:rPr>
        <w:t xml:space="preserve">healthy weight </w:t>
      </w:r>
      <w:r w:rsidRPr="18B4E840">
        <w:rPr>
          <w:rStyle w:val="normaltextrun"/>
          <w:rFonts w:ascii="Times New Roman" w:hAnsi="Times New Roman" w:eastAsia="Times New Roman" w:cs="Times New Roman"/>
          <w:b/>
          <w:bCs/>
          <w:color w:val="000000" w:themeColor="text1"/>
        </w:rPr>
        <w:t>interventions in the early years of childhood: A systematic review and meta-analysis of evidence from high-income countries</w:t>
      </w:r>
    </w:p>
    <w:p w:rsidRPr="00DF7E39" w:rsidR="00DF7E39" w:rsidP="18B4E840" w:rsidRDefault="00DF7E39" w14:paraId="6969649D" w14:textId="77777777">
      <w:pPr>
        <w:spacing w:line="360" w:lineRule="auto"/>
        <w:jc w:val="center"/>
        <w:rPr>
          <w:rFonts w:ascii="Times New Roman" w:hAnsi="Times New Roman" w:eastAsia="Times New Roman" w:cs="Times New Roman"/>
          <w:color w:val="000000" w:themeColor="text1"/>
        </w:rPr>
      </w:pPr>
    </w:p>
    <w:p w:rsidRPr="00DF7E39" w:rsidR="00F605F6" w:rsidP="18B4E840" w:rsidRDefault="7BFCF751" w14:paraId="61DC0AFC"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color w:val="000000" w:themeColor="text1"/>
        </w:rPr>
        <w:t>Disha Dhar</w:t>
      </w:r>
      <w:r w:rsidRPr="18B4E840">
        <w:rPr>
          <w:rFonts w:ascii="Times New Roman" w:hAnsi="Times New Roman" w:eastAsia="Times New Roman" w:cs="Times New Roman"/>
          <w:color w:val="000000" w:themeColor="text1"/>
          <w:vertAlign w:val="superscript"/>
        </w:rPr>
        <w:t>1</w:t>
      </w:r>
      <w:r w:rsidRPr="18B4E840">
        <w:rPr>
          <w:rFonts w:ascii="Times New Roman" w:hAnsi="Times New Roman" w:eastAsia="Times New Roman" w:cs="Times New Roman"/>
          <w:color w:val="000000" w:themeColor="text1"/>
        </w:rPr>
        <w:t>*, Lucy Karwatowska</w:t>
      </w:r>
      <w:r w:rsidRPr="18B4E840">
        <w:rPr>
          <w:rFonts w:ascii="Times New Roman" w:hAnsi="Times New Roman" w:eastAsia="Times New Roman" w:cs="Times New Roman"/>
          <w:color w:val="000000" w:themeColor="text1"/>
          <w:vertAlign w:val="superscript"/>
        </w:rPr>
        <w:t>1</w:t>
      </w:r>
      <w:r w:rsidRPr="18B4E840">
        <w:rPr>
          <w:rFonts w:ascii="Times New Roman" w:hAnsi="Times New Roman" w:eastAsia="Times New Roman" w:cs="Times New Roman"/>
          <w:color w:val="000000" w:themeColor="text1"/>
        </w:rPr>
        <w:t>*, Maria Sifaki</w:t>
      </w:r>
      <w:r w:rsidRPr="18B4E840">
        <w:rPr>
          <w:rFonts w:ascii="Times New Roman" w:hAnsi="Times New Roman" w:eastAsia="Times New Roman" w:cs="Times New Roman"/>
          <w:color w:val="000000" w:themeColor="text1"/>
          <w:vertAlign w:val="superscript"/>
        </w:rPr>
        <w:t>1</w:t>
      </w:r>
      <w:r w:rsidRPr="18B4E840">
        <w:rPr>
          <w:rFonts w:ascii="Times New Roman" w:hAnsi="Times New Roman" w:eastAsia="Times New Roman" w:cs="Times New Roman"/>
          <w:color w:val="000000" w:themeColor="text1"/>
        </w:rPr>
        <w:t>, Semina Michalopoulou</w:t>
      </w:r>
      <w:r w:rsidRPr="18B4E840">
        <w:rPr>
          <w:rFonts w:ascii="Times New Roman" w:hAnsi="Times New Roman" w:eastAsia="Times New Roman" w:cs="Times New Roman"/>
          <w:color w:val="000000" w:themeColor="text1"/>
          <w:vertAlign w:val="superscript"/>
        </w:rPr>
        <w:t>1</w:t>
      </w:r>
      <w:r w:rsidRPr="18B4E840">
        <w:rPr>
          <w:rFonts w:ascii="Times New Roman" w:hAnsi="Times New Roman" w:eastAsia="Times New Roman" w:cs="Times New Roman"/>
          <w:color w:val="000000" w:themeColor="text1"/>
        </w:rPr>
        <w:t>, Claire Stansfield</w:t>
      </w:r>
      <w:r w:rsidRPr="18B4E840">
        <w:rPr>
          <w:rFonts w:ascii="Times New Roman" w:hAnsi="Times New Roman" w:eastAsia="Times New Roman" w:cs="Times New Roman"/>
          <w:color w:val="000000" w:themeColor="text1"/>
          <w:vertAlign w:val="superscript"/>
        </w:rPr>
        <w:t>2</w:t>
      </w:r>
      <w:r w:rsidRPr="18B4E840">
        <w:rPr>
          <w:rFonts w:ascii="Times New Roman" w:hAnsi="Times New Roman" w:eastAsia="Times New Roman" w:cs="Times New Roman"/>
          <w:color w:val="000000" w:themeColor="text1"/>
        </w:rPr>
        <w:t>, Jessica</w:t>
      </w:r>
      <w:r w:rsidRPr="18B4E840">
        <w:rPr>
          <w:rFonts w:ascii="Times New Roman" w:hAnsi="Times New Roman" w:eastAsia="Times New Roman" w:cs="Times New Roman"/>
          <w:color w:val="000000" w:themeColor="text1"/>
          <w:vertAlign w:val="superscript"/>
        </w:rPr>
        <w:t xml:space="preserve"> </w:t>
      </w:r>
      <w:r w:rsidRPr="18B4E840">
        <w:rPr>
          <w:rFonts w:ascii="Times New Roman" w:hAnsi="Times New Roman" w:eastAsia="Times New Roman" w:cs="Times New Roman"/>
          <w:color w:val="000000" w:themeColor="text1"/>
        </w:rPr>
        <w:t>Packer</w:t>
      </w:r>
      <w:r w:rsidRPr="18B4E840">
        <w:rPr>
          <w:rFonts w:ascii="Times New Roman" w:hAnsi="Times New Roman" w:eastAsia="Times New Roman" w:cs="Times New Roman"/>
          <w:color w:val="000000" w:themeColor="text1"/>
          <w:vertAlign w:val="superscript"/>
        </w:rPr>
        <w:t>1</w:t>
      </w:r>
      <w:r w:rsidRPr="18B4E840">
        <w:rPr>
          <w:rFonts w:ascii="Times New Roman" w:hAnsi="Times New Roman" w:eastAsia="Times New Roman" w:cs="Times New Roman"/>
          <w:color w:val="000000" w:themeColor="text1"/>
        </w:rPr>
        <w:t>**, and Simon J.</w:t>
      </w:r>
      <w:r w:rsidRPr="18B4E840">
        <w:rPr>
          <w:rFonts w:ascii="Times New Roman" w:hAnsi="Times New Roman" w:eastAsia="Times New Roman" w:cs="Times New Roman"/>
          <w:color w:val="000000" w:themeColor="text1"/>
          <w:vertAlign w:val="superscript"/>
        </w:rPr>
        <w:t xml:space="preserve"> </w:t>
      </w:r>
      <w:r w:rsidRPr="18B4E840">
        <w:rPr>
          <w:rFonts w:ascii="Times New Roman" w:hAnsi="Times New Roman" w:eastAsia="Times New Roman" w:cs="Times New Roman"/>
          <w:color w:val="000000" w:themeColor="text1"/>
        </w:rPr>
        <w:t>Russell</w:t>
      </w:r>
      <w:r w:rsidRPr="18B4E840">
        <w:rPr>
          <w:rFonts w:ascii="Times New Roman" w:hAnsi="Times New Roman" w:eastAsia="Times New Roman" w:cs="Times New Roman"/>
          <w:color w:val="000000" w:themeColor="text1"/>
          <w:vertAlign w:val="superscript"/>
        </w:rPr>
        <w:t>1</w:t>
      </w:r>
      <w:r w:rsidRPr="18B4E840">
        <w:rPr>
          <w:rFonts w:ascii="Times New Roman" w:hAnsi="Times New Roman" w:eastAsia="Times New Roman" w:cs="Times New Roman"/>
          <w:color w:val="000000" w:themeColor="text1"/>
        </w:rPr>
        <w:t>**</w:t>
      </w:r>
    </w:p>
    <w:p w:rsidRPr="00DF7E39" w:rsidR="00F605F6" w:rsidP="18B4E840" w:rsidRDefault="7BFCF751" w14:paraId="519E4FCB"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color w:val="000000" w:themeColor="text1"/>
          <w:vertAlign w:val="superscript"/>
        </w:rPr>
        <w:t xml:space="preserve">1 </w:t>
      </w:r>
      <w:r w:rsidRPr="18B4E840">
        <w:rPr>
          <w:rFonts w:ascii="Times New Roman" w:hAnsi="Times New Roman" w:eastAsia="Times New Roman" w:cs="Times New Roman"/>
          <w:color w:val="000000" w:themeColor="text1"/>
        </w:rPr>
        <w:t>Great Ormond Street Institute of Child Health, University College London, London, United Kingdom</w:t>
      </w:r>
    </w:p>
    <w:p w:rsidRPr="00DF7E39" w:rsidR="00F605F6" w:rsidP="18B4E840" w:rsidRDefault="7BFCF751" w14:paraId="41680E51"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color w:val="000000" w:themeColor="text1"/>
          <w:vertAlign w:val="superscript"/>
        </w:rPr>
        <w:t>2</w:t>
      </w:r>
      <w:r w:rsidRPr="18B4E840">
        <w:rPr>
          <w:rFonts w:ascii="Times New Roman" w:hAnsi="Times New Roman" w:eastAsia="Times New Roman" w:cs="Times New Roman"/>
          <w:color w:val="000000" w:themeColor="text1"/>
        </w:rPr>
        <w:t xml:space="preserve"> UCL Institute of Education, University College London, London, UK  </w:t>
      </w:r>
    </w:p>
    <w:p w:rsidRPr="00DF7E39" w:rsidR="00F605F6" w:rsidP="18B4E840" w:rsidRDefault="7BFCF751" w14:paraId="44AB6CF1" w14:textId="2FA077FD">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color w:val="000000" w:themeColor="text1"/>
        </w:rPr>
        <w:t xml:space="preserve">* Joint first </w:t>
      </w:r>
      <w:r w:rsidRPr="18B4E840" w:rsidR="5E34C33B">
        <w:rPr>
          <w:rFonts w:ascii="Times New Roman" w:hAnsi="Times New Roman" w:eastAsia="Times New Roman" w:cs="Times New Roman"/>
          <w:color w:val="000000" w:themeColor="text1"/>
        </w:rPr>
        <w:t>authorship</w:t>
      </w:r>
    </w:p>
    <w:p w:rsidRPr="00DF7E39" w:rsidR="00F605F6" w:rsidP="18B4E840" w:rsidRDefault="7BFCF751" w14:paraId="7F7F2154" w14:textId="24A0F51A">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color w:val="000000" w:themeColor="text1"/>
        </w:rPr>
        <w:t xml:space="preserve">** Joint senior </w:t>
      </w:r>
      <w:r w:rsidRPr="18B4E840" w:rsidR="49F3CAFB">
        <w:rPr>
          <w:rFonts w:ascii="Times New Roman" w:hAnsi="Times New Roman" w:eastAsia="Times New Roman" w:cs="Times New Roman"/>
          <w:color w:val="000000" w:themeColor="text1"/>
        </w:rPr>
        <w:t>authorship</w:t>
      </w:r>
    </w:p>
    <w:p w:rsidRPr="00DF7E39" w:rsidR="00F605F6" w:rsidP="18B4E840" w:rsidRDefault="00F605F6" w14:paraId="4B2E942B"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54F70AD0"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2466BB8F"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1436294E"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7CDB4C54"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040C3F29"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64DFB91F" w14:textId="77777777">
      <w:pPr>
        <w:spacing w:line="360" w:lineRule="auto"/>
        <w:rPr>
          <w:rFonts w:ascii="Times New Roman" w:hAnsi="Times New Roman" w:eastAsia="Times New Roman" w:cs="Times New Roman"/>
          <w:color w:val="000000" w:themeColor="text1"/>
        </w:rPr>
      </w:pPr>
    </w:p>
    <w:p w:rsidRPr="00DF7E39" w:rsidR="00F605F6" w:rsidP="18B4E840" w:rsidRDefault="00F605F6" w14:paraId="75CDC10F" w14:textId="77777777">
      <w:pPr>
        <w:spacing w:line="360" w:lineRule="auto"/>
        <w:rPr>
          <w:rFonts w:ascii="Times New Roman" w:hAnsi="Times New Roman" w:eastAsia="Times New Roman" w:cs="Times New Roman"/>
          <w:color w:val="000000" w:themeColor="text1"/>
        </w:rPr>
      </w:pPr>
    </w:p>
    <w:p w:rsidR="014556F4" w:rsidP="3305163C" w:rsidRDefault="014556F4" w14:paraId="39308B90" w14:textId="2D960DC9">
      <w:pPr>
        <w:spacing w:line="360" w:lineRule="auto"/>
        <w:rPr>
          <w:rFonts w:ascii="Times New Roman" w:hAnsi="Times New Roman" w:eastAsia="Times New Roman" w:cs="Times New Roman"/>
          <w:b/>
          <w:bCs/>
          <w:color w:val="000000" w:themeColor="text1"/>
        </w:rPr>
      </w:pPr>
    </w:p>
    <w:p w:rsidR="014556F4" w:rsidP="18B4E840" w:rsidRDefault="735A3B4A" w14:paraId="41147198" w14:textId="2A79735B">
      <w:pPr>
        <w:spacing w:line="360" w:lineRule="auto"/>
      </w:pPr>
      <w:r>
        <w:br w:type="page"/>
      </w:r>
    </w:p>
    <w:p w:rsidR="014556F4" w:rsidP="3305163C" w:rsidRDefault="735A3B4A" w14:paraId="4666C6BE" w14:textId="3437D15B">
      <w:pPr>
        <w:spacing w:line="360" w:lineRule="auto"/>
        <w:rPr>
          <w:rFonts w:ascii="Times New Roman" w:hAnsi="Times New Roman" w:eastAsia="Times New Roman" w:cs="Times New Roman"/>
          <w:b/>
          <w:bCs/>
          <w:color w:val="000000" w:themeColor="text1"/>
        </w:rPr>
      </w:pPr>
      <w:r w:rsidRPr="3305163C">
        <w:rPr>
          <w:rFonts w:ascii="Times New Roman" w:hAnsi="Times New Roman" w:eastAsia="Times New Roman" w:cs="Times New Roman"/>
          <w:b/>
          <w:bCs/>
          <w:color w:val="000000" w:themeColor="text1"/>
        </w:rPr>
        <w:t xml:space="preserve">Appendix </w:t>
      </w:r>
      <w:r w:rsidRPr="3305163C" w:rsidR="163DDBC8">
        <w:rPr>
          <w:rFonts w:ascii="Times New Roman" w:hAnsi="Times New Roman" w:eastAsia="Times New Roman" w:cs="Times New Roman"/>
          <w:b/>
          <w:bCs/>
          <w:color w:val="000000" w:themeColor="text1"/>
        </w:rPr>
        <w:t>-</w:t>
      </w:r>
    </w:p>
    <w:p w:rsidR="04682A0A" w:rsidP="18B4E840" w:rsidRDefault="2BCEC6EC" w14:paraId="50AF42F7" w14:textId="58DD64B4">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b/>
          <w:bCs/>
          <w:color w:val="000000" w:themeColor="text1"/>
        </w:rPr>
        <w:t>e</w:t>
      </w:r>
      <w:r w:rsidRPr="18B4E840" w:rsidR="30B68C3F">
        <w:rPr>
          <w:rFonts w:ascii="Times New Roman" w:hAnsi="Times New Roman" w:eastAsia="Times New Roman" w:cs="Times New Roman"/>
          <w:b/>
          <w:bCs/>
          <w:color w:val="000000" w:themeColor="text1"/>
        </w:rPr>
        <w:t>Appendix</w:t>
      </w:r>
      <w:r w:rsidRPr="18B4E840" w:rsidR="2ED6D233">
        <w:rPr>
          <w:rFonts w:ascii="Times New Roman" w:hAnsi="Times New Roman" w:eastAsia="Times New Roman" w:cs="Times New Roman"/>
          <w:b/>
          <w:bCs/>
          <w:color w:val="000000" w:themeColor="text1"/>
        </w:rPr>
        <w:t xml:space="preserve"> 1</w:t>
      </w:r>
      <w:r w:rsidRPr="18B4E840" w:rsidR="7A855152">
        <w:rPr>
          <w:rFonts w:ascii="Times New Roman" w:hAnsi="Times New Roman" w:eastAsia="Times New Roman" w:cs="Times New Roman"/>
          <w:b/>
          <w:bCs/>
          <w:color w:val="000000" w:themeColor="text1"/>
        </w:rPr>
        <w:t>.</w:t>
      </w:r>
      <w:r w:rsidRPr="18B4E840" w:rsidR="30B68C3F">
        <w:rPr>
          <w:rFonts w:ascii="Times New Roman" w:hAnsi="Times New Roman" w:eastAsia="Times New Roman" w:cs="Times New Roman"/>
          <w:b/>
          <w:bCs/>
          <w:color w:val="000000" w:themeColor="text1"/>
        </w:rPr>
        <w:t xml:space="preserve"> </w:t>
      </w:r>
      <w:r w:rsidRPr="18B4E840" w:rsidR="641F307E">
        <w:rPr>
          <w:rFonts w:ascii="Times New Roman" w:hAnsi="Times New Roman" w:eastAsia="Times New Roman" w:cs="Times New Roman"/>
          <w:color w:val="000000" w:themeColor="text1"/>
        </w:rPr>
        <w:t>Supplementary Methods</w:t>
      </w:r>
    </w:p>
    <w:p w:rsidR="7A3D17BF" w:rsidP="18B4E840" w:rsidRDefault="7A3D17BF" w14:paraId="0F93135D" w14:textId="2E13FC79">
      <w:pPr>
        <w:spacing w:line="360" w:lineRule="auto"/>
        <w:rPr>
          <w:rFonts w:ascii="Times New Roman" w:hAnsi="Times New Roman" w:eastAsia="Times New Roman" w:cs="Times New Roman"/>
          <w:color w:val="000000" w:themeColor="text1"/>
        </w:rPr>
      </w:pPr>
    </w:p>
    <w:p w:rsidR="48A47026" w:rsidP="18B4E840" w:rsidRDefault="208F1FA8" w14:paraId="56941AAF" w14:textId="2962C536">
      <w:pPr>
        <w:spacing w:line="360" w:lineRule="auto"/>
        <w:rPr>
          <w:rFonts w:ascii="Times New Roman" w:hAnsi="Times New Roman" w:eastAsia="Times New Roman" w:cs="Times New Roman"/>
          <w:b/>
          <w:bCs/>
          <w:color w:val="000000" w:themeColor="text1"/>
        </w:rPr>
      </w:pPr>
      <w:r w:rsidRPr="18B4E840">
        <w:rPr>
          <w:rFonts w:ascii="Times New Roman" w:hAnsi="Times New Roman" w:eastAsia="Times New Roman" w:cs="Times New Roman"/>
          <w:b/>
          <w:bCs/>
          <w:color w:val="000000" w:themeColor="text1"/>
        </w:rPr>
        <w:t xml:space="preserve">Tables </w:t>
      </w:r>
      <w:r w:rsidRPr="18B4E840" w:rsidR="163DDBC8">
        <w:rPr>
          <w:rFonts w:ascii="Times New Roman" w:hAnsi="Times New Roman" w:eastAsia="Times New Roman" w:cs="Times New Roman"/>
          <w:b/>
          <w:bCs/>
          <w:color w:val="000000" w:themeColor="text1"/>
        </w:rPr>
        <w:t>-</w:t>
      </w:r>
    </w:p>
    <w:p w:rsidRPr="00DF7E39" w:rsidR="00F605F6" w:rsidP="18B4E840" w:rsidRDefault="7BFCF751" w14:paraId="3E05CF62"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b/>
          <w:bCs/>
          <w:color w:val="000000" w:themeColor="text1"/>
        </w:rPr>
        <w:t>eTable 1.</w:t>
      </w:r>
      <w:r w:rsidRPr="18B4E840">
        <w:rPr>
          <w:rFonts w:ascii="Times New Roman" w:hAnsi="Times New Roman" w:eastAsia="Times New Roman" w:cs="Times New Roman"/>
          <w:color w:val="000000" w:themeColor="text1"/>
        </w:rPr>
        <w:t xml:space="preserve"> Preferred Reporting Items for Systematic Reviews and Meta-Analyses (PRISMA) Checklist</w:t>
      </w:r>
    </w:p>
    <w:p w:rsidRPr="00DF7E39" w:rsidR="00F605F6" w:rsidP="18B4E840" w:rsidRDefault="7BFCF751" w14:paraId="7FF1B0C0"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b/>
          <w:bCs/>
          <w:color w:val="000000" w:themeColor="text1"/>
        </w:rPr>
        <w:t>eTable 2.</w:t>
      </w:r>
      <w:r w:rsidRPr="18B4E840">
        <w:rPr>
          <w:rFonts w:ascii="Times New Roman" w:hAnsi="Times New Roman" w:eastAsia="Times New Roman" w:cs="Times New Roman"/>
          <w:color w:val="000000" w:themeColor="text1"/>
        </w:rPr>
        <w:t xml:space="preserve"> The Population, Intervention, Comparison, Outcomes and Study design (PICOS) framework used in the current review</w:t>
      </w:r>
    </w:p>
    <w:p w:rsidRPr="00DF7E39" w:rsidR="00F605F6" w:rsidP="18B4E840" w:rsidRDefault="7BFCF751" w14:paraId="7616A0E5" w14:textId="2FCC353A">
      <w:pPr>
        <w:spacing w:line="360" w:lineRule="auto"/>
        <w:rPr>
          <w:rFonts w:ascii="Times New Roman" w:hAnsi="Times New Roman" w:eastAsia="Times New Roman" w:cs="Times New Roman"/>
        </w:rPr>
      </w:pPr>
      <w:r w:rsidRPr="18B4E840">
        <w:rPr>
          <w:rFonts w:ascii="Times New Roman" w:hAnsi="Times New Roman" w:eastAsia="Times New Roman" w:cs="Times New Roman"/>
          <w:b/>
          <w:bCs/>
          <w:color w:val="000000" w:themeColor="text1"/>
        </w:rPr>
        <w:t>eTable 3.</w:t>
      </w:r>
      <w:r w:rsidRPr="18B4E840">
        <w:rPr>
          <w:rFonts w:ascii="Times New Roman" w:hAnsi="Times New Roman" w:eastAsia="Times New Roman" w:cs="Times New Roman"/>
          <w:color w:val="000000" w:themeColor="text1"/>
        </w:rPr>
        <w:t xml:space="preserve"> </w:t>
      </w:r>
      <w:r w:rsidRPr="18B4E840" w:rsidR="280E8704">
        <w:rPr>
          <w:rFonts w:ascii="Times New Roman" w:hAnsi="Times New Roman" w:eastAsia="Times New Roman" w:cs="Times New Roman"/>
          <w:color w:val="000000" w:themeColor="text1"/>
        </w:rPr>
        <w:t>Search term</w:t>
      </w:r>
      <w:r w:rsidRPr="18B4E840">
        <w:rPr>
          <w:rFonts w:ascii="Times New Roman" w:hAnsi="Times New Roman" w:eastAsia="Times New Roman" w:cs="Times New Roman"/>
          <w:color w:val="000000" w:themeColor="text1"/>
        </w:rPr>
        <w:t xml:space="preserve">s and </w:t>
      </w:r>
      <w:r w:rsidRPr="18B4E840" w:rsidR="4DCB7521">
        <w:rPr>
          <w:rFonts w:ascii="Times New Roman" w:hAnsi="Times New Roman" w:eastAsia="Times New Roman" w:cs="Times New Roman"/>
          <w:color w:val="000000" w:themeColor="text1"/>
        </w:rPr>
        <w:t>exemplar s</w:t>
      </w:r>
      <w:r w:rsidRPr="18B4E840">
        <w:rPr>
          <w:rFonts w:ascii="Times New Roman" w:hAnsi="Times New Roman" w:eastAsia="Times New Roman" w:cs="Times New Roman"/>
          <w:color w:val="000000" w:themeColor="text1"/>
        </w:rPr>
        <w:t xml:space="preserve">earch </w:t>
      </w:r>
      <w:r w:rsidRPr="18B4E840" w:rsidR="6B6EBA8B">
        <w:rPr>
          <w:rFonts w:ascii="Times New Roman" w:hAnsi="Times New Roman" w:eastAsia="Times New Roman" w:cs="Times New Roman"/>
          <w:color w:val="000000" w:themeColor="text1"/>
        </w:rPr>
        <w:t>s</w:t>
      </w:r>
      <w:r w:rsidRPr="18B4E840">
        <w:rPr>
          <w:rFonts w:ascii="Times New Roman" w:hAnsi="Times New Roman" w:eastAsia="Times New Roman" w:cs="Times New Roman"/>
          <w:color w:val="000000" w:themeColor="text1"/>
        </w:rPr>
        <w:t xml:space="preserve">trategy </w:t>
      </w:r>
    </w:p>
    <w:p w:rsidRPr="00DF7E39" w:rsidR="00F605F6" w:rsidP="18B4E840" w:rsidRDefault="7BFCF751" w14:paraId="5D2767CD"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b/>
          <w:bCs/>
        </w:rPr>
        <w:t>eTable 4.</w:t>
      </w:r>
      <w:r w:rsidRPr="18B4E840">
        <w:rPr>
          <w:rFonts w:ascii="Times New Roman" w:hAnsi="Times New Roman" w:eastAsia="Times New Roman" w:cs="Times New Roman"/>
        </w:rPr>
        <w:t xml:space="preserve"> Rationale for inclusion/exclusion in meta-analyses</w:t>
      </w:r>
    </w:p>
    <w:p w:rsidRPr="00DF7E39" w:rsidR="00F605F6" w:rsidP="18B4E840" w:rsidRDefault="7BFCF751" w14:paraId="4BC611FE" w14:textId="77777777">
      <w:pPr>
        <w:spacing w:line="360" w:lineRule="auto"/>
        <w:rPr>
          <w:rFonts w:ascii="Times New Roman" w:hAnsi="Times New Roman" w:eastAsia="Times New Roman" w:cs="Times New Roman"/>
          <w:color w:val="000000" w:themeColor="text1"/>
        </w:rPr>
      </w:pPr>
      <w:r w:rsidRPr="18B4E840">
        <w:rPr>
          <w:rFonts w:ascii="Times New Roman" w:hAnsi="Times New Roman" w:eastAsia="Times New Roman" w:cs="Times New Roman"/>
          <w:b/>
          <w:bCs/>
          <w:color w:val="000000" w:themeColor="text1"/>
        </w:rPr>
        <w:t>eTable 5.</w:t>
      </w:r>
      <w:r w:rsidRPr="18B4E840">
        <w:rPr>
          <w:rFonts w:ascii="Times New Roman" w:hAnsi="Times New Roman" w:eastAsia="Times New Roman" w:cs="Times New Roman"/>
          <w:color w:val="000000" w:themeColor="text1"/>
        </w:rPr>
        <w:t xml:space="preserve"> Transformations </w:t>
      </w:r>
    </w:p>
    <w:p w:rsidRPr="00DF7E39" w:rsidR="00F605F6" w:rsidP="18B4E840" w:rsidRDefault="7BFCF751" w14:paraId="08AD140B" w14:textId="77777777">
      <w:pPr>
        <w:spacing w:line="360" w:lineRule="auto"/>
        <w:rPr>
          <w:rFonts w:ascii="Times New Roman" w:hAnsi="Times New Roman" w:eastAsia="Times New Roman" w:cs="Times New Roman"/>
        </w:rPr>
      </w:pPr>
      <w:r w:rsidRPr="18B4E840">
        <w:rPr>
          <w:rFonts w:ascii="Times New Roman" w:hAnsi="Times New Roman" w:eastAsia="Times New Roman" w:cs="Times New Roman"/>
          <w:b/>
          <w:bCs/>
        </w:rPr>
        <w:t>eTable 6.</w:t>
      </w:r>
      <w:r w:rsidRPr="18B4E840">
        <w:rPr>
          <w:rFonts w:ascii="Times New Roman" w:hAnsi="Times New Roman" w:eastAsia="Times New Roman" w:cs="Times New Roman"/>
        </w:rPr>
        <w:t xml:space="preserve"> Selected characteristics of included studies </w:t>
      </w:r>
    </w:p>
    <w:p w:rsidRPr="00DF7E39" w:rsidR="00F605F6" w:rsidP="18B4E840" w:rsidRDefault="23FE71AF" w14:paraId="4707CD24" w14:textId="3C54B1EF">
      <w:pPr>
        <w:spacing w:line="360" w:lineRule="auto"/>
        <w:rPr>
          <w:rFonts w:ascii="Times New Roman" w:hAnsi="Times New Roman" w:eastAsia="Times New Roman" w:cs="Times New Roman"/>
        </w:rPr>
      </w:pPr>
      <w:r w:rsidRPr="18B4E840">
        <w:rPr>
          <w:rFonts w:ascii="Times New Roman" w:hAnsi="Times New Roman" w:eastAsia="Times New Roman" w:cs="Times New Roman"/>
          <w:b/>
          <w:bCs/>
        </w:rPr>
        <w:t>eTable 7.</w:t>
      </w:r>
      <w:r w:rsidRPr="18B4E840" w:rsidR="2964B2C7">
        <w:rPr>
          <w:rFonts w:ascii="Times New Roman" w:hAnsi="Times New Roman" w:eastAsia="Times New Roman" w:cs="Times New Roman"/>
          <w:b/>
          <w:bCs/>
        </w:rPr>
        <w:t xml:space="preserve"> </w:t>
      </w:r>
      <w:r w:rsidRPr="18B4E840" w:rsidR="2964B2C7">
        <w:rPr>
          <w:rFonts w:ascii="Times New Roman" w:hAnsi="Times New Roman" w:eastAsia="Times New Roman" w:cs="Times New Roman"/>
        </w:rPr>
        <w:t>A descriptive summary of the participant characteristics and study features of the studies included in the narrative synthesis (k = 40).</w:t>
      </w:r>
    </w:p>
    <w:p w:rsidRPr="00DF7E39" w:rsidR="00F605F6" w:rsidP="18B4E840" w:rsidRDefault="7E2C14B0" w14:paraId="2A2AF345" w14:textId="308EFCCE">
      <w:pPr>
        <w:spacing w:line="360" w:lineRule="auto"/>
        <w:rPr>
          <w:rFonts w:ascii="Times New Roman" w:hAnsi="Times New Roman" w:eastAsia="Times New Roman" w:cs="Times New Roman"/>
        </w:rPr>
      </w:pPr>
      <w:r w:rsidRPr="18B4E840">
        <w:rPr>
          <w:rFonts w:ascii="Times New Roman" w:hAnsi="Times New Roman" w:eastAsia="Times New Roman" w:cs="Times New Roman"/>
          <w:b/>
          <w:bCs/>
        </w:rPr>
        <w:t>eTable 8.</w:t>
      </w:r>
      <w:r w:rsidRPr="18B4E840" w:rsidR="23FE71AF">
        <w:rPr>
          <w:rFonts w:ascii="Times New Roman" w:hAnsi="Times New Roman" w:eastAsia="Times New Roman" w:cs="Times New Roman"/>
        </w:rPr>
        <w:t xml:space="preserve"> </w:t>
      </w:r>
      <w:r w:rsidRPr="18B4E840" w:rsidR="1A138329">
        <w:rPr>
          <w:rFonts w:ascii="Times New Roman" w:hAnsi="Times New Roman" w:eastAsia="Times New Roman" w:cs="Times New Roman"/>
        </w:rPr>
        <w:t>Meta-analytic associations</w:t>
      </w:r>
    </w:p>
    <w:p w:rsidRPr="00DF7E39" w:rsidR="00F605F6" w:rsidP="18B4E840" w:rsidRDefault="1CEFB6F9" w14:paraId="72E6AA82" w14:textId="078B3294">
      <w:pPr>
        <w:spacing w:line="360" w:lineRule="auto"/>
        <w:rPr>
          <w:rFonts w:ascii="Times New Roman" w:hAnsi="Times New Roman" w:eastAsia="Times New Roman" w:cs="Times New Roman"/>
        </w:rPr>
      </w:pPr>
      <w:r w:rsidRPr="4DCA2B75" w:rsidR="1CEFB6F9">
        <w:rPr>
          <w:rFonts w:ascii="Times New Roman" w:hAnsi="Times New Roman" w:eastAsia="Times New Roman" w:cs="Times New Roman"/>
          <w:b w:val="1"/>
          <w:bCs w:val="1"/>
        </w:rPr>
        <w:t>eTable</w:t>
      </w:r>
      <w:r w:rsidRPr="4DCA2B75" w:rsidR="1CEFB6F9">
        <w:rPr>
          <w:rFonts w:ascii="Times New Roman" w:hAnsi="Times New Roman" w:eastAsia="Times New Roman" w:cs="Times New Roman"/>
          <w:b w:val="1"/>
          <w:bCs w:val="1"/>
        </w:rPr>
        <w:t xml:space="preserve"> 9.</w:t>
      </w:r>
      <w:r w:rsidRPr="4DCA2B75" w:rsidR="1CEFB6F9">
        <w:rPr>
          <w:rFonts w:ascii="Times New Roman" w:hAnsi="Times New Roman" w:eastAsia="Times New Roman" w:cs="Times New Roman"/>
        </w:rPr>
        <w:t xml:space="preserve"> </w:t>
      </w:r>
      <w:r w:rsidRPr="4DCA2B75" w:rsidR="23FE71AF">
        <w:rPr>
          <w:rFonts w:ascii="Times New Roman" w:hAnsi="Times New Roman" w:eastAsia="Times New Roman" w:cs="Times New Roman"/>
        </w:rPr>
        <w:t>Sensitivity and subgroup analyses</w:t>
      </w:r>
    </w:p>
    <w:p w:rsidR="45D973C1" w:rsidP="4DCA2B75" w:rsidRDefault="45D973C1" w14:paraId="1E97A62E" w14:textId="3F7ECCF0">
      <w:pPr>
        <w:spacing w:line="360" w:lineRule="auto"/>
        <w:rPr>
          <w:rFonts w:ascii="Times New Roman" w:hAnsi="Times New Roman" w:eastAsia="Times New Roman" w:cs="Times New Roman"/>
        </w:rPr>
      </w:pPr>
      <w:r w:rsidRPr="4DCA2B75" w:rsidR="45D973C1">
        <w:rPr>
          <w:rFonts w:ascii="Times New Roman" w:hAnsi="Times New Roman" w:eastAsia="Times New Roman" w:cs="Times New Roman"/>
          <w:b w:val="1"/>
          <w:bCs w:val="1"/>
        </w:rPr>
        <w:t>eTable</w:t>
      </w:r>
      <w:r w:rsidRPr="4DCA2B75" w:rsidR="45D973C1">
        <w:rPr>
          <w:rFonts w:ascii="Times New Roman" w:hAnsi="Times New Roman" w:eastAsia="Times New Roman" w:cs="Times New Roman"/>
          <w:b w:val="1"/>
          <w:bCs w:val="1"/>
        </w:rPr>
        <w:t xml:space="preserve"> 10. </w:t>
      </w:r>
      <w:r w:rsidRPr="4DCA2B75" w:rsidR="45D973C1">
        <w:rPr>
          <w:rFonts w:ascii="Times New Roman" w:hAnsi="Times New Roman" w:eastAsia="Times New Roman" w:cs="Times New Roman"/>
        </w:rPr>
        <w:t xml:space="preserve">The studies that examined intervention effects by socioeconomic status  </w:t>
      </w:r>
    </w:p>
    <w:p w:rsidR="007B0508" w:rsidP="18B4E840" w:rsidRDefault="23FE71AF" w14:paraId="6716EAE1" w14:textId="5C8BD38A">
      <w:pPr>
        <w:spacing w:line="360" w:lineRule="auto"/>
        <w:rPr>
          <w:rFonts w:ascii="Times New Roman" w:hAnsi="Times New Roman" w:eastAsia="Times New Roman" w:cs="Times New Roman"/>
          <w:b w:val="1"/>
          <w:bCs w:val="1"/>
        </w:rPr>
      </w:pPr>
      <w:r w:rsidRPr="4DCA2B75" w:rsidR="23FE71AF">
        <w:rPr>
          <w:rFonts w:ascii="Times New Roman" w:hAnsi="Times New Roman" w:eastAsia="Times New Roman" w:cs="Times New Roman"/>
          <w:b w:val="1"/>
          <w:bCs w:val="1"/>
        </w:rPr>
        <w:t>eTable</w:t>
      </w:r>
      <w:r w:rsidRPr="4DCA2B75" w:rsidR="23FE71AF">
        <w:rPr>
          <w:rFonts w:ascii="Times New Roman" w:hAnsi="Times New Roman" w:eastAsia="Times New Roman" w:cs="Times New Roman"/>
          <w:b w:val="1"/>
          <w:bCs w:val="1"/>
        </w:rPr>
        <w:t xml:space="preserve"> </w:t>
      </w:r>
      <w:r w:rsidRPr="4DCA2B75" w:rsidR="4C3696B9">
        <w:rPr>
          <w:rFonts w:ascii="Times New Roman" w:hAnsi="Times New Roman" w:eastAsia="Times New Roman" w:cs="Times New Roman"/>
          <w:b w:val="1"/>
          <w:bCs w:val="1"/>
        </w:rPr>
        <w:t>1</w:t>
      </w:r>
      <w:r w:rsidRPr="4DCA2B75" w:rsidR="032C3EB6">
        <w:rPr>
          <w:rFonts w:ascii="Times New Roman" w:hAnsi="Times New Roman" w:eastAsia="Times New Roman" w:cs="Times New Roman"/>
          <w:b w:val="1"/>
          <w:bCs w:val="1"/>
        </w:rPr>
        <w:t>1</w:t>
      </w:r>
      <w:r w:rsidRPr="4DCA2B75" w:rsidR="23FE71AF">
        <w:rPr>
          <w:rFonts w:ascii="Times New Roman" w:hAnsi="Times New Roman" w:eastAsia="Times New Roman" w:cs="Times New Roman"/>
          <w:b w:val="1"/>
          <w:bCs w:val="1"/>
        </w:rPr>
        <w:t xml:space="preserve">. </w:t>
      </w:r>
      <w:r w:rsidRPr="4DCA2B75" w:rsidR="409DB36A">
        <w:rPr>
          <w:rFonts w:ascii="Times New Roman" w:hAnsi="Times New Roman" w:eastAsia="Times New Roman" w:cs="Times New Roman"/>
        </w:rPr>
        <w:t>The certainty of evidence scores based on the Grading of Recommendation, Assessment, Development, and Evaluation (GRADE) framework</w:t>
      </w:r>
    </w:p>
    <w:p w:rsidR="7A3D17BF" w:rsidP="18B4E840" w:rsidRDefault="7A3D17BF" w14:paraId="4CFB34EB" w14:textId="44C7F979">
      <w:pPr>
        <w:spacing w:line="360" w:lineRule="auto"/>
        <w:rPr>
          <w:rFonts w:ascii="Times New Roman" w:hAnsi="Times New Roman" w:eastAsia="Times New Roman" w:cs="Times New Roman"/>
        </w:rPr>
      </w:pPr>
    </w:p>
    <w:p w:rsidRPr="007B0508" w:rsidR="007B0508" w:rsidP="18B4E840" w:rsidRDefault="69CE1F81" w14:paraId="16D59735" w14:textId="4D346BE7">
      <w:pPr>
        <w:spacing w:line="360" w:lineRule="auto"/>
        <w:rPr>
          <w:rFonts w:ascii="Times New Roman" w:hAnsi="Times New Roman" w:eastAsia="Times New Roman" w:cs="Times New Roman"/>
          <w:b/>
          <w:bCs/>
        </w:rPr>
      </w:pPr>
      <w:r w:rsidRPr="60653FBF" w:rsidR="69CE1F81">
        <w:rPr>
          <w:rFonts w:ascii="Times New Roman" w:hAnsi="Times New Roman" w:eastAsia="Times New Roman" w:cs="Times New Roman"/>
          <w:b w:val="1"/>
          <w:bCs w:val="1"/>
        </w:rPr>
        <w:t xml:space="preserve">Figures </w:t>
      </w:r>
      <w:r w:rsidRPr="60653FBF" w:rsidR="163DDBC8">
        <w:rPr>
          <w:rFonts w:ascii="Times New Roman" w:hAnsi="Times New Roman" w:eastAsia="Times New Roman" w:cs="Times New Roman"/>
          <w:b w:val="1"/>
          <w:bCs w:val="1"/>
        </w:rPr>
        <w:t>-</w:t>
      </w:r>
    </w:p>
    <w:p w:rsidRPr="00DF7E39" w:rsidR="00F605F6" w:rsidP="18B4E840" w:rsidRDefault="50B89C5A" w14:paraId="744E5A3E" w14:textId="7484B78E">
      <w:pPr>
        <w:spacing w:line="360" w:lineRule="auto"/>
        <w:rPr>
          <w:rFonts w:ascii="Times New Roman" w:hAnsi="Times New Roman" w:eastAsia="Times New Roman" w:cs="Times New Roman"/>
        </w:rPr>
      </w:pPr>
      <w:r w:rsidRPr="60653FBF" w:rsidR="50B89C5A">
        <w:rPr>
          <w:rFonts w:ascii="Times New Roman" w:hAnsi="Times New Roman" w:eastAsia="Times New Roman" w:cs="Times New Roman"/>
          <w:b w:val="1"/>
          <w:bCs w:val="1"/>
        </w:rPr>
        <w:t>eFigure</w:t>
      </w:r>
      <w:r w:rsidRPr="60653FBF" w:rsidR="50B89C5A">
        <w:rPr>
          <w:rFonts w:ascii="Times New Roman" w:hAnsi="Times New Roman" w:eastAsia="Times New Roman" w:cs="Times New Roman"/>
          <w:b w:val="1"/>
          <w:bCs w:val="1"/>
        </w:rPr>
        <w:t xml:space="preserve"> </w:t>
      </w:r>
      <w:r w:rsidRPr="60653FBF" w:rsidR="5FE2460D">
        <w:rPr>
          <w:rFonts w:ascii="Times New Roman" w:hAnsi="Times New Roman" w:eastAsia="Times New Roman" w:cs="Times New Roman"/>
          <w:b w:val="1"/>
          <w:bCs w:val="1"/>
        </w:rPr>
        <w:t>1</w:t>
      </w:r>
      <w:r w:rsidRPr="60653FBF" w:rsidR="50B89C5A">
        <w:rPr>
          <w:rFonts w:ascii="Times New Roman" w:hAnsi="Times New Roman" w:eastAsia="Times New Roman" w:cs="Times New Roman"/>
          <w:b w:val="1"/>
          <w:bCs w:val="1"/>
        </w:rPr>
        <w:t>.</w:t>
      </w:r>
      <w:r w:rsidRPr="60653FBF" w:rsidR="50B89C5A">
        <w:rPr>
          <w:rFonts w:ascii="Times New Roman" w:hAnsi="Times New Roman" w:eastAsia="Times New Roman" w:cs="Times New Roman"/>
        </w:rPr>
        <w:t xml:space="preserve"> </w:t>
      </w:r>
      <w:r w:rsidRPr="60653FBF" w:rsidR="23FE71AF">
        <w:rPr>
          <w:rFonts w:ascii="Times New Roman" w:hAnsi="Times New Roman" w:eastAsia="Times New Roman" w:cs="Times New Roman"/>
        </w:rPr>
        <w:t>Funnel plot of the effect sizes included in the meta-analysis of BMI z-scores.</w:t>
      </w:r>
    </w:p>
    <w:p w:rsidRPr="00DF7E39" w:rsidR="00F605F6" w:rsidP="18B4E840" w:rsidRDefault="23FE71AF" w14:paraId="7CE8EFAF" w14:textId="53F9D41C">
      <w:pPr>
        <w:spacing w:line="360" w:lineRule="auto"/>
        <w:rPr>
          <w:rFonts w:ascii="Times New Roman" w:hAnsi="Times New Roman" w:eastAsia="Times New Roman" w:cs="Times New Roman"/>
        </w:rPr>
      </w:pPr>
      <w:r w:rsidRPr="60653FBF" w:rsidR="23FE71AF">
        <w:rPr>
          <w:rFonts w:ascii="Times New Roman" w:hAnsi="Times New Roman" w:eastAsia="Times New Roman" w:cs="Times New Roman"/>
          <w:b w:val="1"/>
          <w:bCs w:val="1"/>
        </w:rPr>
        <w:t>eFigure</w:t>
      </w:r>
      <w:r w:rsidRPr="60653FBF" w:rsidR="23FE71AF">
        <w:rPr>
          <w:rFonts w:ascii="Times New Roman" w:hAnsi="Times New Roman" w:eastAsia="Times New Roman" w:cs="Times New Roman"/>
          <w:b w:val="1"/>
          <w:bCs w:val="1"/>
        </w:rPr>
        <w:t xml:space="preserve"> </w:t>
      </w:r>
      <w:r w:rsidRPr="60653FBF" w:rsidR="16A4A97A">
        <w:rPr>
          <w:rFonts w:ascii="Times New Roman" w:hAnsi="Times New Roman" w:eastAsia="Times New Roman" w:cs="Times New Roman"/>
          <w:b w:val="1"/>
          <w:bCs w:val="1"/>
        </w:rPr>
        <w:t>2</w:t>
      </w:r>
      <w:r w:rsidRPr="60653FBF" w:rsidR="23FE71AF">
        <w:rPr>
          <w:rFonts w:ascii="Times New Roman" w:hAnsi="Times New Roman" w:eastAsia="Times New Roman" w:cs="Times New Roman"/>
          <w:b w:val="1"/>
          <w:bCs w:val="1"/>
        </w:rPr>
        <w:t>.</w:t>
      </w:r>
      <w:r w:rsidRPr="60653FBF" w:rsidR="23FE71AF">
        <w:rPr>
          <w:rFonts w:ascii="Times New Roman" w:hAnsi="Times New Roman" w:eastAsia="Times New Roman" w:cs="Times New Roman"/>
        </w:rPr>
        <w:t xml:space="preserve"> Funnel plot of the effect sizes included in the meta-analysis of waist circumference.</w:t>
      </w:r>
    </w:p>
    <w:p w:rsidRPr="00DF7E39" w:rsidR="00F605F6" w:rsidP="18B4E840" w:rsidRDefault="23FE71AF" w14:paraId="0F4013D3" w14:textId="4E2255C7">
      <w:pPr>
        <w:spacing w:line="360" w:lineRule="auto"/>
        <w:rPr>
          <w:rFonts w:ascii="Times New Roman" w:hAnsi="Times New Roman" w:eastAsia="Times New Roman" w:cs="Times New Roman"/>
          <w:b w:val="0"/>
          <w:bCs w:val="0"/>
        </w:rPr>
      </w:pPr>
      <w:r w:rsidRPr="60653FBF" w:rsidR="23FE71AF">
        <w:rPr>
          <w:rFonts w:ascii="Times New Roman" w:hAnsi="Times New Roman" w:eastAsia="Times New Roman" w:cs="Times New Roman"/>
          <w:b w:val="1"/>
          <w:bCs w:val="1"/>
        </w:rPr>
        <w:t>eFigure</w:t>
      </w:r>
      <w:r w:rsidRPr="60653FBF" w:rsidR="23FE71AF">
        <w:rPr>
          <w:rFonts w:ascii="Times New Roman" w:hAnsi="Times New Roman" w:eastAsia="Times New Roman" w:cs="Times New Roman"/>
          <w:b w:val="1"/>
          <w:bCs w:val="1"/>
        </w:rPr>
        <w:t xml:space="preserve"> </w:t>
      </w:r>
      <w:r w:rsidRPr="60653FBF" w:rsidR="1AA6447C">
        <w:rPr>
          <w:rFonts w:ascii="Times New Roman" w:hAnsi="Times New Roman" w:eastAsia="Times New Roman" w:cs="Times New Roman"/>
          <w:b w:val="1"/>
          <w:bCs w:val="1"/>
        </w:rPr>
        <w:t>3.</w:t>
      </w:r>
      <w:r w:rsidRPr="60653FBF" w:rsidR="23FE71AF">
        <w:rPr>
          <w:rFonts w:ascii="Times New Roman" w:hAnsi="Times New Roman" w:eastAsia="Times New Roman" w:cs="Times New Roman"/>
          <w:b w:val="1"/>
          <w:bCs w:val="1"/>
        </w:rPr>
        <w:t xml:space="preserve"> </w:t>
      </w:r>
      <w:r w:rsidRPr="60653FBF" w:rsidR="23FE71AF">
        <w:rPr>
          <w:rFonts w:ascii="Times New Roman" w:hAnsi="Times New Roman" w:eastAsia="Times New Roman" w:cs="Times New Roman"/>
          <w:b w:val="0"/>
          <w:bCs w:val="0"/>
        </w:rPr>
        <w:t>Funnel plot of the effect sizes included in the meta-analysis of BMI percentile.</w:t>
      </w:r>
    </w:p>
    <w:p w:rsidRPr="00DF7E39" w:rsidR="00F605F6" w:rsidP="18B4E840" w:rsidRDefault="23FE71AF" w14:paraId="284533E3" w14:textId="515D16B2">
      <w:pPr>
        <w:spacing w:line="360" w:lineRule="auto"/>
        <w:rPr>
          <w:rFonts w:ascii="Times New Roman" w:hAnsi="Times New Roman" w:eastAsia="Times New Roman" w:cs="Times New Roman"/>
        </w:rPr>
      </w:pPr>
      <w:r w:rsidRPr="60653FBF" w:rsidR="23FE71AF">
        <w:rPr>
          <w:rFonts w:ascii="Times New Roman" w:hAnsi="Times New Roman" w:eastAsia="Times New Roman" w:cs="Times New Roman"/>
          <w:b w:val="1"/>
          <w:bCs w:val="1"/>
        </w:rPr>
        <w:t>eFigure</w:t>
      </w:r>
      <w:r w:rsidRPr="60653FBF" w:rsidR="23FE71AF">
        <w:rPr>
          <w:rFonts w:ascii="Times New Roman" w:hAnsi="Times New Roman" w:eastAsia="Times New Roman" w:cs="Times New Roman"/>
          <w:b w:val="1"/>
          <w:bCs w:val="1"/>
        </w:rPr>
        <w:t xml:space="preserve"> </w:t>
      </w:r>
      <w:r w:rsidRPr="60653FBF" w:rsidR="50AF5F09">
        <w:rPr>
          <w:rFonts w:ascii="Times New Roman" w:hAnsi="Times New Roman" w:eastAsia="Times New Roman" w:cs="Times New Roman"/>
          <w:b w:val="1"/>
          <w:bCs w:val="1"/>
        </w:rPr>
        <w:t>4</w:t>
      </w:r>
      <w:r w:rsidRPr="60653FBF" w:rsidR="23FE71AF">
        <w:rPr>
          <w:rFonts w:ascii="Times New Roman" w:hAnsi="Times New Roman" w:eastAsia="Times New Roman" w:cs="Times New Roman"/>
          <w:b w:val="1"/>
          <w:bCs w:val="1"/>
        </w:rPr>
        <w:t>.</w:t>
      </w:r>
      <w:r w:rsidRPr="60653FBF" w:rsidR="23FE71AF">
        <w:rPr>
          <w:rFonts w:ascii="Times New Roman" w:hAnsi="Times New Roman" w:eastAsia="Times New Roman" w:cs="Times New Roman"/>
        </w:rPr>
        <w:t xml:space="preserve"> Funnel plot of the effect sizes included in the meta-analysis of percentage body fat.</w:t>
      </w:r>
    </w:p>
    <w:p w:rsidRPr="00DF7E39" w:rsidR="00F605F6" w:rsidP="18B4E840" w:rsidRDefault="23FE71AF" w14:paraId="01E441B8" w14:textId="4451D7A0">
      <w:pPr>
        <w:spacing w:line="360" w:lineRule="auto"/>
        <w:rPr>
          <w:rFonts w:ascii="Times New Roman" w:hAnsi="Times New Roman" w:eastAsia="Times New Roman" w:cs="Times New Roman"/>
        </w:rPr>
      </w:pPr>
      <w:r w:rsidRPr="60653FBF" w:rsidR="23FE71AF">
        <w:rPr>
          <w:rFonts w:ascii="Times New Roman" w:hAnsi="Times New Roman" w:eastAsia="Times New Roman" w:cs="Times New Roman"/>
          <w:b w:val="1"/>
          <w:bCs w:val="1"/>
        </w:rPr>
        <w:t>eFigure</w:t>
      </w:r>
      <w:r w:rsidRPr="60653FBF" w:rsidR="23FE71AF">
        <w:rPr>
          <w:rFonts w:ascii="Times New Roman" w:hAnsi="Times New Roman" w:eastAsia="Times New Roman" w:cs="Times New Roman"/>
          <w:b w:val="1"/>
          <w:bCs w:val="1"/>
        </w:rPr>
        <w:t xml:space="preserve"> </w:t>
      </w:r>
      <w:r w:rsidRPr="60653FBF" w:rsidR="4471D5E9">
        <w:rPr>
          <w:rFonts w:ascii="Times New Roman" w:hAnsi="Times New Roman" w:eastAsia="Times New Roman" w:cs="Times New Roman"/>
          <w:b w:val="1"/>
          <w:bCs w:val="1"/>
        </w:rPr>
        <w:t>5</w:t>
      </w:r>
      <w:r w:rsidRPr="60653FBF" w:rsidR="23FE71AF">
        <w:rPr>
          <w:rFonts w:ascii="Times New Roman" w:hAnsi="Times New Roman" w:eastAsia="Times New Roman" w:cs="Times New Roman"/>
          <w:b w:val="1"/>
          <w:bCs w:val="1"/>
        </w:rPr>
        <w:t>.</w:t>
      </w:r>
      <w:r w:rsidRPr="60653FBF" w:rsidR="23FE71AF">
        <w:rPr>
          <w:rFonts w:ascii="Times New Roman" w:hAnsi="Times New Roman" w:eastAsia="Times New Roman" w:cs="Times New Roman"/>
        </w:rPr>
        <w:t xml:space="preserve"> Funnel plot of the effect sizes included in the meta-analysis of fat-free mass index.</w:t>
      </w:r>
    </w:p>
    <w:p w:rsidRPr="00DF7E39" w:rsidR="00F605F6" w:rsidP="18B4E840" w:rsidRDefault="23FE71AF" w14:paraId="2CB9D070" w14:textId="242D71F8">
      <w:pPr>
        <w:spacing w:line="360" w:lineRule="auto"/>
        <w:rPr>
          <w:rFonts w:ascii="Times New Roman" w:hAnsi="Times New Roman" w:eastAsia="Times New Roman" w:cs="Times New Roman"/>
          <w:b w:val="1"/>
          <w:bCs w:val="1"/>
        </w:rPr>
      </w:pPr>
      <w:r w:rsidRPr="60653FBF" w:rsidR="23FE71AF">
        <w:rPr>
          <w:rFonts w:ascii="Times New Roman" w:hAnsi="Times New Roman" w:eastAsia="Times New Roman" w:cs="Times New Roman"/>
          <w:b w:val="1"/>
          <w:bCs w:val="1"/>
        </w:rPr>
        <w:t>eFigure</w:t>
      </w:r>
      <w:r w:rsidRPr="60653FBF" w:rsidR="23FE71AF">
        <w:rPr>
          <w:rFonts w:ascii="Times New Roman" w:hAnsi="Times New Roman" w:eastAsia="Times New Roman" w:cs="Times New Roman"/>
          <w:b w:val="1"/>
          <w:bCs w:val="1"/>
        </w:rPr>
        <w:t xml:space="preserve"> </w:t>
      </w:r>
      <w:r w:rsidRPr="60653FBF" w:rsidR="45AB9571">
        <w:rPr>
          <w:rFonts w:ascii="Times New Roman" w:hAnsi="Times New Roman" w:eastAsia="Times New Roman" w:cs="Times New Roman"/>
          <w:b w:val="1"/>
          <w:bCs w:val="1"/>
        </w:rPr>
        <w:t>6</w:t>
      </w:r>
      <w:r w:rsidRPr="60653FBF" w:rsidR="23FE71AF">
        <w:rPr>
          <w:rFonts w:ascii="Times New Roman" w:hAnsi="Times New Roman" w:eastAsia="Times New Roman" w:cs="Times New Roman"/>
          <w:b w:val="1"/>
          <w:bCs w:val="1"/>
        </w:rPr>
        <w:t xml:space="preserve">. </w:t>
      </w:r>
      <w:r w:rsidRPr="60653FBF" w:rsidR="130A872B">
        <w:rPr>
          <w:rFonts w:ascii="Times New Roman" w:hAnsi="Times New Roman" w:eastAsia="Times New Roman" w:cs="Times New Roman"/>
        </w:rPr>
        <w:t>The scores on the National Institute of Health Quality Assessment Tool (Controlled Intervention Studies) for the studies included in the synthesis.</w:t>
      </w:r>
    </w:p>
    <w:p w:rsidRPr="00DF7E39" w:rsidR="00F605F6" w:rsidP="18B4E840" w:rsidRDefault="23FE71AF" w14:paraId="6F7E330D" w14:textId="06F481C2">
      <w:pPr>
        <w:spacing w:line="360" w:lineRule="auto"/>
        <w:rPr>
          <w:rFonts w:ascii="Times New Roman" w:hAnsi="Times New Roman" w:eastAsia="Times New Roman" w:cs="Times New Roman"/>
        </w:rPr>
      </w:pPr>
      <w:r w:rsidRPr="02A4C0A4" w:rsidR="5A22F714">
        <w:rPr>
          <w:rFonts w:ascii="Times New Roman" w:hAnsi="Times New Roman" w:eastAsia="Times New Roman" w:cs="Times New Roman"/>
          <w:b w:val="1"/>
          <w:bCs w:val="1"/>
        </w:rPr>
        <w:t>eFigure</w:t>
      </w:r>
      <w:r w:rsidRPr="02A4C0A4" w:rsidR="5A22F714">
        <w:rPr>
          <w:rFonts w:ascii="Times New Roman" w:hAnsi="Times New Roman" w:eastAsia="Times New Roman" w:cs="Times New Roman"/>
          <w:b w:val="1"/>
          <w:bCs w:val="1"/>
        </w:rPr>
        <w:t xml:space="preserve"> </w:t>
      </w:r>
      <w:r w:rsidRPr="02A4C0A4" w:rsidR="5C67D45B">
        <w:rPr>
          <w:rFonts w:ascii="Times New Roman" w:hAnsi="Times New Roman" w:eastAsia="Times New Roman" w:cs="Times New Roman"/>
          <w:b w:val="1"/>
          <w:bCs w:val="1"/>
        </w:rPr>
        <w:t>7</w:t>
      </w:r>
      <w:r w:rsidRPr="02A4C0A4" w:rsidR="5A22F714">
        <w:rPr>
          <w:rFonts w:ascii="Times New Roman" w:hAnsi="Times New Roman" w:eastAsia="Times New Roman" w:cs="Times New Roman"/>
          <w:b w:val="1"/>
          <w:bCs w:val="1"/>
        </w:rPr>
        <w:t xml:space="preserve">. </w:t>
      </w:r>
      <w:r w:rsidRPr="02A4C0A4" w:rsidR="3B2E9C81">
        <w:rPr>
          <w:rFonts w:ascii="Times New Roman" w:hAnsi="Times New Roman" w:eastAsia="Times New Roman" w:cs="Times New Roman"/>
          <w:b w:val="0"/>
          <w:bCs w:val="0"/>
        </w:rPr>
        <w:t>The scores on the National Institute of Health Quality Assessment Tool (Before-After [Pre-Post] Studies) for the studies included in the synthesis.</w:t>
      </w:r>
    </w:p>
    <w:p w:rsidR="00F605F6" w:rsidP="18B4E840" w:rsidRDefault="00F605F6" w14:paraId="3404EC8E" w14:textId="04D56D77">
      <w:pPr>
        <w:spacing w:line="360" w:lineRule="auto"/>
        <w:jc w:val="center"/>
        <w:rPr>
          <w:rFonts w:ascii="Times New Roman" w:hAnsi="Times New Roman" w:eastAsia="Times New Roman" w:cs="Times New Roman"/>
          <w:b/>
          <w:bCs/>
        </w:rPr>
      </w:pPr>
    </w:p>
    <w:p w:rsidR="00F605F6" w:rsidP="18B4E840" w:rsidRDefault="00F605F6" w14:paraId="787FF913" w14:textId="50ED0B0E">
      <w:pPr>
        <w:spacing w:line="360" w:lineRule="auto"/>
        <w:jc w:val="center"/>
        <w:rPr>
          <w:rFonts w:ascii="Times New Roman" w:hAnsi="Times New Roman" w:eastAsia="Times New Roman" w:cs="Times New Roman"/>
          <w:b/>
          <w:bCs/>
        </w:rPr>
      </w:pPr>
    </w:p>
    <w:p w:rsidR="00F605F6" w:rsidP="18B4E840" w:rsidRDefault="00F605F6" w14:paraId="158F56AA" w14:textId="40DF651A">
      <w:pPr>
        <w:spacing w:line="360" w:lineRule="auto"/>
        <w:jc w:val="center"/>
        <w:rPr>
          <w:rFonts w:ascii="Times New Roman" w:hAnsi="Times New Roman" w:eastAsia="Times New Roman" w:cs="Times New Roman"/>
          <w:b/>
          <w:bCs/>
        </w:rPr>
      </w:pPr>
    </w:p>
    <w:p w:rsidR="00F605F6" w:rsidP="18B4E840" w:rsidRDefault="00F605F6" w14:paraId="30B98354" w14:textId="6E265368">
      <w:pPr>
        <w:spacing w:line="360" w:lineRule="auto"/>
        <w:jc w:val="center"/>
        <w:rPr>
          <w:rFonts w:ascii="Times New Roman" w:hAnsi="Times New Roman" w:eastAsia="Times New Roman" w:cs="Times New Roman"/>
          <w:b/>
          <w:bCs/>
        </w:rPr>
      </w:pPr>
    </w:p>
    <w:p w:rsidR="00F605F6" w:rsidP="18B4E840" w:rsidRDefault="00F605F6" w14:paraId="5AA5A2CC" w14:textId="3E39B86F">
      <w:pPr>
        <w:spacing w:line="360" w:lineRule="auto"/>
        <w:jc w:val="center"/>
        <w:rPr>
          <w:rFonts w:ascii="Times New Roman" w:hAnsi="Times New Roman" w:eastAsia="Times New Roman" w:cs="Times New Roman"/>
          <w:b/>
          <w:bCs/>
        </w:rPr>
      </w:pPr>
    </w:p>
    <w:p w:rsidR="00F605F6" w:rsidP="18B4E840" w:rsidRDefault="00F605F6" w14:paraId="3996A014" w14:textId="53F43167">
      <w:pPr>
        <w:spacing w:line="360" w:lineRule="auto"/>
        <w:jc w:val="center"/>
        <w:rPr>
          <w:rFonts w:ascii="Times New Roman" w:hAnsi="Times New Roman" w:eastAsia="Times New Roman" w:cs="Times New Roman"/>
          <w:b/>
          <w:bCs/>
        </w:rPr>
      </w:pPr>
    </w:p>
    <w:p w:rsidR="00F605F6" w:rsidP="18B4E840" w:rsidRDefault="00F605F6" w14:paraId="3DA3A0C8" w14:textId="34B9E308">
      <w:pPr>
        <w:spacing w:line="360" w:lineRule="auto"/>
        <w:jc w:val="center"/>
        <w:rPr>
          <w:rFonts w:ascii="Times New Roman" w:hAnsi="Times New Roman" w:eastAsia="Times New Roman" w:cs="Times New Roman"/>
          <w:b/>
          <w:bCs/>
        </w:rPr>
      </w:pPr>
    </w:p>
    <w:p w:rsidR="00F605F6" w:rsidP="18B4E840" w:rsidRDefault="00F605F6" w14:paraId="17D21D40" w14:textId="4A248864">
      <w:pPr>
        <w:spacing w:line="360" w:lineRule="auto"/>
        <w:jc w:val="center"/>
        <w:rPr>
          <w:rFonts w:ascii="Times New Roman" w:hAnsi="Times New Roman" w:eastAsia="Times New Roman" w:cs="Times New Roman"/>
          <w:b/>
          <w:bCs/>
        </w:rPr>
      </w:pPr>
    </w:p>
    <w:p w:rsidR="00F605F6" w:rsidP="18B4E840" w:rsidRDefault="00F605F6" w14:paraId="65D0E4FB" w14:textId="597DF417">
      <w:pPr>
        <w:spacing w:line="360" w:lineRule="auto"/>
        <w:jc w:val="center"/>
        <w:rPr>
          <w:rFonts w:ascii="Times New Roman" w:hAnsi="Times New Roman" w:eastAsia="Times New Roman" w:cs="Times New Roman"/>
          <w:b/>
          <w:bCs/>
        </w:rPr>
      </w:pPr>
    </w:p>
    <w:p w:rsidR="00F605F6" w:rsidP="18B4E840" w:rsidRDefault="00F605F6" w14:paraId="2F8F2F60" w14:textId="0EE38589">
      <w:pPr>
        <w:spacing w:line="360" w:lineRule="auto"/>
        <w:jc w:val="center"/>
        <w:rPr>
          <w:rFonts w:ascii="Times New Roman" w:hAnsi="Times New Roman" w:eastAsia="Times New Roman" w:cs="Times New Roman"/>
          <w:b/>
          <w:bCs/>
        </w:rPr>
      </w:pPr>
    </w:p>
    <w:p w:rsidR="00F605F6" w:rsidP="18B4E840" w:rsidRDefault="00F605F6" w14:paraId="6E4EEE09" w14:textId="0989D097">
      <w:pPr>
        <w:spacing w:line="360" w:lineRule="auto"/>
        <w:jc w:val="center"/>
        <w:rPr>
          <w:rFonts w:ascii="Times New Roman" w:hAnsi="Times New Roman" w:eastAsia="Times New Roman" w:cs="Times New Roman"/>
          <w:b/>
          <w:bCs/>
        </w:rPr>
      </w:pPr>
    </w:p>
    <w:p w:rsidR="00F605F6" w:rsidP="18B4E840" w:rsidRDefault="00F605F6" w14:paraId="45583AEA" w14:textId="1954E58A">
      <w:pPr>
        <w:spacing w:line="360" w:lineRule="auto"/>
        <w:jc w:val="center"/>
        <w:rPr>
          <w:rFonts w:ascii="Times New Roman" w:hAnsi="Times New Roman" w:eastAsia="Times New Roman" w:cs="Times New Roman"/>
          <w:b/>
          <w:bCs/>
        </w:rPr>
      </w:pPr>
    </w:p>
    <w:p w:rsidR="00F605F6" w:rsidP="18B4E840" w:rsidRDefault="00F605F6" w14:paraId="69EDBA83" w14:textId="54D4FACD">
      <w:pPr>
        <w:spacing w:line="360" w:lineRule="auto"/>
        <w:jc w:val="center"/>
        <w:rPr>
          <w:rFonts w:ascii="Times New Roman" w:hAnsi="Times New Roman" w:eastAsia="Times New Roman" w:cs="Times New Roman"/>
          <w:b/>
          <w:bCs/>
        </w:rPr>
      </w:pPr>
    </w:p>
    <w:p w:rsidR="00F605F6" w:rsidP="18B4E840" w:rsidRDefault="00F605F6" w14:paraId="3D21873B" w14:textId="2D48EACE">
      <w:pPr>
        <w:spacing w:line="360" w:lineRule="auto"/>
        <w:jc w:val="center"/>
        <w:rPr>
          <w:rFonts w:ascii="Times New Roman" w:hAnsi="Times New Roman" w:eastAsia="Times New Roman" w:cs="Times New Roman"/>
          <w:b/>
          <w:bCs/>
        </w:rPr>
      </w:pPr>
    </w:p>
    <w:p w:rsidR="00F605F6" w:rsidP="18B4E840" w:rsidRDefault="00F605F6" w14:paraId="79CC5056" w14:textId="7CD6B2D2">
      <w:pPr>
        <w:spacing w:line="360" w:lineRule="auto"/>
        <w:jc w:val="center"/>
        <w:rPr>
          <w:rFonts w:ascii="Times New Roman" w:hAnsi="Times New Roman" w:eastAsia="Times New Roman" w:cs="Times New Roman"/>
          <w:b/>
          <w:bCs/>
        </w:rPr>
      </w:pPr>
    </w:p>
    <w:p w:rsidR="00F605F6" w:rsidP="18B4E840" w:rsidRDefault="00F605F6" w14:paraId="66D2564D" w14:textId="4F2E40C0">
      <w:pPr>
        <w:spacing w:line="360" w:lineRule="auto"/>
        <w:jc w:val="center"/>
        <w:rPr>
          <w:rFonts w:ascii="Times New Roman" w:hAnsi="Times New Roman" w:eastAsia="Times New Roman" w:cs="Times New Roman"/>
          <w:b/>
          <w:bCs/>
        </w:rPr>
      </w:pPr>
    </w:p>
    <w:p w:rsidR="00F605F6" w:rsidP="18B4E840" w:rsidRDefault="00F605F6" w14:paraId="07F88ED4" w14:textId="739FF400">
      <w:pPr>
        <w:spacing w:line="360" w:lineRule="auto"/>
        <w:jc w:val="center"/>
        <w:rPr>
          <w:rFonts w:ascii="Times New Roman" w:hAnsi="Times New Roman" w:eastAsia="Times New Roman" w:cs="Times New Roman"/>
          <w:b/>
          <w:bCs/>
        </w:rPr>
      </w:pPr>
    </w:p>
    <w:p w:rsidR="00F605F6" w:rsidP="21982514" w:rsidRDefault="00F605F6" w14:paraId="63296D79" w14:textId="0307DD70">
      <w:pPr>
        <w:spacing w:line="360" w:lineRule="auto"/>
        <w:jc w:val="center"/>
        <w:rPr>
          <w:rFonts w:ascii="Times New Roman" w:hAnsi="Times New Roman" w:eastAsia="Times New Roman" w:cs="Times New Roman"/>
          <w:b/>
          <w:bCs/>
        </w:rPr>
      </w:pPr>
    </w:p>
    <w:p w:rsidR="00F605F6" w:rsidP="21982514" w:rsidRDefault="42E60A20" w14:paraId="49FE3035" w14:textId="6113109E">
      <w:pPr>
        <w:spacing w:line="360" w:lineRule="auto"/>
      </w:pPr>
      <w:r>
        <w:br w:type="page"/>
      </w:r>
    </w:p>
    <w:p w:rsidR="00F605F6" w:rsidP="21982514" w:rsidRDefault="42E60A20" w14:paraId="57796CD0" w14:textId="0DE03343">
      <w:pPr>
        <w:spacing w:line="360" w:lineRule="auto"/>
        <w:jc w:val="center"/>
        <w:rPr>
          <w:rFonts w:ascii="Times New Roman" w:hAnsi="Times New Roman" w:eastAsia="Times New Roman" w:cs="Times New Roman"/>
          <w:b/>
          <w:bCs/>
        </w:rPr>
      </w:pPr>
      <w:r w:rsidRPr="21982514">
        <w:rPr>
          <w:rFonts w:ascii="Times New Roman" w:hAnsi="Times New Roman" w:eastAsia="Times New Roman" w:cs="Times New Roman"/>
          <w:b/>
          <w:bCs/>
        </w:rPr>
        <w:t>Appendix</w:t>
      </w:r>
    </w:p>
    <w:p w:rsidR="004C7644" w:rsidP="18B4E840" w:rsidRDefault="163DDBC8" w14:paraId="765A093E" w14:textId="406D2056">
      <w:pPr>
        <w:spacing w:line="360" w:lineRule="auto"/>
        <w:rPr>
          <w:rFonts w:ascii="Times New Roman" w:hAnsi="Times New Roman" w:eastAsia="Times New Roman" w:cs="Times New Roman"/>
          <w:color w:val="000000" w:themeColor="text1"/>
        </w:rPr>
      </w:pPr>
      <w:r w:rsidRPr="60653FBF" w:rsidR="163DDBC8">
        <w:rPr>
          <w:rFonts w:ascii="Times New Roman" w:hAnsi="Times New Roman" w:eastAsia="Times New Roman" w:cs="Times New Roman"/>
          <w:b w:val="1"/>
          <w:bCs w:val="1"/>
        </w:rPr>
        <w:t>eAppendix 1</w:t>
      </w:r>
      <w:r w:rsidRPr="60653FBF" w:rsidR="7D384D24">
        <w:rPr>
          <w:rFonts w:ascii="Times New Roman" w:hAnsi="Times New Roman" w:eastAsia="Times New Roman" w:cs="Times New Roman"/>
          <w:b w:val="1"/>
          <w:bCs w:val="1"/>
        </w:rPr>
        <w:t>.</w:t>
      </w:r>
      <w:r w:rsidRPr="60653FBF" w:rsidR="163DDBC8">
        <w:rPr>
          <w:rFonts w:ascii="Times New Roman" w:hAnsi="Times New Roman" w:eastAsia="Times New Roman" w:cs="Times New Roman"/>
        </w:rPr>
        <w:t xml:space="preserve"> </w:t>
      </w:r>
      <w:r w:rsidRPr="60653FBF" w:rsidR="163DDBC8">
        <w:rPr>
          <w:rFonts w:ascii="Times New Roman" w:hAnsi="Times New Roman" w:eastAsia="Times New Roman" w:cs="Times New Roman"/>
          <w:color w:val="000000" w:themeColor="text1" w:themeTint="FF" w:themeShade="FF"/>
        </w:rPr>
        <w:t>Supplementary Methods</w:t>
      </w:r>
    </w:p>
    <w:p w:rsidRPr="00ED3772" w:rsidR="00ED3772" w:rsidP="18B4E840" w:rsidRDefault="5A2D25EA" w14:paraId="3DD1BFDE" w14:textId="77777777">
      <w:pPr>
        <w:spacing w:line="360" w:lineRule="auto"/>
        <w:rPr>
          <w:rFonts w:ascii="Times New Roman" w:hAnsi="Times New Roman" w:eastAsia="Times New Roman" w:cs="Times New Roman"/>
          <w:i/>
          <w:iCs/>
        </w:rPr>
      </w:pPr>
      <w:r w:rsidRPr="18B4E840">
        <w:rPr>
          <w:rFonts w:ascii="Times New Roman" w:hAnsi="Times New Roman" w:eastAsia="Times New Roman" w:cs="Times New Roman"/>
          <w:i/>
          <w:iCs/>
        </w:rPr>
        <w:t xml:space="preserve">Outcome measures </w:t>
      </w:r>
    </w:p>
    <w:p w:rsidR="007B7280" w:rsidP="18B4E840" w:rsidRDefault="5A2D25EA" w14:paraId="4C35DB42" w14:textId="30F2EA03">
      <w:pPr>
        <w:spacing w:line="360" w:lineRule="auto"/>
        <w:rPr>
          <w:rFonts w:ascii="Times New Roman" w:hAnsi="Times New Roman" w:eastAsia="Times New Roman" w:cs="Times New Roman"/>
        </w:rPr>
      </w:pPr>
      <w:r w:rsidRPr="18B4E840">
        <w:rPr>
          <w:rFonts w:ascii="Times New Roman" w:hAnsi="Times New Roman" w:eastAsia="Times New Roman" w:cs="Times New Roman"/>
        </w:rPr>
        <w:t>The primary outcomes were weight-related anthropometric measures commonly used to assess adiposity and weight status in children. BMI, calculated from height and weight, is a widely used metric, with standardised zBMI and percentiles allowing for age- and sex-specific comparisons.</w:t>
      </w:r>
      <w:r w:rsidRPr="18B4E840" w:rsidR="00ED3772">
        <w:rPr>
          <w:rFonts w:ascii="Arial Nova" w:hAnsi="Arial Nova" w:eastAsia="Times New Roman" w:cs="Times New Roman"/>
        </w:rPr>
        <w:fldChar w:fldCharType="begin"/>
      </w:r>
      <w:r w:rsidRPr="18B4E840" w:rsidR="00ED3772">
        <w:rPr>
          <w:rFonts w:ascii="Arial Nova" w:hAnsi="Arial Nova" w:eastAsia="Times New Roman" w:cs="Times New Roman"/>
        </w:rPr>
        <w:instrText xml:space="preserve"> ADDIN EN.CITE &lt;EndNote&gt;&lt;Cite&gt;&lt;Author&gt;Casadei&lt;/Author&gt;&lt;Year&gt;2025&lt;/Year&gt;&lt;RecNum&gt;78&lt;/RecNum&gt;&lt;DisplayText&gt;&lt;style face="superscript"&gt;2&lt;/style&gt;&lt;/DisplayText&gt;&lt;record&gt;&lt;rec-number&gt;78&lt;/rec-number&gt;&lt;foreign-keys&gt;&lt;key app="EN" db-id="50d2vwt2jezte3e9v95v0wpszd9dt9xsvt9z" timestamp="1753283634"&gt;78&lt;/key&gt;&lt;/foreign-keys&gt;&lt;ref-type name="Book Section"&gt;5&lt;/ref-type&gt;&lt;contributors&gt;&lt;authors&gt;&lt;author&gt;Casadei, K.&lt;/author&gt;&lt;author&gt;Kiel, J.&lt;/author&gt;&lt;/authors&gt;&lt;/contributors&gt;&lt;auth-address&gt;Henry Ford Health System&amp;#xD;University of South Florida Morsani College of Medicine&lt;/auth-address&gt;&lt;titles&gt;&lt;title&gt;Anthropometric Measurement&lt;/title&gt;&lt;secondary-title&gt;StatPearls&lt;/secondary-title&gt;&lt;/titles&gt;&lt;dates&gt;&lt;year&gt;2025&lt;/year&gt;&lt;/dates&gt;&lt;pub-location&gt;Treasure Island (FL) ineligible companies. Disclosure: John Kiel declares no relevant financial relationships with ineligible companies.&lt;/pub-location&gt;&lt;publisher&gt;StatPearls Publishing Copyright © 2025, StatPearls Publishing LLC.&lt;/publisher&gt;&lt;accession-num&gt;30726000&lt;/accession-num&gt;&lt;urls&gt;&lt;/urls&gt;&lt;language&gt;eng&lt;/language&gt;&lt;/record&gt;&lt;/Cite&gt;&lt;/EndNote&gt;</w:instrText>
      </w:r>
      <w:r w:rsidRPr="18B4E840" w:rsidR="00ED3772">
        <w:rPr>
          <w:rFonts w:ascii="Arial Nova" w:hAnsi="Arial Nova" w:eastAsia="Times New Roman" w:cs="Times New Roman"/>
        </w:rPr>
        <w:fldChar w:fldCharType="separate"/>
      </w:r>
      <w:r w:rsidRPr="18B4E840" w:rsidR="31A3FC02">
        <w:rPr>
          <w:rFonts w:ascii="Times New Roman" w:hAnsi="Times New Roman" w:eastAsia="Times New Roman" w:cs="Times New Roman"/>
          <w:noProof/>
          <w:vertAlign w:val="superscript"/>
        </w:rPr>
        <w:t>2</w:t>
      </w:r>
      <w:r w:rsidRPr="18B4E840" w:rsidR="00ED3772">
        <w:rPr>
          <w:rFonts w:ascii="Arial Nova" w:hAnsi="Arial Nova" w:eastAsia="Times New Roman" w:cs="Times New Roman"/>
        </w:rPr>
        <w:fldChar w:fldCharType="end"/>
      </w:r>
      <w:r w:rsidRPr="18B4E840" w:rsidR="31A3FC02">
        <w:rPr>
          <w:rFonts w:ascii="Times New Roman" w:hAnsi="Times New Roman" w:eastAsia="Times New Roman" w:cs="Times New Roman"/>
        </w:rPr>
        <w:t xml:space="preserve"> </w:t>
      </w:r>
      <w:r w:rsidRPr="18B4E840">
        <w:rPr>
          <w:rFonts w:ascii="Times New Roman" w:hAnsi="Times New Roman" w:eastAsia="Times New Roman" w:cs="Times New Roman"/>
        </w:rPr>
        <w:t>Central adiposity is assessed through waist-related measures, including waist circumference and waist-to-hip ratio, both of which are strong indicators of abdominal fat distribution.</w:t>
      </w:r>
      <w:r w:rsidRPr="18B4E840" w:rsidR="00ED3772">
        <w:rPr>
          <w:rFonts w:ascii="Arial Nova" w:hAnsi="Arial Nova" w:eastAsia="Times New Roman" w:cs="Times New Roman"/>
        </w:rPr>
        <w:fldChar w:fldCharType="begin"/>
      </w:r>
      <w:r w:rsidRPr="18B4E840" w:rsidR="00ED3772">
        <w:rPr>
          <w:rFonts w:ascii="Arial Nova" w:hAnsi="Arial Nova" w:eastAsia="Times New Roman" w:cs="Times New Roman"/>
        </w:rPr>
        <w:instrText xml:space="preserve"> ADDIN EN.CITE &lt;EndNote&gt;&lt;Cite&gt;&lt;Author&gt;Casadei&lt;/Author&gt;&lt;Year&gt;2025&lt;/Year&gt;&lt;RecNum&gt;78&lt;/RecNum&gt;&lt;DisplayText&gt;&lt;style face="superscript"&gt;2&lt;/style&gt;&lt;/DisplayText&gt;&lt;record&gt;&lt;rec-number&gt;78&lt;/rec-number&gt;&lt;foreign-keys&gt;&lt;key app="EN" db-id="50d2vwt2jezte3e9v95v0wpszd9dt9xsvt9z" timestamp="1753283634"&gt;78&lt;/key&gt;&lt;/foreign-keys&gt;&lt;ref-type name="Book Section"&gt;5&lt;/ref-type&gt;&lt;contributors&gt;&lt;authors&gt;&lt;author&gt;Casadei, K.&lt;/author&gt;&lt;author&gt;Kiel, J.&lt;/author&gt;&lt;/authors&gt;&lt;/contributors&gt;&lt;auth-address&gt;Henry Ford Health System&amp;#xD;University of South Florida Morsani College of Medicine&lt;/auth-address&gt;&lt;titles&gt;&lt;title&gt;Anthropometric Measurement&lt;/title&gt;&lt;secondary-title&gt;StatPearls&lt;/secondary-title&gt;&lt;/titles&gt;&lt;dates&gt;&lt;year&gt;2025&lt;/year&gt;&lt;/dates&gt;&lt;pub-location&gt;Treasure Island (FL) ineligible companies. Disclosure: John Kiel declares no relevant financial relationships with ineligible companies.&lt;/pub-location&gt;&lt;publisher&gt;StatPearls Publishing Copyright © 2025, StatPearls Publishing LLC.&lt;/publisher&gt;&lt;accession-num&gt;30726000&lt;/accession-num&gt;&lt;urls&gt;&lt;/urls&gt;&lt;language&gt;eng&lt;/language&gt;&lt;/record&gt;&lt;/Cite&gt;&lt;/EndNote&gt;</w:instrText>
      </w:r>
      <w:r w:rsidRPr="18B4E840" w:rsidR="00ED3772">
        <w:rPr>
          <w:rFonts w:ascii="Arial Nova" w:hAnsi="Arial Nova" w:eastAsia="Times New Roman" w:cs="Times New Roman"/>
        </w:rPr>
        <w:fldChar w:fldCharType="separate"/>
      </w:r>
      <w:r w:rsidRPr="18B4E840" w:rsidR="31A3FC02">
        <w:rPr>
          <w:rFonts w:ascii="Times New Roman" w:hAnsi="Times New Roman" w:eastAsia="Times New Roman" w:cs="Times New Roman"/>
          <w:noProof/>
          <w:vertAlign w:val="superscript"/>
        </w:rPr>
        <w:t>2</w:t>
      </w:r>
      <w:r w:rsidRPr="18B4E840" w:rsidR="00ED3772">
        <w:rPr>
          <w:rFonts w:ascii="Arial Nova" w:hAnsi="Arial Nova" w:eastAsia="Times New Roman" w:cs="Times New Roman"/>
        </w:rPr>
        <w:fldChar w:fldCharType="end"/>
      </w:r>
      <w:r w:rsidRPr="18B4E840" w:rsidR="31A3FC02">
        <w:rPr>
          <w:rFonts w:ascii="Times New Roman" w:hAnsi="Times New Roman" w:eastAsia="Times New Roman" w:cs="Times New Roman"/>
        </w:rPr>
        <w:t xml:space="preserve"> </w:t>
      </w:r>
      <w:r w:rsidRPr="18B4E840">
        <w:rPr>
          <w:rFonts w:ascii="Times New Roman" w:hAnsi="Times New Roman" w:eastAsia="Times New Roman" w:cs="Times New Roman"/>
        </w:rPr>
        <w:t>Absolute body weight is frequently used in early childhood assessments, while weight z-scores offer standardised comparisons among children of the same age and sex.</w:t>
      </w:r>
      <w:r w:rsidRPr="18B4E840" w:rsidR="00ED3772">
        <w:rPr>
          <w:rFonts w:ascii="Arial Nova" w:hAnsi="Arial Nova" w:eastAsia="Times New Roman" w:cs="Times New Roman"/>
        </w:rPr>
        <w:fldChar w:fldCharType="begin"/>
      </w:r>
      <w:r w:rsidRPr="18B4E840" w:rsidR="00ED3772">
        <w:rPr>
          <w:rFonts w:ascii="Arial Nova" w:hAnsi="Arial Nova" w:eastAsia="Times New Roman" w:cs="Times New Roman"/>
        </w:rPr>
        <w:instrText xml:space="preserve"> ADDIN EN.CITE &lt;EndNote&gt;&lt;Cite&gt;&lt;Author&gt;Casadei&lt;/Author&gt;&lt;Year&gt;2025&lt;/Year&gt;&lt;RecNum&gt;78&lt;/RecNum&gt;&lt;DisplayText&gt;&lt;style face="superscript"&gt;2&lt;/style&gt;&lt;/DisplayText&gt;&lt;record&gt;&lt;rec-number&gt;78&lt;/rec-number&gt;&lt;foreign-keys&gt;&lt;key app="EN" db-id="50d2vwt2jezte3e9v95v0wpszd9dt9xsvt9z" timestamp="1753283634"&gt;78&lt;/key&gt;&lt;/foreign-keys&gt;&lt;ref-type name="Book Section"&gt;5&lt;/ref-type&gt;&lt;contributors&gt;&lt;authors&gt;&lt;author&gt;Casadei, K.&lt;/author&gt;&lt;author&gt;Kiel, J.&lt;/author&gt;&lt;/authors&gt;&lt;/contributors&gt;&lt;auth-address&gt;Henry Ford Health System&amp;#xD;University of South Florida Morsani College of Medicine&lt;/auth-address&gt;&lt;titles&gt;&lt;title&gt;Anthropometric Measurement&lt;/title&gt;&lt;secondary-title&gt;StatPearls&lt;/secondary-title&gt;&lt;/titles&gt;&lt;dates&gt;&lt;year&gt;2025&lt;/year&gt;&lt;/dates&gt;&lt;pub-location&gt;Treasure Island (FL) ineligible companies. Disclosure: John Kiel declares no relevant financial relationships with ineligible companies.&lt;/pub-location&gt;&lt;publisher&gt;StatPearls Publishing Copyright © 2025, StatPearls Publishing LLC.&lt;/publisher&gt;&lt;accession-num&gt;30726000&lt;/accession-num&gt;&lt;urls&gt;&lt;/urls&gt;&lt;language&gt;eng&lt;/language&gt;&lt;/record&gt;&lt;/Cite&gt;&lt;/EndNote&gt;</w:instrText>
      </w:r>
      <w:r w:rsidRPr="18B4E840" w:rsidR="00ED3772">
        <w:rPr>
          <w:rFonts w:ascii="Arial Nova" w:hAnsi="Arial Nova" w:eastAsia="Times New Roman" w:cs="Times New Roman"/>
        </w:rPr>
        <w:fldChar w:fldCharType="separate"/>
      </w:r>
      <w:r w:rsidRPr="18B4E840" w:rsidR="31A3FC02">
        <w:rPr>
          <w:rFonts w:ascii="Times New Roman" w:hAnsi="Times New Roman" w:eastAsia="Times New Roman" w:cs="Times New Roman"/>
          <w:noProof/>
          <w:vertAlign w:val="superscript"/>
        </w:rPr>
        <w:t>2</w:t>
      </w:r>
      <w:r w:rsidRPr="18B4E840" w:rsidR="00ED3772">
        <w:rPr>
          <w:rFonts w:ascii="Arial Nova" w:hAnsi="Arial Nova" w:eastAsia="Times New Roman" w:cs="Times New Roman"/>
        </w:rPr>
        <w:fldChar w:fldCharType="end"/>
      </w:r>
      <w:r w:rsidRPr="18B4E840" w:rsidR="31A3FC02">
        <w:rPr>
          <w:rFonts w:ascii="Times New Roman" w:hAnsi="Times New Roman" w:eastAsia="Times New Roman" w:cs="Times New Roman"/>
        </w:rPr>
        <w:t xml:space="preserve"> </w:t>
      </w:r>
      <w:r w:rsidRPr="18B4E840">
        <w:rPr>
          <w:rFonts w:ascii="Times New Roman" w:hAnsi="Times New Roman" w:eastAsia="Times New Roman" w:cs="Times New Roman"/>
        </w:rPr>
        <w:t>Skinfold thickness assesses adiposity by measuring specific subcutaneous fat depots, such as the biceps, triceps, subscapular and abdomen.</w:t>
      </w:r>
      <w:r w:rsidRPr="18B4E840" w:rsidR="00ED3772">
        <w:rPr>
          <w:rFonts w:ascii="Arial Nova" w:hAnsi="Arial Nova" w:eastAsia="Times New Roman" w:cs="Times New Roman"/>
        </w:rPr>
        <w:fldChar w:fldCharType="begin"/>
      </w:r>
      <w:r w:rsidRPr="18B4E840" w:rsidR="00ED3772">
        <w:rPr>
          <w:rFonts w:ascii="Arial Nova" w:hAnsi="Arial Nova" w:eastAsia="Times New Roman" w:cs="Times New Roman"/>
        </w:rPr>
        <w:instrText xml:space="preserve"> ADDIN EN.CITE &lt;EndNote&gt;&lt;Cite&gt;&lt;Author&gt;Wells&lt;/Author&gt;&lt;Year&gt;2006&lt;/Year&gt;&lt;RecNum&gt;79&lt;/RecNum&gt;&lt;DisplayText&gt;&lt;style face="superscript"&gt;3&lt;/style&gt;&lt;/DisplayText&gt;&lt;record&gt;&lt;rec-number&gt;79&lt;/rec-number&gt;&lt;foreign-keys&gt;&lt;key app="EN" db-id="50d2vwt2jezte3e9v95v0wpszd9dt9xsvt9z" timestamp="1753286546"&gt;79&lt;/key&gt;&lt;/foreign-keys&gt;&lt;ref-type name="Journal Article"&gt;17&lt;/ref-type&gt;&lt;contributors&gt;&lt;authors&gt;&lt;author&gt;Wells, J. C.&lt;/author&gt;&lt;author&gt;Fewtrell, M. S.&lt;/author&gt;&lt;/authors&gt;&lt;/contributors&gt;&lt;auth-address&gt;MRC Childhood Nutrition Centre, Institute of Child Health, London WC1, UK. J.Wells@ich.ucl.ac.uk&lt;/auth-address&gt;&lt;titles&gt;&lt;title&gt;Measuring body composition&lt;/title&gt;&lt;secondary-title&gt;Arch Dis Child&lt;/secondary-title&gt;&lt;alt-title&gt;Archives of disease in childhood&lt;/alt-title&gt;&lt;/titles&gt;&lt;periodical&gt;&lt;full-title&gt;Arch Dis Child&lt;/full-title&gt;&lt;abbr-1&gt;Archives of disease in childhood&lt;/abbr-1&gt;&lt;/periodical&gt;&lt;alt-periodical&gt;&lt;full-title&gt;Arch Dis Child&lt;/full-title&gt;&lt;abbr-1&gt;Archives of disease in childhood&lt;/abbr-1&gt;&lt;/alt-periodical&gt;&lt;pages&gt;612-7&lt;/pages&gt;&lt;volume&gt;91&lt;/volume&gt;&lt;number&gt;7&lt;/number&gt;&lt;edition&gt;2006/06/23&lt;/edition&gt;&lt;keywords&gt;&lt;keyword&gt;Absorptiometry, Photon&lt;/keyword&gt;&lt;keyword&gt;*Body Composition&lt;/keyword&gt;&lt;keyword&gt;Body Mass Index&lt;/keyword&gt;&lt;keyword&gt;Child&lt;/keyword&gt;&lt;keyword&gt;Deuterium&lt;/keyword&gt;&lt;keyword&gt;Electric Impedance&lt;/keyword&gt;&lt;keyword&gt;Humans&lt;/keyword&gt;&lt;keyword&gt;Magnetic Resonance Imaging&lt;/keyword&gt;&lt;keyword&gt;Predictive Value of Tests&lt;/keyword&gt;&lt;keyword&gt;Skinfold Thickness&lt;/keyword&gt;&lt;/keywords&gt;&lt;dates&gt;&lt;year&gt;2006&lt;/year&gt;&lt;pub-dates&gt;&lt;date&gt;Jul&lt;/date&gt;&lt;/pub-dates&gt;&lt;/dates&gt;&lt;isbn&gt;0003-9888 (Print)&amp;#xD;0003-9888&lt;/isbn&gt;&lt;accession-num&gt;16790722&lt;/accession-num&gt;&lt;urls&gt;&lt;/urls&gt;&lt;custom2&gt;PMC2082845 childhood body composition studies.&lt;/custom2&gt;&lt;electronic-resource-num&gt;10.1136/adc.2005.085522&lt;/electronic-resource-num&gt;&lt;remote-database-provider&gt;NLM&lt;/remote-database-provider&gt;&lt;language&gt;eng&lt;/language&gt;&lt;/record&gt;&lt;/Cite&gt;&lt;/EndNote&gt;</w:instrText>
      </w:r>
      <w:r w:rsidRPr="18B4E840" w:rsidR="00ED3772">
        <w:rPr>
          <w:rFonts w:ascii="Arial Nova" w:hAnsi="Arial Nova" w:eastAsia="Times New Roman" w:cs="Times New Roman"/>
        </w:rPr>
        <w:fldChar w:fldCharType="separate"/>
      </w:r>
      <w:r w:rsidRPr="18B4E840" w:rsidR="7ADF58BA">
        <w:rPr>
          <w:rFonts w:ascii="Times New Roman" w:hAnsi="Times New Roman" w:eastAsia="Times New Roman" w:cs="Times New Roman"/>
          <w:noProof/>
          <w:vertAlign w:val="superscript"/>
        </w:rPr>
        <w:t>3</w:t>
      </w:r>
      <w:r w:rsidRPr="18B4E840" w:rsidR="00ED3772">
        <w:rPr>
          <w:rFonts w:ascii="Arial Nova" w:hAnsi="Arial Nova" w:eastAsia="Times New Roman" w:cs="Times New Roman"/>
        </w:rPr>
        <w:fldChar w:fldCharType="end"/>
      </w:r>
      <w:r w:rsidRPr="18B4E840" w:rsidR="64ACA47E">
        <w:rPr>
          <w:rFonts w:ascii="Times New Roman" w:hAnsi="Times New Roman" w:eastAsia="Times New Roman" w:cs="Times New Roman"/>
        </w:rPr>
        <w:t xml:space="preserve"> </w:t>
      </w:r>
      <w:r w:rsidRPr="18B4E840">
        <w:rPr>
          <w:rFonts w:ascii="Times New Roman" w:hAnsi="Times New Roman" w:eastAsia="Times New Roman" w:cs="Times New Roman"/>
        </w:rPr>
        <w:t>Additional measures of adiposity include fat mass index (FMI) and fat-free mass index (FFMI), which differentiate between fat and lean tissue relative to height,</w:t>
      </w:r>
      <w:r w:rsidRPr="18B4E840" w:rsidR="00ED3772">
        <w:rPr>
          <w:rFonts w:ascii="Arial Nova" w:hAnsi="Arial Nova" w:eastAsia="Times New Roman" w:cs="Times New Roman"/>
        </w:rPr>
        <w:fldChar w:fldCharType="begin"/>
      </w:r>
      <w:r w:rsidRPr="18B4E840" w:rsidR="00ED3772">
        <w:rPr>
          <w:rFonts w:ascii="Arial Nova" w:hAnsi="Arial Nova" w:eastAsia="Times New Roman" w:cs="Times New Roman"/>
        </w:rPr>
        <w:instrText xml:space="preserve"> ADDIN EN.CITE &lt;EndNote&gt;&lt;Cite&gt;&lt;Author&gt;Shypailo&lt;/Author&gt;&lt;Year&gt;2020&lt;/Year&gt;&lt;RecNum&gt;80&lt;/RecNum&gt;&lt;DisplayText&gt;&lt;style face="superscript"&gt;4&lt;/style&gt;&lt;/DisplayText&gt;&lt;record&gt;&lt;rec-number&gt;80&lt;/rec-number&gt;&lt;foreign-keys&gt;&lt;key app="EN" db-id="50d2vwt2jezte3e9v95v0wpszd9dt9xsvt9z" timestamp="1753286750"&gt;80&lt;/key&gt;&lt;/foreign-keys&gt;&lt;ref-type name="Journal Article"&gt;17&lt;/ref-type&gt;&lt;contributors&gt;&lt;authors&gt;&lt;author&gt;Shypailo, R. J.&lt;/author&gt;&lt;author&gt;Wong, W. W.&lt;/author&gt;&lt;/authors&gt;&lt;/contributors&gt;&lt;auth-address&gt;USDA/Agricultural Research Service Children&amp;apos;s Nutrition Research Center, Department of Pediatrics, Baylor College of Medicine, Houston, TX, USA.&lt;/auth-address&gt;&lt;titles&gt;&lt;title&gt;Fat and fat-free mass index references in children and young adults: assessments along racial and ethnic lines&lt;/title&gt;&lt;secondary-title&gt;Am J Clin Nutr&lt;/secondary-title&gt;&lt;alt-title&gt;The American journal of clinical nutrition&lt;/alt-title&gt;&lt;/titles&gt;&lt;alt-periodical&gt;&lt;full-title&gt;The American Journal of Clinical Nutrition&lt;/full-title&gt;&lt;/alt-periodical&gt;&lt;pages&gt;566-575&lt;/pages&gt;&lt;volume&gt;112&lt;/volume&gt;&lt;number&gt;3&lt;/number&gt;&lt;edition&gt;2020/05/30&lt;/edition&gt;&lt;keywords&gt;&lt;keyword&gt;*Adipose Tissue&lt;/keyword&gt;&lt;keyword&gt;Adolescent&lt;/keyword&gt;&lt;keyword&gt;*Black People&lt;/keyword&gt;&lt;keyword&gt;Body Composition/*physiology&lt;/keyword&gt;&lt;keyword&gt;Child&lt;/keyword&gt;&lt;keyword&gt;Child, Preschool&lt;/keyword&gt;&lt;keyword&gt;Female&lt;/keyword&gt;&lt;keyword&gt;*Hispanic or Latino&lt;/keyword&gt;&lt;keyword&gt;Humans&lt;/keyword&gt;&lt;keyword&gt;Male&lt;/keyword&gt;&lt;keyword&gt;*White People&lt;/keyword&gt;&lt;keyword&gt;Young Adult&lt;/keyword&gt;&lt;keyword&gt;body composition&lt;/keyword&gt;&lt;keyword&gt;children&lt;/keyword&gt;&lt;keyword&gt;fat mass index&lt;/keyword&gt;&lt;keyword&gt;fat-free mass index&lt;/keyword&gt;&lt;keyword&gt;growth and development&lt;/keyword&gt;&lt;/keywords&gt;&lt;dates&gt;&lt;year&gt;2020&lt;/year&gt;&lt;pub-dates&gt;&lt;date&gt;Sep 1&lt;/date&gt;&lt;/pub-dates&gt;&lt;/dates&gt;&lt;isbn&gt;0002-9165&lt;/isbn&gt;&lt;accession-num&gt;32469402&lt;/accession-num&gt;&lt;urls&gt;&lt;/urls&gt;&lt;electronic-resource-num&gt;10.1093/ajcn/nqaa128&lt;/electronic-resource-num&gt;&lt;remote-database-provider&gt;NLM&lt;/remote-database-provider&gt;&lt;language&gt;eng&lt;/language&gt;&lt;/record&gt;&lt;/Cite&gt;&lt;/EndNote&gt;</w:instrText>
      </w:r>
      <w:r w:rsidRPr="18B4E840" w:rsidR="00ED3772">
        <w:rPr>
          <w:rFonts w:ascii="Arial Nova" w:hAnsi="Arial Nova" w:eastAsia="Times New Roman" w:cs="Times New Roman"/>
        </w:rPr>
        <w:fldChar w:fldCharType="separate"/>
      </w:r>
      <w:r w:rsidRPr="18B4E840" w:rsidR="64ACA47E">
        <w:rPr>
          <w:rFonts w:ascii="Times New Roman" w:hAnsi="Times New Roman" w:eastAsia="Times New Roman" w:cs="Times New Roman"/>
          <w:noProof/>
          <w:vertAlign w:val="superscript"/>
        </w:rPr>
        <w:t>4</w:t>
      </w:r>
      <w:r w:rsidRPr="18B4E840" w:rsidR="00ED3772">
        <w:rPr>
          <w:rFonts w:ascii="Arial Nova" w:hAnsi="Arial Nova" w:eastAsia="Times New Roman" w:cs="Times New Roman"/>
        </w:rPr>
        <w:fldChar w:fldCharType="end"/>
      </w:r>
      <w:r w:rsidRPr="18B4E840" w:rsidR="21241BB6">
        <w:rPr>
          <w:rFonts w:ascii="Times New Roman" w:hAnsi="Times New Roman" w:eastAsia="Times New Roman" w:cs="Times New Roman"/>
        </w:rPr>
        <w:t xml:space="preserve"> </w:t>
      </w:r>
      <w:r w:rsidRPr="18B4E840">
        <w:rPr>
          <w:rFonts w:ascii="Times New Roman" w:hAnsi="Times New Roman" w:eastAsia="Times New Roman" w:cs="Times New Roman"/>
        </w:rPr>
        <w:t>and percentage body fat, which provides the proportion of total body mass composed of fat.</w:t>
      </w:r>
      <w:r w:rsidRPr="18B4E840" w:rsidR="00ED3772">
        <w:rPr>
          <w:rFonts w:ascii="Arial Nova" w:hAnsi="Arial Nova" w:eastAsia="Times New Roman" w:cs="Times New Roman"/>
        </w:rPr>
        <w:fldChar w:fldCharType="begin"/>
      </w:r>
      <w:r w:rsidRPr="18B4E840" w:rsidR="00ED3772">
        <w:rPr>
          <w:rFonts w:ascii="Arial Nova" w:hAnsi="Arial Nova" w:eastAsia="Times New Roman" w:cs="Times New Roman"/>
        </w:rPr>
        <w:instrText xml:space="preserve"> ADDIN EN.CITE &lt;EndNote&gt;&lt;Cite&gt;&lt;Author&gt;Casadei&lt;/Author&gt;&lt;Year&gt;2025&lt;/Year&gt;&lt;RecNum&gt;78&lt;/RecNum&gt;&lt;DisplayText&gt;&lt;style face="superscript"&gt;2&lt;/style&gt;&lt;/DisplayText&gt;&lt;record&gt;&lt;rec-number&gt;78&lt;/rec-number&gt;&lt;foreign-keys&gt;&lt;key app="EN" db-id="50d2vwt2jezte3e9v95v0wpszd9dt9xsvt9z" timestamp="1753283634"&gt;78&lt;/key&gt;&lt;/foreign-keys&gt;&lt;ref-type name="Book Section"&gt;5&lt;/ref-type&gt;&lt;contributors&gt;&lt;authors&gt;&lt;author&gt;Casadei, K.&lt;/author&gt;&lt;author&gt;Kiel, J.&lt;/author&gt;&lt;/authors&gt;&lt;/contributors&gt;&lt;auth-address&gt;Henry Ford Health System&amp;#xD;University of South Florida Morsani College of Medicine&lt;/auth-address&gt;&lt;titles&gt;&lt;title&gt;Anthropometric Measurement&lt;/title&gt;&lt;secondary-title&gt;StatPearls&lt;/secondary-title&gt;&lt;/titles&gt;&lt;dates&gt;&lt;year&gt;2025&lt;/year&gt;&lt;/dates&gt;&lt;pub-location&gt;Treasure Island (FL) ineligible companies. Disclosure: John Kiel declares no relevant financial relationships with ineligible companies.&lt;/pub-location&gt;&lt;publisher&gt;StatPearls Publishing Copyright © 2025, StatPearls Publishing LLC.&lt;/publisher&gt;&lt;accession-num&gt;30726000&lt;/accession-num&gt;&lt;urls&gt;&lt;/urls&gt;&lt;language&gt;eng&lt;/language&gt;&lt;/record&gt;&lt;/Cite&gt;&lt;/EndNote&gt;</w:instrText>
      </w:r>
      <w:r w:rsidRPr="18B4E840" w:rsidR="00ED3772">
        <w:rPr>
          <w:rFonts w:ascii="Arial Nova" w:hAnsi="Arial Nova" w:eastAsia="Times New Roman" w:cs="Times New Roman"/>
        </w:rPr>
        <w:fldChar w:fldCharType="separate"/>
      </w:r>
      <w:r w:rsidRPr="18B4E840" w:rsidR="31A3FC02">
        <w:rPr>
          <w:rFonts w:ascii="Times New Roman" w:hAnsi="Times New Roman" w:eastAsia="Times New Roman" w:cs="Times New Roman"/>
          <w:noProof/>
          <w:vertAlign w:val="superscript"/>
        </w:rPr>
        <w:t>2</w:t>
      </w:r>
      <w:r w:rsidRPr="18B4E840" w:rsidR="00ED3772">
        <w:rPr>
          <w:rFonts w:ascii="Arial Nova" w:hAnsi="Arial Nova" w:eastAsia="Times New Roman" w:cs="Times New Roman"/>
        </w:rPr>
        <w:fldChar w:fldCharType="end"/>
      </w:r>
      <w:r w:rsidRPr="18B4E840" w:rsidR="31A3FC02">
        <w:rPr>
          <w:rFonts w:ascii="Times New Roman" w:hAnsi="Times New Roman" w:eastAsia="Times New Roman" w:cs="Times New Roman"/>
        </w:rPr>
        <w:t xml:space="preserve"> </w:t>
      </w:r>
      <w:r w:rsidRPr="18B4E840">
        <w:rPr>
          <w:rFonts w:ascii="Times New Roman" w:hAnsi="Times New Roman" w:eastAsia="Times New Roman" w:cs="Times New Roman"/>
        </w:rPr>
        <w:t>Including diverse outcome measures offers a comprehensive evaluation of both overall and central adiposity in children.</w:t>
      </w:r>
    </w:p>
    <w:p w:rsidR="007B7280" w:rsidP="18B4E840" w:rsidRDefault="007B7280" w14:paraId="4F4CACEB" w14:textId="77777777">
      <w:pPr>
        <w:spacing w:line="360" w:lineRule="auto"/>
        <w:rPr>
          <w:rFonts w:ascii="Times New Roman" w:hAnsi="Times New Roman" w:eastAsia="Times New Roman" w:cs="Times New Roman"/>
        </w:rPr>
      </w:pPr>
    </w:p>
    <w:p w:rsidRPr="00BE1963" w:rsidR="00BE1963" w:rsidP="18B4E840" w:rsidRDefault="35110757" w14:paraId="6E5D1B6E" w14:textId="76323232">
      <w:pPr>
        <w:rPr>
          <w:rFonts w:ascii="Times New Roman" w:hAnsi="Times New Roman" w:eastAsia="Times New Roman" w:cs="Times New Roman"/>
          <w:b/>
          <w:bCs/>
        </w:rPr>
      </w:pPr>
      <w:r w:rsidRPr="18B4E840">
        <w:rPr>
          <w:rFonts w:ascii="Times New Roman" w:hAnsi="Times New Roman" w:eastAsia="Times New Roman" w:cs="Times New Roman"/>
          <w:b/>
          <w:bCs/>
        </w:rPr>
        <w:t xml:space="preserve">References </w:t>
      </w:r>
    </w:p>
    <w:p w:rsidRPr="00B76B13" w:rsidR="00B76B13" w:rsidP="18B4E840" w:rsidRDefault="00BE1963" w14:paraId="5DA46DB5" w14:textId="77777777">
      <w:pPr>
        <w:pStyle w:val="EndNoteBibliography"/>
        <w:spacing w:after="0"/>
        <w:ind w:left="720" w:hanging="720"/>
        <w:rPr>
          <w:rFonts w:ascii="Times New Roman" w:hAnsi="Times New Roman" w:eastAsia="Times New Roman" w:cs="Times New Roman"/>
        </w:rPr>
      </w:pPr>
      <w:r w:rsidRPr="18B4E840">
        <w:rPr>
          <w:rFonts w:ascii="Arial Nova" w:hAnsi="Arial Nova"/>
        </w:rPr>
        <w:fldChar w:fldCharType="begin"/>
      </w:r>
      <w:r w:rsidRPr="18B4E840">
        <w:rPr>
          <w:rFonts w:ascii="Arial Nova" w:hAnsi="Arial Nova"/>
        </w:rPr>
        <w:instrText xml:space="preserve"> ADDIN EN.REFLIST </w:instrText>
      </w:r>
      <w:r w:rsidRPr="18B4E840">
        <w:rPr>
          <w:rFonts w:ascii="Arial Nova" w:hAnsi="Arial Nova"/>
        </w:rPr>
        <w:fldChar w:fldCharType="separate"/>
      </w:r>
      <w:r w:rsidRPr="18B4E840" w:rsidR="64ACA47E">
        <w:rPr>
          <w:rFonts w:ascii="Times New Roman" w:hAnsi="Times New Roman" w:eastAsia="Times New Roman" w:cs="Times New Roman"/>
        </w:rPr>
        <w:t>1.</w:t>
      </w:r>
      <w:r>
        <w:tab/>
      </w:r>
      <w:r w:rsidRPr="18B4E840" w:rsidR="64ACA47E">
        <w:rPr>
          <w:rFonts w:ascii="Times New Roman" w:hAnsi="Times New Roman" w:eastAsia="Times New Roman" w:cs="Times New Roman"/>
          <w:i/>
          <w:iCs/>
        </w:rPr>
        <w:t>NICE Evidence Reviews Collection</w:t>
      </w:r>
      <w:r w:rsidRPr="18B4E840" w:rsidR="64ACA47E">
        <w:rPr>
          <w:rFonts w:ascii="Times New Roman" w:hAnsi="Times New Roman" w:eastAsia="Times New Roman" w:cs="Times New Roman"/>
        </w:rPr>
        <w:t xml:space="preserve">, in </w:t>
      </w:r>
      <w:r w:rsidRPr="18B4E840" w:rsidR="64ACA47E">
        <w:rPr>
          <w:rFonts w:ascii="Times New Roman" w:hAnsi="Times New Roman" w:eastAsia="Times New Roman" w:cs="Times New Roman"/>
          <w:i/>
          <w:iCs/>
        </w:rPr>
        <w:t>Evidence review for effectiveness and acceptability of weight management interventions in children and young people living with overweight and obesity: Overweight and obesity management: preventing, assessing and managing overweight and obesity: Evidence review G</w:t>
      </w:r>
      <w:r w:rsidRPr="18B4E840" w:rsidR="64ACA47E">
        <w:rPr>
          <w:rFonts w:ascii="Times New Roman" w:hAnsi="Times New Roman" w:eastAsia="Times New Roman" w:cs="Times New Roman"/>
        </w:rPr>
        <w:t>. 2025, National Institute for Health and Care Excellence (NICE) Copyright © NICE 2025.: London.</w:t>
      </w:r>
    </w:p>
    <w:p w:rsidRPr="00B76B13" w:rsidR="00B76B13" w:rsidP="18B4E840" w:rsidRDefault="64ACA47E" w14:paraId="0DDD5739" w14:textId="77777777">
      <w:pPr>
        <w:pStyle w:val="EndNoteBibliography"/>
        <w:spacing w:after="0"/>
        <w:ind w:left="720" w:hanging="720"/>
        <w:rPr>
          <w:rFonts w:ascii="Times New Roman" w:hAnsi="Times New Roman" w:eastAsia="Times New Roman" w:cs="Times New Roman"/>
        </w:rPr>
      </w:pPr>
      <w:r w:rsidRPr="18B4E840">
        <w:rPr>
          <w:rFonts w:ascii="Times New Roman" w:hAnsi="Times New Roman" w:eastAsia="Times New Roman" w:cs="Times New Roman"/>
        </w:rPr>
        <w:t>2.</w:t>
      </w:r>
      <w:r w:rsidR="00B76B13">
        <w:tab/>
      </w:r>
      <w:r w:rsidRPr="18B4E840">
        <w:rPr>
          <w:rFonts w:ascii="Times New Roman" w:hAnsi="Times New Roman" w:eastAsia="Times New Roman" w:cs="Times New Roman"/>
        </w:rPr>
        <w:t xml:space="preserve">Casadei, K. and J. Kiel, </w:t>
      </w:r>
      <w:r w:rsidRPr="18B4E840">
        <w:rPr>
          <w:rFonts w:ascii="Times New Roman" w:hAnsi="Times New Roman" w:eastAsia="Times New Roman" w:cs="Times New Roman"/>
          <w:i/>
          <w:iCs/>
        </w:rPr>
        <w:t>Anthropometric Measurement</w:t>
      </w:r>
      <w:r w:rsidRPr="18B4E840">
        <w:rPr>
          <w:rFonts w:ascii="Times New Roman" w:hAnsi="Times New Roman" w:eastAsia="Times New Roman" w:cs="Times New Roman"/>
        </w:rPr>
        <w:t xml:space="preserve">, in </w:t>
      </w:r>
      <w:r w:rsidRPr="18B4E840">
        <w:rPr>
          <w:rFonts w:ascii="Times New Roman" w:hAnsi="Times New Roman" w:eastAsia="Times New Roman" w:cs="Times New Roman"/>
          <w:i/>
          <w:iCs/>
        </w:rPr>
        <w:t>StatPearls</w:t>
      </w:r>
      <w:r w:rsidRPr="18B4E840">
        <w:rPr>
          <w:rFonts w:ascii="Times New Roman" w:hAnsi="Times New Roman" w:eastAsia="Times New Roman" w:cs="Times New Roman"/>
        </w:rPr>
        <w:t>. 2025, StatPearls Publishing Copyright © 2025, StatPearls Publishing LLC.: Treasure Island (FL) ineligible companies. Disclosure: John Kiel declares no relevant financial relationships with ineligible companies.</w:t>
      </w:r>
    </w:p>
    <w:p w:rsidRPr="00B76B13" w:rsidR="00B76B13" w:rsidP="18B4E840" w:rsidRDefault="64ACA47E" w14:paraId="122905D0" w14:textId="77777777">
      <w:pPr>
        <w:pStyle w:val="EndNoteBibliography"/>
        <w:spacing w:after="0"/>
        <w:ind w:left="720" w:hanging="720"/>
        <w:rPr>
          <w:rFonts w:ascii="Times New Roman" w:hAnsi="Times New Roman" w:eastAsia="Times New Roman" w:cs="Times New Roman"/>
        </w:rPr>
      </w:pPr>
      <w:r w:rsidRPr="18B4E840">
        <w:rPr>
          <w:rFonts w:ascii="Times New Roman" w:hAnsi="Times New Roman" w:eastAsia="Times New Roman" w:cs="Times New Roman"/>
        </w:rPr>
        <w:t>3.</w:t>
      </w:r>
      <w:r w:rsidR="00B76B13">
        <w:tab/>
      </w:r>
      <w:r w:rsidRPr="18B4E840">
        <w:rPr>
          <w:rFonts w:ascii="Times New Roman" w:hAnsi="Times New Roman" w:eastAsia="Times New Roman" w:cs="Times New Roman"/>
        </w:rPr>
        <w:t xml:space="preserve">Wells, J.C. and M.S. Fewtrell, </w:t>
      </w:r>
      <w:r w:rsidRPr="18B4E840">
        <w:rPr>
          <w:rFonts w:ascii="Times New Roman" w:hAnsi="Times New Roman" w:eastAsia="Times New Roman" w:cs="Times New Roman"/>
          <w:i/>
          <w:iCs/>
        </w:rPr>
        <w:t>Measuring body composition.</w:t>
      </w:r>
      <w:r w:rsidRPr="18B4E840">
        <w:rPr>
          <w:rFonts w:ascii="Times New Roman" w:hAnsi="Times New Roman" w:eastAsia="Times New Roman" w:cs="Times New Roman"/>
        </w:rPr>
        <w:t xml:space="preserve"> Arch Dis Child, 2006. </w:t>
      </w:r>
      <w:r w:rsidRPr="18B4E840">
        <w:rPr>
          <w:rFonts w:ascii="Times New Roman" w:hAnsi="Times New Roman" w:eastAsia="Times New Roman" w:cs="Times New Roman"/>
          <w:b/>
          <w:bCs/>
        </w:rPr>
        <w:t>91</w:t>
      </w:r>
      <w:r w:rsidRPr="18B4E840">
        <w:rPr>
          <w:rFonts w:ascii="Times New Roman" w:hAnsi="Times New Roman" w:eastAsia="Times New Roman" w:cs="Times New Roman"/>
        </w:rPr>
        <w:t>(7): p. 612-7.</w:t>
      </w:r>
    </w:p>
    <w:p w:rsidRPr="00B76B13" w:rsidR="00B76B13" w:rsidP="18B4E840" w:rsidRDefault="64ACA47E" w14:paraId="45CFC0D8" w14:textId="77777777">
      <w:pPr>
        <w:pStyle w:val="EndNoteBibliography"/>
        <w:ind w:left="720" w:hanging="720"/>
        <w:rPr>
          <w:rFonts w:ascii="Times New Roman" w:hAnsi="Times New Roman" w:eastAsia="Times New Roman" w:cs="Times New Roman"/>
        </w:rPr>
      </w:pPr>
      <w:r w:rsidRPr="18B4E840">
        <w:rPr>
          <w:rFonts w:ascii="Times New Roman" w:hAnsi="Times New Roman" w:eastAsia="Times New Roman" w:cs="Times New Roman"/>
        </w:rPr>
        <w:t>4.</w:t>
      </w:r>
      <w:r w:rsidR="00B76B13">
        <w:tab/>
      </w:r>
      <w:r w:rsidRPr="18B4E840">
        <w:rPr>
          <w:rFonts w:ascii="Times New Roman" w:hAnsi="Times New Roman" w:eastAsia="Times New Roman" w:cs="Times New Roman"/>
        </w:rPr>
        <w:t xml:space="preserve">Shypailo, R.J. and W.W. Wong, </w:t>
      </w:r>
      <w:r w:rsidRPr="18B4E840">
        <w:rPr>
          <w:rFonts w:ascii="Times New Roman" w:hAnsi="Times New Roman" w:eastAsia="Times New Roman" w:cs="Times New Roman"/>
          <w:i/>
          <w:iCs/>
        </w:rPr>
        <w:t>Fat and fat-free mass index references in children and young adults: assessments along racial and ethnic lines.</w:t>
      </w:r>
      <w:r w:rsidRPr="18B4E840">
        <w:rPr>
          <w:rFonts w:ascii="Times New Roman" w:hAnsi="Times New Roman" w:eastAsia="Times New Roman" w:cs="Times New Roman"/>
        </w:rPr>
        <w:t xml:space="preserve"> Am J Clin Nutr, 2020. </w:t>
      </w:r>
      <w:r w:rsidRPr="18B4E840">
        <w:rPr>
          <w:rFonts w:ascii="Times New Roman" w:hAnsi="Times New Roman" w:eastAsia="Times New Roman" w:cs="Times New Roman"/>
          <w:b/>
          <w:bCs/>
        </w:rPr>
        <w:t>112</w:t>
      </w:r>
      <w:r w:rsidRPr="18B4E840">
        <w:rPr>
          <w:rFonts w:ascii="Times New Roman" w:hAnsi="Times New Roman" w:eastAsia="Times New Roman" w:cs="Times New Roman"/>
        </w:rPr>
        <w:t>(3): p. 566-575.</w:t>
      </w:r>
    </w:p>
    <w:p w:rsidR="007B7280" w:rsidP="18B4E840" w:rsidRDefault="00BE1963" w14:paraId="7E8B80F6" w14:textId="29FF7649">
      <w:pPr>
        <w:spacing w:line="360" w:lineRule="auto"/>
        <w:rPr>
          <w:rFonts w:ascii="Times New Roman" w:hAnsi="Times New Roman" w:eastAsia="Times New Roman" w:cs="Times New Roman"/>
        </w:rPr>
      </w:pPr>
      <w:r w:rsidRPr="18B4E840">
        <w:rPr>
          <w:rFonts w:ascii="Arial Nova" w:hAnsi="Arial Nova"/>
        </w:rPr>
        <w:fldChar w:fldCharType="end"/>
      </w:r>
    </w:p>
    <w:p w:rsidR="7A3D17BF" w:rsidP="18B4E840" w:rsidRDefault="7A3D17BF" w14:paraId="56670AB0" w14:textId="1C20B8BD">
      <w:pPr>
        <w:spacing w:after="0" w:line="360" w:lineRule="auto"/>
        <w:rPr>
          <w:rFonts w:ascii="Times New Roman" w:hAnsi="Times New Roman" w:eastAsia="Times New Roman" w:cs="Times New Roman"/>
          <w:lang w:val="en-US"/>
        </w:rPr>
      </w:pPr>
    </w:p>
    <w:p w:rsidR="18B4E840" w:rsidP="18B4E840" w:rsidRDefault="18B4E840" w14:paraId="3F8E8FF5" w14:textId="292DB95E">
      <w:pPr>
        <w:spacing w:line="360" w:lineRule="auto"/>
        <w:rPr>
          <w:rFonts w:ascii="Times New Roman" w:hAnsi="Times New Roman" w:eastAsia="Times New Roman" w:cs="Times New Roman"/>
          <w:lang w:val="en-US"/>
        </w:rPr>
      </w:pPr>
    </w:p>
    <w:p w:rsidRPr="00DF7E39" w:rsidR="00F605F6" w:rsidP="60653FBF" w:rsidRDefault="7BFCF751" w14:paraId="3326E9ED" w14:textId="04CB15D2">
      <w:pPr>
        <w:pStyle w:val="Normal"/>
        <w:spacing w:after="0" w:line="360" w:lineRule="auto"/>
        <w:rPr>
          <w:rFonts w:ascii="Times New Roman" w:hAnsi="Times New Roman" w:eastAsia="Times New Roman" w:cs="Times New Roman"/>
          <w:b w:val="1"/>
          <w:bCs w:val="1"/>
          <w:color w:val="000000" w:themeColor="text1" w:themeTint="FF" w:themeShade="FF"/>
        </w:rPr>
      </w:pPr>
    </w:p>
    <w:p w:rsidRPr="00DF7E39" w:rsidR="00F605F6" w:rsidP="60653FBF" w:rsidRDefault="7BFCF751" w14:paraId="1D882655" w14:textId="17BC55F8">
      <w:pPr>
        <w:spacing w:after="0" w:line="360" w:lineRule="auto"/>
      </w:pPr>
      <w:r>
        <w:br w:type="page"/>
      </w:r>
    </w:p>
    <w:p w:rsidRPr="00DF7E39" w:rsidR="00F605F6" w:rsidP="60653FBF" w:rsidRDefault="7BFCF751" w14:paraId="68504166" w14:textId="5F00A505">
      <w:pPr>
        <w:pStyle w:val="Normal"/>
        <w:spacing w:after="0" w:line="360" w:lineRule="auto"/>
        <w:rPr>
          <w:rFonts w:ascii="Times New Roman" w:hAnsi="Times New Roman" w:eastAsia="Times New Roman" w:cs="Times New Roman"/>
          <w:b w:val="1"/>
          <w:bCs w:val="1"/>
          <w:color w:val="000000" w:themeColor="text1"/>
        </w:rPr>
      </w:pPr>
      <w:r w:rsidRPr="60653FBF" w:rsidR="7BFCF751">
        <w:rPr>
          <w:rFonts w:ascii="Times New Roman" w:hAnsi="Times New Roman" w:eastAsia="Times New Roman" w:cs="Times New Roman"/>
          <w:b w:val="1"/>
          <w:bCs w:val="1"/>
          <w:color w:val="000000" w:themeColor="text1" w:themeTint="FF" w:themeShade="FF"/>
        </w:rPr>
        <w:t>Tables</w:t>
      </w:r>
    </w:p>
    <w:p w:rsidRPr="00DF7E39" w:rsidR="00F605F6" w:rsidP="18B4E840" w:rsidRDefault="00F605F6" w14:paraId="69E9DE16" w14:textId="77777777">
      <w:pPr>
        <w:spacing w:after="0" w:line="360" w:lineRule="auto"/>
        <w:jc w:val="center"/>
        <w:rPr>
          <w:rFonts w:ascii="Times New Roman" w:hAnsi="Times New Roman" w:eastAsia="Times New Roman" w:cs="Times New Roman"/>
          <w:b/>
          <w:bCs/>
          <w:color w:val="000000" w:themeColor="text1"/>
        </w:rPr>
      </w:pPr>
    </w:p>
    <w:p w:rsidRPr="00DF7E39" w:rsidR="00F605F6" w:rsidP="18B4E840" w:rsidRDefault="7BFCF751" w14:paraId="4BF9F1BF" w14:textId="77777777">
      <w:pPr>
        <w:spacing w:after="0"/>
        <w:rPr>
          <w:rFonts w:ascii="Times New Roman" w:hAnsi="Times New Roman" w:eastAsia="Times New Roman" w:cs="Times New Roman"/>
          <w:i/>
          <w:iCs/>
        </w:rPr>
      </w:pPr>
      <w:r w:rsidRPr="18B4E840">
        <w:rPr>
          <w:rFonts w:ascii="Times New Roman" w:hAnsi="Times New Roman" w:eastAsia="Times New Roman" w:cs="Times New Roman"/>
          <w:b/>
          <w:bCs/>
        </w:rPr>
        <w:t>eTable 1.</w:t>
      </w:r>
      <w:r w:rsidRPr="18B4E840">
        <w:rPr>
          <w:rFonts w:ascii="Times New Roman" w:hAnsi="Times New Roman" w:eastAsia="Times New Roman" w:cs="Times New Roman"/>
          <w:i/>
          <w:iCs/>
        </w:rPr>
        <w:t xml:space="preserve"> Preferred Reporting Items for Systematic Reviews and Meta-Analyses (PRISMA) Checklist. </w:t>
      </w:r>
    </w:p>
    <w:tbl>
      <w:tblPr>
        <w:tblW w:w="5053"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873"/>
        <w:gridCol w:w="792"/>
        <w:gridCol w:w="6821"/>
        <w:gridCol w:w="1428"/>
      </w:tblGrid>
      <w:tr w:rsidRPr="00DF7E39" w:rsidR="00F605F6" w:rsidTr="60653FBF" w14:paraId="5F3453EE" w14:textId="77777777">
        <w:trPr>
          <w:trHeight w:val="300"/>
        </w:trPr>
        <w:tc>
          <w:tcPr>
            <w:tcW w:w="858" w:type="pct"/>
            <w:tcBorders>
              <w:top w:val="single" w:color="auto" w:sz="8" w:space="0"/>
              <w:left w:val="nil"/>
              <w:bottom w:val="double" w:color="auto" w:sz="6" w:space="0"/>
              <w:right w:val="nil"/>
            </w:tcBorders>
            <w:tcMar/>
            <w:vAlign w:val="center"/>
          </w:tcPr>
          <w:p w:rsidRPr="00DF7E39" w:rsidR="00F605F6" w:rsidP="18B4E840" w:rsidRDefault="7BFCF751" w14:paraId="4EBBFA9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Section and Topic </w:t>
            </w:r>
            <w:r w:rsidRPr="18B4E840">
              <w:rPr>
                <w:rFonts w:ascii="Times New Roman" w:hAnsi="Times New Roman" w:eastAsia="Times New Roman" w:cs="Times New Roman"/>
                <w:sz w:val="20"/>
                <w:szCs w:val="20"/>
              </w:rPr>
              <w:t xml:space="preserve"> </w:t>
            </w:r>
          </w:p>
        </w:tc>
        <w:tc>
          <w:tcPr>
            <w:tcW w:w="363" w:type="pct"/>
            <w:tcBorders>
              <w:top w:val="single" w:color="auto" w:sz="8" w:space="0"/>
              <w:left w:val="nil"/>
              <w:bottom w:val="double" w:color="auto" w:sz="6" w:space="0"/>
              <w:right w:val="nil"/>
            </w:tcBorders>
            <w:tcMar/>
            <w:vAlign w:val="center"/>
          </w:tcPr>
          <w:p w:rsidRPr="00DF7E39" w:rsidR="00F605F6" w:rsidP="18B4E840" w:rsidRDefault="7BFCF751" w14:paraId="1C8A24CA"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Item #</w:t>
            </w:r>
            <w:r w:rsidRPr="18B4E840">
              <w:rPr>
                <w:rFonts w:ascii="Times New Roman" w:hAnsi="Times New Roman" w:eastAsia="Times New Roman" w:cs="Times New Roman"/>
                <w:sz w:val="20"/>
                <w:szCs w:val="20"/>
              </w:rPr>
              <w:t xml:space="preserve"> </w:t>
            </w:r>
          </w:p>
        </w:tc>
        <w:tc>
          <w:tcPr>
            <w:tcW w:w="3125" w:type="pct"/>
            <w:tcBorders>
              <w:top w:val="single" w:color="auto" w:sz="8" w:space="0"/>
              <w:left w:val="nil"/>
              <w:bottom w:val="double" w:color="auto" w:sz="6" w:space="0"/>
              <w:right w:val="nil"/>
            </w:tcBorders>
            <w:tcMar/>
            <w:vAlign w:val="center"/>
          </w:tcPr>
          <w:p w:rsidRPr="00DF7E39" w:rsidR="00F605F6" w:rsidP="18B4E840" w:rsidRDefault="7BFCF751" w14:paraId="7AB2255B"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Checklist item </w:t>
            </w:r>
            <w:r w:rsidRPr="18B4E840">
              <w:rPr>
                <w:rFonts w:ascii="Times New Roman" w:hAnsi="Times New Roman" w:eastAsia="Times New Roman" w:cs="Times New Roman"/>
                <w:sz w:val="20"/>
                <w:szCs w:val="20"/>
              </w:rPr>
              <w:t xml:space="preserve"> </w:t>
            </w:r>
          </w:p>
        </w:tc>
        <w:tc>
          <w:tcPr>
            <w:tcW w:w="654" w:type="pct"/>
            <w:tcBorders>
              <w:top w:val="single" w:color="auto" w:sz="8" w:space="0"/>
              <w:left w:val="nil"/>
              <w:bottom w:val="double" w:color="auto" w:sz="6" w:space="0"/>
              <w:right w:val="nil"/>
            </w:tcBorders>
            <w:tcMar/>
            <w:vAlign w:val="center"/>
          </w:tcPr>
          <w:p w:rsidRPr="00DF7E39" w:rsidR="00F605F6" w:rsidP="18B4E840" w:rsidRDefault="7BFCF751" w14:paraId="1F501B4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color w:val="000000" w:themeColor="text1"/>
                <w:sz w:val="20"/>
                <w:szCs w:val="20"/>
              </w:rPr>
              <w:t>Location where item is reported</w:t>
            </w:r>
            <w:r w:rsidRPr="18B4E840">
              <w:rPr>
                <w:rFonts w:ascii="Times New Roman" w:hAnsi="Times New Roman" w:eastAsia="Times New Roman" w:cs="Times New Roman"/>
                <w:b/>
                <w:bCs/>
                <w:sz w:val="20"/>
                <w:szCs w:val="20"/>
              </w:rPr>
              <w:t xml:space="preserve"> </w:t>
            </w:r>
            <w:r w:rsidRPr="18B4E840">
              <w:rPr>
                <w:rFonts w:ascii="Times New Roman" w:hAnsi="Times New Roman" w:eastAsia="Times New Roman" w:cs="Times New Roman"/>
                <w:sz w:val="20"/>
                <w:szCs w:val="20"/>
              </w:rPr>
              <w:t xml:space="preserve"> </w:t>
            </w:r>
          </w:p>
        </w:tc>
      </w:tr>
      <w:tr w:rsidRPr="00DF7E39" w:rsidR="00F605F6" w:rsidTr="60653FBF" w14:paraId="4D17335C" w14:textId="77777777">
        <w:trPr>
          <w:trHeight w:val="300"/>
        </w:trPr>
        <w:tc>
          <w:tcPr>
            <w:tcW w:w="4346" w:type="pct"/>
            <w:gridSpan w:val="3"/>
            <w:tcBorders>
              <w:top w:val="double" w:color="auto" w:sz="6" w:space="0"/>
              <w:left w:val="nil"/>
              <w:bottom w:val="single" w:color="000000" w:themeColor="text1" w:sz="8" w:space="0"/>
              <w:right w:val="nil"/>
            </w:tcBorders>
            <w:tcMar/>
            <w:vAlign w:val="center"/>
          </w:tcPr>
          <w:p w:rsidRPr="00DF7E39" w:rsidR="00F605F6" w:rsidP="18B4E840" w:rsidRDefault="7BFCF751" w14:paraId="7584AE12"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TITLE </w:t>
            </w:r>
            <w:r w:rsidRPr="18B4E840">
              <w:rPr>
                <w:rFonts w:ascii="Times New Roman" w:hAnsi="Times New Roman" w:eastAsia="Times New Roman" w:cs="Times New Roman"/>
                <w:sz w:val="20"/>
                <w:szCs w:val="20"/>
              </w:rPr>
              <w:t xml:space="preserve"> </w:t>
            </w:r>
          </w:p>
        </w:tc>
        <w:tc>
          <w:tcPr>
            <w:tcW w:w="654" w:type="pct"/>
            <w:tcBorders>
              <w:top w:val="double" w:color="auto" w:sz="6" w:space="0"/>
              <w:left w:val="nil"/>
              <w:bottom w:val="single" w:color="000000" w:themeColor="text1" w:sz="8" w:space="0"/>
              <w:right w:val="nil"/>
            </w:tcBorders>
            <w:tcMar/>
          </w:tcPr>
          <w:p w:rsidRPr="00DF7E39" w:rsidR="00F605F6" w:rsidP="18B4E840" w:rsidRDefault="7BFCF751" w14:paraId="7E16D5DB" w14:textId="77777777">
            <w:pPr>
              <w:spacing w:after="0"/>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  </w:t>
            </w:r>
          </w:p>
        </w:tc>
      </w:tr>
      <w:tr w:rsidRPr="00DF7E39" w:rsidR="00F605F6" w:rsidTr="60653FBF" w14:paraId="127A1628" w14:textId="77777777">
        <w:trPr>
          <w:trHeight w:val="300"/>
        </w:trPr>
        <w:tc>
          <w:tcPr>
            <w:tcW w:w="858" w:type="pct"/>
            <w:tcBorders>
              <w:top w:val="single" w:color="000000" w:themeColor="text1" w:sz="8" w:space="0"/>
              <w:left w:val="nil"/>
              <w:bottom w:val="double" w:color="000000" w:themeColor="text1" w:sz="6" w:space="0"/>
              <w:right w:val="nil"/>
            </w:tcBorders>
            <w:tcMar/>
          </w:tcPr>
          <w:p w:rsidRPr="00DF7E39" w:rsidR="00F605F6" w:rsidP="18B4E840" w:rsidRDefault="7BFCF751" w14:paraId="0E1A338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Title  </w:t>
            </w:r>
          </w:p>
        </w:tc>
        <w:tc>
          <w:tcPr>
            <w:tcW w:w="363" w:type="pct"/>
            <w:tcBorders>
              <w:top w:val="nil"/>
              <w:left w:val="nil"/>
              <w:bottom w:val="double" w:color="000000" w:themeColor="text1" w:sz="6" w:space="0"/>
              <w:right w:val="nil"/>
            </w:tcBorders>
            <w:tcMar/>
          </w:tcPr>
          <w:p w:rsidRPr="00DF7E39" w:rsidR="00F605F6" w:rsidP="18B4E840" w:rsidRDefault="7BFCF751" w14:paraId="1E388DFA"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 </w:t>
            </w:r>
          </w:p>
        </w:tc>
        <w:tc>
          <w:tcPr>
            <w:tcW w:w="3125" w:type="pct"/>
            <w:tcBorders>
              <w:top w:val="nil"/>
              <w:left w:val="nil"/>
              <w:bottom w:val="double" w:color="000000" w:themeColor="text1" w:sz="6" w:space="0"/>
              <w:right w:val="nil"/>
            </w:tcBorders>
            <w:tcMar/>
          </w:tcPr>
          <w:p w:rsidRPr="00DF7E39" w:rsidR="00F605F6" w:rsidP="18B4E840" w:rsidRDefault="7BFCF751" w14:paraId="7AAB7CEB"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Identify the report as a systematic review. </w:t>
            </w:r>
          </w:p>
        </w:tc>
        <w:tc>
          <w:tcPr>
            <w:tcW w:w="654" w:type="pct"/>
            <w:tcBorders>
              <w:top w:val="single" w:color="000000" w:themeColor="text1" w:sz="8" w:space="0"/>
              <w:left w:val="nil"/>
              <w:bottom w:val="double" w:color="000000" w:themeColor="text1" w:sz="6" w:space="0"/>
              <w:right w:val="nil"/>
            </w:tcBorders>
            <w:tcMar/>
          </w:tcPr>
          <w:p w:rsidRPr="00DF7E39" w:rsidR="00F605F6" w:rsidP="18B4E840" w:rsidRDefault="4704B21F" w14:paraId="1FE4400E" w14:textId="03D98EAE">
            <w:pPr>
              <w:spacing w:after="0"/>
              <w:rPr>
                <w:rFonts w:ascii="Times New Roman" w:hAnsi="Times New Roman" w:eastAsia="Times New Roman" w:cs="Times New Roman"/>
                <w:sz w:val="20"/>
                <w:szCs w:val="20"/>
              </w:rPr>
            </w:pPr>
            <w:r w:rsidRPr="60653FBF" w:rsidR="7C1539B8">
              <w:rPr>
                <w:rFonts w:ascii="Times New Roman" w:hAnsi="Times New Roman" w:eastAsia="Times New Roman" w:cs="Times New Roman"/>
                <w:sz w:val="20"/>
                <w:szCs w:val="20"/>
              </w:rPr>
              <w:t>1</w:t>
            </w:r>
            <w:r w:rsidRPr="60653FBF" w:rsidR="1F6BFD86">
              <w:rPr>
                <w:rFonts w:ascii="Times New Roman" w:hAnsi="Times New Roman" w:eastAsia="Times New Roman" w:cs="Times New Roman"/>
                <w:sz w:val="20"/>
                <w:szCs w:val="20"/>
              </w:rPr>
              <w:t xml:space="preserve"> pg.</w:t>
            </w:r>
          </w:p>
        </w:tc>
      </w:tr>
      <w:tr w:rsidRPr="00DF7E39" w:rsidR="00F605F6" w:rsidTr="60653FBF" w14:paraId="4D381471" w14:textId="77777777">
        <w:trPr>
          <w:trHeight w:val="300"/>
        </w:trPr>
        <w:tc>
          <w:tcPr>
            <w:tcW w:w="4346" w:type="pct"/>
            <w:gridSpan w:val="3"/>
            <w:tcBorders>
              <w:top w:val="double" w:color="auto" w:sz="6" w:space="0"/>
              <w:left w:val="nil"/>
              <w:bottom w:val="single" w:color="000000" w:themeColor="text1" w:sz="8" w:space="0"/>
              <w:right w:val="nil"/>
            </w:tcBorders>
            <w:tcMar/>
            <w:vAlign w:val="center"/>
          </w:tcPr>
          <w:p w:rsidRPr="00DF7E39" w:rsidR="00F605F6" w:rsidP="18B4E840" w:rsidRDefault="7BFCF751" w14:paraId="70B0B16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ABSTRACT </w:t>
            </w:r>
            <w:r w:rsidRPr="18B4E840">
              <w:rPr>
                <w:rFonts w:ascii="Times New Roman" w:hAnsi="Times New Roman" w:eastAsia="Times New Roman" w:cs="Times New Roman"/>
                <w:sz w:val="20"/>
                <w:szCs w:val="20"/>
              </w:rPr>
              <w:t xml:space="preserve"> </w:t>
            </w:r>
          </w:p>
        </w:tc>
        <w:tc>
          <w:tcPr>
            <w:tcW w:w="654" w:type="pct"/>
            <w:tcBorders>
              <w:top w:val="double" w:color="000000" w:themeColor="text1" w:sz="6" w:space="0"/>
              <w:left w:val="nil"/>
              <w:bottom w:val="single" w:color="000000" w:themeColor="text1" w:sz="8" w:space="0"/>
              <w:right w:val="nil"/>
            </w:tcBorders>
            <w:tcMar/>
          </w:tcPr>
          <w:p w:rsidRPr="00DF7E39" w:rsidR="00F605F6" w:rsidP="18B4E840" w:rsidRDefault="00F605F6" w14:paraId="4593ABF1" w14:textId="77777777">
            <w:pPr>
              <w:spacing w:after="0"/>
              <w:jc w:val="right"/>
              <w:rPr>
                <w:rFonts w:ascii="Times New Roman" w:hAnsi="Times New Roman" w:eastAsia="Times New Roman" w:cs="Times New Roman"/>
                <w:sz w:val="20"/>
                <w:szCs w:val="20"/>
              </w:rPr>
            </w:pPr>
          </w:p>
        </w:tc>
      </w:tr>
      <w:tr w:rsidRPr="00DF7E39" w:rsidR="00F605F6" w:rsidTr="60653FBF" w14:paraId="3A95BE0E" w14:textId="77777777">
        <w:trPr>
          <w:trHeight w:val="300"/>
        </w:trPr>
        <w:tc>
          <w:tcPr>
            <w:tcW w:w="858" w:type="pct"/>
            <w:tcBorders>
              <w:top w:val="single" w:color="000000" w:themeColor="text1" w:sz="8" w:space="0"/>
              <w:left w:val="nil"/>
              <w:bottom w:val="double" w:color="000000" w:themeColor="text1" w:sz="6" w:space="0"/>
              <w:right w:val="nil"/>
            </w:tcBorders>
            <w:tcMar/>
          </w:tcPr>
          <w:p w:rsidRPr="00DF7E39" w:rsidR="00F605F6" w:rsidP="18B4E840" w:rsidRDefault="7BFCF751" w14:paraId="7B750F5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Abstract  </w:t>
            </w:r>
          </w:p>
        </w:tc>
        <w:tc>
          <w:tcPr>
            <w:tcW w:w="363" w:type="pct"/>
            <w:tcBorders>
              <w:top w:val="nil"/>
              <w:left w:val="nil"/>
              <w:bottom w:val="double" w:color="000000" w:themeColor="text1" w:sz="6" w:space="0"/>
              <w:right w:val="nil"/>
            </w:tcBorders>
            <w:tcMar/>
          </w:tcPr>
          <w:p w:rsidRPr="00DF7E39" w:rsidR="00F605F6" w:rsidP="18B4E840" w:rsidRDefault="7BFCF751" w14:paraId="54DB343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 </w:t>
            </w:r>
          </w:p>
        </w:tc>
        <w:tc>
          <w:tcPr>
            <w:tcW w:w="3125" w:type="pct"/>
            <w:tcBorders>
              <w:top w:val="nil"/>
              <w:left w:val="nil"/>
              <w:bottom w:val="double" w:color="000000" w:themeColor="text1" w:sz="6" w:space="0"/>
              <w:right w:val="nil"/>
            </w:tcBorders>
            <w:tcMar/>
          </w:tcPr>
          <w:p w:rsidRPr="00DF7E39" w:rsidR="00F605F6" w:rsidP="18B4E840" w:rsidRDefault="7BFCF751" w14:paraId="786FA65A"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See the PRISMA 2020 for Abstracts checklist. </w:t>
            </w:r>
          </w:p>
        </w:tc>
        <w:tc>
          <w:tcPr>
            <w:tcW w:w="654" w:type="pct"/>
            <w:tcBorders>
              <w:top w:val="single" w:color="000000" w:themeColor="text1" w:sz="8" w:space="0"/>
              <w:left w:val="nil"/>
              <w:bottom w:val="double" w:color="auto" w:sz="6" w:space="0"/>
              <w:right w:val="nil"/>
            </w:tcBorders>
            <w:tcMar/>
          </w:tcPr>
          <w:p w:rsidRPr="00DF7E39" w:rsidR="00F605F6" w:rsidP="18B4E840" w:rsidRDefault="6034AE35" w14:paraId="6E4DD29D" w14:textId="6E76974A">
            <w:pPr>
              <w:spacing w:after="0"/>
              <w:rPr>
                <w:rFonts w:ascii="Times New Roman" w:hAnsi="Times New Roman" w:eastAsia="Times New Roman" w:cs="Times New Roman"/>
                <w:sz w:val="20"/>
                <w:szCs w:val="20"/>
              </w:rPr>
            </w:pPr>
            <w:r w:rsidRPr="60653FBF" w:rsidR="133C30DF">
              <w:rPr>
                <w:rFonts w:ascii="Times New Roman" w:hAnsi="Times New Roman" w:eastAsia="Times New Roman" w:cs="Times New Roman"/>
                <w:sz w:val="20"/>
                <w:szCs w:val="20"/>
              </w:rPr>
              <w:t xml:space="preserve">2-3 </w:t>
            </w:r>
            <w:r w:rsidRPr="60653FBF" w:rsidR="1F6BFD86">
              <w:rPr>
                <w:rFonts w:ascii="Times New Roman" w:hAnsi="Times New Roman" w:eastAsia="Times New Roman" w:cs="Times New Roman"/>
                <w:sz w:val="20"/>
                <w:szCs w:val="20"/>
              </w:rPr>
              <w:t>pg.</w:t>
            </w:r>
          </w:p>
        </w:tc>
      </w:tr>
      <w:tr w:rsidRPr="00DF7E39" w:rsidR="00F605F6" w:rsidTr="60653FBF" w14:paraId="79CF2FC5" w14:textId="77777777">
        <w:trPr>
          <w:trHeight w:val="300"/>
        </w:trPr>
        <w:tc>
          <w:tcPr>
            <w:tcW w:w="4346" w:type="pct"/>
            <w:gridSpan w:val="3"/>
            <w:tcBorders>
              <w:top w:val="double" w:color="auto" w:sz="6" w:space="0"/>
              <w:left w:val="nil"/>
              <w:bottom w:val="single" w:color="000000" w:themeColor="text1" w:sz="8" w:space="0"/>
              <w:right w:val="nil"/>
            </w:tcBorders>
            <w:tcMar/>
            <w:vAlign w:val="center"/>
          </w:tcPr>
          <w:p w:rsidRPr="00DF7E39" w:rsidR="00F605F6" w:rsidP="18B4E840" w:rsidRDefault="7BFCF751" w14:paraId="1DA9040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INTRODUCTION </w:t>
            </w:r>
            <w:r w:rsidRPr="18B4E840">
              <w:rPr>
                <w:rFonts w:ascii="Times New Roman" w:hAnsi="Times New Roman" w:eastAsia="Times New Roman" w:cs="Times New Roman"/>
                <w:sz w:val="20"/>
                <w:szCs w:val="20"/>
              </w:rPr>
              <w:t xml:space="preserve"> </w:t>
            </w:r>
          </w:p>
        </w:tc>
        <w:tc>
          <w:tcPr>
            <w:tcW w:w="654" w:type="pct"/>
            <w:tcBorders>
              <w:top w:val="double" w:color="auto" w:sz="6" w:space="0"/>
              <w:left w:val="nil"/>
              <w:bottom w:val="single" w:color="000000" w:themeColor="text1" w:sz="8" w:space="0"/>
              <w:right w:val="nil"/>
            </w:tcBorders>
            <w:tcMar/>
          </w:tcPr>
          <w:p w:rsidRPr="00DF7E39" w:rsidR="00F605F6" w:rsidP="18B4E840" w:rsidRDefault="00F605F6" w14:paraId="780BDAA0" w14:textId="77777777">
            <w:pPr>
              <w:spacing w:after="0"/>
              <w:jc w:val="right"/>
              <w:rPr>
                <w:rFonts w:ascii="Times New Roman" w:hAnsi="Times New Roman" w:eastAsia="Times New Roman" w:cs="Times New Roman"/>
                <w:sz w:val="20"/>
                <w:szCs w:val="20"/>
              </w:rPr>
            </w:pPr>
          </w:p>
        </w:tc>
      </w:tr>
      <w:tr w:rsidRPr="00DF7E39" w:rsidR="00F605F6" w:rsidTr="60653FBF" w14:paraId="481ADC0A"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1C689E51"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Rationale  </w:t>
            </w:r>
          </w:p>
        </w:tc>
        <w:tc>
          <w:tcPr>
            <w:tcW w:w="363" w:type="pct"/>
            <w:tcBorders>
              <w:top w:val="nil"/>
              <w:left w:val="nil"/>
              <w:bottom w:val="single" w:color="000000" w:themeColor="text1" w:sz="8" w:space="0"/>
              <w:right w:val="nil"/>
            </w:tcBorders>
            <w:tcMar/>
          </w:tcPr>
          <w:p w:rsidRPr="00DF7E39" w:rsidR="00F605F6" w:rsidP="18B4E840" w:rsidRDefault="7BFCF751" w14:paraId="748E45BD"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3 </w:t>
            </w:r>
          </w:p>
        </w:tc>
        <w:tc>
          <w:tcPr>
            <w:tcW w:w="3125" w:type="pct"/>
            <w:tcBorders>
              <w:top w:val="nil"/>
              <w:left w:val="nil"/>
              <w:bottom w:val="single" w:color="000000" w:themeColor="text1" w:sz="8" w:space="0"/>
              <w:right w:val="nil"/>
            </w:tcBorders>
            <w:tcMar/>
          </w:tcPr>
          <w:p w:rsidRPr="00DF7E39" w:rsidR="00F605F6" w:rsidP="18B4E840" w:rsidRDefault="7BFCF751" w14:paraId="11166C55"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the rationale for the review in the context of existing knowledge.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55059478" w14:paraId="2446B858" w14:textId="354104B8">
            <w:pPr>
              <w:spacing w:after="0"/>
              <w:rPr>
                <w:rFonts w:ascii="Times New Roman" w:hAnsi="Times New Roman" w:eastAsia="Times New Roman" w:cs="Times New Roman"/>
                <w:sz w:val="20"/>
                <w:szCs w:val="20"/>
              </w:rPr>
            </w:pPr>
            <w:r w:rsidRPr="60653FBF" w:rsidR="1FC295F5">
              <w:rPr>
                <w:rFonts w:ascii="Times New Roman" w:hAnsi="Times New Roman" w:eastAsia="Times New Roman" w:cs="Times New Roman"/>
                <w:sz w:val="20"/>
                <w:szCs w:val="20"/>
              </w:rPr>
              <w:t>4-5</w:t>
            </w:r>
            <w:r w:rsidRPr="60653FBF" w:rsidR="1F6BFD86">
              <w:rPr>
                <w:rFonts w:ascii="Times New Roman" w:hAnsi="Times New Roman" w:eastAsia="Times New Roman" w:cs="Times New Roman"/>
                <w:sz w:val="20"/>
                <w:szCs w:val="20"/>
              </w:rPr>
              <w:t xml:space="preserve"> pg.</w:t>
            </w:r>
          </w:p>
        </w:tc>
      </w:tr>
      <w:tr w:rsidRPr="00DF7E39" w:rsidR="00F605F6" w:rsidTr="60653FBF" w14:paraId="1F02E5D9" w14:textId="77777777">
        <w:trPr>
          <w:trHeight w:val="300"/>
        </w:trPr>
        <w:tc>
          <w:tcPr>
            <w:tcW w:w="858" w:type="pct"/>
            <w:tcBorders>
              <w:top w:val="single" w:color="000000" w:themeColor="text1" w:sz="8" w:space="0"/>
              <w:left w:val="nil"/>
              <w:bottom w:val="double" w:color="auto" w:sz="6" w:space="0"/>
              <w:right w:val="nil"/>
            </w:tcBorders>
            <w:tcMar/>
          </w:tcPr>
          <w:p w:rsidRPr="00DF7E39" w:rsidR="00F605F6" w:rsidP="18B4E840" w:rsidRDefault="7BFCF751" w14:paraId="49783DD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Objectives  </w:t>
            </w:r>
          </w:p>
        </w:tc>
        <w:tc>
          <w:tcPr>
            <w:tcW w:w="363" w:type="pct"/>
            <w:tcBorders>
              <w:top w:val="single" w:color="000000" w:themeColor="text1" w:sz="8" w:space="0"/>
              <w:left w:val="nil"/>
              <w:bottom w:val="double" w:color="auto" w:sz="6" w:space="0"/>
              <w:right w:val="nil"/>
            </w:tcBorders>
            <w:tcMar/>
          </w:tcPr>
          <w:p w:rsidRPr="00DF7E39" w:rsidR="00F605F6" w:rsidP="18B4E840" w:rsidRDefault="7BFCF751" w14:paraId="24E8D1D2"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4 </w:t>
            </w:r>
          </w:p>
        </w:tc>
        <w:tc>
          <w:tcPr>
            <w:tcW w:w="3125" w:type="pct"/>
            <w:tcBorders>
              <w:top w:val="single" w:color="000000" w:themeColor="text1" w:sz="8" w:space="0"/>
              <w:left w:val="nil"/>
              <w:bottom w:val="double" w:color="auto" w:sz="6" w:space="0"/>
              <w:right w:val="nil"/>
            </w:tcBorders>
            <w:tcMar/>
          </w:tcPr>
          <w:p w:rsidRPr="00DF7E39" w:rsidR="00F605F6" w:rsidP="18B4E840" w:rsidRDefault="7BFCF751" w14:paraId="12C63D08"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Provide an explicit statement of the objective(s) or question(s) the review addresses. </w:t>
            </w:r>
          </w:p>
        </w:tc>
        <w:tc>
          <w:tcPr>
            <w:tcW w:w="654" w:type="pct"/>
            <w:tcBorders>
              <w:top w:val="single" w:color="000000" w:themeColor="text1" w:sz="8" w:space="0"/>
              <w:left w:val="nil"/>
              <w:bottom w:val="double" w:color="auto" w:sz="6" w:space="0"/>
              <w:right w:val="nil"/>
            </w:tcBorders>
            <w:tcMar/>
          </w:tcPr>
          <w:p w:rsidRPr="00DF7E39" w:rsidR="00F605F6" w:rsidP="18B4E840" w:rsidRDefault="55059478" w14:paraId="5A202A48" w14:textId="5D831649">
            <w:pPr>
              <w:spacing w:after="0"/>
              <w:rPr>
                <w:rFonts w:ascii="Times New Roman" w:hAnsi="Times New Roman" w:eastAsia="Times New Roman" w:cs="Times New Roman"/>
                <w:sz w:val="20"/>
                <w:szCs w:val="20"/>
              </w:rPr>
            </w:pPr>
            <w:r w:rsidRPr="60653FBF" w:rsidR="22968CB9">
              <w:rPr>
                <w:rFonts w:ascii="Times New Roman" w:hAnsi="Times New Roman" w:eastAsia="Times New Roman" w:cs="Times New Roman"/>
                <w:sz w:val="20"/>
                <w:szCs w:val="20"/>
              </w:rPr>
              <w:t>5</w:t>
            </w:r>
            <w:r w:rsidRPr="60653FBF" w:rsidR="1F6BFD86">
              <w:rPr>
                <w:rFonts w:ascii="Times New Roman" w:hAnsi="Times New Roman" w:eastAsia="Times New Roman" w:cs="Times New Roman"/>
                <w:sz w:val="20"/>
                <w:szCs w:val="20"/>
              </w:rPr>
              <w:t xml:space="preserve"> pg.</w:t>
            </w:r>
          </w:p>
        </w:tc>
      </w:tr>
      <w:tr w:rsidRPr="00DF7E39" w:rsidR="00F605F6" w:rsidTr="60653FBF" w14:paraId="337F512D" w14:textId="77777777">
        <w:trPr>
          <w:trHeight w:val="300"/>
        </w:trPr>
        <w:tc>
          <w:tcPr>
            <w:tcW w:w="4346" w:type="pct"/>
            <w:gridSpan w:val="3"/>
            <w:tcBorders>
              <w:top w:val="double" w:color="auto" w:sz="6" w:space="0"/>
              <w:left w:val="nil"/>
              <w:bottom w:val="single" w:color="000000" w:themeColor="text1" w:sz="8" w:space="0"/>
              <w:right w:val="nil"/>
            </w:tcBorders>
            <w:tcMar/>
            <w:vAlign w:val="center"/>
          </w:tcPr>
          <w:p w:rsidRPr="00DF7E39" w:rsidR="00F605F6" w:rsidP="18B4E840" w:rsidRDefault="7BFCF751" w14:paraId="4D387991"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METHODS </w:t>
            </w:r>
            <w:r w:rsidRPr="18B4E840">
              <w:rPr>
                <w:rFonts w:ascii="Times New Roman" w:hAnsi="Times New Roman" w:eastAsia="Times New Roman" w:cs="Times New Roman"/>
                <w:sz w:val="20"/>
                <w:szCs w:val="20"/>
              </w:rPr>
              <w:t xml:space="preserve"> </w:t>
            </w:r>
          </w:p>
        </w:tc>
        <w:tc>
          <w:tcPr>
            <w:tcW w:w="654" w:type="pct"/>
            <w:tcBorders>
              <w:top w:val="double" w:color="auto" w:sz="6" w:space="0"/>
              <w:left w:val="nil"/>
              <w:bottom w:val="single" w:color="000000" w:themeColor="text1" w:sz="8" w:space="0"/>
              <w:right w:val="nil"/>
            </w:tcBorders>
            <w:tcMar/>
          </w:tcPr>
          <w:p w:rsidRPr="00DF7E39" w:rsidR="00F605F6" w:rsidP="18B4E840" w:rsidRDefault="00F605F6" w14:paraId="0A9C9150" w14:textId="77777777">
            <w:pPr>
              <w:spacing w:after="0"/>
              <w:jc w:val="right"/>
              <w:rPr>
                <w:rFonts w:ascii="Times New Roman" w:hAnsi="Times New Roman" w:eastAsia="Times New Roman" w:cs="Times New Roman"/>
                <w:sz w:val="20"/>
                <w:szCs w:val="20"/>
              </w:rPr>
            </w:pPr>
          </w:p>
        </w:tc>
      </w:tr>
      <w:tr w:rsidRPr="00DF7E39" w:rsidR="00F605F6" w:rsidTr="60653FBF" w14:paraId="06D9C634"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3659FE25"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Eligibility criteria  </w:t>
            </w:r>
          </w:p>
        </w:tc>
        <w:tc>
          <w:tcPr>
            <w:tcW w:w="363" w:type="pct"/>
            <w:tcBorders>
              <w:top w:val="nil"/>
              <w:left w:val="nil"/>
              <w:bottom w:val="single" w:color="000000" w:themeColor="text1" w:sz="8" w:space="0"/>
              <w:right w:val="nil"/>
            </w:tcBorders>
            <w:tcMar/>
          </w:tcPr>
          <w:p w:rsidRPr="00DF7E39" w:rsidR="00F605F6" w:rsidP="18B4E840" w:rsidRDefault="7BFCF751" w14:paraId="3577A044"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5 </w:t>
            </w:r>
          </w:p>
        </w:tc>
        <w:tc>
          <w:tcPr>
            <w:tcW w:w="3125" w:type="pct"/>
            <w:tcBorders>
              <w:top w:val="nil"/>
              <w:left w:val="nil"/>
              <w:bottom w:val="single" w:color="000000" w:themeColor="text1" w:sz="8" w:space="0"/>
              <w:right w:val="nil"/>
            </w:tcBorders>
            <w:tcMar/>
          </w:tcPr>
          <w:p w:rsidRPr="00DF7E39" w:rsidR="00F605F6" w:rsidP="18B4E840" w:rsidRDefault="7BFCF751" w14:paraId="494C2DD7"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Specify the inclusion and exclusion criteria for the review and how studies were grouped for the syntheses.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18C33D00" w14:paraId="0A87627B" w14:textId="07BABAA3">
            <w:pPr>
              <w:spacing w:after="0"/>
              <w:rPr>
                <w:rFonts w:ascii="Times New Roman" w:hAnsi="Times New Roman" w:eastAsia="Times New Roman" w:cs="Times New Roman"/>
                <w:sz w:val="20"/>
                <w:szCs w:val="20"/>
              </w:rPr>
            </w:pPr>
            <w:r w:rsidRPr="60653FBF" w:rsidR="1402E468">
              <w:rPr>
                <w:rFonts w:ascii="Times New Roman" w:hAnsi="Times New Roman" w:eastAsia="Times New Roman" w:cs="Times New Roman"/>
                <w:sz w:val="20"/>
                <w:szCs w:val="20"/>
              </w:rPr>
              <w:t xml:space="preserve">8 </w:t>
            </w:r>
            <w:r w:rsidRPr="60653FBF" w:rsidR="1F6BFD86">
              <w:rPr>
                <w:rFonts w:ascii="Times New Roman" w:hAnsi="Times New Roman" w:eastAsia="Times New Roman" w:cs="Times New Roman"/>
                <w:sz w:val="20"/>
                <w:szCs w:val="20"/>
              </w:rPr>
              <w:t>pg.</w:t>
            </w:r>
          </w:p>
        </w:tc>
      </w:tr>
      <w:tr w:rsidRPr="00DF7E39" w:rsidR="00F605F6" w:rsidTr="60653FBF" w14:paraId="3BC8B251"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6B95713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Information sources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5F25FB6A"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6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4F2AEBA5"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Specify all databases, registers, websites, organisations, reference lists and other sources searched or consulted to identify studies. Specify the date when each source was last searched or consulted.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773F8C72" w14:paraId="3C9F067D" w14:textId="442BC8A3">
            <w:pPr>
              <w:spacing w:after="0"/>
              <w:rPr>
                <w:rFonts w:ascii="Times New Roman" w:hAnsi="Times New Roman" w:eastAsia="Times New Roman" w:cs="Times New Roman"/>
                <w:sz w:val="20"/>
                <w:szCs w:val="20"/>
              </w:rPr>
            </w:pPr>
            <w:r w:rsidRPr="60653FBF" w:rsidR="3EE8E472">
              <w:rPr>
                <w:rFonts w:ascii="Times New Roman" w:hAnsi="Times New Roman" w:eastAsia="Times New Roman" w:cs="Times New Roman"/>
                <w:sz w:val="20"/>
                <w:szCs w:val="20"/>
              </w:rPr>
              <w:t>7</w:t>
            </w:r>
            <w:r w:rsidRPr="60653FBF" w:rsidR="1F6BFD86">
              <w:rPr>
                <w:rFonts w:ascii="Times New Roman" w:hAnsi="Times New Roman" w:eastAsia="Times New Roman" w:cs="Times New Roman"/>
                <w:sz w:val="20"/>
                <w:szCs w:val="20"/>
              </w:rPr>
              <w:t xml:space="preserve"> pg.</w:t>
            </w:r>
          </w:p>
        </w:tc>
      </w:tr>
      <w:tr w:rsidRPr="00DF7E39" w:rsidR="00F605F6" w:rsidTr="60653FBF" w14:paraId="30D4A666"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1D6D9D27"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Search strategy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11329ED6"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7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5E043E06"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the full search strategies for all databases, registers and websites, including any filters and limits used.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C6839DA" w14:paraId="63CC548E" w14:textId="59C22428">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eTable 3, Supplement 1</w:t>
            </w:r>
          </w:p>
        </w:tc>
      </w:tr>
      <w:tr w:rsidRPr="00DF7E39" w:rsidR="00F605F6" w:rsidTr="60653FBF" w14:paraId="05FC8CB4"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69007696"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Selection process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51D24909"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8 </w:t>
            </w:r>
          </w:p>
        </w:tc>
        <w:tc>
          <w:tcPr>
            <w:tcW w:w="3125" w:type="pct"/>
            <w:tcBorders>
              <w:top w:val="single" w:color="000000" w:themeColor="text1" w:sz="8" w:space="0"/>
              <w:left w:val="nil"/>
              <w:bottom w:val="single" w:color="000000" w:themeColor="text1" w:sz="8" w:space="0"/>
              <w:right w:val="nil"/>
            </w:tcBorders>
            <w:tcMar/>
          </w:tcPr>
          <w:p w:rsidRPr="00B44BA9" w:rsidR="00F605F6" w:rsidP="18B4E840" w:rsidRDefault="7BFCF751" w14:paraId="0B48B15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Specify the </w:t>
            </w:r>
            <w:r w:rsidRPr="18B4E840">
              <w:rPr>
                <w:rFonts w:ascii="Times New Roman" w:hAnsi="Times New Roman" w:eastAsia="Times New Roman" w:cs="Times New Roman"/>
                <w:color w:val="000000" w:themeColor="text1"/>
                <w:sz w:val="20"/>
                <w:szCs w:val="20"/>
              </w:rPr>
              <w:t>methods used to decide whether a study met the inclusion criteria of the review</w:t>
            </w:r>
            <w:r w:rsidRPr="18B4E840">
              <w:rPr>
                <w:rFonts w:ascii="Times New Roman" w:hAnsi="Times New Roman" w:eastAsia="Times New Roman" w:cs="Times New Roman"/>
                <w:sz w:val="20"/>
                <w:szCs w:val="20"/>
              </w:rPr>
              <w:t xml:space="preserve">, including how many reviewers screened each record and each report retrieved, whether they worked independently, and if applicable, </w:t>
            </w:r>
            <w:r w:rsidRPr="18B4E840">
              <w:rPr>
                <w:rFonts w:ascii="Times New Roman" w:hAnsi="Times New Roman" w:eastAsia="Times New Roman" w:cs="Times New Roman"/>
                <w:color w:val="000000" w:themeColor="text1"/>
                <w:sz w:val="20"/>
                <w:szCs w:val="20"/>
              </w:rPr>
              <w:t>details of automation tools used in the process</w:t>
            </w:r>
            <w:r w:rsidRPr="18B4E840">
              <w:rPr>
                <w:rFonts w:ascii="Times New Roman" w:hAnsi="Times New Roman" w:eastAsia="Times New Roman" w:cs="Times New Roman"/>
                <w:sz w:val="20"/>
                <w:szCs w:val="20"/>
              </w:rPr>
              <w:t xml:space="preserve">.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C6839DA" w14:paraId="7EC9277B" w14:textId="5BF593B7">
            <w:pPr>
              <w:spacing w:after="0"/>
              <w:rPr>
                <w:rFonts w:ascii="Times New Roman" w:hAnsi="Times New Roman" w:eastAsia="Times New Roman" w:cs="Times New Roman"/>
                <w:sz w:val="20"/>
                <w:szCs w:val="20"/>
              </w:rPr>
            </w:pPr>
            <w:r w:rsidRPr="60653FBF" w:rsidR="01EBE54B">
              <w:rPr>
                <w:rFonts w:ascii="Times New Roman" w:hAnsi="Times New Roman" w:eastAsia="Times New Roman" w:cs="Times New Roman"/>
                <w:sz w:val="20"/>
                <w:szCs w:val="20"/>
              </w:rPr>
              <w:t>8-9 pg.</w:t>
            </w:r>
          </w:p>
        </w:tc>
      </w:tr>
      <w:tr w:rsidRPr="00DF7E39" w:rsidR="00F605F6" w:rsidTr="60653FBF" w14:paraId="64D8D7F0"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44AE81F9"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Data collection process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75BD0A37"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9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703DDB3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C6839DA" w14:paraId="1010855C" w14:textId="4ACCF515">
            <w:pPr>
              <w:spacing w:after="0"/>
              <w:rPr>
                <w:rFonts w:ascii="Times New Roman" w:hAnsi="Times New Roman" w:eastAsia="Times New Roman" w:cs="Times New Roman"/>
                <w:sz w:val="20"/>
                <w:szCs w:val="20"/>
              </w:rPr>
            </w:pPr>
            <w:r w:rsidRPr="60653FBF" w:rsidR="4F0B2A3C">
              <w:rPr>
                <w:rFonts w:ascii="Times New Roman" w:hAnsi="Times New Roman" w:eastAsia="Times New Roman" w:cs="Times New Roman"/>
                <w:sz w:val="20"/>
                <w:szCs w:val="20"/>
              </w:rPr>
              <w:t>9</w:t>
            </w:r>
            <w:r w:rsidRPr="60653FBF" w:rsidR="1F6BFD86">
              <w:rPr>
                <w:rFonts w:ascii="Times New Roman" w:hAnsi="Times New Roman" w:eastAsia="Times New Roman" w:cs="Times New Roman"/>
                <w:sz w:val="20"/>
                <w:szCs w:val="20"/>
              </w:rPr>
              <w:t xml:space="preserve"> </w:t>
            </w:r>
            <w:r w:rsidRPr="60653FBF" w:rsidR="1F6BFD86">
              <w:rPr>
                <w:rFonts w:ascii="Times New Roman" w:hAnsi="Times New Roman" w:eastAsia="Times New Roman" w:cs="Times New Roman"/>
                <w:sz w:val="20"/>
                <w:szCs w:val="20"/>
              </w:rPr>
              <w:t>pg.</w:t>
            </w:r>
          </w:p>
        </w:tc>
      </w:tr>
      <w:tr w:rsidRPr="00DF7E39" w:rsidR="00F605F6" w:rsidTr="60653FBF" w14:paraId="1D68EA4A" w14:textId="77777777">
        <w:trPr>
          <w:trHeight w:val="300"/>
        </w:trPr>
        <w:tc>
          <w:tcPr>
            <w:tcW w:w="858" w:type="pct"/>
            <w:vMerge w:val="restart"/>
            <w:tcBorders>
              <w:top w:val="single" w:color="000000" w:themeColor="text1" w:sz="8" w:space="0"/>
              <w:left w:val="nil"/>
              <w:bottom w:val="single" w:color="000000" w:themeColor="text1" w:sz="8" w:space="0"/>
              <w:right w:val="nil"/>
            </w:tcBorders>
            <w:tcMar/>
          </w:tcPr>
          <w:p w:rsidRPr="00DF7E39" w:rsidR="00F605F6" w:rsidP="18B4E840" w:rsidRDefault="7BFCF751" w14:paraId="6DE0F0E5"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Data items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698671CE"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10a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65C8EC56"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List and define all outcomes for which data were sought. Specify whether all results that were compatible with each outcome domain in each study were sought (e.g. for all measures, time points, analyses), and if not, the methods used to decide which results to collect.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C6839DA" w14:paraId="681F8CC9" w14:textId="0245B204">
            <w:pPr>
              <w:spacing w:after="0"/>
              <w:rPr>
                <w:rFonts w:ascii="Times New Roman" w:hAnsi="Times New Roman" w:eastAsia="Times New Roman" w:cs="Times New Roman"/>
                <w:sz w:val="20"/>
                <w:szCs w:val="20"/>
              </w:rPr>
            </w:pPr>
            <w:r w:rsidRPr="60653FBF" w:rsidR="734BC0E5">
              <w:rPr>
                <w:rFonts w:ascii="Times New Roman" w:hAnsi="Times New Roman" w:eastAsia="Times New Roman" w:cs="Times New Roman"/>
                <w:sz w:val="20"/>
                <w:szCs w:val="20"/>
              </w:rPr>
              <w:t>9</w:t>
            </w:r>
            <w:r w:rsidRPr="60653FBF" w:rsidR="1F6BFD86">
              <w:rPr>
                <w:rFonts w:ascii="Times New Roman" w:hAnsi="Times New Roman" w:eastAsia="Times New Roman" w:cs="Times New Roman"/>
                <w:sz w:val="20"/>
                <w:szCs w:val="20"/>
              </w:rPr>
              <w:t xml:space="preserve"> pg. </w:t>
            </w:r>
            <w:r w:rsidRPr="60653FBF" w:rsidR="3272256E">
              <w:rPr>
                <w:rFonts w:ascii="Times New Roman" w:hAnsi="Times New Roman" w:eastAsia="Times New Roman" w:cs="Times New Roman"/>
                <w:sz w:val="20"/>
                <w:szCs w:val="20"/>
              </w:rPr>
              <w:t xml:space="preserve">and </w:t>
            </w:r>
            <w:r w:rsidRPr="60653FBF" w:rsidR="3272256E">
              <w:rPr>
                <w:rFonts w:ascii="Times New Roman" w:hAnsi="Times New Roman" w:eastAsia="Times New Roman" w:cs="Times New Roman"/>
                <w:sz w:val="20"/>
                <w:szCs w:val="20"/>
              </w:rPr>
              <w:t>eAppendix</w:t>
            </w:r>
            <w:r w:rsidRPr="60653FBF" w:rsidR="3272256E">
              <w:rPr>
                <w:rFonts w:ascii="Times New Roman" w:hAnsi="Times New Roman" w:eastAsia="Times New Roman" w:cs="Times New Roman"/>
                <w:sz w:val="20"/>
                <w:szCs w:val="20"/>
              </w:rPr>
              <w:t xml:space="preserve"> 1</w:t>
            </w:r>
          </w:p>
        </w:tc>
      </w:tr>
      <w:tr w:rsidRPr="00DF7E39" w:rsidR="00F605F6" w:rsidTr="60653FBF" w14:paraId="7F8153EA" w14:textId="77777777">
        <w:trPr>
          <w:trHeight w:val="300"/>
        </w:trPr>
        <w:tc>
          <w:tcPr>
            <w:tcW w:w="858" w:type="pct"/>
            <w:vMerge/>
            <w:tcMar/>
            <w:vAlign w:val="center"/>
          </w:tcPr>
          <w:p w:rsidRPr="00DF7E39" w:rsidR="00F605F6" w:rsidRDefault="00F605F6" w14:paraId="5CF0E89B"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21186657"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10b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401ADDE3"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List and define all other variables for which data were sought (e.g. participant and intervention characteristics, funding sources). Describe any assumptions made about any missing or unclear information.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C6839DA" w14:paraId="61BF35D7" w14:textId="365CD058">
            <w:pPr>
              <w:spacing w:after="0"/>
              <w:rPr>
                <w:rFonts w:ascii="Times New Roman" w:hAnsi="Times New Roman" w:eastAsia="Times New Roman" w:cs="Times New Roman"/>
                <w:sz w:val="20"/>
                <w:szCs w:val="20"/>
              </w:rPr>
            </w:pPr>
            <w:r w:rsidRPr="60653FBF" w:rsidR="3272256E">
              <w:rPr>
                <w:rFonts w:ascii="Times New Roman" w:hAnsi="Times New Roman" w:eastAsia="Times New Roman" w:cs="Times New Roman"/>
                <w:sz w:val="20"/>
                <w:szCs w:val="20"/>
              </w:rPr>
              <w:t>10-1</w:t>
            </w:r>
            <w:r w:rsidRPr="60653FBF" w:rsidR="3657CF1E">
              <w:rPr>
                <w:rFonts w:ascii="Times New Roman" w:hAnsi="Times New Roman" w:eastAsia="Times New Roman" w:cs="Times New Roman"/>
                <w:sz w:val="20"/>
                <w:szCs w:val="20"/>
              </w:rPr>
              <w:t>1</w:t>
            </w:r>
            <w:r w:rsidRPr="60653FBF" w:rsidR="1F6BFD86">
              <w:rPr>
                <w:rFonts w:ascii="Times New Roman" w:hAnsi="Times New Roman" w:eastAsia="Times New Roman" w:cs="Times New Roman"/>
                <w:sz w:val="20"/>
                <w:szCs w:val="20"/>
              </w:rPr>
              <w:t xml:space="preserve"> pg.</w:t>
            </w:r>
          </w:p>
        </w:tc>
      </w:tr>
      <w:tr w:rsidRPr="00DF7E39" w:rsidR="00F605F6" w:rsidTr="60653FBF" w14:paraId="63F92D07" w14:textId="77777777">
        <w:trPr>
          <w:trHeight w:val="300"/>
        </w:trPr>
        <w:tc>
          <w:tcPr>
            <w:tcW w:w="858" w:type="pct"/>
            <w:tcBorders>
              <w:top w:val="nil"/>
              <w:left w:val="nil"/>
              <w:bottom w:val="single" w:color="000000" w:themeColor="text1" w:sz="8" w:space="0"/>
              <w:right w:val="nil"/>
            </w:tcBorders>
            <w:tcMar/>
          </w:tcPr>
          <w:p w:rsidRPr="00DF7E39" w:rsidR="00F605F6" w:rsidP="18B4E840" w:rsidRDefault="7BFCF751" w14:paraId="1F7D3DE8"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Study risk of bias assessment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22BCB78A"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11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3CD9DCD5"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7136B43" w14:paraId="0CF9BDF6" w14:textId="0AB23487">
            <w:pPr>
              <w:spacing w:after="0"/>
              <w:rPr>
                <w:rFonts w:ascii="Times New Roman" w:hAnsi="Times New Roman" w:eastAsia="Times New Roman" w:cs="Times New Roman"/>
                <w:sz w:val="20"/>
                <w:szCs w:val="20"/>
              </w:rPr>
            </w:pPr>
            <w:r w:rsidRPr="60653FBF" w:rsidR="2FDE0742">
              <w:rPr>
                <w:rFonts w:ascii="Times New Roman" w:hAnsi="Times New Roman" w:eastAsia="Times New Roman" w:cs="Times New Roman"/>
                <w:sz w:val="20"/>
                <w:szCs w:val="20"/>
              </w:rPr>
              <w:t>1</w:t>
            </w:r>
            <w:r w:rsidRPr="60653FBF" w:rsidR="58E08FDA">
              <w:rPr>
                <w:rFonts w:ascii="Times New Roman" w:hAnsi="Times New Roman" w:eastAsia="Times New Roman" w:cs="Times New Roman"/>
                <w:sz w:val="20"/>
                <w:szCs w:val="20"/>
              </w:rPr>
              <w:t xml:space="preserve">0 </w:t>
            </w:r>
            <w:r w:rsidRPr="60653FBF" w:rsidR="1F6BFD86">
              <w:rPr>
                <w:rFonts w:ascii="Times New Roman" w:hAnsi="Times New Roman" w:eastAsia="Times New Roman" w:cs="Times New Roman"/>
                <w:sz w:val="20"/>
                <w:szCs w:val="20"/>
              </w:rPr>
              <w:t>pg.</w:t>
            </w:r>
          </w:p>
        </w:tc>
      </w:tr>
      <w:tr w:rsidRPr="00DF7E39" w:rsidR="00F605F6" w:rsidTr="60653FBF" w14:paraId="3E1270F9"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69415B41"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Effect measures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0B56B42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12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184A8A26"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Specify for each outcome the effect measure(s) (e.g. risk ratio, mean difference) used in the synthesis or presentation of results.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3E5FA975" w14:paraId="7EA293F1" w14:textId="31E84FB2">
            <w:pPr>
              <w:spacing w:after="0"/>
              <w:rPr>
                <w:rFonts w:ascii="Times New Roman" w:hAnsi="Times New Roman" w:eastAsia="Times New Roman" w:cs="Times New Roman"/>
                <w:sz w:val="20"/>
                <w:szCs w:val="20"/>
              </w:rPr>
            </w:pPr>
            <w:r w:rsidRPr="60653FBF" w:rsidR="75CBC9F2">
              <w:rPr>
                <w:rFonts w:ascii="Times New Roman" w:hAnsi="Times New Roman" w:eastAsia="Times New Roman" w:cs="Times New Roman"/>
                <w:sz w:val="20"/>
                <w:szCs w:val="20"/>
              </w:rPr>
              <w:t>10-11 pg.</w:t>
            </w:r>
          </w:p>
        </w:tc>
      </w:tr>
      <w:tr w:rsidRPr="00DF7E39" w:rsidR="00F605F6" w:rsidTr="60653FBF" w14:paraId="07586FC1" w14:textId="77777777">
        <w:trPr>
          <w:trHeight w:val="300"/>
        </w:trPr>
        <w:tc>
          <w:tcPr>
            <w:tcW w:w="858" w:type="pct"/>
            <w:vMerge w:val="restart"/>
            <w:tcBorders>
              <w:top w:val="single" w:color="000000" w:themeColor="text1" w:sz="8" w:space="0"/>
              <w:left w:val="nil"/>
              <w:bottom w:val="single" w:color="000000" w:themeColor="text1" w:sz="8" w:space="0"/>
              <w:right w:val="nil"/>
            </w:tcBorders>
            <w:tcMar/>
          </w:tcPr>
          <w:p w:rsidRPr="00DF7E39" w:rsidR="00F605F6" w:rsidP="18B4E840" w:rsidRDefault="7BFCF751" w14:paraId="6484D40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Synthesis methods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56C5F225"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13a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02E74FB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the processes used to decide which studies were eligible for each synthesis (e.g. tabulating the study intervention characteristics and comparing against the planned groups for each synthesis (item #5)).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1F03329B" w14:paraId="7EEA8E0C" w14:textId="0F7312F5">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eTable 2</w:t>
            </w:r>
            <w:r w:rsidRPr="18B4E840" w:rsidR="4DECA829">
              <w:rPr>
                <w:rFonts w:ascii="Times New Roman" w:hAnsi="Times New Roman" w:eastAsia="Times New Roman" w:cs="Times New Roman"/>
                <w:sz w:val="20"/>
                <w:szCs w:val="20"/>
              </w:rPr>
              <w:t xml:space="preserve"> and eTable 4</w:t>
            </w:r>
            <w:r w:rsidRPr="18B4E840">
              <w:rPr>
                <w:rFonts w:ascii="Times New Roman" w:hAnsi="Times New Roman" w:eastAsia="Times New Roman" w:cs="Times New Roman"/>
                <w:sz w:val="20"/>
                <w:szCs w:val="20"/>
              </w:rPr>
              <w:t>, Supplement 1</w:t>
            </w:r>
          </w:p>
        </w:tc>
      </w:tr>
      <w:tr w:rsidRPr="00DF7E39" w:rsidR="00F605F6" w:rsidTr="60653FBF" w14:paraId="59A13A22" w14:textId="77777777">
        <w:trPr>
          <w:trHeight w:val="300"/>
        </w:trPr>
        <w:tc>
          <w:tcPr>
            <w:tcW w:w="858" w:type="pct"/>
            <w:vMerge/>
            <w:tcMar/>
            <w:vAlign w:val="center"/>
          </w:tcPr>
          <w:p w:rsidRPr="00DF7E39" w:rsidR="00F605F6" w:rsidRDefault="00F605F6" w14:paraId="66C40039"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084984FE"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13b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077FC889"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methods required to prepare the data for presentation or synthesis, such as handling of missing summary statistics, or data conversions.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6E505BA" w14:paraId="4C3CF574" w14:textId="29174FD8">
            <w:pPr>
              <w:spacing w:after="0"/>
              <w:rPr>
                <w:rFonts w:ascii="Times New Roman" w:hAnsi="Times New Roman" w:eastAsia="Times New Roman" w:cs="Times New Roman"/>
                <w:sz w:val="20"/>
                <w:szCs w:val="20"/>
              </w:rPr>
            </w:pPr>
            <w:r w:rsidRPr="60653FBF" w:rsidR="4DEE0DC9">
              <w:rPr>
                <w:rFonts w:ascii="Times New Roman" w:hAnsi="Times New Roman" w:eastAsia="Times New Roman" w:cs="Times New Roman"/>
                <w:sz w:val="20"/>
                <w:szCs w:val="20"/>
              </w:rPr>
              <w:t>1</w:t>
            </w:r>
            <w:r w:rsidRPr="60653FBF" w:rsidR="3148E4DC">
              <w:rPr>
                <w:rFonts w:ascii="Times New Roman" w:hAnsi="Times New Roman" w:eastAsia="Times New Roman" w:cs="Times New Roman"/>
                <w:sz w:val="20"/>
                <w:szCs w:val="20"/>
              </w:rPr>
              <w:t>0</w:t>
            </w:r>
            <w:r w:rsidRPr="60653FBF" w:rsidR="4DEE0DC9">
              <w:rPr>
                <w:rFonts w:ascii="Times New Roman" w:hAnsi="Times New Roman" w:eastAsia="Times New Roman" w:cs="Times New Roman"/>
                <w:sz w:val="20"/>
                <w:szCs w:val="20"/>
              </w:rPr>
              <w:t>-1</w:t>
            </w:r>
            <w:r w:rsidRPr="60653FBF" w:rsidR="1E128A06">
              <w:rPr>
                <w:rFonts w:ascii="Times New Roman" w:hAnsi="Times New Roman" w:eastAsia="Times New Roman" w:cs="Times New Roman"/>
                <w:sz w:val="20"/>
                <w:szCs w:val="20"/>
              </w:rPr>
              <w:t>1</w:t>
            </w:r>
            <w:r w:rsidRPr="60653FBF" w:rsidR="1F6BFD86">
              <w:rPr>
                <w:rFonts w:ascii="Times New Roman" w:hAnsi="Times New Roman" w:eastAsia="Times New Roman" w:cs="Times New Roman"/>
                <w:sz w:val="20"/>
                <w:szCs w:val="20"/>
              </w:rPr>
              <w:t xml:space="preserve"> pg.</w:t>
            </w:r>
            <w:r w:rsidRPr="60653FBF" w:rsidR="4DEE0DC9">
              <w:rPr>
                <w:rFonts w:ascii="Times New Roman" w:hAnsi="Times New Roman" w:eastAsia="Times New Roman" w:cs="Times New Roman"/>
                <w:sz w:val="20"/>
                <w:szCs w:val="20"/>
              </w:rPr>
              <w:t xml:space="preserve"> and </w:t>
            </w:r>
            <w:r w:rsidRPr="60653FBF" w:rsidR="4DEE0DC9">
              <w:rPr>
                <w:rFonts w:ascii="Times New Roman" w:hAnsi="Times New Roman" w:eastAsia="Times New Roman" w:cs="Times New Roman"/>
                <w:sz w:val="20"/>
                <w:szCs w:val="20"/>
              </w:rPr>
              <w:t>eTable</w:t>
            </w:r>
            <w:r w:rsidRPr="60653FBF" w:rsidR="4DEE0DC9">
              <w:rPr>
                <w:rFonts w:ascii="Times New Roman" w:hAnsi="Times New Roman" w:eastAsia="Times New Roman" w:cs="Times New Roman"/>
                <w:sz w:val="20"/>
                <w:szCs w:val="20"/>
              </w:rPr>
              <w:t xml:space="preserve"> 5</w:t>
            </w:r>
          </w:p>
        </w:tc>
      </w:tr>
      <w:tr w:rsidRPr="00DF7E39" w:rsidR="00F605F6" w:rsidTr="60653FBF" w14:paraId="2ED5CEEF" w14:textId="77777777">
        <w:trPr>
          <w:trHeight w:val="300"/>
        </w:trPr>
        <w:tc>
          <w:tcPr>
            <w:tcW w:w="858" w:type="pct"/>
            <w:vMerge/>
            <w:tcMar/>
            <w:vAlign w:val="center"/>
          </w:tcPr>
          <w:p w:rsidRPr="00DF7E39" w:rsidR="00F605F6" w:rsidRDefault="00F605F6" w14:paraId="193FFFC6"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4744051A"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13c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17849CCD"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methods used to tabulate or visually display results of individual studies and syntheses.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5B7FE5CD" w14:paraId="55801C98" w14:textId="18F6BFFD">
            <w:pPr>
              <w:spacing w:after="0"/>
              <w:rPr>
                <w:rFonts w:ascii="Times New Roman" w:hAnsi="Times New Roman" w:eastAsia="Times New Roman" w:cs="Times New Roman"/>
                <w:sz w:val="20"/>
                <w:szCs w:val="20"/>
              </w:rPr>
            </w:pPr>
            <w:r w:rsidRPr="60653FBF" w:rsidR="6F6FBF8C">
              <w:rPr>
                <w:rFonts w:ascii="Times New Roman" w:hAnsi="Times New Roman" w:eastAsia="Times New Roman" w:cs="Times New Roman"/>
                <w:sz w:val="20"/>
                <w:szCs w:val="20"/>
              </w:rPr>
              <w:t>1</w:t>
            </w:r>
            <w:r w:rsidRPr="60653FBF" w:rsidR="6F03FA7C">
              <w:rPr>
                <w:rFonts w:ascii="Times New Roman" w:hAnsi="Times New Roman" w:eastAsia="Times New Roman" w:cs="Times New Roman"/>
                <w:sz w:val="20"/>
                <w:szCs w:val="20"/>
              </w:rPr>
              <w:t>0</w:t>
            </w:r>
            <w:r w:rsidRPr="60653FBF" w:rsidR="6F6FBF8C">
              <w:rPr>
                <w:rFonts w:ascii="Times New Roman" w:hAnsi="Times New Roman" w:eastAsia="Times New Roman" w:cs="Times New Roman"/>
                <w:sz w:val="20"/>
                <w:szCs w:val="20"/>
              </w:rPr>
              <w:t>-1</w:t>
            </w:r>
            <w:r w:rsidRPr="60653FBF" w:rsidR="74DF9D8C">
              <w:rPr>
                <w:rFonts w:ascii="Times New Roman" w:hAnsi="Times New Roman" w:eastAsia="Times New Roman" w:cs="Times New Roman"/>
                <w:sz w:val="20"/>
                <w:szCs w:val="20"/>
              </w:rPr>
              <w:t>1</w:t>
            </w:r>
            <w:r w:rsidRPr="60653FBF" w:rsidR="1F6BFD86">
              <w:rPr>
                <w:rFonts w:ascii="Times New Roman" w:hAnsi="Times New Roman" w:eastAsia="Times New Roman" w:cs="Times New Roman"/>
                <w:sz w:val="20"/>
                <w:szCs w:val="20"/>
              </w:rPr>
              <w:t xml:space="preserve"> pg.</w:t>
            </w:r>
          </w:p>
        </w:tc>
      </w:tr>
      <w:tr w:rsidRPr="00DF7E39" w:rsidR="005B5FD4" w:rsidTr="60653FBF" w14:paraId="7D106F8D" w14:textId="77777777">
        <w:trPr>
          <w:trHeight w:val="300"/>
        </w:trPr>
        <w:tc>
          <w:tcPr>
            <w:tcW w:w="858" w:type="pct"/>
            <w:vMerge/>
            <w:tcMar/>
            <w:vAlign w:val="center"/>
          </w:tcPr>
          <w:p w:rsidRPr="00DF7E39" w:rsidR="005B5FD4" w:rsidP="005B5FD4" w:rsidRDefault="005B5FD4" w14:paraId="5B7066E3"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5B5FD4" w:rsidP="18B4E840" w:rsidRDefault="0E7A3707" w14:paraId="0227F7EC"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13d </w:t>
            </w:r>
          </w:p>
        </w:tc>
        <w:tc>
          <w:tcPr>
            <w:tcW w:w="3125" w:type="pct"/>
            <w:tcBorders>
              <w:top w:val="single" w:color="000000" w:themeColor="text1" w:sz="8" w:space="0"/>
              <w:left w:val="nil"/>
              <w:bottom w:val="single" w:color="000000" w:themeColor="text1" w:sz="8" w:space="0"/>
              <w:right w:val="nil"/>
            </w:tcBorders>
            <w:tcMar/>
          </w:tcPr>
          <w:p w:rsidRPr="00DF7E39" w:rsidR="005B5FD4" w:rsidP="18B4E840" w:rsidRDefault="0E7A3707" w14:paraId="525EC9F6"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methods used to synthesize results and provide a rationale for the choice(s). If meta-analysis was performed, describe the model(s), method(s) to identify the presence and extent of statistical heterogeneity, and software package(s) used. </w:t>
            </w:r>
          </w:p>
        </w:tc>
        <w:tc>
          <w:tcPr>
            <w:tcW w:w="654" w:type="pct"/>
            <w:tcBorders>
              <w:top w:val="single" w:color="000000" w:themeColor="text1" w:sz="8" w:space="0"/>
              <w:left w:val="nil"/>
              <w:bottom w:val="single" w:color="000000" w:themeColor="text1" w:sz="8" w:space="0"/>
              <w:right w:val="nil"/>
            </w:tcBorders>
            <w:tcMar/>
          </w:tcPr>
          <w:p w:rsidRPr="00DF7E39" w:rsidR="005B5FD4" w:rsidP="18B4E840" w:rsidRDefault="0E7A3707" w14:paraId="1976C92C" w14:textId="2F21A74F">
            <w:pPr>
              <w:spacing w:after="0"/>
              <w:rPr>
                <w:rFonts w:ascii="Times New Roman" w:hAnsi="Times New Roman" w:eastAsia="Times New Roman" w:cs="Times New Roman"/>
                <w:sz w:val="20"/>
                <w:szCs w:val="20"/>
              </w:rPr>
            </w:pPr>
            <w:r w:rsidRPr="60653FBF" w:rsidR="21F3B030">
              <w:rPr>
                <w:rFonts w:ascii="Times New Roman" w:hAnsi="Times New Roman" w:eastAsia="Times New Roman" w:cs="Times New Roman"/>
                <w:sz w:val="20"/>
                <w:szCs w:val="20"/>
              </w:rPr>
              <w:t>1</w:t>
            </w:r>
            <w:r w:rsidRPr="60653FBF" w:rsidR="53410BB9">
              <w:rPr>
                <w:rFonts w:ascii="Times New Roman" w:hAnsi="Times New Roman" w:eastAsia="Times New Roman" w:cs="Times New Roman"/>
                <w:sz w:val="20"/>
                <w:szCs w:val="20"/>
              </w:rPr>
              <w:t>0</w:t>
            </w:r>
            <w:r w:rsidRPr="60653FBF" w:rsidR="21F3B030">
              <w:rPr>
                <w:rFonts w:ascii="Times New Roman" w:hAnsi="Times New Roman" w:eastAsia="Times New Roman" w:cs="Times New Roman"/>
                <w:sz w:val="20"/>
                <w:szCs w:val="20"/>
              </w:rPr>
              <w:t>-1</w:t>
            </w:r>
            <w:r w:rsidRPr="60653FBF" w:rsidR="2279F03A">
              <w:rPr>
                <w:rFonts w:ascii="Times New Roman" w:hAnsi="Times New Roman" w:eastAsia="Times New Roman" w:cs="Times New Roman"/>
                <w:sz w:val="20"/>
                <w:szCs w:val="20"/>
              </w:rPr>
              <w:t>1</w:t>
            </w:r>
            <w:r w:rsidRPr="60653FBF" w:rsidR="21F3B030">
              <w:rPr>
                <w:rFonts w:ascii="Times New Roman" w:hAnsi="Times New Roman" w:eastAsia="Times New Roman" w:cs="Times New Roman"/>
                <w:sz w:val="20"/>
                <w:szCs w:val="20"/>
              </w:rPr>
              <w:t xml:space="preserve"> </w:t>
            </w:r>
            <w:r w:rsidRPr="60653FBF" w:rsidR="1F6BFD86">
              <w:rPr>
                <w:rFonts w:ascii="Times New Roman" w:hAnsi="Times New Roman" w:eastAsia="Times New Roman" w:cs="Times New Roman"/>
                <w:sz w:val="20"/>
                <w:szCs w:val="20"/>
              </w:rPr>
              <w:t xml:space="preserve">pg. </w:t>
            </w:r>
            <w:r w:rsidRPr="60653FBF" w:rsidR="21F3B030">
              <w:rPr>
                <w:rFonts w:ascii="Times New Roman" w:hAnsi="Times New Roman" w:eastAsia="Times New Roman" w:cs="Times New Roman"/>
                <w:sz w:val="20"/>
                <w:szCs w:val="20"/>
              </w:rPr>
              <w:t xml:space="preserve">and </w:t>
            </w:r>
            <w:r w:rsidRPr="60653FBF" w:rsidR="21F3B030">
              <w:rPr>
                <w:rFonts w:ascii="Times New Roman" w:hAnsi="Times New Roman" w:eastAsia="Times New Roman" w:cs="Times New Roman"/>
                <w:sz w:val="20"/>
                <w:szCs w:val="20"/>
              </w:rPr>
              <w:t>eTable</w:t>
            </w:r>
            <w:r w:rsidRPr="60653FBF" w:rsidR="21F3B030">
              <w:rPr>
                <w:rFonts w:ascii="Times New Roman" w:hAnsi="Times New Roman" w:eastAsia="Times New Roman" w:cs="Times New Roman"/>
                <w:sz w:val="20"/>
                <w:szCs w:val="20"/>
              </w:rPr>
              <w:t xml:space="preserve"> </w:t>
            </w:r>
            <w:r w:rsidRPr="60653FBF" w:rsidR="4FE319EC">
              <w:rPr>
                <w:rFonts w:ascii="Times New Roman" w:hAnsi="Times New Roman" w:eastAsia="Times New Roman" w:cs="Times New Roman"/>
                <w:sz w:val="20"/>
                <w:szCs w:val="20"/>
              </w:rPr>
              <w:t>4</w:t>
            </w:r>
          </w:p>
        </w:tc>
      </w:tr>
      <w:tr w:rsidRPr="00DF7E39" w:rsidR="00F605F6" w:rsidTr="60653FBF" w14:paraId="161A4A84" w14:textId="77777777">
        <w:trPr>
          <w:trHeight w:val="300"/>
        </w:trPr>
        <w:tc>
          <w:tcPr>
            <w:tcW w:w="858" w:type="pct"/>
            <w:vMerge/>
            <w:tcMar/>
            <w:vAlign w:val="center"/>
          </w:tcPr>
          <w:p w:rsidRPr="00DF7E39" w:rsidR="00F605F6" w:rsidRDefault="00F605F6" w14:paraId="7A947ADE"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2D3A8039"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13e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3855E20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methods used to explore possible causes of heterogeneity among study results (e.g. subgroup analysis, meta-regression).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0E7A3707" w14:paraId="51CBE4ED" w14:textId="398EF6BB">
            <w:pPr>
              <w:spacing w:after="0"/>
              <w:rPr>
                <w:rFonts w:ascii="Times New Roman" w:hAnsi="Times New Roman" w:eastAsia="Times New Roman" w:cs="Times New Roman"/>
                <w:sz w:val="20"/>
                <w:szCs w:val="20"/>
              </w:rPr>
            </w:pPr>
            <w:r w:rsidRPr="60653FBF" w:rsidR="21F3B030">
              <w:rPr>
                <w:rFonts w:ascii="Times New Roman" w:hAnsi="Times New Roman" w:eastAsia="Times New Roman" w:cs="Times New Roman"/>
                <w:sz w:val="20"/>
                <w:szCs w:val="20"/>
              </w:rPr>
              <w:t>1</w:t>
            </w:r>
            <w:r w:rsidRPr="60653FBF" w:rsidR="337BEE10">
              <w:rPr>
                <w:rFonts w:ascii="Times New Roman" w:hAnsi="Times New Roman" w:eastAsia="Times New Roman" w:cs="Times New Roman"/>
                <w:sz w:val="20"/>
                <w:szCs w:val="20"/>
              </w:rPr>
              <w:t>0-11</w:t>
            </w:r>
            <w:r w:rsidRPr="60653FBF" w:rsidR="1F6BFD86">
              <w:rPr>
                <w:rFonts w:ascii="Times New Roman" w:hAnsi="Times New Roman" w:eastAsia="Times New Roman" w:cs="Times New Roman"/>
                <w:sz w:val="20"/>
                <w:szCs w:val="20"/>
              </w:rPr>
              <w:t xml:space="preserve"> pg.</w:t>
            </w:r>
          </w:p>
        </w:tc>
      </w:tr>
      <w:tr w:rsidRPr="00DF7E39" w:rsidR="00F605F6" w:rsidTr="60653FBF" w14:paraId="346E2981" w14:textId="77777777">
        <w:trPr>
          <w:trHeight w:val="300"/>
        </w:trPr>
        <w:tc>
          <w:tcPr>
            <w:tcW w:w="858" w:type="pct"/>
            <w:vMerge/>
            <w:tcMar/>
            <w:vAlign w:val="center"/>
          </w:tcPr>
          <w:p w:rsidRPr="00DF7E39" w:rsidR="00F605F6" w:rsidRDefault="00F605F6" w14:paraId="09A96B72"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438B9E73"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13f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5E4A77CB"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sensitivity analyses conducted to assess robustness of the synthesized results.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0E7A3707" w14:paraId="69E294AA" w14:textId="774FC554">
            <w:pPr>
              <w:spacing w:after="0"/>
              <w:rPr>
                <w:rFonts w:ascii="Times New Roman" w:hAnsi="Times New Roman" w:eastAsia="Times New Roman" w:cs="Times New Roman"/>
                <w:sz w:val="20"/>
                <w:szCs w:val="20"/>
              </w:rPr>
            </w:pPr>
            <w:r w:rsidRPr="60653FBF" w:rsidR="21F3B030">
              <w:rPr>
                <w:rFonts w:ascii="Times New Roman" w:hAnsi="Times New Roman" w:eastAsia="Times New Roman" w:cs="Times New Roman"/>
                <w:sz w:val="20"/>
                <w:szCs w:val="20"/>
              </w:rPr>
              <w:t>1</w:t>
            </w:r>
            <w:r w:rsidRPr="60653FBF" w:rsidR="722544CF">
              <w:rPr>
                <w:rFonts w:ascii="Times New Roman" w:hAnsi="Times New Roman" w:eastAsia="Times New Roman" w:cs="Times New Roman"/>
                <w:sz w:val="20"/>
                <w:szCs w:val="20"/>
              </w:rPr>
              <w:t xml:space="preserve">0-11 </w:t>
            </w:r>
            <w:r w:rsidRPr="60653FBF" w:rsidR="1F6BFD86">
              <w:rPr>
                <w:rFonts w:ascii="Times New Roman" w:hAnsi="Times New Roman" w:eastAsia="Times New Roman" w:cs="Times New Roman"/>
                <w:sz w:val="20"/>
                <w:szCs w:val="20"/>
              </w:rPr>
              <w:t>pg.</w:t>
            </w:r>
          </w:p>
        </w:tc>
      </w:tr>
      <w:tr w:rsidRPr="00DF7E39" w:rsidR="00F605F6" w:rsidTr="60653FBF" w14:paraId="3CCA6C81" w14:textId="77777777">
        <w:trPr>
          <w:trHeight w:val="300"/>
        </w:trPr>
        <w:tc>
          <w:tcPr>
            <w:tcW w:w="858" w:type="pct"/>
            <w:tcBorders>
              <w:top w:val="nil"/>
              <w:left w:val="nil"/>
              <w:bottom w:val="single" w:color="000000" w:themeColor="text1" w:sz="8" w:space="0"/>
              <w:right w:val="nil"/>
            </w:tcBorders>
            <w:tcMar/>
          </w:tcPr>
          <w:p w:rsidRPr="00DF7E39" w:rsidR="00F605F6" w:rsidP="18B4E840" w:rsidRDefault="7BFCF751" w14:paraId="013B1B59"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Reporting bias assessment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5394E4DF"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14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121D1A0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methods used to assess risk of bias due to missing results in a synthesis (arising from reporting biases).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582830C5" w14:paraId="017D3E44" w14:textId="7DD252CF">
            <w:pPr>
              <w:spacing w:after="0"/>
              <w:rPr>
                <w:rFonts w:ascii="Times New Roman" w:hAnsi="Times New Roman" w:eastAsia="Times New Roman" w:cs="Times New Roman"/>
                <w:sz w:val="20"/>
                <w:szCs w:val="20"/>
              </w:rPr>
            </w:pPr>
            <w:r w:rsidRPr="60653FBF" w:rsidR="43E481D6">
              <w:rPr>
                <w:rFonts w:ascii="Times New Roman" w:hAnsi="Times New Roman" w:eastAsia="Times New Roman" w:cs="Times New Roman"/>
                <w:sz w:val="20"/>
                <w:szCs w:val="20"/>
              </w:rPr>
              <w:t>10-11</w:t>
            </w:r>
            <w:r w:rsidRPr="60653FBF" w:rsidR="1F6BFD86">
              <w:rPr>
                <w:rFonts w:ascii="Times New Roman" w:hAnsi="Times New Roman" w:eastAsia="Times New Roman" w:cs="Times New Roman"/>
                <w:sz w:val="20"/>
                <w:szCs w:val="20"/>
              </w:rPr>
              <w:t xml:space="preserve"> pg.</w:t>
            </w:r>
          </w:p>
        </w:tc>
      </w:tr>
      <w:tr w:rsidRPr="00DF7E39" w:rsidR="00F605F6" w:rsidTr="60653FBF" w14:paraId="60FC12B6" w14:textId="77777777">
        <w:trPr>
          <w:trHeight w:val="300"/>
        </w:trPr>
        <w:tc>
          <w:tcPr>
            <w:tcW w:w="858" w:type="pct"/>
            <w:tcBorders>
              <w:top w:val="single" w:color="000000" w:themeColor="text1" w:sz="8" w:space="0"/>
              <w:left w:val="nil"/>
              <w:bottom w:val="double" w:color="auto" w:sz="6" w:space="0"/>
              <w:right w:val="nil"/>
            </w:tcBorders>
            <w:tcMar/>
          </w:tcPr>
          <w:p w:rsidRPr="00DF7E39" w:rsidR="00F605F6" w:rsidP="18B4E840" w:rsidRDefault="7BFCF751" w14:paraId="3CB1546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Certainty assessment </w:t>
            </w:r>
          </w:p>
        </w:tc>
        <w:tc>
          <w:tcPr>
            <w:tcW w:w="363" w:type="pct"/>
            <w:tcBorders>
              <w:top w:val="single" w:color="000000" w:themeColor="text1" w:sz="8" w:space="0"/>
              <w:left w:val="nil"/>
              <w:bottom w:val="double" w:color="auto" w:sz="6" w:space="0"/>
              <w:right w:val="nil"/>
            </w:tcBorders>
            <w:tcMar/>
          </w:tcPr>
          <w:p w:rsidRPr="00DF7E39" w:rsidR="00F605F6" w:rsidP="18B4E840" w:rsidRDefault="7BFCF751" w14:paraId="79FEBF10"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15 </w:t>
            </w:r>
          </w:p>
        </w:tc>
        <w:tc>
          <w:tcPr>
            <w:tcW w:w="3125" w:type="pct"/>
            <w:tcBorders>
              <w:top w:val="single" w:color="000000" w:themeColor="text1" w:sz="8" w:space="0"/>
              <w:left w:val="nil"/>
              <w:bottom w:val="double" w:color="auto" w:sz="6" w:space="0"/>
              <w:right w:val="nil"/>
            </w:tcBorders>
            <w:tcMar/>
          </w:tcPr>
          <w:p w:rsidRPr="00DF7E39" w:rsidR="00F605F6" w:rsidP="18B4E840" w:rsidRDefault="7BFCF751" w14:paraId="3CF4C0F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any methods used to assess certainty (or confidence) in the body of evidence for an outcome. </w:t>
            </w:r>
          </w:p>
        </w:tc>
        <w:tc>
          <w:tcPr>
            <w:tcW w:w="654" w:type="pct"/>
            <w:tcBorders>
              <w:top w:val="single" w:color="000000" w:themeColor="text1" w:sz="8" w:space="0"/>
              <w:left w:val="nil"/>
              <w:bottom w:val="double" w:color="auto" w:sz="6" w:space="0"/>
              <w:right w:val="nil"/>
            </w:tcBorders>
            <w:tcMar/>
          </w:tcPr>
          <w:p w:rsidRPr="00DF7E39" w:rsidR="00F605F6" w:rsidP="18B4E840" w:rsidRDefault="582830C5" w14:paraId="149CDDF7" w14:textId="42E1BBB9">
            <w:pPr>
              <w:spacing w:after="0"/>
              <w:rPr>
                <w:rFonts w:ascii="Times New Roman" w:hAnsi="Times New Roman" w:eastAsia="Times New Roman" w:cs="Times New Roman"/>
                <w:sz w:val="20"/>
                <w:szCs w:val="20"/>
              </w:rPr>
            </w:pPr>
            <w:r w:rsidRPr="60653FBF" w:rsidR="4DFB4DDB">
              <w:rPr>
                <w:rFonts w:ascii="Times New Roman" w:hAnsi="Times New Roman" w:eastAsia="Times New Roman" w:cs="Times New Roman"/>
                <w:sz w:val="20"/>
                <w:szCs w:val="20"/>
              </w:rPr>
              <w:t>1</w:t>
            </w:r>
            <w:r w:rsidRPr="60653FBF" w:rsidR="2A2B843F">
              <w:rPr>
                <w:rFonts w:ascii="Times New Roman" w:hAnsi="Times New Roman" w:eastAsia="Times New Roman" w:cs="Times New Roman"/>
                <w:sz w:val="20"/>
                <w:szCs w:val="20"/>
              </w:rPr>
              <w:t>0-1</w:t>
            </w:r>
            <w:r w:rsidRPr="60653FBF" w:rsidR="4DFB4DDB">
              <w:rPr>
                <w:rFonts w:ascii="Times New Roman" w:hAnsi="Times New Roman" w:eastAsia="Times New Roman" w:cs="Times New Roman"/>
                <w:sz w:val="20"/>
                <w:szCs w:val="20"/>
              </w:rPr>
              <w:t>1</w:t>
            </w:r>
            <w:r w:rsidRPr="60653FBF" w:rsidR="1F6BFD86">
              <w:rPr>
                <w:rFonts w:ascii="Times New Roman" w:hAnsi="Times New Roman" w:eastAsia="Times New Roman" w:cs="Times New Roman"/>
                <w:sz w:val="20"/>
                <w:szCs w:val="20"/>
              </w:rPr>
              <w:t xml:space="preserve"> p</w:t>
            </w:r>
            <w:r w:rsidRPr="60653FBF" w:rsidR="1F6BFD86">
              <w:rPr>
                <w:rFonts w:ascii="Times New Roman" w:hAnsi="Times New Roman" w:eastAsia="Times New Roman" w:cs="Times New Roman"/>
                <w:sz w:val="20"/>
                <w:szCs w:val="20"/>
              </w:rPr>
              <w:t>g.</w:t>
            </w:r>
          </w:p>
        </w:tc>
      </w:tr>
      <w:tr w:rsidRPr="00DF7E39" w:rsidR="00F605F6" w:rsidTr="60653FBF" w14:paraId="719306B7" w14:textId="77777777">
        <w:trPr>
          <w:trHeight w:val="300"/>
        </w:trPr>
        <w:tc>
          <w:tcPr>
            <w:tcW w:w="4346" w:type="pct"/>
            <w:gridSpan w:val="3"/>
            <w:tcBorders>
              <w:top w:val="double" w:color="auto" w:sz="6" w:space="0"/>
              <w:left w:val="nil"/>
              <w:bottom w:val="single" w:color="000000" w:themeColor="text1" w:sz="8" w:space="0"/>
              <w:right w:val="nil"/>
            </w:tcBorders>
            <w:tcMar/>
            <w:vAlign w:val="center"/>
          </w:tcPr>
          <w:p w:rsidRPr="00DF7E39" w:rsidR="00F605F6" w:rsidP="18B4E840" w:rsidRDefault="7BFCF751" w14:paraId="4166C2F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RESULTS </w:t>
            </w:r>
            <w:r w:rsidRPr="18B4E840">
              <w:rPr>
                <w:rFonts w:ascii="Times New Roman" w:hAnsi="Times New Roman" w:eastAsia="Times New Roman" w:cs="Times New Roman"/>
                <w:sz w:val="20"/>
                <w:szCs w:val="20"/>
              </w:rPr>
              <w:t xml:space="preserve"> </w:t>
            </w:r>
          </w:p>
        </w:tc>
        <w:tc>
          <w:tcPr>
            <w:tcW w:w="654" w:type="pct"/>
            <w:tcBorders>
              <w:top w:val="double" w:color="auto" w:sz="6" w:space="0"/>
              <w:left w:val="nil"/>
              <w:bottom w:val="single" w:color="000000" w:themeColor="text1" w:sz="8" w:space="0"/>
              <w:right w:val="nil"/>
            </w:tcBorders>
            <w:tcMar/>
          </w:tcPr>
          <w:p w:rsidRPr="00DF7E39" w:rsidR="00F605F6" w:rsidP="18B4E840" w:rsidRDefault="00F605F6" w14:paraId="1E53027C" w14:textId="77777777">
            <w:pPr>
              <w:spacing w:after="0"/>
              <w:jc w:val="center"/>
              <w:rPr>
                <w:rFonts w:ascii="Times New Roman" w:hAnsi="Times New Roman" w:eastAsia="Times New Roman" w:cs="Times New Roman"/>
                <w:sz w:val="20"/>
                <w:szCs w:val="20"/>
              </w:rPr>
            </w:pPr>
          </w:p>
        </w:tc>
      </w:tr>
      <w:tr w:rsidRPr="00DF7E39" w:rsidR="00F605F6" w:rsidTr="60653FBF" w14:paraId="125AF64E" w14:textId="77777777">
        <w:trPr>
          <w:trHeight w:val="300"/>
        </w:trPr>
        <w:tc>
          <w:tcPr>
            <w:tcW w:w="858" w:type="pct"/>
            <w:vMerge w:val="restart"/>
            <w:tcBorders>
              <w:top w:val="single" w:color="000000" w:themeColor="text1" w:sz="8" w:space="0"/>
              <w:left w:val="nil"/>
              <w:bottom w:val="single" w:color="000000" w:themeColor="text1" w:sz="8" w:space="0"/>
              <w:right w:val="nil"/>
            </w:tcBorders>
            <w:tcMar/>
          </w:tcPr>
          <w:p w:rsidRPr="00DF7E39" w:rsidR="00F605F6" w:rsidP="18B4E840" w:rsidRDefault="7BFCF751" w14:paraId="3075991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Study selection  </w:t>
            </w:r>
          </w:p>
        </w:tc>
        <w:tc>
          <w:tcPr>
            <w:tcW w:w="363" w:type="pct"/>
            <w:tcBorders>
              <w:top w:val="nil"/>
              <w:left w:val="nil"/>
              <w:bottom w:val="single" w:color="000000" w:themeColor="text1" w:sz="8" w:space="0"/>
              <w:right w:val="nil"/>
            </w:tcBorders>
            <w:tcMar/>
          </w:tcPr>
          <w:p w:rsidRPr="00DF7E39" w:rsidR="00F605F6" w:rsidP="18B4E840" w:rsidRDefault="7BFCF751" w14:paraId="2A7FA01D"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16a </w:t>
            </w:r>
          </w:p>
        </w:tc>
        <w:tc>
          <w:tcPr>
            <w:tcW w:w="3125" w:type="pct"/>
            <w:tcBorders>
              <w:top w:val="nil"/>
              <w:left w:val="nil"/>
              <w:bottom w:val="single" w:color="000000" w:themeColor="text1" w:sz="8" w:space="0"/>
              <w:right w:val="nil"/>
            </w:tcBorders>
            <w:tcMar/>
          </w:tcPr>
          <w:p w:rsidRPr="00DF7E39" w:rsidR="00F605F6" w:rsidP="18B4E840" w:rsidRDefault="7BFCF751" w14:paraId="7D2E434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the results of the search and selection process, from the number of records identified in the search to the number of studies included in the review, ideally using a flow diagram.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582830C5" w14:paraId="72D9388A" w14:textId="5565FE43">
            <w:pPr>
              <w:spacing w:after="0"/>
              <w:rPr>
                <w:rFonts w:ascii="Times New Roman" w:hAnsi="Times New Roman" w:eastAsia="Times New Roman" w:cs="Times New Roman"/>
                <w:sz w:val="20"/>
                <w:szCs w:val="20"/>
              </w:rPr>
            </w:pPr>
            <w:r w:rsidRPr="60653FBF" w:rsidR="4DFB4DDB">
              <w:rPr>
                <w:rFonts w:ascii="Times New Roman" w:hAnsi="Times New Roman" w:eastAsia="Times New Roman" w:cs="Times New Roman"/>
                <w:sz w:val="20"/>
                <w:szCs w:val="20"/>
              </w:rPr>
              <w:t>1</w:t>
            </w:r>
            <w:r w:rsidRPr="60653FBF" w:rsidR="1BCE6D7E">
              <w:rPr>
                <w:rFonts w:ascii="Times New Roman" w:hAnsi="Times New Roman" w:eastAsia="Times New Roman" w:cs="Times New Roman"/>
                <w:sz w:val="20"/>
                <w:szCs w:val="20"/>
              </w:rPr>
              <w:t>2</w:t>
            </w:r>
            <w:r w:rsidRPr="60653FBF" w:rsidR="1F6BFD86">
              <w:rPr>
                <w:rFonts w:ascii="Times New Roman" w:hAnsi="Times New Roman" w:eastAsia="Times New Roman" w:cs="Times New Roman"/>
                <w:sz w:val="20"/>
                <w:szCs w:val="20"/>
              </w:rPr>
              <w:t xml:space="preserve"> pg.</w:t>
            </w:r>
          </w:p>
        </w:tc>
      </w:tr>
      <w:tr w:rsidRPr="00DF7E39" w:rsidR="00F605F6" w:rsidTr="60653FBF" w14:paraId="59E0E403" w14:textId="77777777">
        <w:trPr>
          <w:trHeight w:val="300"/>
        </w:trPr>
        <w:tc>
          <w:tcPr>
            <w:tcW w:w="858" w:type="pct"/>
            <w:vMerge/>
            <w:tcMar/>
            <w:vAlign w:val="center"/>
          </w:tcPr>
          <w:p w:rsidRPr="00DF7E39" w:rsidR="00F605F6" w:rsidRDefault="00F605F6" w14:paraId="46A7BEAA"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2C4A5FA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16b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3C44E9C7"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Cite studies that might appear to meet the inclusion criteria, but which were excluded, and explain why they were excluded.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582830C5" w14:paraId="3AC95C26" w14:textId="43F15A07">
            <w:pPr>
              <w:spacing w:after="0"/>
              <w:rPr>
                <w:rFonts w:ascii="Times New Roman" w:hAnsi="Times New Roman" w:eastAsia="Times New Roman" w:cs="Times New Roman"/>
                <w:sz w:val="20"/>
                <w:szCs w:val="20"/>
              </w:rPr>
            </w:pPr>
            <w:r w:rsidRPr="60653FBF" w:rsidR="4DFB4DDB">
              <w:rPr>
                <w:rFonts w:ascii="Times New Roman" w:hAnsi="Times New Roman" w:eastAsia="Times New Roman" w:cs="Times New Roman"/>
                <w:sz w:val="20"/>
                <w:szCs w:val="20"/>
              </w:rPr>
              <w:t>1</w:t>
            </w:r>
            <w:r w:rsidRPr="60653FBF" w:rsidR="7669FE1E">
              <w:rPr>
                <w:rFonts w:ascii="Times New Roman" w:hAnsi="Times New Roman" w:eastAsia="Times New Roman" w:cs="Times New Roman"/>
                <w:sz w:val="20"/>
                <w:szCs w:val="20"/>
              </w:rPr>
              <w:t>2</w:t>
            </w:r>
            <w:r w:rsidRPr="60653FBF" w:rsidR="1F6BFD86">
              <w:rPr>
                <w:rFonts w:ascii="Times New Roman" w:hAnsi="Times New Roman" w:eastAsia="Times New Roman" w:cs="Times New Roman"/>
                <w:sz w:val="20"/>
                <w:szCs w:val="20"/>
              </w:rPr>
              <w:t xml:space="preserve"> pg.</w:t>
            </w:r>
            <w:r w:rsidRPr="60653FBF" w:rsidR="171E891C">
              <w:rPr>
                <w:rFonts w:ascii="Times New Roman" w:hAnsi="Times New Roman" w:eastAsia="Times New Roman" w:cs="Times New Roman"/>
                <w:sz w:val="20"/>
                <w:szCs w:val="20"/>
              </w:rPr>
              <w:t xml:space="preserve">, and </w:t>
            </w:r>
            <w:r w:rsidRPr="60653FBF" w:rsidR="30F84C2B">
              <w:rPr>
                <w:rFonts w:ascii="Times New Roman" w:hAnsi="Times New Roman" w:eastAsia="Times New Roman" w:cs="Times New Roman"/>
                <w:sz w:val="20"/>
                <w:szCs w:val="20"/>
              </w:rPr>
              <w:t>Figure 1</w:t>
            </w:r>
          </w:p>
        </w:tc>
      </w:tr>
      <w:tr w:rsidRPr="00DF7E39" w:rsidR="00F605F6" w:rsidTr="60653FBF" w14:paraId="66FBEB45" w14:textId="77777777">
        <w:trPr>
          <w:trHeight w:val="300"/>
        </w:trPr>
        <w:tc>
          <w:tcPr>
            <w:tcW w:w="858" w:type="pct"/>
            <w:tcBorders>
              <w:top w:val="nil"/>
              <w:left w:val="nil"/>
              <w:bottom w:val="single" w:color="000000" w:themeColor="text1" w:sz="8" w:space="0"/>
              <w:right w:val="nil"/>
            </w:tcBorders>
            <w:tcMar/>
          </w:tcPr>
          <w:p w:rsidRPr="00DF7E39" w:rsidR="00F605F6" w:rsidP="18B4E840" w:rsidRDefault="7BFCF751" w14:paraId="2398288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Study characteristics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1F566F13"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17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51EFE4B2"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Cite each included study and present its characteristics. </w:t>
            </w:r>
          </w:p>
        </w:tc>
        <w:tc>
          <w:tcPr>
            <w:tcW w:w="654" w:type="pct"/>
            <w:tcBorders>
              <w:top w:val="single" w:color="000000" w:themeColor="text1" w:sz="8" w:space="0"/>
              <w:left w:val="nil"/>
              <w:bottom w:val="single" w:color="000000" w:themeColor="text1" w:sz="8" w:space="0"/>
              <w:right w:val="nil"/>
            </w:tcBorders>
            <w:tcMar/>
          </w:tcPr>
          <w:p w:rsidRPr="009472AA" w:rsidR="00F605F6" w:rsidP="18B4E840" w:rsidRDefault="5DF6FE6B" w14:paraId="7B2574BA" w14:textId="2381DB75">
            <w:pPr>
              <w:spacing w:after="0"/>
              <w:rPr>
                <w:rFonts w:ascii="Times New Roman" w:hAnsi="Times New Roman" w:eastAsia="Times New Roman" w:cs="Times New Roman"/>
                <w:b w:val="1"/>
                <w:bCs w:val="1"/>
                <w:sz w:val="20"/>
                <w:szCs w:val="20"/>
              </w:rPr>
            </w:pPr>
            <w:r w:rsidRPr="60653FBF" w:rsidR="6CA23493">
              <w:rPr>
                <w:rFonts w:ascii="Times New Roman" w:hAnsi="Times New Roman" w:eastAsia="Times New Roman" w:cs="Times New Roman"/>
                <w:sz w:val="20"/>
                <w:szCs w:val="20"/>
              </w:rPr>
              <w:t>1</w:t>
            </w:r>
            <w:r w:rsidRPr="60653FBF" w:rsidR="097502A9">
              <w:rPr>
                <w:rFonts w:ascii="Times New Roman" w:hAnsi="Times New Roman" w:eastAsia="Times New Roman" w:cs="Times New Roman"/>
                <w:sz w:val="20"/>
                <w:szCs w:val="20"/>
              </w:rPr>
              <w:t>2</w:t>
            </w:r>
            <w:r w:rsidRPr="60653FBF" w:rsidR="6CA23493">
              <w:rPr>
                <w:rFonts w:ascii="Times New Roman" w:hAnsi="Times New Roman" w:eastAsia="Times New Roman" w:cs="Times New Roman"/>
                <w:sz w:val="20"/>
                <w:szCs w:val="20"/>
              </w:rPr>
              <w:t>-1</w:t>
            </w:r>
            <w:r w:rsidRPr="60653FBF" w:rsidR="56FDE48C">
              <w:rPr>
                <w:rFonts w:ascii="Times New Roman" w:hAnsi="Times New Roman" w:eastAsia="Times New Roman" w:cs="Times New Roman"/>
                <w:sz w:val="20"/>
                <w:szCs w:val="20"/>
              </w:rPr>
              <w:t>3</w:t>
            </w:r>
            <w:r w:rsidRPr="60653FBF" w:rsidR="6CA23493">
              <w:rPr>
                <w:rFonts w:ascii="Times New Roman" w:hAnsi="Times New Roman" w:eastAsia="Times New Roman" w:cs="Times New Roman"/>
                <w:sz w:val="20"/>
                <w:szCs w:val="20"/>
              </w:rPr>
              <w:t xml:space="preserve"> pg.</w:t>
            </w:r>
            <w:r w:rsidRPr="60653FBF" w:rsidR="1DCEB89F">
              <w:rPr>
                <w:rFonts w:ascii="Times New Roman" w:hAnsi="Times New Roman" w:eastAsia="Times New Roman" w:cs="Times New Roman"/>
                <w:sz w:val="20"/>
                <w:szCs w:val="20"/>
              </w:rPr>
              <w:t xml:space="preserve">, and </w:t>
            </w:r>
            <w:r w:rsidRPr="60653FBF" w:rsidR="1DCEB89F">
              <w:rPr>
                <w:rFonts w:ascii="Times New Roman" w:hAnsi="Times New Roman" w:eastAsia="Times New Roman" w:cs="Times New Roman"/>
                <w:sz w:val="20"/>
                <w:szCs w:val="20"/>
              </w:rPr>
              <w:t>eTable</w:t>
            </w:r>
            <w:r w:rsidRPr="60653FBF" w:rsidR="1DCEB89F">
              <w:rPr>
                <w:rFonts w:ascii="Times New Roman" w:hAnsi="Times New Roman" w:eastAsia="Times New Roman" w:cs="Times New Roman"/>
                <w:sz w:val="20"/>
                <w:szCs w:val="20"/>
              </w:rPr>
              <w:t xml:space="preserve"> </w:t>
            </w:r>
            <w:r w:rsidRPr="60653FBF" w:rsidR="274EAB86">
              <w:rPr>
                <w:rFonts w:ascii="Times New Roman" w:hAnsi="Times New Roman" w:eastAsia="Times New Roman" w:cs="Times New Roman"/>
                <w:sz w:val="20"/>
                <w:szCs w:val="20"/>
              </w:rPr>
              <w:t>7</w:t>
            </w:r>
          </w:p>
        </w:tc>
      </w:tr>
      <w:tr w:rsidRPr="00DF7E39" w:rsidR="00F605F6" w:rsidTr="60653FBF" w14:paraId="236564E8"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697D9EE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Risk of bias in studies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13456F17"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18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69C38C29"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assessments of risk of bias for each included study.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0A519251" w14:paraId="0DE4F3B0" w14:textId="11A1D6B1">
            <w:pPr>
              <w:spacing w:after="0"/>
              <w:rPr>
                <w:rFonts w:ascii="Times New Roman" w:hAnsi="Times New Roman" w:eastAsia="Times New Roman" w:cs="Times New Roman"/>
                <w:sz w:val="20"/>
                <w:szCs w:val="20"/>
              </w:rPr>
            </w:pPr>
            <w:r w:rsidRPr="60653FBF" w:rsidR="1BDD33E1">
              <w:rPr>
                <w:rFonts w:ascii="Times New Roman" w:hAnsi="Times New Roman" w:eastAsia="Times New Roman" w:cs="Times New Roman"/>
                <w:sz w:val="20"/>
                <w:szCs w:val="20"/>
              </w:rPr>
              <w:t>eFig</w:t>
            </w:r>
            <w:r w:rsidRPr="60653FBF" w:rsidR="1BDD33E1">
              <w:rPr>
                <w:rFonts w:ascii="Times New Roman" w:hAnsi="Times New Roman" w:eastAsia="Times New Roman" w:cs="Times New Roman"/>
                <w:sz w:val="20"/>
                <w:szCs w:val="20"/>
              </w:rPr>
              <w:t>ure</w:t>
            </w:r>
            <w:r w:rsidRPr="60653FBF" w:rsidR="1BDD33E1">
              <w:rPr>
                <w:rFonts w:ascii="Times New Roman" w:hAnsi="Times New Roman" w:eastAsia="Times New Roman" w:cs="Times New Roman"/>
                <w:sz w:val="20"/>
                <w:szCs w:val="20"/>
              </w:rPr>
              <w:t xml:space="preserve"> </w:t>
            </w:r>
            <w:r w:rsidRPr="60653FBF" w:rsidR="63772466">
              <w:rPr>
                <w:rFonts w:ascii="Times New Roman" w:hAnsi="Times New Roman" w:eastAsia="Times New Roman" w:cs="Times New Roman"/>
                <w:sz w:val="20"/>
                <w:szCs w:val="20"/>
              </w:rPr>
              <w:t>6</w:t>
            </w:r>
            <w:r w:rsidRPr="60653FBF" w:rsidR="1BDD33E1">
              <w:rPr>
                <w:rFonts w:ascii="Times New Roman" w:hAnsi="Times New Roman" w:eastAsia="Times New Roman" w:cs="Times New Roman"/>
                <w:sz w:val="20"/>
                <w:szCs w:val="20"/>
              </w:rPr>
              <w:t xml:space="preserve"> </w:t>
            </w:r>
            <w:r w:rsidRPr="60653FBF" w:rsidR="1BDD33E1">
              <w:rPr>
                <w:rFonts w:ascii="Times New Roman" w:hAnsi="Times New Roman" w:eastAsia="Times New Roman" w:cs="Times New Roman"/>
                <w:sz w:val="20"/>
                <w:szCs w:val="20"/>
              </w:rPr>
              <w:t xml:space="preserve">and </w:t>
            </w:r>
            <w:r w:rsidRPr="60653FBF" w:rsidR="1BDD33E1">
              <w:rPr>
                <w:rFonts w:ascii="Times New Roman" w:hAnsi="Times New Roman" w:eastAsia="Times New Roman" w:cs="Times New Roman"/>
                <w:sz w:val="20"/>
                <w:szCs w:val="20"/>
              </w:rPr>
              <w:t>eFigure</w:t>
            </w:r>
            <w:r w:rsidRPr="60653FBF" w:rsidR="1BDD33E1">
              <w:rPr>
                <w:rFonts w:ascii="Times New Roman" w:hAnsi="Times New Roman" w:eastAsia="Times New Roman" w:cs="Times New Roman"/>
                <w:sz w:val="20"/>
                <w:szCs w:val="20"/>
              </w:rPr>
              <w:t xml:space="preserve"> </w:t>
            </w:r>
            <w:r w:rsidRPr="60653FBF" w:rsidR="05ED6411">
              <w:rPr>
                <w:rFonts w:ascii="Times New Roman" w:hAnsi="Times New Roman" w:eastAsia="Times New Roman" w:cs="Times New Roman"/>
                <w:sz w:val="20"/>
                <w:szCs w:val="20"/>
              </w:rPr>
              <w:t>7</w:t>
            </w:r>
          </w:p>
        </w:tc>
      </w:tr>
      <w:tr w:rsidRPr="00DF7E39" w:rsidR="00F605F6" w:rsidTr="60653FBF" w14:paraId="068F180B"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03DCD41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Results of individual studies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49C0B4C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19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00E4AC1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For all outcomes, present, for each study: (a) summary statistics for each group (where appropriate) and (b) an effect estimate and its precision (e.g. confidence/credible interval), ideally using structured tables or plots. </w:t>
            </w:r>
          </w:p>
        </w:tc>
        <w:tc>
          <w:tcPr>
            <w:tcW w:w="654" w:type="pct"/>
            <w:tcBorders>
              <w:top w:val="single" w:color="000000" w:themeColor="text1" w:sz="8" w:space="0"/>
              <w:left w:val="nil"/>
              <w:bottom w:val="single" w:color="000000" w:themeColor="text1" w:sz="8" w:space="0"/>
              <w:right w:val="nil"/>
            </w:tcBorders>
            <w:tcMar/>
          </w:tcPr>
          <w:p w:rsidRPr="00DF7E39" w:rsidR="00F605F6" w:rsidP="60653FBF" w:rsidRDefault="2402C16E" w14:paraId="5FA98CE5" w14:textId="26E38C03">
            <w:pPr>
              <w:spacing w:after="0"/>
              <w:rPr>
                <w:rFonts w:ascii="Times New Roman" w:hAnsi="Times New Roman" w:eastAsia="Times New Roman" w:cs="Times New Roman"/>
                <w:b w:val="1"/>
                <w:bCs w:val="1"/>
                <w:sz w:val="20"/>
                <w:szCs w:val="20"/>
              </w:rPr>
            </w:pPr>
            <w:r w:rsidRPr="60653FBF" w:rsidR="08A55475">
              <w:rPr>
                <w:rFonts w:ascii="Times New Roman" w:hAnsi="Times New Roman" w:eastAsia="Times New Roman" w:cs="Times New Roman"/>
                <w:sz w:val="20"/>
                <w:szCs w:val="20"/>
              </w:rPr>
              <w:t>eTable</w:t>
            </w:r>
            <w:r w:rsidRPr="60653FBF" w:rsidR="08A55475">
              <w:rPr>
                <w:rFonts w:ascii="Times New Roman" w:hAnsi="Times New Roman" w:eastAsia="Times New Roman" w:cs="Times New Roman"/>
                <w:sz w:val="20"/>
                <w:szCs w:val="20"/>
              </w:rPr>
              <w:t xml:space="preserve"> 6., </w:t>
            </w:r>
            <w:r w:rsidRPr="60653FBF" w:rsidR="6B5FDB77">
              <w:rPr>
                <w:rFonts w:ascii="Times New Roman" w:hAnsi="Times New Roman" w:eastAsia="Times New Roman" w:cs="Times New Roman"/>
                <w:sz w:val="20"/>
                <w:szCs w:val="20"/>
              </w:rPr>
              <w:t>eTable</w:t>
            </w:r>
            <w:r w:rsidRPr="60653FBF" w:rsidR="6B5FDB77">
              <w:rPr>
                <w:rFonts w:ascii="Times New Roman" w:hAnsi="Times New Roman" w:eastAsia="Times New Roman" w:cs="Times New Roman"/>
                <w:sz w:val="20"/>
                <w:szCs w:val="20"/>
              </w:rPr>
              <w:t xml:space="preserve"> 8</w:t>
            </w:r>
          </w:p>
        </w:tc>
      </w:tr>
      <w:tr w:rsidRPr="00DF7E39" w:rsidR="00F605F6" w:rsidTr="60653FBF" w14:paraId="712D62A0" w14:textId="77777777">
        <w:trPr>
          <w:trHeight w:val="300"/>
        </w:trPr>
        <w:tc>
          <w:tcPr>
            <w:tcW w:w="858" w:type="pct"/>
            <w:vMerge w:val="restart"/>
            <w:tcBorders>
              <w:top w:val="single" w:color="000000" w:themeColor="text1" w:sz="8" w:space="0"/>
              <w:left w:val="nil"/>
              <w:bottom w:val="single" w:color="000000" w:themeColor="text1" w:sz="8" w:space="0"/>
              <w:right w:val="nil"/>
            </w:tcBorders>
            <w:tcMar/>
          </w:tcPr>
          <w:p w:rsidRPr="00DF7E39" w:rsidR="00F605F6" w:rsidP="18B4E840" w:rsidRDefault="7BFCF751" w14:paraId="3A9A1DB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Results of syntheses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4571AB8C"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20a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34CF060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For each synthesis, briefly summarise the characteristics and risk of bias among contributing studies.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0E03DA36" w14:paraId="05282C05" w14:textId="389B9514">
            <w:pPr>
              <w:spacing w:after="0"/>
              <w:rPr>
                <w:rFonts w:ascii="Times New Roman" w:hAnsi="Times New Roman" w:eastAsia="Times New Roman" w:cs="Times New Roman"/>
                <w:sz w:val="20"/>
                <w:szCs w:val="20"/>
              </w:rPr>
            </w:pPr>
            <w:r w:rsidRPr="60653FBF" w:rsidR="5CAA1766">
              <w:rPr>
                <w:rFonts w:ascii="Times New Roman" w:hAnsi="Times New Roman" w:eastAsia="Times New Roman" w:cs="Times New Roman"/>
                <w:sz w:val="20"/>
                <w:szCs w:val="20"/>
              </w:rPr>
              <w:t>1</w:t>
            </w:r>
            <w:r w:rsidRPr="60653FBF" w:rsidR="1C15252C">
              <w:rPr>
                <w:rFonts w:ascii="Times New Roman" w:hAnsi="Times New Roman" w:eastAsia="Times New Roman" w:cs="Times New Roman"/>
                <w:sz w:val="20"/>
                <w:szCs w:val="20"/>
              </w:rPr>
              <w:t>3</w:t>
            </w:r>
            <w:r w:rsidRPr="60653FBF" w:rsidR="5CAA1766">
              <w:rPr>
                <w:rFonts w:ascii="Times New Roman" w:hAnsi="Times New Roman" w:eastAsia="Times New Roman" w:cs="Times New Roman"/>
                <w:sz w:val="20"/>
                <w:szCs w:val="20"/>
              </w:rPr>
              <w:t>-</w:t>
            </w:r>
            <w:r w:rsidRPr="60653FBF" w:rsidR="097FBE33">
              <w:rPr>
                <w:rFonts w:ascii="Times New Roman" w:hAnsi="Times New Roman" w:eastAsia="Times New Roman" w:cs="Times New Roman"/>
                <w:sz w:val="20"/>
                <w:szCs w:val="20"/>
              </w:rPr>
              <w:t>16</w:t>
            </w:r>
            <w:r w:rsidRPr="60653FBF" w:rsidR="5CAA1766">
              <w:rPr>
                <w:rFonts w:ascii="Times New Roman" w:hAnsi="Times New Roman" w:eastAsia="Times New Roman" w:cs="Times New Roman"/>
                <w:sz w:val="20"/>
                <w:szCs w:val="20"/>
              </w:rPr>
              <w:t xml:space="preserve"> </w:t>
            </w:r>
            <w:r w:rsidRPr="60653FBF" w:rsidR="5EB15182">
              <w:rPr>
                <w:rFonts w:ascii="Times New Roman" w:hAnsi="Times New Roman" w:eastAsia="Times New Roman" w:cs="Times New Roman"/>
                <w:sz w:val="20"/>
                <w:szCs w:val="20"/>
              </w:rPr>
              <w:t>pg.</w:t>
            </w:r>
          </w:p>
        </w:tc>
      </w:tr>
      <w:tr w:rsidRPr="00DF7E39" w:rsidR="00F605F6" w:rsidTr="60653FBF" w14:paraId="58348036" w14:textId="77777777">
        <w:trPr>
          <w:trHeight w:val="300"/>
        </w:trPr>
        <w:tc>
          <w:tcPr>
            <w:tcW w:w="858" w:type="pct"/>
            <w:vMerge/>
            <w:tcMar/>
            <w:vAlign w:val="center"/>
          </w:tcPr>
          <w:p w:rsidRPr="00DF7E39" w:rsidR="00F605F6" w:rsidRDefault="00F605F6" w14:paraId="752D97C5"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71246650"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20b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1C75EDB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results of all statistical syntheses conducted. If meta-analysis was done, present for each the summary estimate and its precision (e.g. confidence/credible interval) and measures of statistical heterogeneity. If comparing groups, describe the direction of the effect.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354DC855" w14:paraId="732E7467" w14:textId="0F10EAD7">
            <w:pPr>
              <w:spacing w:after="0"/>
              <w:rPr>
                <w:rFonts w:ascii="Times New Roman" w:hAnsi="Times New Roman" w:eastAsia="Times New Roman" w:cs="Times New Roman"/>
                <w:sz w:val="20"/>
                <w:szCs w:val="20"/>
              </w:rPr>
            </w:pPr>
            <w:r w:rsidRPr="60653FBF" w:rsidR="11DB9AA0">
              <w:rPr>
                <w:rFonts w:ascii="Times New Roman" w:hAnsi="Times New Roman" w:eastAsia="Times New Roman" w:cs="Times New Roman"/>
                <w:sz w:val="20"/>
                <w:szCs w:val="20"/>
              </w:rPr>
              <w:t xml:space="preserve">13-16 pg., </w:t>
            </w:r>
            <w:r w:rsidRPr="60653FBF" w:rsidR="11DB9AA0">
              <w:rPr>
                <w:rFonts w:ascii="Times New Roman" w:hAnsi="Times New Roman" w:eastAsia="Times New Roman" w:cs="Times New Roman"/>
                <w:sz w:val="20"/>
                <w:szCs w:val="20"/>
              </w:rPr>
              <w:t>eTable</w:t>
            </w:r>
            <w:r w:rsidRPr="60653FBF" w:rsidR="11DB9AA0">
              <w:rPr>
                <w:rFonts w:ascii="Times New Roman" w:hAnsi="Times New Roman" w:eastAsia="Times New Roman" w:cs="Times New Roman"/>
                <w:sz w:val="20"/>
                <w:szCs w:val="20"/>
              </w:rPr>
              <w:t xml:space="preserve"> 8</w:t>
            </w:r>
            <w:r w:rsidRPr="60653FBF" w:rsidR="11DB9AA0">
              <w:rPr>
                <w:rFonts w:ascii="Times New Roman" w:hAnsi="Times New Roman" w:eastAsia="Times New Roman" w:cs="Times New Roman"/>
                <w:sz w:val="20"/>
                <w:szCs w:val="20"/>
              </w:rPr>
              <w:t xml:space="preserve">., </w:t>
            </w:r>
            <w:r w:rsidRPr="60653FBF" w:rsidR="688F4CA0">
              <w:rPr>
                <w:rFonts w:ascii="Times New Roman" w:hAnsi="Times New Roman" w:eastAsia="Times New Roman" w:cs="Times New Roman"/>
                <w:sz w:val="20"/>
                <w:szCs w:val="20"/>
              </w:rPr>
              <w:t>Figure</w:t>
            </w:r>
            <w:r w:rsidRPr="60653FBF" w:rsidR="688F4CA0">
              <w:rPr>
                <w:rFonts w:ascii="Times New Roman" w:hAnsi="Times New Roman" w:eastAsia="Times New Roman" w:cs="Times New Roman"/>
                <w:sz w:val="20"/>
                <w:szCs w:val="20"/>
              </w:rPr>
              <w:t xml:space="preserve"> 2-6</w:t>
            </w:r>
          </w:p>
        </w:tc>
      </w:tr>
      <w:tr w:rsidRPr="00DF7E39" w:rsidR="00F605F6" w:rsidTr="60653FBF" w14:paraId="749A865D" w14:textId="77777777">
        <w:trPr>
          <w:trHeight w:val="300"/>
        </w:trPr>
        <w:tc>
          <w:tcPr>
            <w:tcW w:w="858" w:type="pct"/>
            <w:vMerge/>
            <w:tcMar/>
            <w:vAlign w:val="center"/>
          </w:tcPr>
          <w:p w:rsidRPr="00DF7E39" w:rsidR="00F605F6" w:rsidRDefault="00F605F6" w14:paraId="71278DED"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157CB609"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20c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6C603156"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results of all investigations of possible causes of heterogeneity among study results.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21E0547E" w14:paraId="4151A7AE" w14:textId="05F9619F">
            <w:pPr>
              <w:spacing w:after="0"/>
              <w:rPr>
                <w:rFonts w:ascii="Times New Roman" w:hAnsi="Times New Roman" w:eastAsia="Times New Roman" w:cs="Times New Roman"/>
                <w:sz w:val="20"/>
                <w:szCs w:val="20"/>
              </w:rPr>
            </w:pPr>
            <w:r w:rsidRPr="60653FBF" w:rsidR="75DA1F45">
              <w:rPr>
                <w:rFonts w:ascii="Times New Roman" w:hAnsi="Times New Roman" w:eastAsia="Times New Roman" w:cs="Times New Roman"/>
                <w:sz w:val="20"/>
                <w:szCs w:val="20"/>
              </w:rPr>
              <w:t>16</w:t>
            </w:r>
          </w:p>
        </w:tc>
      </w:tr>
      <w:tr w:rsidRPr="00DF7E39" w:rsidR="00F605F6" w:rsidTr="60653FBF" w14:paraId="464D3786" w14:textId="77777777">
        <w:trPr>
          <w:trHeight w:val="300"/>
        </w:trPr>
        <w:tc>
          <w:tcPr>
            <w:tcW w:w="858" w:type="pct"/>
            <w:vMerge/>
            <w:tcMar/>
            <w:vAlign w:val="center"/>
          </w:tcPr>
          <w:p w:rsidRPr="00DF7E39" w:rsidR="00F605F6" w:rsidRDefault="00F605F6" w14:paraId="67219AEA"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0F40EA0A"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20d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485F2BB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results of all sensitivity analyses conducted to assess the robustness of the synthesized results.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0FF1D6C2" w14:paraId="061DF503" w14:textId="6A8F0601">
            <w:pPr>
              <w:spacing w:after="0"/>
              <w:rPr>
                <w:rFonts w:ascii="Times New Roman" w:hAnsi="Times New Roman" w:eastAsia="Times New Roman" w:cs="Times New Roman"/>
                <w:sz w:val="20"/>
                <w:szCs w:val="20"/>
              </w:rPr>
            </w:pPr>
            <w:r w:rsidRPr="60653FBF" w:rsidR="0C45EEDF">
              <w:rPr>
                <w:rFonts w:ascii="Times New Roman" w:hAnsi="Times New Roman" w:eastAsia="Times New Roman" w:cs="Times New Roman"/>
                <w:sz w:val="20"/>
                <w:szCs w:val="20"/>
              </w:rPr>
              <w:t>17</w:t>
            </w:r>
          </w:p>
        </w:tc>
      </w:tr>
      <w:tr w:rsidRPr="00DF7E39" w:rsidR="00F605F6" w:rsidTr="60653FBF" w14:paraId="0E7BBD51" w14:textId="77777777">
        <w:trPr>
          <w:trHeight w:val="300"/>
        </w:trPr>
        <w:tc>
          <w:tcPr>
            <w:tcW w:w="858" w:type="pct"/>
            <w:tcBorders>
              <w:top w:val="nil"/>
              <w:left w:val="nil"/>
              <w:bottom w:val="single" w:color="000000" w:themeColor="text1" w:sz="8" w:space="0"/>
              <w:right w:val="nil"/>
            </w:tcBorders>
            <w:tcMar/>
          </w:tcPr>
          <w:p w:rsidRPr="00DF7E39" w:rsidR="00F605F6" w:rsidP="18B4E840" w:rsidRDefault="7BFCF751" w14:paraId="1B57FBC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Reporting biases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1963C56F"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21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239A04A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assessments of risk of bias due to missing results (arising from reporting biases) for each synthesis assessed.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5525A9E2" w14:paraId="66B024AC" w14:textId="581A48F3">
            <w:pPr>
              <w:spacing w:after="0"/>
              <w:rPr>
                <w:rFonts w:ascii="Times New Roman" w:hAnsi="Times New Roman" w:eastAsia="Times New Roman" w:cs="Times New Roman"/>
                <w:sz w:val="20"/>
                <w:szCs w:val="20"/>
              </w:rPr>
            </w:pPr>
            <w:r w:rsidRPr="60653FBF" w:rsidR="023259BC">
              <w:rPr>
                <w:rFonts w:ascii="Times New Roman" w:hAnsi="Times New Roman" w:eastAsia="Times New Roman" w:cs="Times New Roman"/>
                <w:sz w:val="20"/>
                <w:szCs w:val="20"/>
              </w:rPr>
              <w:t>17-18</w:t>
            </w:r>
          </w:p>
        </w:tc>
      </w:tr>
      <w:tr w:rsidRPr="00DF7E39" w:rsidR="00F605F6" w:rsidTr="60653FBF" w14:paraId="31A8369E" w14:textId="77777777">
        <w:trPr>
          <w:trHeight w:val="300"/>
        </w:trPr>
        <w:tc>
          <w:tcPr>
            <w:tcW w:w="858" w:type="pct"/>
            <w:tcBorders>
              <w:top w:val="single" w:color="000000" w:themeColor="text1" w:sz="8" w:space="0"/>
              <w:left w:val="nil"/>
              <w:bottom w:val="double" w:color="auto" w:sz="6" w:space="0"/>
              <w:right w:val="nil"/>
            </w:tcBorders>
            <w:tcMar/>
          </w:tcPr>
          <w:p w:rsidRPr="00DF7E39" w:rsidR="00F605F6" w:rsidP="18B4E840" w:rsidRDefault="7BFCF751" w14:paraId="3C1A964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Certainty of evidence  </w:t>
            </w:r>
          </w:p>
        </w:tc>
        <w:tc>
          <w:tcPr>
            <w:tcW w:w="363" w:type="pct"/>
            <w:tcBorders>
              <w:top w:val="single" w:color="000000" w:themeColor="text1" w:sz="8" w:space="0"/>
              <w:left w:val="nil"/>
              <w:bottom w:val="double" w:color="auto" w:sz="6" w:space="0"/>
              <w:right w:val="nil"/>
            </w:tcBorders>
            <w:tcMar/>
          </w:tcPr>
          <w:p w:rsidRPr="00DF7E39" w:rsidR="00F605F6" w:rsidP="18B4E840" w:rsidRDefault="7BFCF751" w14:paraId="63050BE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22 </w:t>
            </w:r>
          </w:p>
        </w:tc>
        <w:tc>
          <w:tcPr>
            <w:tcW w:w="3125" w:type="pct"/>
            <w:tcBorders>
              <w:top w:val="single" w:color="000000" w:themeColor="text1" w:sz="8" w:space="0"/>
              <w:left w:val="nil"/>
              <w:bottom w:val="double" w:color="auto" w:sz="6" w:space="0"/>
              <w:right w:val="nil"/>
            </w:tcBorders>
            <w:tcMar/>
          </w:tcPr>
          <w:p w:rsidRPr="00DF7E39" w:rsidR="00F605F6" w:rsidP="18B4E840" w:rsidRDefault="7BFCF751" w14:paraId="53A7318D"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Present assessments of certainty (or confidence) in the body of evidence for each outcome assessed. </w:t>
            </w:r>
          </w:p>
        </w:tc>
        <w:tc>
          <w:tcPr>
            <w:tcW w:w="654" w:type="pct"/>
            <w:tcBorders>
              <w:top w:val="single" w:color="000000" w:themeColor="text1" w:sz="8" w:space="0"/>
              <w:left w:val="nil"/>
              <w:bottom w:val="double" w:color="auto" w:sz="6" w:space="0"/>
              <w:right w:val="nil"/>
            </w:tcBorders>
            <w:tcMar/>
          </w:tcPr>
          <w:p w:rsidRPr="00DF7E39" w:rsidR="00F605F6" w:rsidP="18B4E840" w:rsidRDefault="5525A9E2" w14:paraId="5024DFBD" w14:textId="6115A7EE">
            <w:pPr>
              <w:spacing w:after="0"/>
              <w:rPr>
                <w:rFonts w:ascii="Times New Roman" w:hAnsi="Times New Roman" w:eastAsia="Times New Roman" w:cs="Times New Roman"/>
                <w:sz w:val="20"/>
                <w:szCs w:val="20"/>
              </w:rPr>
            </w:pPr>
            <w:r w:rsidRPr="60653FBF" w:rsidR="2F9895DE">
              <w:rPr>
                <w:rFonts w:ascii="Times New Roman" w:hAnsi="Times New Roman" w:eastAsia="Times New Roman" w:cs="Times New Roman"/>
                <w:sz w:val="20"/>
                <w:szCs w:val="20"/>
              </w:rPr>
              <w:t>17-18</w:t>
            </w:r>
          </w:p>
        </w:tc>
      </w:tr>
      <w:tr w:rsidRPr="00DF7E39" w:rsidR="00F605F6" w:rsidTr="60653FBF" w14:paraId="1363EC5E" w14:textId="77777777">
        <w:trPr>
          <w:trHeight w:val="300"/>
        </w:trPr>
        <w:tc>
          <w:tcPr>
            <w:tcW w:w="4346" w:type="pct"/>
            <w:gridSpan w:val="3"/>
            <w:tcBorders>
              <w:top w:val="double" w:color="auto" w:sz="6" w:space="0"/>
              <w:left w:val="nil"/>
              <w:bottom w:val="single" w:color="000000" w:themeColor="text1" w:sz="8" w:space="0"/>
              <w:right w:val="nil"/>
            </w:tcBorders>
            <w:tcMar/>
            <w:vAlign w:val="center"/>
          </w:tcPr>
          <w:p w:rsidRPr="00DF7E39" w:rsidR="00F605F6" w:rsidP="18B4E840" w:rsidRDefault="7BFCF751" w14:paraId="1D4426E3"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DISCUSSION </w:t>
            </w:r>
            <w:r w:rsidRPr="18B4E840">
              <w:rPr>
                <w:rFonts w:ascii="Times New Roman" w:hAnsi="Times New Roman" w:eastAsia="Times New Roman" w:cs="Times New Roman"/>
                <w:sz w:val="20"/>
                <w:szCs w:val="20"/>
              </w:rPr>
              <w:t xml:space="preserve"> </w:t>
            </w:r>
          </w:p>
        </w:tc>
        <w:tc>
          <w:tcPr>
            <w:tcW w:w="654" w:type="pct"/>
            <w:tcBorders>
              <w:top w:val="double" w:color="auto" w:sz="6" w:space="0"/>
              <w:left w:val="nil"/>
              <w:bottom w:val="single" w:color="000000" w:themeColor="text1" w:sz="8" w:space="0"/>
              <w:right w:val="nil"/>
            </w:tcBorders>
            <w:tcMar/>
          </w:tcPr>
          <w:p w:rsidRPr="00DF7E39" w:rsidR="00F605F6" w:rsidP="18B4E840" w:rsidRDefault="00F605F6" w14:paraId="5A94A3FC" w14:textId="77777777">
            <w:pPr>
              <w:spacing w:after="0"/>
              <w:jc w:val="center"/>
              <w:rPr>
                <w:rFonts w:ascii="Times New Roman" w:hAnsi="Times New Roman" w:eastAsia="Times New Roman" w:cs="Times New Roman"/>
                <w:sz w:val="20"/>
                <w:szCs w:val="20"/>
              </w:rPr>
            </w:pPr>
          </w:p>
        </w:tc>
      </w:tr>
      <w:tr w:rsidRPr="00DF7E39" w:rsidR="00F605F6" w:rsidTr="60653FBF" w14:paraId="0D27347C" w14:textId="77777777">
        <w:trPr>
          <w:trHeight w:val="300"/>
        </w:trPr>
        <w:tc>
          <w:tcPr>
            <w:tcW w:w="858" w:type="pct"/>
            <w:vMerge w:val="restart"/>
            <w:tcBorders>
              <w:top w:val="single" w:color="000000" w:themeColor="text1" w:sz="8" w:space="0"/>
              <w:left w:val="nil"/>
              <w:bottom w:val="single" w:color="000000" w:themeColor="text1" w:sz="8" w:space="0"/>
              <w:right w:val="nil"/>
            </w:tcBorders>
            <w:tcMar/>
          </w:tcPr>
          <w:p w:rsidRPr="00DF7E39" w:rsidR="00F605F6" w:rsidP="18B4E840" w:rsidRDefault="7BFCF751" w14:paraId="7B6F8240"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Discussion  </w:t>
            </w:r>
          </w:p>
        </w:tc>
        <w:tc>
          <w:tcPr>
            <w:tcW w:w="363" w:type="pct"/>
            <w:tcBorders>
              <w:top w:val="nil"/>
              <w:left w:val="nil"/>
              <w:bottom w:val="single" w:color="000000" w:themeColor="text1" w:sz="8" w:space="0"/>
              <w:right w:val="nil"/>
            </w:tcBorders>
            <w:tcMar/>
          </w:tcPr>
          <w:p w:rsidRPr="00DF7E39" w:rsidR="00F605F6" w:rsidP="18B4E840" w:rsidRDefault="7BFCF751" w14:paraId="7FE4C29D"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23a </w:t>
            </w:r>
          </w:p>
        </w:tc>
        <w:tc>
          <w:tcPr>
            <w:tcW w:w="3125" w:type="pct"/>
            <w:tcBorders>
              <w:top w:val="nil"/>
              <w:left w:val="nil"/>
              <w:bottom w:val="single" w:color="000000" w:themeColor="text1" w:sz="8" w:space="0"/>
              <w:right w:val="nil"/>
            </w:tcBorders>
            <w:tcMar/>
          </w:tcPr>
          <w:p w:rsidRPr="00DF7E39" w:rsidR="00F605F6" w:rsidP="18B4E840" w:rsidRDefault="7BFCF751" w14:paraId="060AFA7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Provide a general interpretation of the results in the context of other evidence.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2632D45D" w14:paraId="6E389E8B" w14:textId="2376FE44">
            <w:pPr>
              <w:spacing w:after="0"/>
              <w:rPr>
                <w:rFonts w:ascii="Times New Roman" w:hAnsi="Times New Roman" w:eastAsia="Times New Roman" w:cs="Times New Roman"/>
                <w:sz w:val="20"/>
                <w:szCs w:val="20"/>
              </w:rPr>
            </w:pPr>
            <w:r w:rsidRPr="60653FBF" w:rsidR="46829581">
              <w:rPr>
                <w:rFonts w:ascii="Times New Roman" w:hAnsi="Times New Roman" w:eastAsia="Times New Roman" w:cs="Times New Roman"/>
                <w:sz w:val="20"/>
                <w:szCs w:val="20"/>
              </w:rPr>
              <w:t>19</w:t>
            </w:r>
          </w:p>
        </w:tc>
      </w:tr>
      <w:tr w:rsidRPr="00DF7E39" w:rsidR="00F605F6" w:rsidTr="60653FBF" w14:paraId="394B0F7C" w14:textId="77777777">
        <w:trPr>
          <w:trHeight w:val="300"/>
        </w:trPr>
        <w:tc>
          <w:tcPr>
            <w:tcW w:w="858" w:type="pct"/>
            <w:vMerge/>
            <w:tcMar/>
            <w:vAlign w:val="center"/>
          </w:tcPr>
          <w:p w:rsidRPr="00DF7E39" w:rsidR="00F605F6" w:rsidRDefault="00F605F6" w14:paraId="3415216F"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29B0757E"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23b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7198384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Discuss any limitations of the evidence included in the review.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2632D45D" w14:paraId="77B36C34" w14:textId="1425B4B7">
            <w:pPr>
              <w:spacing w:after="0"/>
              <w:rPr>
                <w:rFonts w:ascii="Times New Roman" w:hAnsi="Times New Roman" w:eastAsia="Times New Roman" w:cs="Times New Roman"/>
                <w:sz w:val="20"/>
                <w:szCs w:val="20"/>
              </w:rPr>
            </w:pPr>
            <w:r w:rsidRPr="60653FBF" w:rsidR="091F99EC">
              <w:rPr>
                <w:rFonts w:ascii="Times New Roman" w:hAnsi="Times New Roman" w:eastAsia="Times New Roman" w:cs="Times New Roman"/>
                <w:sz w:val="20"/>
                <w:szCs w:val="20"/>
              </w:rPr>
              <w:t>20-21</w:t>
            </w:r>
          </w:p>
        </w:tc>
      </w:tr>
      <w:tr w:rsidRPr="00DF7E39" w:rsidR="00F605F6" w:rsidTr="60653FBF" w14:paraId="1EB5431E" w14:textId="77777777">
        <w:trPr>
          <w:trHeight w:val="300"/>
        </w:trPr>
        <w:tc>
          <w:tcPr>
            <w:tcW w:w="858" w:type="pct"/>
            <w:vMerge/>
            <w:tcMar/>
            <w:vAlign w:val="center"/>
          </w:tcPr>
          <w:p w:rsidRPr="00DF7E39" w:rsidR="00F605F6" w:rsidRDefault="00F605F6" w14:paraId="0F9DE6FC" w14:textId="77777777">
            <w:pPr>
              <w:rPr>
                <w:rFonts w:ascii="Arial Nova" w:hAnsi="Arial Nova"/>
              </w:rPr>
            </w:pPr>
          </w:p>
        </w:tc>
        <w:tc>
          <w:tcPr>
            <w:tcW w:w="363" w:type="pct"/>
            <w:tcBorders>
              <w:top w:val="single" w:color="000000" w:themeColor="text1" w:sz="8" w:space="0"/>
              <w:left w:val="nil"/>
              <w:bottom w:val="single" w:color="auto" w:sz="8" w:space="0"/>
              <w:right w:val="nil"/>
            </w:tcBorders>
            <w:tcMar/>
          </w:tcPr>
          <w:p w:rsidRPr="00DF7E39" w:rsidR="00F605F6" w:rsidP="18B4E840" w:rsidRDefault="7BFCF751" w14:paraId="37B30A58"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23c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6AA09FAB"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Discuss any limitations of the review processes used.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7E7D3CEE" w14:paraId="2F1A4AD3" w14:textId="5BCE43E1">
            <w:pPr>
              <w:spacing w:after="0"/>
              <w:rPr>
                <w:rFonts w:ascii="Times New Roman" w:hAnsi="Times New Roman" w:eastAsia="Times New Roman" w:cs="Times New Roman"/>
                <w:sz w:val="20"/>
                <w:szCs w:val="20"/>
              </w:rPr>
            </w:pPr>
            <w:r w:rsidRPr="60653FBF" w:rsidR="064EE353">
              <w:rPr>
                <w:rFonts w:ascii="Times New Roman" w:hAnsi="Times New Roman" w:eastAsia="Times New Roman" w:cs="Times New Roman"/>
                <w:sz w:val="20"/>
                <w:szCs w:val="20"/>
              </w:rPr>
              <w:t>20-21</w:t>
            </w:r>
          </w:p>
        </w:tc>
      </w:tr>
      <w:tr w:rsidRPr="00DF7E39" w:rsidR="00F605F6" w:rsidTr="60653FBF" w14:paraId="3CB7B8D8" w14:textId="77777777">
        <w:trPr>
          <w:trHeight w:val="300"/>
        </w:trPr>
        <w:tc>
          <w:tcPr>
            <w:tcW w:w="858" w:type="pct"/>
            <w:vMerge/>
            <w:tcMar/>
            <w:vAlign w:val="center"/>
          </w:tcPr>
          <w:p w:rsidRPr="00DF7E39" w:rsidR="00F605F6" w:rsidRDefault="00F605F6" w14:paraId="2ADC8DCC" w14:textId="77777777">
            <w:pPr>
              <w:rPr>
                <w:rFonts w:ascii="Arial Nova" w:hAnsi="Arial Nova"/>
              </w:rPr>
            </w:pPr>
          </w:p>
        </w:tc>
        <w:tc>
          <w:tcPr>
            <w:tcW w:w="363" w:type="pct"/>
            <w:tcBorders>
              <w:top w:val="single" w:color="auto" w:sz="8" w:space="0"/>
              <w:left w:val="nil"/>
              <w:bottom w:val="double" w:color="auto" w:sz="6" w:space="0"/>
              <w:right w:val="nil"/>
            </w:tcBorders>
            <w:tcMar/>
          </w:tcPr>
          <w:p w:rsidRPr="00DF7E39" w:rsidR="00F605F6" w:rsidP="18B4E840" w:rsidRDefault="7BFCF751" w14:paraId="6A3891EA"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23d </w:t>
            </w:r>
          </w:p>
        </w:tc>
        <w:tc>
          <w:tcPr>
            <w:tcW w:w="3125" w:type="pct"/>
            <w:tcBorders>
              <w:top w:val="single" w:color="000000" w:themeColor="text1" w:sz="8" w:space="0"/>
              <w:left w:val="nil"/>
              <w:bottom w:val="double" w:color="auto" w:sz="6" w:space="0"/>
              <w:right w:val="nil"/>
            </w:tcBorders>
            <w:tcMar/>
          </w:tcPr>
          <w:p w:rsidRPr="00DF7E39" w:rsidR="00F605F6" w:rsidP="18B4E840" w:rsidRDefault="7BFCF751" w14:paraId="1742B0CD"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Discuss implications of the results for practice, policy, and future research. </w:t>
            </w:r>
          </w:p>
        </w:tc>
        <w:tc>
          <w:tcPr>
            <w:tcW w:w="654" w:type="pct"/>
            <w:tcBorders>
              <w:top w:val="single" w:color="000000" w:themeColor="text1" w:sz="8" w:space="0"/>
              <w:left w:val="nil"/>
              <w:bottom w:val="double" w:color="000000" w:themeColor="text1" w:sz="6" w:space="0"/>
              <w:right w:val="nil"/>
            </w:tcBorders>
            <w:tcMar/>
          </w:tcPr>
          <w:p w:rsidRPr="00DF7E39" w:rsidR="00F605F6" w:rsidP="18B4E840" w:rsidRDefault="375F9615" w14:paraId="7485666F" w14:textId="7E4197A1">
            <w:pPr>
              <w:spacing w:after="0"/>
              <w:rPr>
                <w:rFonts w:ascii="Times New Roman" w:hAnsi="Times New Roman" w:eastAsia="Times New Roman" w:cs="Times New Roman"/>
                <w:sz w:val="20"/>
                <w:szCs w:val="20"/>
              </w:rPr>
            </w:pPr>
            <w:r w:rsidRPr="60653FBF" w:rsidR="744EEF6F">
              <w:rPr>
                <w:rFonts w:ascii="Times New Roman" w:hAnsi="Times New Roman" w:eastAsia="Times New Roman" w:cs="Times New Roman"/>
                <w:sz w:val="20"/>
                <w:szCs w:val="20"/>
              </w:rPr>
              <w:t>19-20</w:t>
            </w:r>
          </w:p>
        </w:tc>
      </w:tr>
      <w:tr w:rsidRPr="00DF7E39" w:rsidR="00F605F6" w:rsidTr="60653FBF" w14:paraId="2595C0AD" w14:textId="77777777">
        <w:trPr>
          <w:trHeight w:val="300"/>
        </w:trPr>
        <w:tc>
          <w:tcPr>
            <w:tcW w:w="4346" w:type="pct"/>
            <w:gridSpan w:val="3"/>
            <w:tcBorders>
              <w:top w:val="nil"/>
              <w:left w:val="nil"/>
              <w:bottom w:val="single" w:color="000000" w:themeColor="text1" w:sz="8" w:space="0"/>
              <w:right w:val="nil"/>
            </w:tcBorders>
            <w:tcMar/>
            <w:vAlign w:val="center"/>
          </w:tcPr>
          <w:p w:rsidRPr="00DF7E39" w:rsidR="00F605F6" w:rsidP="18B4E840" w:rsidRDefault="7BFCF751" w14:paraId="6F3B0E82"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OTHER INFORMATION</w:t>
            </w:r>
            <w:r w:rsidRPr="18B4E840">
              <w:rPr>
                <w:rFonts w:ascii="Times New Roman" w:hAnsi="Times New Roman" w:eastAsia="Times New Roman" w:cs="Times New Roman"/>
                <w:sz w:val="20"/>
                <w:szCs w:val="20"/>
              </w:rPr>
              <w:t xml:space="preserve"> </w:t>
            </w:r>
          </w:p>
        </w:tc>
        <w:tc>
          <w:tcPr>
            <w:tcW w:w="654" w:type="pct"/>
            <w:tcBorders>
              <w:top w:val="double" w:color="000000" w:themeColor="text1" w:sz="6" w:space="0"/>
              <w:left w:val="nil"/>
              <w:bottom w:val="single" w:color="000000" w:themeColor="text1" w:sz="8" w:space="0"/>
              <w:right w:val="nil"/>
            </w:tcBorders>
            <w:tcMar/>
          </w:tcPr>
          <w:p w:rsidRPr="00DF7E39" w:rsidR="00F605F6" w:rsidP="18B4E840" w:rsidRDefault="00F605F6" w14:paraId="47A87B7A" w14:textId="77777777">
            <w:pPr>
              <w:spacing w:after="0"/>
              <w:jc w:val="center"/>
              <w:rPr>
                <w:rFonts w:ascii="Times New Roman" w:hAnsi="Times New Roman" w:eastAsia="Times New Roman" w:cs="Times New Roman"/>
                <w:sz w:val="20"/>
                <w:szCs w:val="20"/>
              </w:rPr>
            </w:pPr>
          </w:p>
        </w:tc>
      </w:tr>
      <w:tr w:rsidRPr="00DF7E39" w:rsidR="00F605F6" w:rsidTr="60653FBF" w14:paraId="77EB9E6F" w14:textId="77777777">
        <w:trPr>
          <w:trHeight w:val="300"/>
        </w:trPr>
        <w:tc>
          <w:tcPr>
            <w:tcW w:w="858" w:type="pct"/>
            <w:vMerge w:val="restart"/>
            <w:tcBorders>
              <w:top w:val="single" w:color="000000" w:themeColor="text1" w:sz="8" w:space="0"/>
              <w:left w:val="nil"/>
              <w:bottom w:val="single" w:color="000000" w:themeColor="text1" w:sz="8" w:space="0"/>
              <w:right w:val="nil"/>
            </w:tcBorders>
            <w:tcMar/>
          </w:tcPr>
          <w:p w:rsidRPr="00DF7E39" w:rsidR="00F605F6" w:rsidP="18B4E840" w:rsidRDefault="7BFCF751" w14:paraId="7D0D800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Registration and protocol </w:t>
            </w:r>
          </w:p>
        </w:tc>
        <w:tc>
          <w:tcPr>
            <w:tcW w:w="363" w:type="pct"/>
            <w:tcBorders>
              <w:top w:val="nil"/>
              <w:left w:val="nil"/>
              <w:bottom w:val="single" w:color="000000" w:themeColor="text1" w:sz="8" w:space="0"/>
              <w:right w:val="nil"/>
            </w:tcBorders>
            <w:tcMar/>
          </w:tcPr>
          <w:p w:rsidRPr="00DF7E39" w:rsidR="00F605F6" w:rsidP="18B4E840" w:rsidRDefault="7BFCF751" w14:paraId="09F50B1F"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24a </w:t>
            </w:r>
          </w:p>
        </w:tc>
        <w:tc>
          <w:tcPr>
            <w:tcW w:w="3125" w:type="pct"/>
            <w:tcBorders>
              <w:top w:val="nil"/>
              <w:left w:val="nil"/>
              <w:bottom w:val="single" w:color="000000" w:themeColor="text1" w:sz="8" w:space="0"/>
              <w:right w:val="nil"/>
            </w:tcBorders>
            <w:tcMar/>
          </w:tcPr>
          <w:p w:rsidRPr="00DF7E39" w:rsidR="00F605F6" w:rsidP="18B4E840" w:rsidRDefault="7BFCF751" w14:paraId="18B86CD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Provide registration information for the review, including register name and registration number, or state that the review was not registered.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1A994AFE" w14:paraId="76355ADC" w14:textId="0CD2C8CF">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w:t>
            </w:r>
          </w:p>
        </w:tc>
      </w:tr>
      <w:tr w:rsidRPr="00DF7E39" w:rsidR="00F605F6" w:rsidTr="60653FBF" w14:paraId="20D456E0" w14:textId="77777777">
        <w:trPr>
          <w:trHeight w:val="300"/>
        </w:trPr>
        <w:tc>
          <w:tcPr>
            <w:tcW w:w="858" w:type="pct"/>
            <w:vMerge/>
            <w:tcMar/>
            <w:vAlign w:val="center"/>
          </w:tcPr>
          <w:p w:rsidRPr="00DF7E39" w:rsidR="00F605F6" w:rsidRDefault="00F605F6" w14:paraId="2529F38C"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55711900"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24b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6ED8F85A"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Indicate where the review protocol can be accessed, or state that a protocol was not prepared.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034AE35" w14:paraId="14BC8F5B" w14:textId="485E9868">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w:t>
            </w:r>
          </w:p>
        </w:tc>
      </w:tr>
      <w:tr w:rsidRPr="00DF7E39" w:rsidR="00F605F6" w:rsidTr="60653FBF" w14:paraId="431D2A2F" w14:textId="77777777">
        <w:trPr>
          <w:trHeight w:val="300"/>
        </w:trPr>
        <w:tc>
          <w:tcPr>
            <w:tcW w:w="858" w:type="pct"/>
            <w:vMerge/>
            <w:tcMar/>
            <w:vAlign w:val="center"/>
          </w:tcPr>
          <w:p w:rsidRPr="00DF7E39" w:rsidR="00F605F6" w:rsidRDefault="00F605F6" w14:paraId="0D15876D" w14:textId="77777777">
            <w:pPr>
              <w:rPr>
                <w:rFonts w:ascii="Arial Nova" w:hAnsi="Arial Nova"/>
              </w:rPr>
            </w:pP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0DF90EF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24c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26C0775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and explain any amendments to information provided at registration or in the protocol.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034AE35" w14:paraId="40B0363A" w14:textId="700996D5">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w:t>
            </w:r>
          </w:p>
        </w:tc>
      </w:tr>
      <w:tr w:rsidRPr="00DF7E39" w:rsidR="00F605F6" w:rsidTr="60653FBF" w14:paraId="2F9141FE" w14:textId="77777777">
        <w:trPr>
          <w:trHeight w:val="300"/>
        </w:trPr>
        <w:tc>
          <w:tcPr>
            <w:tcW w:w="858" w:type="pct"/>
            <w:tcBorders>
              <w:top w:val="nil"/>
              <w:left w:val="nil"/>
              <w:bottom w:val="single" w:color="000000" w:themeColor="text1" w:sz="8" w:space="0"/>
              <w:right w:val="nil"/>
            </w:tcBorders>
            <w:tcMar/>
          </w:tcPr>
          <w:p w:rsidRPr="00DF7E39" w:rsidR="00F605F6" w:rsidP="18B4E840" w:rsidRDefault="7BFCF751" w14:paraId="50E8221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Support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7471B8F4"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25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49D16399"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Describe sources of financial or non-financial support for the review, and the role of the funders or sponsors in the review.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034AE35" w14:paraId="00E6C146" w14:textId="3AEC6D6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w:t>
            </w:r>
          </w:p>
        </w:tc>
      </w:tr>
      <w:tr w:rsidRPr="00DF7E39" w:rsidR="00F605F6" w:rsidTr="60653FBF" w14:paraId="71A932BB"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729D838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Competing interests </w:t>
            </w:r>
          </w:p>
        </w:tc>
        <w:tc>
          <w:tcPr>
            <w:tcW w:w="363" w:type="pct"/>
            <w:tcBorders>
              <w:top w:val="single" w:color="000000" w:themeColor="text1" w:sz="8" w:space="0"/>
              <w:left w:val="nil"/>
              <w:bottom w:val="single" w:color="000000" w:themeColor="text1" w:sz="8" w:space="0"/>
              <w:right w:val="nil"/>
            </w:tcBorders>
            <w:tcMar/>
          </w:tcPr>
          <w:p w:rsidRPr="00DF7E39" w:rsidR="00F605F6" w:rsidP="18B4E840" w:rsidRDefault="7BFCF751" w14:paraId="1FCB46EB"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26 </w:t>
            </w:r>
          </w:p>
        </w:tc>
        <w:tc>
          <w:tcPr>
            <w:tcW w:w="3125" w:type="pct"/>
            <w:tcBorders>
              <w:top w:val="single" w:color="000000" w:themeColor="text1" w:sz="8" w:space="0"/>
              <w:left w:val="nil"/>
              <w:bottom w:val="single" w:color="000000" w:themeColor="text1" w:sz="8" w:space="0"/>
              <w:right w:val="nil"/>
            </w:tcBorders>
            <w:tcMar/>
          </w:tcPr>
          <w:p w:rsidRPr="00DF7E39" w:rsidR="00F605F6" w:rsidP="18B4E840" w:rsidRDefault="7BFCF751" w14:paraId="546C6D1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Declare any competing interests of review authors. </w:t>
            </w:r>
          </w:p>
        </w:tc>
        <w:tc>
          <w:tcPr>
            <w:tcW w:w="654" w:type="pct"/>
            <w:tcBorders>
              <w:top w:val="single" w:color="000000" w:themeColor="text1" w:sz="8" w:space="0"/>
              <w:left w:val="nil"/>
              <w:bottom w:val="single" w:color="000000" w:themeColor="text1" w:sz="8" w:space="0"/>
              <w:right w:val="nil"/>
            </w:tcBorders>
            <w:tcMar/>
          </w:tcPr>
          <w:p w:rsidRPr="00DF7E39" w:rsidR="00F605F6" w:rsidP="18B4E840" w:rsidRDefault="6034AE35" w14:paraId="5EA16B96" w14:textId="1B2DE45C">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w:t>
            </w:r>
          </w:p>
        </w:tc>
      </w:tr>
      <w:tr w:rsidRPr="00DF7E39" w:rsidR="00F605F6" w:rsidTr="60653FBF" w14:paraId="1851BA4B" w14:textId="77777777">
        <w:trPr>
          <w:trHeight w:val="300"/>
        </w:trPr>
        <w:tc>
          <w:tcPr>
            <w:tcW w:w="858" w:type="pct"/>
            <w:tcBorders>
              <w:top w:val="single" w:color="000000" w:themeColor="text1" w:sz="8" w:space="0"/>
              <w:left w:val="nil"/>
              <w:bottom w:val="single" w:color="000000" w:themeColor="text1" w:sz="8" w:space="0"/>
              <w:right w:val="nil"/>
            </w:tcBorders>
            <w:tcMar/>
          </w:tcPr>
          <w:p w:rsidRPr="00DF7E39" w:rsidR="00F605F6" w:rsidP="18B4E840" w:rsidRDefault="7BFCF751" w14:paraId="030C1697"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Availability of data, code and other materials </w:t>
            </w:r>
          </w:p>
        </w:tc>
        <w:tc>
          <w:tcPr>
            <w:tcW w:w="363" w:type="pct"/>
            <w:tcBorders>
              <w:top w:val="single" w:color="000000" w:themeColor="text1" w:sz="8" w:space="0"/>
              <w:left w:val="nil"/>
              <w:bottom w:val="single" w:color="auto" w:sz="8" w:space="0"/>
              <w:right w:val="nil"/>
            </w:tcBorders>
            <w:tcMar/>
          </w:tcPr>
          <w:p w:rsidRPr="00DF7E39" w:rsidR="00F605F6" w:rsidP="18B4E840" w:rsidRDefault="7BFCF751" w14:paraId="01CB4CA4" w14:textId="77777777">
            <w:pPr>
              <w:spacing w:after="0"/>
              <w:jc w:val="right"/>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27 </w:t>
            </w:r>
          </w:p>
        </w:tc>
        <w:tc>
          <w:tcPr>
            <w:tcW w:w="3125" w:type="pct"/>
            <w:tcBorders>
              <w:top w:val="single" w:color="000000" w:themeColor="text1" w:sz="8" w:space="0"/>
              <w:left w:val="nil"/>
              <w:bottom w:val="single" w:color="auto" w:sz="8" w:space="0"/>
              <w:right w:val="nil"/>
            </w:tcBorders>
            <w:tcMar/>
          </w:tcPr>
          <w:p w:rsidRPr="00DF7E39" w:rsidR="00F605F6" w:rsidP="18B4E840" w:rsidRDefault="7BFCF751" w14:paraId="6F47E261"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Report which of the following are publicly available and where they can be found: template data collection forms; data extracted from included studies; data used for all analyses; analytic code; any other materials used in the review. </w:t>
            </w:r>
          </w:p>
        </w:tc>
        <w:tc>
          <w:tcPr>
            <w:tcW w:w="654" w:type="pct"/>
            <w:tcBorders>
              <w:top w:val="single" w:color="000000" w:themeColor="text1" w:sz="8" w:space="0"/>
              <w:left w:val="nil"/>
              <w:bottom w:val="single" w:color="auto" w:sz="8" w:space="0"/>
              <w:right w:val="nil"/>
            </w:tcBorders>
            <w:tcMar/>
          </w:tcPr>
          <w:p w:rsidRPr="00DF7E39" w:rsidR="00F605F6" w:rsidP="18B4E840" w:rsidRDefault="6034AE35" w14:paraId="33C499EC" w14:textId="4A9E4C0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w:t>
            </w:r>
          </w:p>
        </w:tc>
      </w:tr>
    </w:tbl>
    <w:p w:rsidRPr="00DF7E39" w:rsidR="00F605F6" w:rsidP="18B4E840" w:rsidRDefault="7BFCF751" w14:paraId="126494A2" w14:textId="77777777">
      <w:pPr>
        <w:spacing w:after="0"/>
        <w:rPr>
          <w:rFonts w:ascii="Times New Roman" w:hAnsi="Times New Roman" w:eastAsia="Times New Roman" w:cs="Times New Roman"/>
        </w:rPr>
      </w:pPr>
      <w:r w:rsidRPr="18B4E840">
        <w:rPr>
          <w:rFonts w:ascii="Times New Roman" w:hAnsi="Times New Roman" w:eastAsia="Times New Roman" w:cs="Times New Roman"/>
        </w:rPr>
        <w:t xml:space="preserve"> </w:t>
      </w:r>
    </w:p>
    <w:p w:rsidRPr="00DF7E39" w:rsidR="00F605F6" w:rsidP="18B4E840" w:rsidRDefault="7BFCF751" w14:paraId="37A6C5F9" w14:textId="77777777">
      <w:pPr>
        <w:spacing w:after="0"/>
        <w:rPr>
          <w:rFonts w:ascii="Times New Roman" w:hAnsi="Times New Roman" w:eastAsia="Times New Roman" w:cs="Times New Roman"/>
        </w:rPr>
      </w:pPr>
      <w:r w:rsidRPr="18B4E840">
        <w:rPr>
          <w:rFonts w:ascii="Times New Roman" w:hAnsi="Times New Roman" w:eastAsia="Times New Roman" w:cs="Times New Roman"/>
        </w:rPr>
        <w:t xml:space="preserve"> </w:t>
      </w:r>
    </w:p>
    <w:p w:rsidRPr="00DF7E39" w:rsidR="00F605F6" w:rsidP="18B4E840" w:rsidRDefault="00F605F6" w14:paraId="1405A100" w14:textId="77777777">
      <w:pPr>
        <w:spacing w:after="0"/>
        <w:rPr>
          <w:rFonts w:ascii="Times New Roman" w:hAnsi="Times New Roman" w:eastAsia="Times New Roman" w:cs="Times New Roman"/>
        </w:rPr>
      </w:pPr>
    </w:p>
    <w:p w:rsidRPr="00DF7E39" w:rsidR="00F605F6" w:rsidP="18B4E840" w:rsidRDefault="00F605F6" w14:paraId="36FE31AD" w14:textId="77777777">
      <w:pPr>
        <w:spacing w:after="0"/>
        <w:rPr>
          <w:rFonts w:ascii="Times New Roman" w:hAnsi="Times New Roman" w:eastAsia="Times New Roman" w:cs="Times New Roman"/>
        </w:rPr>
      </w:pPr>
    </w:p>
    <w:p w:rsidRPr="00DF7E39" w:rsidR="00F605F6" w:rsidP="18B4E840" w:rsidRDefault="00F605F6" w14:paraId="50C487EC" w14:textId="77777777">
      <w:pPr>
        <w:spacing w:after="0"/>
        <w:rPr>
          <w:rFonts w:ascii="Times New Roman" w:hAnsi="Times New Roman" w:eastAsia="Times New Roman" w:cs="Times New Roman"/>
        </w:rPr>
      </w:pPr>
    </w:p>
    <w:p w:rsidRPr="00DF7E39" w:rsidR="00F605F6" w:rsidP="18B4E840" w:rsidRDefault="00F605F6" w14:paraId="1E9F4CEA" w14:textId="77777777">
      <w:pPr>
        <w:spacing w:after="0"/>
        <w:rPr>
          <w:rFonts w:ascii="Times New Roman" w:hAnsi="Times New Roman" w:eastAsia="Times New Roman" w:cs="Times New Roman"/>
        </w:rPr>
      </w:pPr>
    </w:p>
    <w:p w:rsidRPr="00DF7E39" w:rsidR="00F605F6" w:rsidP="18B4E840" w:rsidRDefault="00F605F6" w14:paraId="6056813A" w14:textId="77777777">
      <w:pPr>
        <w:spacing w:after="0"/>
        <w:rPr>
          <w:rFonts w:ascii="Times New Roman" w:hAnsi="Times New Roman" w:eastAsia="Times New Roman" w:cs="Times New Roman"/>
        </w:rPr>
      </w:pPr>
    </w:p>
    <w:p w:rsidRPr="00DF7E39" w:rsidR="00F605F6" w:rsidP="18B4E840" w:rsidRDefault="00F605F6" w14:paraId="71A86E33" w14:textId="77777777">
      <w:pPr>
        <w:spacing w:after="0"/>
        <w:rPr>
          <w:rFonts w:ascii="Times New Roman" w:hAnsi="Times New Roman" w:eastAsia="Times New Roman" w:cs="Times New Roman"/>
        </w:rPr>
      </w:pPr>
    </w:p>
    <w:p w:rsidRPr="00DF7E39" w:rsidR="00F605F6" w:rsidP="18B4E840" w:rsidRDefault="00F605F6" w14:paraId="65989C73" w14:textId="77777777">
      <w:pPr>
        <w:spacing w:after="0"/>
        <w:rPr>
          <w:rFonts w:ascii="Times New Roman" w:hAnsi="Times New Roman" w:eastAsia="Times New Roman" w:cs="Times New Roman"/>
        </w:rPr>
      </w:pPr>
    </w:p>
    <w:p w:rsidRPr="00DF7E39" w:rsidR="00F605F6" w:rsidP="18B4E840" w:rsidRDefault="00F605F6" w14:paraId="2AB6E6C8" w14:textId="77777777">
      <w:pPr>
        <w:spacing w:after="0"/>
        <w:rPr>
          <w:rFonts w:ascii="Times New Roman" w:hAnsi="Times New Roman" w:eastAsia="Times New Roman" w:cs="Times New Roman"/>
        </w:rPr>
      </w:pPr>
    </w:p>
    <w:p w:rsidR="18B4E840" w:rsidP="18B4E840" w:rsidRDefault="18B4E840" w14:paraId="5CB22367" w14:textId="3A7FDFAC">
      <w:pPr>
        <w:spacing w:after="0"/>
        <w:rPr>
          <w:rFonts w:ascii="Times New Roman" w:hAnsi="Times New Roman" w:eastAsia="Times New Roman" w:cs="Times New Roman"/>
        </w:rPr>
      </w:pPr>
    </w:p>
    <w:p w:rsidR="18B4E840" w:rsidP="18B4E840" w:rsidRDefault="18B4E840" w14:paraId="13AE6167" w14:textId="088034DE">
      <w:pPr>
        <w:spacing w:after="0"/>
        <w:rPr>
          <w:rFonts w:ascii="Times New Roman" w:hAnsi="Times New Roman" w:eastAsia="Times New Roman" w:cs="Times New Roman"/>
        </w:rPr>
      </w:pPr>
    </w:p>
    <w:p w:rsidR="18B4E840" w:rsidP="18B4E840" w:rsidRDefault="18B4E840" w14:paraId="184B25F0" w14:textId="29A106B8">
      <w:pPr>
        <w:spacing w:after="0"/>
        <w:rPr>
          <w:rFonts w:ascii="Times New Roman" w:hAnsi="Times New Roman" w:eastAsia="Times New Roman" w:cs="Times New Roman"/>
        </w:rPr>
      </w:pPr>
    </w:p>
    <w:p w:rsidR="18B4E840" w:rsidP="18B4E840" w:rsidRDefault="18B4E840" w14:paraId="2256F7A7" w14:textId="14265BD7">
      <w:pPr>
        <w:spacing w:after="0"/>
        <w:rPr>
          <w:rFonts w:ascii="Times New Roman" w:hAnsi="Times New Roman" w:eastAsia="Times New Roman" w:cs="Times New Roman"/>
        </w:rPr>
      </w:pPr>
    </w:p>
    <w:p w:rsidR="18B4E840" w:rsidP="18B4E840" w:rsidRDefault="18B4E840" w14:paraId="1B16B06F" w14:textId="3076F4DB">
      <w:pPr>
        <w:spacing w:after="0"/>
        <w:rPr>
          <w:rFonts w:ascii="Times New Roman" w:hAnsi="Times New Roman" w:eastAsia="Times New Roman" w:cs="Times New Roman"/>
        </w:rPr>
      </w:pPr>
    </w:p>
    <w:p w:rsidR="18B4E840" w:rsidP="18B4E840" w:rsidRDefault="18B4E840" w14:paraId="0B6FBE58" w14:textId="4B8FDDD9">
      <w:pPr>
        <w:spacing w:after="0"/>
        <w:rPr>
          <w:rFonts w:ascii="Times New Roman" w:hAnsi="Times New Roman" w:eastAsia="Times New Roman" w:cs="Times New Roman"/>
        </w:rPr>
      </w:pPr>
    </w:p>
    <w:p w:rsidR="18B4E840" w:rsidP="18B4E840" w:rsidRDefault="18B4E840" w14:paraId="4BC5529D" w14:textId="4BC306E7">
      <w:pPr>
        <w:spacing w:after="0"/>
        <w:rPr>
          <w:rFonts w:ascii="Times New Roman" w:hAnsi="Times New Roman" w:eastAsia="Times New Roman" w:cs="Times New Roman"/>
        </w:rPr>
      </w:pPr>
    </w:p>
    <w:p w:rsidR="18B4E840" w:rsidP="18B4E840" w:rsidRDefault="18B4E840" w14:paraId="1B375EDD" w14:textId="1953BEA4">
      <w:pPr>
        <w:spacing w:after="0"/>
        <w:rPr>
          <w:rFonts w:ascii="Times New Roman" w:hAnsi="Times New Roman" w:eastAsia="Times New Roman" w:cs="Times New Roman"/>
        </w:rPr>
      </w:pPr>
    </w:p>
    <w:p w:rsidR="18B4E840" w:rsidP="18B4E840" w:rsidRDefault="18B4E840" w14:paraId="0835B0F0" w14:textId="6ACAA30A">
      <w:pPr>
        <w:spacing w:after="0"/>
        <w:rPr>
          <w:rFonts w:ascii="Times New Roman" w:hAnsi="Times New Roman" w:eastAsia="Times New Roman" w:cs="Times New Roman"/>
        </w:rPr>
      </w:pPr>
    </w:p>
    <w:p w:rsidR="18B4E840" w:rsidP="18B4E840" w:rsidRDefault="18B4E840" w14:paraId="70C3A3FD" w14:textId="71ECDBA2">
      <w:pPr>
        <w:spacing w:after="0"/>
        <w:rPr>
          <w:rFonts w:ascii="Times New Roman" w:hAnsi="Times New Roman" w:eastAsia="Times New Roman" w:cs="Times New Roman"/>
        </w:rPr>
      </w:pPr>
    </w:p>
    <w:p w:rsidR="18B4E840" w:rsidP="18B4E840" w:rsidRDefault="18B4E840" w14:paraId="394E9978" w14:textId="6E2B5681">
      <w:pPr>
        <w:spacing w:after="0"/>
        <w:rPr>
          <w:rFonts w:ascii="Times New Roman" w:hAnsi="Times New Roman" w:eastAsia="Times New Roman" w:cs="Times New Roman"/>
        </w:rPr>
      </w:pPr>
    </w:p>
    <w:p w:rsidRPr="00DF7E39" w:rsidR="00F605F6" w:rsidP="18B4E840" w:rsidRDefault="00F605F6" w14:paraId="45C05BED" w14:textId="77777777">
      <w:pPr>
        <w:spacing w:after="0"/>
        <w:rPr>
          <w:rFonts w:ascii="Times New Roman" w:hAnsi="Times New Roman" w:eastAsia="Times New Roman" w:cs="Times New Roman"/>
        </w:rPr>
      </w:pPr>
    </w:p>
    <w:p w:rsidRPr="00DF7E39" w:rsidR="00F605F6" w:rsidP="21982514" w:rsidRDefault="00F605F6" w14:paraId="57322AB4" w14:textId="42ABABCB">
      <w:pPr>
        <w:spacing w:after="0"/>
        <w:rPr>
          <w:rFonts w:ascii="Times New Roman" w:hAnsi="Times New Roman" w:eastAsia="Times New Roman" w:cs="Times New Roman"/>
          <w:b/>
          <w:bCs/>
        </w:rPr>
      </w:pPr>
    </w:p>
    <w:p w:rsidRPr="00DF7E39" w:rsidR="00F605F6" w:rsidP="18B4E840" w:rsidRDefault="7BFCF751" w14:paraId="4C3BDFB3" w14:textId="30B75DCD">
      <w:pPr>
        <w:spacing w:after="0"/>
      </w:pPr>
      <w:r>
        <w:br w:type="page"/>
      </w:r>
    </w:p>
    <w:p w:rsidRPr="00DF7E39" w:rsidR="00F605F6" w:rsidP="21982514" w:rsidRDefault="7BFCF751" w14:paraId="4C0CDB3A" w14:textId="7038F048">
      <w:pPr>
        <w:spacing w:after="0"/>
        <w:rPr>
          <w:rFonts w:ascii="Times New Roman" w:hAnsi="Times New Roman" w:eastAsia="Times New Roman" w:cs="Times New Roman"/>
          <w:i/>
          <w:iCs/>
        </w:rPr>
      </w:pPr>
      <w:r w:rsidRPr="21982514">
        <w:rPr>
          <w:rFonts w:ascii="Times New Roman" w:hAnsi="Times New Roman" w:eastAsia="Times New Roman" w:cs="Times New Roman"/>
          <w:b/>
          <w:bCs/>
        </w:rPr>
        <w:t xml:space="preserve">eTable 2. </w:t>
      </w:r>
      <w:r w:rsidRPr="21982514">
        <w:rPr>
          <w:rFonts w:ascii="Times New Roman" w:hAnsi="Times New Roman" w:eastAsia="Times New Roman" w:cs="Times New Roman"/>
          <w:i/>
          <w:iCs/>
        </w:rPr>
        <w:t>The Population, Intervention, Comparison, Outcomes and Study design (PICOS) framework used in the current review.</w:t>
      </w:r>
    </w:p>
    <w:tbl>
      <w:tblPr>
        <w:tblW w:w="10230" w:type="dxa"/>
        <w:tblLayout w:type="fixed"/>
        <w:tblLook w:val="04A0" w:firstRow="1" w:lastRow="0" w:firstColumn="1" w:lastColumn="0" w:noHBand="0" w:noVBand="1"/>
      </w:tblPr>
      <w:tblGrid>
        <w:gridCol w:w="1710"/>
        <w:gridCol w:w="4650"/>
        <w:gridCol w:w="3870"/>
      </w:tblGrid>
      <w:tr w:rsidRPr="00DF7E39" w:rsidR="00F605F6" w:rsidTr="18B4E840" w14:paraId="514F368D"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00F605F6" w14:paraId="24431484" w14:textId="77777777">
            <w:pPr>
              <w:spacing w:after="0"/>
              <w:rPr>
                <w:rFonts w:ascii="Times New Roman" w:hAnsi="Times New Roman" w:eastAsia="Times New Roman" w:cs="Times New Roman"/>
                <w:color w:val="000000" w:themeColor="text1"/>
                <w:sz w:val="20"/>
                <w:szCs w:val="20"/>
              </w:rPr>
            </w:pP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C76DAA1" w14:textId="77777777">
            <w:pPr>
              <w:spacing w:after="0"/>
              <w:jc w:val="center"/>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Inclusion</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6AE21B0" w14:textId="77777777">
            <w:pPr>
              <w:spacing w:after="0"/>
              <w:jc w:val="center"/>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Exclusion</w:t>
            </w:r>
          </w:p>
        </w:tc>
      </w:tr>
      <w:tr w:rsidRPr="00DF7E39" w:rsidR="00F605F6" w:rsidTr="18B4E840" w14:paraId="38FB0684" w14:textId="77777777">
        <w:trPr>
          <w:trHeight w:val="885"/>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66ECA25A"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Participants</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1F1D3C73" w14:textId="77777777">
            <w:pPr>
              <w:pStyle w:val="ListParagraph"/>
              <w:numPr>
                <w:ilvl w:val="0"/>
                <w:numId w:val="8"/>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Preschool children 5 years old and under.</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FA4D4E1" w14:textId="77777777">
            <w:pPr>
              <w:pStyle w:val="ListParagraph"/>
              <w:numPr>
                <w:ilvl w:val="0"/>
                <w:numId w:val="8"/>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Includes children 6 years and older.</w:t>
            </w:r>
          </w:p>
          <w:p w:rsidRPr="00DF7E39" w:rsidR="00F605F6" w:rsidP="18B4E840" w:rsidRDefault="7BFCF751" w14:paraId="3187920F" w14:textId="77777777">
            <w:pPr>
              <w:pStyle w:val="ListParagraph"/>
              <w:numPr>
                <w:ilvl w:val="0"/>
                <w:numId w:val="7"/>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Children suffering from illnesses or co-morbidities.</w:t>
            </w:r>
          </w:p>
        </w:tc>
      </w:tr>
      <w:tr w:rsidRPr="00DF7E39" w:rsidR="00F605F6" w:rsidTr="18B4E840" w14:paraId="6DEA8601" w14:textId="77777777">
        <w:trPr>
          <w:trHeight w:val="201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1135D138"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Exposure (intervention)</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58A80DF6" w14:textId="77777777">
            <w:pPr>
              <w:pStyle w:val="ListParagraph"/>
              <w:numPr>
                <w:ilvl w:val="0"/>
                <w:numId w:val="6"/>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 xml:space="preserve">Individual and/or community-based programmes or interventions that aim to prevent obesity in early years. </w:t>
            </w:r>
          </w:p>
          <w:p w:rsidRPr="00DF7E39" w:rsidR="00F605F6" w:rsidP="18B4E840" w:rsidRDefault="7BFCF751" w14:paraId="422C6E2F" w14:textId="77777777">
            <w:pPr>
              <w:pStyle w:val="ListParagraph"/>
              <w:numPr>
                <w:ilvl w:val="0"/>
                <w:numId w:val="6"/>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Universal interventions that are multi-component (e.g. diet, physical activity and/or behavioural change) and may be delivered in multiple settings (e.g. in-home or pre-school or childcare or healthcare settings).</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D8BD66B" w14:textId="77777777">
            <w:pPr>
              <w:pStyle w:val="ListParagraph"/>
              <w:numPr>
                <w:ilvl w:val="0"/>
                <w:numId w:val="6"/>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 xml:space="preserve">Individual and/or community-based programmes or interventions that do not aim to prevent obesity in early years. </w:t>
            </w:r>
          </w:p>
          <w:p w:rsidRPr="00DF7E39" w:rsidR="00F605F6" w:rsidP="18B4E840" w:rsidRDefault="7BFCF751" w14:paraId="38AD9C71" w14:textId="77777777">
            <w:pPr>
              <w:pStyle w:val="ListParagraph"/>
              <w:numPr>
                <w:ilvl w:val="0"/>
                <w:numId w:val="6"/>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Targeted interventions that are not multi-competent.</w:t>
            </w:r>
          </w:p>
          <w:p w:rsidRPr="00DF7E39" w:rsidR="00F605F6" w:rsidP="18B4E840" w:rsidRDefault="7BFCF751" w14:paraId="77575F28"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 xml:space="preserve"> </w:t>
            </w:r>
          </w:p>
        </w:tc>
      </w:tr>
      <w:tr w:rsidRPr="00DF7E39" w:rsidR="00F605F6" w:rsidTr="18B4E840" w14:paraId="160E13C8"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5923B399"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Comparison/ study design</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49ADC953"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Before-and-after implementation evaluations, real world studies, including:</w:t>
            </w:r>
          </w:p>
          <w:p w:rsidRPr="00DF7E39" w:rsidR="00F605F6" w:rsidP="18B4E840" w:rsidRDefault="7BFCF751" w14:paraId="2B115FB4" w14:textId="77777777">
            <w:pPr>
              <w:pStyle w:val="ListParagraph"/>
              <w:numPr>
                <w:ilvl w:val="0"/>
                <w:numId w:val="6"/>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Randomised controlled trials (RCTs) or cluster RCTs.</w:t>
            </w:r>
          </w:p>
          <w:p w:rsidRPr="00DF7E39" w:rsidR="00F605F6" w:rsidP="18B4E840" w:rsidRDefault="7BFCF751" w14:paraId="54913B1B" w14:textId="77777777">
            <w:pPr>
              <w:pStyle w:val="ListParagraph"/>
              <w:numPr>
                <w:ilvl w:val="0"/>
                <w:numId w:val="6"/>
              </w:numPr>
              <w:spacing w:after="0"/>
              <w:ind w:left="454" w:hanging="284"/>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Experiment studies.</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629555EB"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Modelling studies, qualitative studies (unless part of an intervention study), and systematic reviews.</w:t>
            </w:r>
          </w:p>
        </w:tc>
      </w:tr>
      <w:tr w:rsidRPr="00DF7E39" w:rsidR="00F605F6" w:rsidTr="18B4E840" w14:paraId="4963AC18"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519995A"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Outcome measures</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21CE64A"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Any weight-related anthropometric measures (e.g. BMI, BMI-z score, BMI percentile and waist circumference).</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19BB817F"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No weight-related anthropometric measure.</w:t>
            </w:r>
          </w:p>
        </w:tc>
      </w:tr>
      <w:tr w:rsidRPr="00DF7E39" w:rsidR="00F605F6" w:rsidTr="18B4E840" w14:paraId="7285CDCF"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0FCDEF16"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Geography</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6A59D4B7"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Countries classified as high-income countries by The World Bank.</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13425364"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 xml:space="preserve">Countries not classified as high-income by the World Bank. </w:t>
            </w:r>
          </w:p>
        </w:tc>
      </w:tr>
      <w:tr w:rsidRPr="00DF7E39" w:rsidR="00F605F6" w:rsidTr="18B4E840" w14:paraId="4AED6E61"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12357E08"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Languages</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2930A7E3"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All</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4AA58508"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NA</w:t>
            </w:r>
          </w:p>
        </w:tc>
      </w:tr>
      <w:tr w:rsidRPr="00DF7E39" w:rsidR="00F605F6" w:rsidTr="18B4E840" w14:paraId="0BB0748D"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11B05D5A" w14:textId="77777777">
            <w:pPr>
              <w:tabs>
                <w:tab w:val="left" w:pos="1005"/>
              </w:tabs>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Time</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35F9FE91"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2011- present</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52A7D558"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Published prior to 2011</w:t>
            </w:r>
          </w:p>
        </w:tc>
      </w:tr>
      <w:tr w:rsidRPr="00DF7E39" w:rsidR="00F605F6" w:rsidTr="18B4E840" w14:paraId="2D6228D1" w14:textId="77777777">
        <w:trPr>
          <w:trHeight w:val="300"/>
        </w:trPr>
        <w:tc>
          <w:tcPr>
            <w:tcW w:w="171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0B740810" w14:textId="77777777">
            <w:pPr>
              <w:spacing w:after="0"/>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Publication type</w:t>
            </w:r>
          </w:p>
        </w:tc>
        <w:tc>
          <w:tcPr>
            <w:tcW w:w="465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7D66022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color w:val="000000" w:themeColor="text1"/>
                <w:sz w:val="20"/>
                <w:szCs w:val="20"/>
              </w:rPr>
              <w:t>I</w:t>
            </w:r>
            <w:r w:rsidRPr="18B4E840">
              <w:rPr>
                <w:rFonts w:ascii="Times New Roman" w:hAnsi="Times New Roman" w:eastAsia="Times New Roman" w:cs="Times New Roman"/>
                <w:sz w:val="20"/>
                <w:szCs w:val="20"/>
              </w:rPr>
              <w:t>ntervention studies or randomized controlled trials, with pre- and post-implementation measures.</w:t>
            </w:r>
          </w:p>
        </w:tc>
        <w:tc>
          <w:tcPr>
            <w:tcW w:w="3870" w:type="dxa"/>
            <w:tcBorders>
              <w:top w:val="single" w:color="auto" w:sz="8" w:space="0"/>
              <w:left w:val="nil"/>
              <w:bottom w:val="single" w:color="auto" w:sz="8" w:space="0"/>
              <w:right w:val="nil"/>
            </w:tcBorders>
            <w:tcMar>
              <w:left w:w="90" w:type="dxa"/>
              <w:right w:w="90" w:type="dxa"/>
            </w:tcMar>
            <w:vAlign w:val="center"/>
          </w:tcPr>
          <w:p w:rsidRPr="00DF7E39" w:rsidR="00F605F6" w:rsidP="18B4E840" w:rsidRDefault="7BFCF751" w14:paraId="4D6EC401"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color w:val="000000" w:themeColor="text1"/>
                <w:sz w:val="20"/>
                <w:szCs w:val="20"/>
              </w:rPr>
              <w:t>Conference abstracts, case studies, reviews, editorials, proceedings etc.</w:t>
            </w:r>
          </w:p>
        </w:tc>
      </w:tr>
    </w:tbl>
    <w:p w:rsidRPr="00DF7E39" w:rsidR="00F605F6" w:rsidP="18B4E840" w:rsidRDefault="00F605F6" w14:paraId="29C49439" w14:textId="77777777">
      <w:pPr>
        <w:rPr>
          <w:rFonts w:ascii="Times New Roman" w:hAnsi="Times New Roman" w:eastAsia="Times New Roman" w:cs="Times New Roman"/>
        </w:rPr>
      </w:pPr>
    </w:p>
    <w:p w:rsidRPr="00DF7E39" w:rsidR="00F605F6" w:rsidP="18B4E840" w:rsidRDefault="00F605F6" w14:paraId="75770E51" w14:textId="77777777">
      <w:pPr>
        <w:rPr>
          <w:rFonts w:ascii="Times New Roman" w:hAnsi="Times New Roman" w:eastAsia="Times New Roman" w:cs="Times New Roman"/>
        </w:rPr>
      </w:pPr>
    </w:p>
    <w:p w:rsidRPr="00DF7E39" w:rsidR="00F605F6" w:rsidP="18B4E840" w:rsidRDefault="00F605F6" w14:paraId="736D41CB" w14:textId="77777777">
      <w:pPr>
        <w:rPr>
          <w:rFonts w:ascii="Times New Roman" w:hAnsi="Times New Roman" w:eastAsia="Times New Roman" w:cs="Times New Roman"/>
        </w:rPr>
      </w:pPr>
    </w:p>
    <w:p w:rsidRPr="00DF7E39" w:rsidR="00F605F6" w:rsidP="18B4E840" w:rsidRDefault="00F605F6" w14:paraId="4181F910" w14:textId="77777777">
      <w:pPr>
        <w:rPr>
          <w:rFonts w:ascii="Times New Roman" w:hAnsi="Times New Roman" w:eastAsia="Times New Roman" w:cs="Times New Roman"/>
        </w:rPr>
      </w:pPr>
    </w:p>
    <w:p w:rsidRPr="00DF7E39" w:rsidR="00F605F6" w:rsidP="18B4E840" w:rsidRDefault="00F605F6" w14:paraId="323CBF71" w14:textId="77777777">
      <w:pPr>
        <w:rPr>
          <w:rFonts w:ascii="Times New Roman" w:hAnsi="Times New Roman" w:eastAsia="Times New Roman" w:cs="Times New Roman"/>
        </w:rPr>
      </w:pPr>
    </w:p>
    <w:p w:rsidRPr="00DF7E39" w:rsidR="00F605F6" w:rsidP="18B4E840" w:rsidRDefault="00F605F6" w14:paraId="5F8929B7" w14:textId="77777777">
      <w:pPr>
        <w:rPr>
          <w:rFonts w:ascii="Times New Roman" w:hAnsi="Times New Roman" w:eastAsia="Times New Roman" w:cs="Times New Roman"/>
        </w:rPr>
      </w:pPr>
    </w:p>
    <w:p w:rsidRPr="00DF7E39" w:rsidR="00F605F6" w:rsidP="18B4E840" w:rsidRDefault="00F605F6" w14:paraId="2C123F41" w14:textId="77777777">
      <w:pPr>
        <w:rPr>
          <w:rFonts w:ascii="Times New Roman" w:hAnsi="Times New Roman" w:eastAsia="Times New Roman" w:cs="Times New Roman"/>
        </w:rPr>
      </w:pPr>
    </w:p>
    <w:p w:rsidRPr="00DF7E39" w:rsidR="00F605F6" w:rsidP="18B4E840" w:rsidRDefault="00F605F6" w14:paraId="5311580F" w14:textId="1EDF0F5D">
      <w:pPr>
        <w:rPr>
          <w:rFonts w:ascii="Times New Roman" w:hAnsi="Times New Roman" w:eastAsia="Times New Roman" w:cs="Times New Roman"/>
        </w:rPr>
      </w:pPr>
    </w:p>
    <w:p w:rsidRPr="00DF7E39" w:rsidR="00F605F6" w:rsidP="18B4E840" w:rsidRDefault="00F605F6" w14:paraId="5B6C212C" w14:textId="77777777">
      <w:pPr>
        <w:spacing w:after="0"/>
        <w:rPr>
          <w:rFonts w:ascii="Times New Roman" w:hAnsi="Times New Roman" w:eastAsia="Times New Roman" w:cs="Times New Roman"/>
        </w:rPr>
      </w:pPr>
    </w:p>
    <w:p w:rsidR="21982514" w:rsidP="21982514" w:rsidRDefault="21982514" w14:paraId="1D1A238F" w14:textId="0E912A2F"/>
    <w:p w:rsidRPr="00DF7E39" w:rsidR="00F605F6" w:rsidP="21982514" w:rsidRDefault="00F605F6" w14:paraId="7518E1B8" w14:textId="4059518B">
      <w:pPr>
        <w:spacing w:after="0"/>
        <w:rPr>
          <w:rFonts w:ascii="Times New Roman" w:hAnsi="Times New Roman" w:eastAsia="Times New Roman" w:cs="Times New Roman"/>
          <w:b/>
          <w:bCs/>
        </w:rPr>
      </w:pPr>
    </w:p>
    <w:p w:rsidRPr="00DF7E39" w:rsidR="00F605F6" w:rsidP="18B4E840" w:rsidRDefault="23FE71AF" w14:paraId="110A6B49" w14:textId="7F0B6C8D">
      <w:pPr>
        <w:spacing w:after="0"/>
      </w:pPr>
      <w:r>
        <w:br w:type="page"/>
      </w:r>
    </w:p>
    <w:p w:rsidRPr="00DF7E39" w:rsidR="00F605F6" w:rsidP="21982514" w:rsidRDefault="23FE71AF" w14:paraId="472F4688" w14:textId="70ECC9FE">
      <w:pPr>
        <w:spacing w:after="0"/>
        <w:rPr>
          <w:rFonts w:ascii="Times New Roman" w:hAnsi="Times New Roman" w:eastAsia="Times New Roman" w:cs="Times New Roman"/>
          <w:i/>
          <w:iCs/>
        </w:rPr>
      </w:pPr>
      <w:r w:rsidRPr="21982514">
        <w:rPr>
          <w:rFonts w:ascii="Times New Roman" w:hAnsi="Times New Roman" w:eastAsia="Times New Roman" w:cs="Times New Roman"/>
          <w:b/>
          <w:bCs/>
        </w:rPr>
        <w:t xml:space="preserve">eTable 3. </w:t>
      </w:r>
      <w:r w:rsidRPr="21982514" w:rsidR="1C143D5A">
        <w:rPr>
          <w:rFonts w:ascii="Times New Roman" w:hAnsi="Times New Roman" w:eastAsia="Times New Roman" w:cs="Times New Roman"/>
          <w:i/>
          <w:iCs/>
        </w:rPr>
        <w:t xml:space="preserve">Search terms and exemplar search strategy  </w:t>
      </w:r>
    </w:p>
    <w:p w:rsidR="18B4E840" w:rsidP="18B4E840" w:rsidRDefault="18B4E840" w14:paraId="59D04F80" w14:textId="1E07FE6C">
      <w:pPr>
        <w:spacing w:after="0"/>
        <w:rPr>
          <w:rFonts w:ascii="Times New Roman" w:hAnsi="Times New Roman" w:eastAsia="Times New Roman" w:cs="Times New Roman"/>
          <w:i/>
          <w:iCs/>
        </w:rPr>
      </w:pPr>
    </w:p>
    <w:tbl>
      <w:tblPr>
        <w:tblW w:w="1078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100"/>
        <w:gridCol w:w="8680"/>
      </w:tblGrid>
      <w:tr w:rsidRPr="00DF7E39" w:rsidR="00F605F6" w:rsidTr="5937534A" w14:paraId="6869368F" w14:textId="77777777">
        <w:trPr>
          <w:trHeight w:val="300"/>
        </w:trPr>
        <w:tc>
          <w:tcPr>
            <w:tcW w:w="1078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F7E39" w:rsidR="00F605F6" w:rsidP="18B4E840" w:rsidRDefault="7BFCF751" w14:paraId="7BB1A08D" w14:textId="77777777">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b/>
                <w:bCs/>
                <w:color w:val="000000" w:themeColor="text1"/>
                <w:sz w:val="20"/>
                <w:szCs w:val="20"/>
              </w:rPr>
              <w:t>SEARCH TERMS</w:t>
            </w:r>
            <w:r w:rsidRPr="18B4E840">
              <w:rPr>
                <w:rFonts w:ascii="Times New Roman" w:hAnsi="Times New Roman" w:eastAsia="Times New Roman" w:cs="Times New Roman"/>
                <w:color w:val="000000" w:themeColor="text1"/>
                <w:sz w:val="20"/>
                <w:szCs w:val="20"/>
              </w:rPr>
              <w:t xml:space="preserve"> </w:t>
            </w:r>
          </w:p>
        </w:tc>
      </w:tr>
      <w:tr w:rsidRPr="00DF7E39" w:rsidR="00F605F6" w:rsidTr="5937534A" w14:paraId="2283111D"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275EF72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Database</w:t>
            </w:r>
            <w:r w:rsidRPr="18B4E840">
              <w:rPr>
                <w:rFonts w:ascii="Times New Roman" w:hAnsi="Times New Roman" w:eastAsia="Times New Roman" w:cs="Times New Roman"/>
                <w:sz w:val="20"/>
                <w:szCs w:val="20"/>
              </w:rPr>
              <w:t xml:space="preserve"> </w:t>
            </w:r>
          </w:p>
        </w:tc>
        <w:tc>
          <w:tcPr>
            <w:tcW w:w="8680" w:type="dxa"/>
            <w:tcBorders>
              <w:top w:val="nil"/>
              <w:left w:val="single" w:color="auto" w:sz="8" w:space="0"/>
              <w:bottom w:val="single" w:color="auto" w:sz="8" w:space="0"/>
              <w:right w:val="single" w:color="auto" w:sz="8" w:space="0"/>
            </w:tcBorders>
            <w:tcMar/>
          </w:tcPr>
          <w:p w:rsidRPr="00DF7E39" w:rsidR="00F605F6" w:rsidP="18B4E840" w:rsidRDefault="7BFCF751" w14:paraId="013D2A0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MeSH Terms</w:t>
            </w:r>
            <w:r w:rsidRPr="18B4E840">
              <w:rPr>
                <w:rFonts w:ascii="Times New Roman" w:hAnsi="Times New Roman" w:eastAsia="Times New Roman" w:cs="Times New Roman"/>
                <w:sz w:val="20"/>
                <w:szCs w:val="20"/>
              </w:rPr>
              <w:t xml:space="preserve"> </w:t>
            </w:r>
          </w:p>
        </w:tc>
      </w:tr>
      <w:tr w:rsidRPr="00DF7E39" w:rsidR="00F605F6" w:rsidTr="5937534A" w14:paraId="1D1CC244"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5FC16DE1" w14:paraId="18A8E775" w14:textId="44E33C02">
            <w:pPr>
              <w:spacing w:after="0"/>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PubMed</w:t>
            </w:r>
            <w:r w:rsidRPr="18B4E840" w:rsidR="7BFCF751">
              <w:rPr>
                <w:rFonts w:ascii="Times New Roman" w:hAnsi="Times New Roman" w:eastAsia="Times New Roman" w:cs="Times New Roman"/>
                <w:sz w:val="20"/>
                <w:szCs w:val="20"/>
              </w:rPr>
              <w:t>, PsycI</w:t>
            </w:r>
            <w:r w:rsidRPr="18B4E840" w:rsidR="29BC43E4">
              <w:rPr>
                <w:rFonts w:ascii="Times New Roman" w:hAnsi="Times New Roman" w:eastAsia="Times New Roman" w:cs="Times New Roman"/>
                <w:sz w:val="20"/>
                <w:szCs w:val="20"/>
              </w:rPr>
              <w:t>nfo</w:t>
            </w:r>
            <w:r w:rsidRPr="18B4E840" w:rsidR="7BFCF751">
              <w:rPr>
                <w:rFonts w:ascii="Times New Roman" w:hAnsi="Times New Roman" w:eastAsia="Times New Roman" w:cs="Times New Roman"/>
                <w:sz w:val="20"/>
                <w:szCs w:val="20"/>
              </w:rPr>
              <w:t xml:space="preserve">, </w:t>
            </w:r>
            <w:r w:rsidRPr="18B4E840" w:rsidR="7BFCF751">
              <w:rPr>
                <w:rFonts w:ascii="Times New Roman" w:hAnsi="Times New Roman" w:eastAsia="Times New Roman" w:cs="Times New Roman"/>
                <w:color w:val="000000" w:themeColor="text1"/>
                <w:sz w:val="20"/>
                <w:szCs w:val="20"/>
              </w:rPr>
              <w:t>Social Policy and Practice, and Health Management Information Consortium</w:t>
            </w:r>
          </w:p>
        </w:tc>
        <w:tc>
          <w:tcPr>
            <w:tcW w:w="868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22C43B07" w14:textId="77777777">
            <w:pPr>
              <w:spacing w:after="0"/>
              <w:jc w:val="both"/>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Nutrition - </w:t>
            </w:r>
            <w:r w:rsidRPr="18B4E840">
              <w:rPr>
                <w:rFonts w:ascii="Times New Roman" w:hAnsi="Times New Roman" w:eastAsia="Times New Roman" w:cs="Times New Roman"/>
                <w:sz w:val="20"/>
                <w:szCs w:val="20"/>
              </w:rPr>
              <w:t xml:space="preserve">Food/ OR Beverages/ OR Food quality/ OR Food preferences/ OR Feeding behaviour/ </w:t>
            </w:r>
          </w:p>
          <w:p w:rsidRPr="00DF7E39" w:rsidR="00F605F6" w:rsidP="18B4E840" w:rsidRDefault="00F605F6" w14:paraId="5D194143" w14:textId="77777777">
            <w:pPr>
              <w:spacing w:after="0"/>
              <w:jc w:val="both"/>
              <w:rPr>
                <w:rFonts w:ascii="Times New Roman" w:hAnsi="Times New Roman" w:eastAsia="Times New Roman" w:cs="Times New Roman"/>
                <w:sz w:val="20"/>
                <w:szCs w:val="20"/>
              </w:rPr>
            </w:pPr>
          </w:p>
          <w:p w:rsidRPr="00DF7E39" w:rsidR="00F605F6" w:rsidP="18B4E840" w:rsidRDefault="7BFCF751" w14:paraId="2CE99500" w14:textId="77777777">
            <w:pPr>
              <w:spacing w:after="0"/>
              <w:jc w:val="both"/>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Physical activity and other behavioural components -</w:t>
            </w:r>
            <w:r w:rsidRPr="18B4E840">
              <w:rPr>
                <w:rFonts w:ascii="Times New Roman" w:hAnsi="Times New Roman" w:eastAsia="Times New Roman" w:cs="Times New Roman"/>
                <w:sz w:val="20"/>
                <w:szCs w:val="20"/>
              </w:rPr>
              <w:t xml:space="preserve"> Exercise/ OR Physical fitness/ OR Sedentary behavior/</w:t>
            </w:r>
          </w:p>
          <w:p w:rsidRPr="00DF7E39" w:rsidR="00F605F6" w:rsidP="18B4E840" w:rsidRDefault="00F605F6" w14:paraId="1805E124" w14:textId="77777777">
            <w:pPr>
              <w:spacing w:after="0"/>
              <w:jc w:val="both"/>
              <w:rPr>
                <w:rFonts w:ascii="Times New Roman" w:hAnsi="Times New Roman" w:eastAsia="Times New Roman" w:cs="Times New Roman"/>
                <w:sz w:val="20"/>
                <w:szCs w:val="20"/>
              </w:rPr>
            </w:pPr>
          </w:p>
          <w:p w:rsidRPr="00DF7E39" w:rsidR="00F605F6" w:rsidP="18B4E840" w:rsidRDefault="7BFCF751" w14:paraId="349AE823" w14:textId="77777777">
            <w:pPr>
              <w:spacing w:after="0"/>
              <w:jc w:val="both"/>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Intervention component - </w:t>
            </w:r>
            <w:r w:rsidRPr="18B4E840">
              <w:rPr>
                <w:rFonts w:ascii="Times New Roman" w:hAnsi="Times New Roman" w:eastAsia="Times New Roman" w:cs="Times New Roman"/>
                <w:sz w:val="20"/>
                <w:szCs w:val="20"/>
              </w:rPr>
              <w:t>Weight reduction programs/ OR Health education/ OR Health promotion/ OR Primary prevention/</w:t>
            </w:r>
          </w:p>
          <w:p w:rsidRPr="00DF7E39" w:rsidR="00F605F6" w:rsidP="18B4E840" w:rsidRDefault="00F605F6" w14:paraId="35C85A30" w14:textId="77777777">
            <w:pPr>
              <w:spacing w:after="0"/>
              <w:jc w:val="both"/>
              <w:rPr>
                <w:rFonts w:ascii="Times New Roman" w:hAnsi="Times New Roman" w:eastAsia="Times New Roman" w:cs="Times New Roman"/>
                <w:sz w:val="20"/>
                <w:szCs w:val="20"/>
              </w:rPr>
            </w:pPr>
          </w:p>
          <w:p w:rsidRPr="00DF7E39" w:rsidR="00F605F6" w:rsidP="18B4E840" w:rsidRDefault="7BFCF751" w14:paraId="6238A440" w14:textId="77777777">
            <w:pPr>
              <w:spacing w:after="0"/>
              <w:jc w:val="both"/>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Study design -</w:t>
            </w:r>
            <w:r w:rsidRPr="18B4E840">
              <w:rPr>
                <w:rFonts w:ascii="Times New Roman" w:hAnsi="Times New Roman" w:eastAsia="Times New Roman" w:cs="Times New Roman"/>
                <w:sz w:val="20"/>
                <w:szCs w:val="20"/>
              </w:rPr>
              <w:t xml:space="preserve"> Pilot projects/ OR Feasibility studies/ OR Program evaluation/ OR Clinical trials/ </w:t>
            </w:r>
          </w:p>
          <w:p w:rsidRPr="00DF7E39" w:rsidR="00F605F6" w:rsidP="18B4E840" w:rsidRDefault="00F605F6" w14:paraId="320209A9" w14:textId="77777777">
            <w:pPr>
              <w:spacing w:after="0"/>
              <w:jc w:val="both"/>
              <w:rPr>
                <w:rFonts w:ascii="Times New Roman" w:hAnsi="Times New Roman" w:eastAsia="Times New Roman" w:cs="Times New Roman"/>
                <w:sz w:val="20"/>
                <w:szCs w:val="20"/>
              </w:rPr>
            </w:pPr>
          </w:p>
          <w:p w:rsidRPr="00DF7E39" w:rsidR="00F605F6" w:rsidP="18B4E840" w:rsidRDefault="7BFCF751" w14:paraId="13396D24" w14:textId="77777777">
            <w:pPr>
              <w:spacing w:after="0"/>
              <w:jc w:val="both"/>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Outcome measures -</w:t>
            </w:r>
            <w:r w:rsidRPr="18B4E840">
              <w:rPr>
                <w:rFonts w:ascii="Times New Roman" w:hAnsi="Times New Roman" w:eastAsia="Times New Roman" w:cs="Times New Roman"/>
                <w:sz w:val="20"/>
                <w:szCs w:val="20"/>
              </w:rPr>
              <w:t xml:space="preserve"> Obesity/ OR Body mass index/ OR Body weight/ OR Body size/ OR Body composition/ OR Body weight changes/ OR Overweight/</w:t>
            </w:r>
          </w:p>
        </w:tc>
      </w:tr>
      <w:tr w:rsidRPr="00DF7E39" w:rsidR="00F605F6" w:rsidTr="5937534A" w14:paraId="30E8E59A"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7355696A"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Cochrane Library CENTRAL</w:t>
            </w:r>
          </w:p>
        </w:tc>
        <w:tc>
          <w:tcPr>
            <w:tcW w:w="8680" w:type="dxa"/>
            <w:tcBorders>
              <w:top w:val="single" w:color="auto" w:sz="8" w:space="0"/>
              <w:left w:val="single" w:color="auto" w:sz="8" w:space="0"/>
              <w:bottom w:val="single" w:color="auto" w:sz="8" w:space="0"/>
              <w:right w:val="single" w:color="auto" w:sz="8" w:space="0"/>
            </w:tcBorders>
            <w:tcMar/>
          </w:tcPr>
          <w:p w:rsidRPr="00DF7E39" w:rsidR="00F605F6" w:rsidP="18B4E840" w:rsidRDefault="00F605F6" w14:paraId="2EBA08FC" w14:textId="77777777">
            <w:pPr>
              <w:spacing w:after="0"/>
              <w:rPr>
                <w:rFonts w:ascii="Times New Roman" w:hAnsi="Times New Roman" w:eastAsia="Times New Roman" w:cs="Times New Roman"/>
                <w:sz w:val="20"/>
                <w:szCs w:val="20"/>
              </w:rPr>
            </w:pPr>
          </w:p>
          <w:p w:rsidRPr="00DF7E39" w:rsidR="00F605F6" w:rsidP="18B4E840" w:rsidRDefault="7BFCF751" w14:paraId="31F78097"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Not applicable.</w:t>
            </w:r>
          </w:p>
          <w:p w:rsidRPr="00DF7E39" w:rsidR="00F605F6" w:rsidP="18B4E840" w:rsidRDefault="00F605F6" w14:paraId="7F0D00E9" w14:textId="77777777">
            <w:pPr>
              <w:spacing w:after="0"/>
              <w:jc w:val="both"/>
              <w:rPr>
                <w:rFonts w:ascii="Times New Roman" w:hAnsi="Times New Roman" w:eastAsia="Times New Roman" w:cs="Times New Roman"/>
                <w:sz w:val="20"/>
                <w:szCs w:val="20"/>
              </w:rPr>
            </w:pPr>
          </w:p>
        </w:tc>
      </w:tr>
      <w:tr w:rsidRPr="00DF7E39" w:rsidR="00F605F6" w:rsidTr="5937534A" w14:paraId="2F1F696C"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71BD21A1"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 Web of Science (SSCI, ESCI), and CINAHL</w:t>
            </w:r>
          </w:p>
          <w:p w:rsidRPr="00DF7E39" w:rsidR="00F605F6" w:rsidP="18B4E840" w:rsidRDefault="00F605F6" w14:paraId="0676D58A" w14:textId="5AE37E06">
            <w:pPr>
              <w:spacing w:after="0"/>
              <w:rPr>
                <w:rFonts w:ascii="Times New Roman" w:hAnsi="Times New Roman" w:eastAsia="Times New Roman" w:cs="Times New Roman"/>
                <w:sz w:val="20"/>
                <w:szCs w:val="20"/>
              </w:rPr>
            </w:pPr>
          </w:p>
        </w:tc>
        <w:tc>
          <w:tcPr>
            <w:tcW w:w="868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17EAC54F"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 </w:t>
            </w:r>
          </w:p>
          <w:p w:rsidRPr="00DF7E39" w:rsidR="00F605F6" w:rsidP="18B4E840" w:rsidRDefault="7BFCF751" w14:paraId="24A027B1"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Not applicable.</w:t>
            </w:r>
          </w:p>
        </w:tc>
      </w:tr>
      <w:tr w:rsidRPr="00DF7E39" w:rsidR="00F605F6" w:rsidTr="5937534A" w14:paraId="1A749983"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2C462E03" w14:paraId="631C2FF2" w14:textId="57DBB983">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Scopus</w:t>
            </w:r>
            <w:r w:rsidRPr="18B4E840" w:rsidR="7BFCF751">
              <w:rPr>
                <w:rFonts w:ascii="Times New Roman" w:hAnsi="Times New Roman" w:eastAsia="Times New Roman" w:cs="Times New Roman"/>
                <w:sz w:val="20"/>
                <w:szCs w:val="20"/>
              </w:rPr>
              <w:t>, and Trials Register of Promoting Health Interventions</w:t>
            </w:r>
          </w:p>
        </w:tc>
        <w:tc>
          <w:tcPr>
            <w:tcW w:w="868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4B683D57"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 </w:t>
            </w:r>
          </w:p>
          <w:p w:rsidRPr="00DF7E39" w:rsidR="00F605F6" w:rsidP="18B4E840" w:rsidRDefault="7BFCF751" w14:paraId="7906180E"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Not applicable. </w:t>
            </w:r>
          </w:p>
          <w:p w:rsidRPr="00DF7E39" w:rsidR="00F605F6" w:rsidP="18B4E840" w:rsidRDefault="7BFCF751" w14:paraId="79D5CF0A"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 </w:t>
            </w:r>
          </w:p>
        </w:tc>
      </w:tr>
      <w:tr w:rsidRPr="00DF7E39" w:rsidR="00F605F6" w:rsidTr="5937534A" w14:paraId="463205B9" w14:textId="77777777">
        <w:trPr>
          <w:trHeight w:val="300"/>
        </w:trPr>
        <w:tc>
          <w:tcPr>
            <w:tcW w:w="1078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tcPr>
          <w:p w:rsidRPr="00DF7E39" w:rsidR="00F605F6" w:rsidP="18B4E840" w:rsidRDefault="7BFCF751" w14:paraId="0631F934" w14:textId="77777777">
            <w:pPr>
              <w:spacing w:after="0"/>
              <w:jc w:val="center"/>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b/>
                <w:bCs/>
                <w:color w:val="000000" w:themeColor="text1"/>
                <w:sz w:val="20"/>
                <w:szCs w:val="20"/>
              </w:rPr>
              <w:t>Free Text Search Terms</w:t>
            </w:r>
            <w:r w:rsidRPr="18B4E840">
              <w:rPr>
                <w:rFonts w:ascii="Times New Roman" w:hAnsi="Times New Roman" w:eastAsia="Times New Roman" w:cs="Times New Roman"/>
                <w:color w:val="000000" w:themeColor="text1"/>
                <w:sz w:val="20"/>
                <w:szCs w:val="20"/>
              </w:rPr>
              <w:t xml:space="preserve"> </w:t>
            </w:r>
          </w:p>
        </w:tc>
      </w:tr>
      <w:tr w:rsidRPr="00DF7E39" w:rsidR="00F605F6" w:rsidTr="5937534A" w14:paraId="4AB4EDD8"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08126F2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Concept 1 – </w:t>
            </w:r>
            <w:r w:rsidRPr="18B4E840">
              <w:rPr>
                <w:rFonts w:ascii="Times New Roman" w:hAnsi="Times New Roman" w:eastAsia="Times New Roman" w:cs="Times New Roman"/>
                <w:sz w:val="20"/>
                <w:szCs w:val="20"/>
              </w:rPr>
              <w:t xml:space="preserve"> </w:t>
            </w:r>
          </w:p>
          <w:p w:rsidRPr="00DF7E39" w:rsidR="00F605F6" w:rsidP="18B4E840" w:rsidRDefault="7BFCF751" w14:paraId="463E5EE4"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Participants  </w:t>
            </w:r>
          </w:p>
        </w:tc>
        <w:tc>
          <w:tcPr>
            <w:tcW w:w="8680" w:type="dxa"/>
            <w:tcBorders>
              <w:top w:val="nil"/>
              <w:left w:val="single" w:color="auto" w:sz="8" w:space="0"/>
              <w:bottom w:val="single" w:color="auto" w:sz="8" w:space="0"/>
              <w:right w:val="single" w:color="auto" w:sz="8" w:space="0"/>
            </w:tcBorders>
            <w:tcMar/>
          </w:tcPr>
          <w:p w:rsidRPr="00DF7E39" w:rsidR="00F605F6" w:rsidP="18B4E840" w:rsidRDefault="7BFCF751" w14:paraId="61CB2E1D" w14:textId="6BD1EAA1">
            <w:pPr>
              <w:pStyle w:val="ListParagraph"/>
              <w:numPr>
                <w:ilvl w:val="0"/>
                <w:numId w:val="5"/>
              </w:numPr>
              <w:spacing w:after="0"/>
              <w:rPr>
                <w:rFonts w:ascii="Times New Roman" w:hAnsi="Times New Roman" w:eastAsia="Times New Roman" w:cs="Times New Roman"/>
                <w:sz w:val="20"/>
                <w:szCs w:val="20"/>
                <w:lang w:val="en-GB"/>
              </w:rPr>
            </w:pPr>
            <w:r w:rsidRPr="5937534A" w:rsidR="7BFCF751">
              <w:rPr>
                <w:rFonts w:ascii="Times New Roman" w:hAnsi="Times New Roman" w:eastAsia="Times New Roman" w:cs="Times New Roman"/>
                <w:sz w:val="20"/>
                <w:szCs w:val="20"/>
                <w:lang w:val="en-GB"/>
              </w:rPr>
              <w:t xml:space="preserve">child preschool OR preschool* OR </w:t>
            </w:r>
            <w:r w:rsidRPr="5937534A" w:rsidR="7BFCF751">
              <w:rPr>
                <w:rFonts w:ascii="Times New Roman" w:hAnsi="Times New Roman" w:eastAsia="Times New Roman" w:cs="Times New Roman"/>
                <w:sz w:val="20"/>
                <w:szCs w:val="20"/>
                <w:lang w:val="en-GB"/>
              </w:rPr>
              <w:t>pre school</w:t>
            </w:r>
            <w:r w:rsidRPr="5937534A" w:rsidR="7BFCF751">
              <w:rPr>
                <w:rFonts w:ascii="Times New Roman" w:hAnsi="Times New Roman" w:eastAsia="Times New Roman" w:cs="Times New Roman"/>
                <w:sz w:val="20"/>
                <w:szCs w:val="20"/>
                <w:lang w:val="en-GB"/>
              </w:rPr>
              <w:t xml:space="preserve">* OR kindergarten OR </w:t>
            </w:r>
            <w:r w:rsidRPr="5937534A" w:rsidR="7BFCF751">
              <w:rPr>
                <w:rFonts w:ascii="Times New Roman" w:hAnsi="Times New Roman" w:eastAsia="Times New Roman" w:cs="Times New Roman"/>
                <w:sz w:val="20"/>
                <w:szCs w:val="20"/>
                <w:lang w:val="en-GB"/>
              </w:rPr>
              <w:t>kindergarden</w:t>
            </w:r>
            <w:r w:rsidRPr="5937534A" w:rsidR="7BFCF751">
              <w:rPr>
                <w:rFonts w:ascii="Times New Roman" w:hAnsi="Times New Roman" w:eastAsia="Times New Roman" w:cs="Times New Roman"/>
                <w:sz w:val="20"/>
                <w:szCs w:val="20"/>
                <w:lang w:val="en-GB"/>
              </w:rPr>
              <w:t xml:space="preserve"> OR </w:t>
            </w:r>
            <w:r w:rsidRPr="5937534A" w:rsidR="7BFCF751">
              <w:rPr>
                <w:rFonts w:ascii="Times New Roman" w:hAnsi="Times New Roman" w:eastAsia="Times New Roman" w:cs="Times New Roman"/>
                <w:sz w:val="20"/>
                <w:szCs w:val="20"/>
                <w:lang w:val="en-GB"/>
              </w:rPr>
              <w:t>prekinder</w:t>
            </w:r>
            <w:r w:rsidRPr="5937534A" w:rsidR="7BFCF751">
              <w:rPr>
                <w:rFonts w:ascii="Times New Roman" w:hAnsi="Times New Roman" w:eastAsia="Times New Roman" w:cs="Times New Roman"/>
                <w:sz w:val="20"/>
                <w:szCs w:val="20"/>
                <w:lang w:val="en-GB"/>
              </w:rPr>
              <w:t xml:space="preserve">* OR pre kinder* OR headstart OR head start OR sure start OR </w:t>
            </w:r>
            <w:r w:rsidRPr="5937534A" w:rsidR="7BFCF751">
              <w:rPr>
                <w:rFonts w:ascii="Times New Roman" w:hAnsi="Times New Roman" w:eastAsia="Times New Roman" w:cs="Times New Roman"/>
                <w:sz w:val="20"/>
                <w:szCs w:val="20"/>
                <w:lang w:val="en-GB"/>
              </w:rPr>
              <w:t>surestart</w:t>
            </w:r>
            <w:r w:rsidRPr="5937534A" w:rsidR="7BFCF751">
              <w:rPr>
                <w:rFonts w:ascii="Times New Roman" w:hAnsi="Times New Roman" w:eastAsia="Times New Roman" w:cs="Times New Roman"/>
                <w:sz w:val="20"/>
                <w:szCs w:val="20"/>
                <w:lang w:val="en-GB"/>
              </w:rPr>
              <w:t xml:space="preserve"> OR family </w:t>
            </w:r>
            <w:bookmarkStart w:name="_Int_hquCXlj7" w:id="0"/>
            <w:r w:rsidRPr="5937534A" w:rsidR="7BFCF751">
              <w:rPr>
                <w:rFonts w:ascii="Times New Roman" w:hAnsi="Times New Roman" w:eastAsia="Times New Roman" w:cs="Times New Roman"/>
                <w:sz w:val="20"/>
                <w:szCs w:val="20"/>
                <w:lang w:val="en-GB"/>
              </w:rPr>
              <w:t>child care</w:t>
            </w:r>
            <w:bookmarkEnd w:id="0"/>
            <w:r w:rsidRPr="5937534A" w:rsidR="7BFCF751">
              <w:rPr>
                <w:rFonts w:ascii="Times New Roman" w:hAnsi="Times New Roman" w:eastAsia="Times New Roman" w:cs="Times New Roman"/>
                <w:sz w:val="20"/>
                <w:szCs w:val="20"/>
                <w:lang w:val="en-GB"/>
              </w:rPr>
              <w:t xml:space="preserve"> home* OR family childcare home* OR infant* OR toddler* OR childcare OR child-care OR child-care OR early learning </w:t>
            </w:r>
            <w:r w:rsidRPr="5937534A" w:rsidR="7BFCF751">
              <w:rPr>
                <w:rFonts w:ascii="Times New Roman" w:hAnsi="Times New Roman" w:eastAsia="Times New Roman" w:cs="Times New Roman"/>
                <w:sz w:val="20"/>
                <w:szCs w:val="20"/>
                <w:lang w:val="en-GB"/>
              </w:rPr>
              <w:t>center</w:t>
            </w:r>
            <w:r w:rsidRPr="5937534A" w:rsidR="7BFCF751">
              <w:rPr>
                <w:rFonts w:ascii="Times New Roman" w:hAnsi="Times New Roman" w:eastAsia="Times New Roman" w:cs="Times New Roman"/>
                <w:sz w:val="20"/>
                <w:szCs w:val="20"/>
                <w:lang w:val="en-GB"/>
              </w:rPr>
              <w:t xml:space="preserve">* OR early learning centre* OR early child* OR early care and education OR ("child*" AND ("day-care" OR "day-care" OR "daycare")) OR (playgroup* OR play group* OR </w:t>
            </w:r>
            <w:bookmarkStart w:name="_Int_FcB7xbVp" w:id="1"/>
            <w:r w:rsidRPr="5937534A" w:rsidR="7BFCF751">
              <w:rPr>
                <w:rFonts w:ascii="Times New Roman" w:hAnsi="Times New Roman" w:eastAsia="Times New Roman" w:cs="Times New Roman"/>
                <w:sz w:val="20"/>
                <w:szCs w:val="20"/>
                <w:lang w:val="en-GB"/>
              </w:rPr>
              <w:t>schools</w:t>
            </w:r>
            <w:bookmarkEnd w:id="1"/>
            <w:r w:rsidRPr="5937534A" w:rsidR="7BFCF751">
              <w:rPr>
                <w:rFonts w:ascii="Times New Roman" w:hAnsi="Times New Roman" w:eastAsia="Times New Roman" w:cs="Times New Roman"/>
                <w:sz w:val="20"/>
                <w:szCs w:val="20"/>
                <w:lang w:val="en-GB"/>
              </w:rPr>
              <w:t xml:space="preserve"> nursery OR (("</w:t>
            </w:r>
            <w:r w:rsidRPr="5937534A" w:rsidR="7BFCF751">
              <w:rPr>
                <w:rFonts w:ascii="Times New Roman" w:hAnsi="Times New Roman" w:eastAsia="Times New Roman" w:cs="Times New Roman"/>
                <w:sz w:val="20"/>
                <w:szCs w:val="20"/>
                <w:lang w:val="en-GB"/>
              </w:rPr>
              <w:t>center</w:t>
            </w:r>
            <w:r w:rsidRPr="5937534A" w:rsidR="7BFCF751">
              <w:rPr>
                <w:rFonts w:ascii="Times New Roman" w:hAnsi="Times New Roman" w:eastAsia="Times New Roman" w:cs="Times New Roman"/>
                <w:sz w:val="20"/>
                <w:szCs w:val="20"/>
                <w:lang w:val="en-GB"/>
              </w:rPr>
              <w:t>" OR "</w:t>
            </w:r>
            <w:r w:rsidRPr="5937534A" w:rsidR="7BFCF751">
              <w:rPr>
                <w:rFonts w:ascii="Times New Roman" w:hAnsi="Times New Roman" w:eastAsia="Times New Roman" w:cs="Times New Roman"/>
                <w:sz w:val="20"/>
                <w:szCs w:val="20"/>
                <w:lang w:val="en-GB"/>
              </w:rPr>
              <w:t>center</w:t>
            </w:r>
            <w:r w:rsidRPr="5937534A" w:rsidR="7BFCF751">
              <w:rPr>
                <w:rFonts w:ascii="Times New Roman" w:hAnsi="Times New Roman" w:eastAsia="Times New Roman" w:cs="Times New Roman"/>
                <w:sz w:val="20"/>
                <w:szCs w:val="20"/>
                <w:lang w:val="en-GB"/>
              </w:rPr>
              <w:t xml:space="preserve"> s" OR "</w:t>
            </w:r>
            <w:r w:rsidRPr="5937534A" w:rsidR="7BFCF751">
              <w:rPr>
                <w:rFonts w:ascii="Times New Roman" w:hAnsi="Times New Roman" w:eastAsia="Times New Roman" w:cs="Times New Roman"/>
                <w:sz w:val="20"/>
                <w:szCs w:val="20"/>
                <w:lang w:val="en-GB"/>
              </w:rPr>
              <w:t>centers"</w:t>
            </w:r>
            <w:r w:rsidRPr="5937534A" w:rsidR="2432EC07">
              <w:rPr>
                <w:rFonts w:ascii="Times New Roman" w:hAnsi="Times New Roman" w:eastAsia="Times New Roman" w:cs="Times New Roman"/>
                <w:sz w:val="20"/>
                <w:szCs w:val="20"/>
                <w:lang w:val="en-GB"/>
              </w:rPr>
              <w:t xml:space="preserve"> </w:t>
            </w:r>
            <w:r w:rsidRPr="5937534A" w:rsidR="7BFCF751">
              <w:rPr>
                <w:rFonts w:ascii="Times New Roman" w:hAnsi="Times New Roman" w:eastAsia="Times New Roman" w:cs="Times New Roman"/>
                <w:sz w:val="20"/>
                <w:szCs w:val="20"/>
                <w:lang w:val="en-GB"/>
              </w:rPr>
              <w:t>OR</w:t>
            </w:r>
            <w:r w:rsidRPr="5937534A" w:rsidR="7BFCF751">
              <w:rPr>
                <w:rFonts w:ascii="Times New Roman" w:hAnsi="Times New Roman" w:eastAsia="Times New Roman" w:cs="Times New Roman"/>
                <w:sz w:val="20"/>
                <w:szCs w:val="20"/>
                <w:lang w:val="en-GB"/>
              </w:rPr>
              <w:t xml:space="preserve"> "centre" OR "centre s" OR "centres") AND "child, preschool") OR ("child day care </w:t>
            </w:r>
            <w:r w:rsidRPr="5937534A" w:rsidR="7BFCF751">
              <w:rPr>
                <w:rFonts w:ascii="Times New Roman" w:hAnsi="Times New Roman" w:eastAsia="Times New Roman" w:cs="Times New Roman"/>
                <w:sz w:val="20"/>
                <w:szCs w:val="20"/>
                <w:lang w:val="en-GB"/>
              </w:rPr>
              <w:t>centers</w:t>
            </w:r>
            <w:r w:rsidRPr="5937534A" w:rsidR="7BFCF751">
              <w:rPr>
                <w:rFonts w:ascii="Times New Roman" w:hAnsi="Times New Roman" w:eastAsia="Times New Roman" w:cs="Times New Roman"/>
                <w:sz w:val="20"/>
                <w:szCs w:val="20"/>
                <w:lang w:val="en-GB"/>
              </w:rPr>
              <w:t xml:space="preserve">" OR "child day care </w:t>
            </w:r>
            <w:r w:rsidRPr="5937534A" w:rsidR="7BFCF751">
              <w:rPr>
                <w:rFonts w:ascii="Times New Roman" w:hAnsi="Times New Roman" w:eastAsia="Times New Roman" w:cs="Times New Roman"/>
                <w:sz w:val="20"/>
                <w:szCs w:val="20"/>
                <w:lang w:val="en-GB"/>
              </w:rPr>
              <w:t>centers</w:t>
            </w:r>
            <w:r w:rsidRPr="5937534A" w:rsidR="7BFCF751">
              <w:rPr>
                <w:rFonts w:ascii="Times New Roman" w:hAnsi="Times New Roman" w:eastAsia="Times New Roman" w:cs="Times New Roman"/>
                <w:sz w:val="20"/>
                <w:szCs w:val="20"/>
                <w:lang w:val="en-GB"/>
              </w:rPr>
              <w:t xml:space="preserve">")    </w:t>
            </w:r>
          </w:p>
        </w:tc>
      </w:tr>
      <w:tr w:rsidRPr="00DF7E39" w:rsidR="00F605F6" w:rsidTr="5937534A" w14:paraId="57E6AA0C"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1A15531C" w14:textId="77777777">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Concept 2 – </w:t>
            </w:r>
            <w:r w:rsidRPr="18B4E840">
              <w:rPr>
                <w:rFonts w:ascii="Times New Roman" w:hAnsi="Times New Roman" w:eastAsia="Times New Roman" w:cs="Times New Roman"/>
                <w:sz w:val="20"/>
                <w:szCs w:val="20"/>
              </w:rPr>
              <w:t xml:space="preserve">Nutrition, physical activity, behavioural intervention </w:t>
            </w:r>
          </w:p>
        </w:tc>
        <w:tc>
          <w:tcPr>
            <w:tcW w:w="868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3F221245" w14:textId="77777777">
            <w:pPr>
              <w:pStyle w:val="ListParagraph"/>
              <w:numPr>
                <w:ilvl w:val="0"/>
                <w:numId w:val="4"/>
              </w:numPr>
              <w:spacing w:after="0"/>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 xml:space="preserve">diet* OR dietary OR food* OR snack* OR fruit* OR drink* OR beverage* OR juice* OR vegetable* OR meal* OR nutrition*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intake* OR consum* OR food quality OR energy density OR eating behavio?r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healthy eating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feeding behaviour?r OR food preference*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health promotion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eating habit*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food habit*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food choice*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overeat*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over eat*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menu planning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menu choice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meal choice*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meal*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meal planning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eating habit*</w:t>
            </w:r>
          </w:p>
          <w:p w:rsidRPr="00DF7E39" w:rsidR="00F605F6" w:rsidP="18B4E840" w:rsidRDefault="7BFCF751" w14:paraId="1923A448" w14:textId="77777777">
            <w:pPr>
              <w:pStyle w:val="ListParagraph"/>
              <w:numPr>
                <w:ilvl w:val="0"/>
                <w:numId w:val="4"/>
              </w:numPr>
              <w:spacing w:after="0"/>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 xml:space="preserve">physical* activ*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playtime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sedentary behavio?r or exercise*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play*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physical fitness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movement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playtime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sport* OR play*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lifestyle behavio?r</w:t>
            </w:r>
          </w:p>
          <w:p w:rsidRPr="00DF7E39" w:rsidR="00F605F6" w:rsidP="18B4E840" w:rsidRDefault="7BFCF751" w14:paraId="07620F03" w14:textId="77777777">
            <w:pPr>
              <w:pStyle w:val="ListParagraph"/>
              <w:numPr>
                <w:ilvl w:val="0"/>
                <w:numId w:val="4"/>
              </w:numPr>
              <w:spacing w:after="0"/>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 xml:space="preserve">intervention*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weight reduction program* </w:t>
            </w:r>
            <w:r w:rsidRPr="18B4E840">
              <w:rPr>
                <w:rFonts w:ascii="Times New Roman" w:hAnsi="Times New Roman" w:eastAsia="Times New Roman" w:cs="Times New Roman"/>
                <w:color w:val="000000" w:themeColor="text1"/>
                <w:sz w:val="20"/>
                <w:szCs w:val="20"/>
                <w:lang w:val="en-GB"/>
              </w:rPr>
              <w:t xml:space="preserve">OR weight management OR </w:t>
            </w:r>
            <w:r w:rsidRPr="18B4E840">
              <w:rPr>
                <w:rFonts w:ascii="Times New Roman" w:hAnsi="Times New Roman" w:eastAsia="Times New Roman" w:cs="Times New Roman"/>
                <w:sz w:val="20"/>
                <w:szCs w:val="20"/>
                <w:lang w:val="en-GB"/>
              </w:rPr>
              <w:t xml:space="preserve">weight control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program*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programme*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project*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therapeutics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scheme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initiative*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strateg*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service* OR pilot projects OR feasibility studies OR program evaluation OR health education OR health promotion OR primary prevention OR treat* OR random* OR cluster random* OR trial* OR evaluat* OR effective* OR mixed methods OR impact*</w:t>
            </w:r>
          </w:p>
        </w:tc>
      </w:tr>
      <w:tr w:rsidR="18B4E840" w:rsidTr="5937534A" w14:paraId="73B4A6EB"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1B576300" w:rsidP="18B4E840" w:rsidRDefault="1B576300" w14:paraId="51026B23" w14:textId="223561CB">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Concept </w:t>
            </w:r>
            <w:r w:rsidRPr="18B4E840" w:rsidR="16B8826C">
              <w:rPr>
                <w:rFonts w:ascii="Times New Roman" w:hAnsi="Times New Roman" w:eastAsia="Times New Roman" w:cs="Times New Roman"/>
                <w:b/>
                <w:bCs/>
                <w:sz w:val="20"/>
                <w:szCs w:val="20"/>
              </w:rPr>
              <w:t>3</w:t>
            </w:r>
            <w:r w:rsidRPr="18B4E840">
              <w:rPr>
                <w:rFonts w:ascii="Times New Roman" w:hAnsi="Times New Roman" w:eastAsia="Times New Roman" w:cs="Times New Roman"/>
                <w:b/>
                <w:bCs/>
                <w:sz w:val="20"/>
                <w:szCs w:val="20"/>
              </w:rPr>
              <w:t xml:space="preserve"> – </w:t>
            </w:r>
            <w:r w:rsidRPr="18B4E840">
              <w:rPr>
                <w:rFonts w:ascii="Times New Roman" w:hAnsi="Times New Roman" w:eastAsia="Times New Roman" w:cs="Times New Roman"/>
                <w:sz w:val="20"/>
                <w:szCs w:val="20"/>
              </w:rPr>
              <w:t>Outcome measure</w:t>
            </w:r>
          </w:p>
          <w:p w:rsidR="18B4E840" w:rsidP="18B4E840" w:rsidRDefault="18B4E840" w14:paraId="18109CDC" w14:textId="6BA1009C">
            <w:pPr>
              <w:rPr>
                <w:rFonts w:ascii="Times New Roman" w:hAnsi="Times New Roman" w:eastAsia="Times New Roman" w:cs="Times New Roman"/>
                <w:b/>
                <w:bCs/>
                <w:sz w:val="20"/>
                <w:szCs w:val="20"/>
              </w:rPr>
            </w:pPr>
          </w:p>
        </w:tc>
        <w:tc>
          <w:tcPr>
            <w:tcW w:w="8680" w:type="dxa"/>
            <w:tcBorders>
              <w:top w:val="single" w:color="auto" w:sz="8" w:space="0"/>
              <w:left w:val="single" w:color="auto" w:sz="8" w:space="0"/>
              <w:bottom w:val="single" w:color="auto" w:sz="8" w:space="0"/>
              <w:right w:val="single" w:color="auto" w:sz="8" w:space="0"/>
            </w:tcBorders>
            <w:tcMar/>
          </w:tcPr>
          <w:p w:rsidR="2D37DA11" w:rsidP="18B4E840" w:rsidRDefault="2D37DA11" w14:paraId="01DEE7A5" w14:textId="679F2A89">
            <w:pPr>
              <w:pStyle w:val="ListParagraph"/>
              <w:numPr>
                <w:ilvl w:val="0"/>
                <w:numId w:val="1"/>
              </w:numPr>
              <w:spacing w:after="0"/>
              <w:rPr>
                <w:rFonts w:ascii="Times New Roman" w:hAnsi="Times New Roman" w:eastAsia="Times New Roman" w:cs="Times New Roman"/>
                <w:color w:val="000000" w:themeColor="text1"/>
                <w:sz w:val="20"/>
                <w:szCs w:val="20"/>
                <w:lang w:val="en-GB"/>
              </w:rPr>
            </w:pPr>
            <w:r w:rsidRPr="18B4E840">
              <w:rPr>
                <w:rFonts w:ascii="Times New Roman" w:hAnsi="Times New Roman" w:eastAsia="Times New Roman" w:cs="Times New Roman"/>
                <w:color w:val="000000" w:themeColor="text1"/>
                <w:sz w:val="20"/>
                <w:szCs w:val="20"/>
                <w:lang w:val="en-GB"/>
              </w:rPr>
              <w:t>overweight OR obesity OR obes* OR body mass index OR BMI OR bmi z score OR bmi z score OR body mass index z-score OR body mass index z-score OR bmi percentile*</w:t>
            </w:r>
            <w:r w:rsidRPr="18B4E840" w:rsidR="0BB11A97">
              <w:rPr>
                <w:rFonts w:ascii="Times New Roman" w:hAnsi="Times New Roman" w:eastAsia="Times New Roman" w:cs="Times New Roman"/>
                <w:color w:val="000000" w:themeColor="text1"/>
                <w:sz w:val="20"/>
                <w:szCs w:val="20"/>
                <w:lang w:val="en-GB"/>
              </w:rPr>
              <w:t xml:space="preserve"> </w:t>
            </w:r>
            <w:r w:rsidRPr="18B4E840">
              <w:rPr>
                <w:rFonts w:ascii="Times New Roman" w:hAnsi="Times New Roman" w:eastAsia="Times New Roman" w:cs="Times New Roman"/>
                <w:color w:val="000000" w:themeColor="text1"/>
                <w:sz w:val="20"/>
                <w:szCs w:val="20"/>
                <w:lang w:val="en-GB"/>
              </w:rPr>
              <w:t>OR bmi centile* OR body mass index percentile* OR body mass index centile*  OR adipos*  OR overweight OR healthy weight OR weight loss OR weight gain OR body weight</w:t>
            </w:r>
            <w:r w:rsidRPr="18B4E840" w:rsidR="2CF8FA7F">
              <w:rPr>
                <w:rFonts w:ascii="Times New Roman" w:hAnsi="Times New Roman" w:eastAsia="Times New Roman" w:cs="Times New Roman"/>
                <w:color w:val="000000" w:themeColor="text1"/>
                <w:sz w:val="20"/>
                <w:szCs w:val="20"/>
                <w:lang w:val="en-GB"/>
              </w:rPr>
              <w:t xml:space="preserve"> </w:t>
            </w:r>
            <w:r w:rsidRPr="18B4E840">
              <w:rPr>
                <w:rFonts w:ascii="Times New Roman" w:hAnsi="Times New Roman" w:eastAsia="Times New Roman" w:cs="Times New Roman"/>
                <w:color w:val="000000" w:themeColor="text1"/>
                <w:sz w:val="20"/>
                <w:szCs w:val="20"/>
                <w:lang w:val="en-GB"/>
              </w:rPr>
              <w:t>OR body size OR body composition OR body weight changes</w:t>
            </w:r>
          </w:p>
        </w:tc>
      </w:tr>
      <w:tr w:rsidRPr="00DF7E39" w:rsidR="00F605F6" w:rsidTr="5937534A" w14:paraId="703A1A41" w14:textId="77777777">
        <w:trPr>
          <w:trHeight w:val="300"/>
        </w:trPr>
        <w:tc>
          <w:tcPr>
            <w:tcW w:w="2100" w:type="dxa"/>
            <w:tcBorders>
              <w:top w:val="single" w:color="auto" w:sz="8" w:space="0"/>
              <w:left w:val="single" w:color="auto" w:sz="8" w:space="0"/>
              <w:bottom w:val="single" w:color="auto" w:sz="8" w:space="0"/>
              <w:right w:val="single" w:color="auto" w:sz="8" w:space="0"/>
            </w:tcBorders>
            <w:tcMar/>
          </w:tcPr>
          <w:p w:rsidRPr="00DF7E39" w:rsidR="00F605F6" w:rsidP="18B4E840" w:rsidRDefault="23FE71AF" w14:paraId="471684E5" w14:textId="475615CA">
            <w:pPr>
              <w:spacing w:after="0"/>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Concept </w:t>
            </w:r>
            <w:r w:rsidRPr="18B4E840" w:rsidR="4B09D56D">
              <w:rPr>
                <w:rFonts w:ascii="Times New Roman" w:hAnsi="Times New Roman" w:eastAsia="Times New Roman" w:cs="Times New Roman"/>
                <w:b/>
                <w:bCs/>
                <w:sz w:val="20"/>
                <w:szCs w:val="20"/>
              </w:rPr>
              <w:t>4</w:t>
            </w:r>
            <w:r w:rsidRPr="18B4E840">
              <w:rPr>
                <w:rFonts w:ascii="Times New Roman" w:hAnsi="Times New Roman" w:eastAsia="Times New Roman" w:cs="Times New Roman"/>
                <w:b/>
                <w:bCs/>
                <w:sz w:val="20"/>
                <w:szCs w:val="20"/>
              </w:rPr>
              <w:t xml:space="preserve"> – </w:t>
            </w:r>
            <w:r w:rsidRPr="18B4E840">
              <w:rPr>
                <w:rFonts w:ascii="Times New Roman" w:hAnsi="Times New Roman" w:eastAsia="Times New Roman" w:cs="Times New Roman"/>
                <w:sz w:val="20"/>
                <w:szCs w:val="20"/>
              </w:rPr>
              <w:t xml:space="preserve">Study design </w:t>
            </w:r>
          </w:p>
        </w:tc>
        <w:tc>
          <w:tcPr>
            <w:tcW w:w="8680" w:type="dxa"/>
            <w:tcBorders>
              <w:top w:val="single" w:color="auto" w:sz="8" w:space="0"/>
              <w:left w:val="single" w:color="auto" w:sz="8" w:space="0"/>
              <w:bottom w:val="single" w:color="auto" w:sz="8" w:space="0"/>
              <w:right w:val="single" w:color="auto" w:sz="8" w:space="0"/>
            </w:tcBorders>
            <w:tcMar/>
          </w:tcPr>
          <w:p w:rsidRPr="00DF7E39" w:rsidR="00F605F6" w:rsidP="18B4E840" w:rsidRDefault="7BFCF751" w14:paraId="69BF700A" w14:textId="4958CC2D">
            <w:pPr>
              <w:pStyle w:val="ListParagraph"/>
              <w:numPr>
                <w:ilvl w:val="0"/>
                <w:numId w:val="2"/>
              </w:numPr>
              <w:spacing w:after="0"/>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 xml:space="preserve">pilot project*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feasibility stud*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program evaluation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health education*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health promotion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primary prevention or treat*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random*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cluster random*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trial*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evaluat*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 xml:space="preserve">effective* </w:t>
            </w:r>
            <w:r w:rsidRPr="18B4E840">
              <w:rPr>
                <w:rFonts w:ascii="Times New Roman" w:hAnsi="Times New Roman" w:eastAsia="Times New Roman" w:cs="Times New Roman"/>
                <w:color w:val="000000" w:themeColor="text1"/>
                <w:sz w:val="20"/>
                <w:szCs w:val="20"/>
                <w:lang w:val="en-GB"/>
              </w:rPr>
              <w:t>OR</w:t>
            </w:r>
            <w:r w:rsidRPr="18B4E840">
              <w:rPr>
                <w:rFonts w:ascii="Times New Roman" w:hAnsi="Times New Roman" w:eastAsia="Times New Roman" w:cs="Times New Roman"/>
                <w:sz w:val="20"/>
                <w:szCs w:val="20"/>
                <w:lang w:val="en-GB"/>
              </w:rPr>
              <w:t xml:space="preserve"> mixed methods </w:t>
            </w:r>
            <w:r w:rsidRPr="18B4E840">
              <w:rPr>
                <w:rFonts w:ascii="Times New Roman" w:hAnsi="Times New Roman" w:eastAsia="Times New Roman" w:cs="Times New Roman"/>
                <w:color w:val="000000" w:themeColor="text1"/>
                <w:sz w:val="20"/>
                <w:szCs w:val="20"/>
                <w:lang w:val="en-GB"/>
              </w:rPr>
              <w:t xml:space="preserve">OR </w:t>
            </w:r>
            <w:r w:rsidRPr="18B4E840">
              <w:rPr>
                <w:rFonts w:ascii="Times New Roman" w:hAnsi="Times New Roman" w:eastAsia="Times New Roman" w:cs="Times New Roman"/>
                <w:sz w:val="20"/>
                <w:szCs w:val="20"/>
                <w:lang w:val="en-GB"/>
              </w:rPr>
              <w:t>impact*</w:t>
            </w:r>
          </w:p>
        </w:tc>
      </w:tr>
    </w:tbl>
    <w:p w:rsidRPr="00DF7E39" w:rsidR="00F605F6" w:rsidP="18B4E840" w:rsidRDefault="7BFCF751" w14:paraId="000E1BAA" w14:textId="77777777">
      <w:pPr>
        <w:spacing w:after="0"/>
        <w:rPr>
          <w:rFonts w:ascii="Times New Roman" w:hAnsi="Times New Roman" w:eastAsia="Times New Roman" w:cs="Times New Roman"/>
        </w:rPr>
      </w:pPr>
      <w:r w:rsidRPr="18B4E840">
        <w:rPr>
          <w:rFonts w:ascii="Times New Roman" w:hAnsi="Times New Roman" w:eastAsia="Times New Roman" w:cs="Times New Roman"/>
        </w:rPr>
        <w:t xml:space="preserve"> </w:t>
      </w:r>
    </w:p>
    <w:p w:rsidR="2C866D75" w:rsidP="18B4E840" w:rsidRDefault="2C866D75" w14:paraId="754F56C7" w14:textId="228EE23A">
      <w:pPr>
        <w:spacing w:after="0"/>
        <w:rPr>
          <w:rFonts w:ascii="Times New Roman" w:hAnsi="Times New Roman" w:eastAsia="Times New Roman" w:cs="Times New Roman"/>
        </w:rPr>
      </w:pPr>
      <w:r w:rsidRPr="18B4E840">
        <w:rPr>
          <w:rFonts w:ascii="Times New Roman" w:hAnsi="Times New Roman" w:eastAsia="Times New Roman" w:cs="Times New Roman"/>
        </w:rPr>
        <w:t>Example of Social Policy and Practice search strategy</w:t>
      </w:r>
      <w:r w:rsidRPr="18B4E840" w:rsidR="78A4FB65">
        <w:rPr>
          <w:rFonts w:ascii="Times New Roman" w:hAnsi="Times New Roman" w:eastAsia="Times New Roman" w:cs="Times New Roman"/>
        </w:rPr>
        <w:t>. For detailed search strategies in other databases, please contact the corresponding author.</w:t>
      </w:r>
    </w:p>
    <w:p w:rsidR="18B4E840" w:rsidP="18B4E840" w:rsidRDefault="18B4E840" w14:paraId="5A43A5E4" w14:textId="11D0EE03">
      <w:pPr>
        <w:spacing w:after="0"/>
        <w:rPr>
          <w:rFonts w:ascii="Times New Roman" w:hAnsi="Times New Roman" w:eastAsia="Times New Roman" w:cs="Times New Roman"/>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0"/>
        <w:gridCol w:w="9870"/>
      </w:tblGrid>
      <w:tr w:rsidR="18B4E840" w:rsidTr="18B4E840" w14:paraId="79D6C839" w14:textId="77777777">
        <w:trPr>
          <w:trHeight w:val="300"/>
        </w:trPr>
        <w:tc>
          <w:tcPr>
            <w:tcW w:w="840" w:type="dxa"/>
            <w:tcBorders>
              <w:top w:val="single" w:color="auto" w:sz="6" w:space="0"/>
              <w:left w:val="single" w:color="auto" w:sz="6" w:space="0"/>
            </w:tcBorders>
            <w:tcMar>
              <w:left w:w="90" w:type="dxa"/>
              <w:right w:w="90" w:type="dxa"/>
            </w:tcMar>
          </w:tcPr>
          <w:p w:rsidR="18B4E840" w:rsidP="18B4E840" w:rsidRDefault="18B4E840" w14:paraId="7A8C491D" w14:textId="45CAF63F">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1</w:t>
            </w:r>
          </w:p>
        </w:tc>
        <w:tc>
          <w:tcPr>
            <w:tcW w:w="9870" w:type="dxa"/>
            <w:tcBorders>
              <w:top w:val="single" w:color="auto" w:sz="6" w:space="0"/>
            </w:tcBorders>
            <w:tcMar>
              <w:left w:w="90" w:type="dxa"/>
              <w:right w:w="90" w:type="dxa"/>
            </w:tcMar>
          </w:tcPr>
          <w:p w:rsidR="18B4E840" w:rsidP="18B4E840" w:rsidRDefault="18B4E840" w14:paraId="4455CCD2" w14:textId="453AF83A">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(((preschool* or pre-school* or pre-school* or kindergar$en or prekinder* or pre-Kinder* or pre Kinder* or headstart or head start or surestart or sure start or family child care home or family childcare home or infant* or toddler* or child care or child-care or childcare or early learning centre or early child* or early care) and education) or ((child* and day care) or daycare or day-care or playgroup* or nurser* or child day care centre*)).mp. [mp=abstract, title, publication type, heading word, accession number]</w:t>
            </w:r>
          </w:p>
        </w:tc>
      </w:tr>
      <w:tr w:rsidR="18B4E840" w:rsidTr="18B4E840" w14:paraId="6B38E8D5" w14:textId="77777777">
        <w:trPr>
          <w:trHeight w:val="300"/>
        </w:trPr>
        <w:tc>
          <w:tcPr>
            <w:tcW w:w="840" w:type="dxa"/>
            <w:tcBorders>
              <w:left w:val="single" w:color="auto" w:sz="6" w:space="0"/>
            </w:tcBorders>
            <w:tcMar>
              <w:left w:w="90" w:type="dxa"/>
              <w:right w:w="90" w:type="dxa"/>
            </w:tcMar>
          </w:tcPr>
          <w:p w:rsidR="18B4E840" w:rsidP="18B4E840" w:rsidRDefault="18B4E840" w14:paraId="66C5B2CC" w14:textId="535C97A1">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lang w:val="el-GR"/>
              </w:rPr>
              <w:t>2</w:t>
            </w:r>
          </w:p>
        </w:tc>
        <w:tc>
          <w:tcPr>
            <w:tcW w:w="9870" w:type="dxa"/>
            <w:tcMar>
              <w:left w:w="90" w:type="dxa"/>
              <w:right w:w="90" w:type="dxa"/>
            </w:tcMar>
          </w:tcPr>
          <w:p w:rsidR="18B4E840" w:rsidP="18B4E840" w:rsidRDefault="18B4E840" w14:paraId="568BF3C4" w14:textId="40B6F933">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(diet* or dietary or food* or snack* or fruit* or drink* or beverage* or juice* or vegetable* or meal* or nutrition* or intake* or consum* or food quality or food preference* or energy density or lifestyle behavio?r or eating behavio?r or healthy eating or feeding behaviour?r or health promotion or eating habit* or food habit* or food choice* or overeat* or over eat* or weight control or menu planning or menu choice or meal choice* or meal* or meal planning or (food* and consum*) or eating habit*).mp. [mp=abstract, title, publication type, heading word, accession number]</w:t>
            </w:r>
          </w:p>
        </w:tc>
      </w:tr>
      <w:tr w:rsidR="18B4E840" w:rsidTr="18B4E840" w14:paraId="46CC4FA8" w14:textId="77777777">
        <w:trPr>
          <w:trHeight w:val="300"/>
        </w:trPr>
        <w:tc>
          <w:tcPr>
            <w:tcW w:w="840" w:type="dxa"/>
            <w:tcBorders>
              <w:left w:val="single" w:color="auto" w:sz="6" w:space="0"/>
            </w:tcBorders>
            <w:tcMar>
              <w:left w:w="90" w:type="dxa"/>
              <w:right w:w="90" w:type="dxa"/>
            </w:tcMar>
          </w:tcPr>
          <w:p w:rsidR="18B4E840" w:rsidP="18B4E840" w:rsidRDefault="18B4E840" w14:paraId="4374D377" w14:textId="4551B45A">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lang w:val="el-GR"/>
              </w:rPr>
              <w:t>3</w:t>
            </w:r>
          </w:p>
        </w:tc>
        <w:tc>
          <w:tcPr>
            <w:tcW w:w="9870" w:type="dxa"/>
            <w:tcMar>
              <w:left w:w="90" w:type="dxa"/>
              <w:right w:w="90" w:type="dxa"/>
            </w:tcMar>
          </w:tcPr>
          <w:p w:rsidR="18B4E840" w:rsidP="18B4E840" w:rsidRDefault="18B4E840" w14:paraId="3F03523E" w14:textId="2738CD5A">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(physical* activ* or playtime or sedentary or exercise* or play* or physical fitness or movement or playtime or sport*).mp. [mp=abstract, title, publication type, heading word, accession number]</w:t>
            </w:r>
          </w:p>
        </w:tc>
      </w:tr>
      <w:tr w:rsidR="18B4E840" w:rsidTr="18B4E840" w14:paraId="440869D4" w14:textId="77777777">
        <w:trPr>
          <w:trHeight w:val="300"/>
        </w:trPr>
        <w:tc>
          <w:tcPr>
            <w:tcW w:w="840" w:type="dxa"/>
            <w:tcBorders>
              <w:left w:val="single" w:color="auto" w:sz="6" w:space="0"/>
            </w:tcBorders>
            <w:tcMar>
              <w:left w:w="90" w:type="dxa"/>
              <w:right w:w="90" w:type="dxa"/>
            </w:tcMar>
          </w:tcPr>
          <w:p w:rsidR="18B4E840" w:rsidP="18B4E840" w:rsidRDefault="18B4E840" w14:paraId="238FA547" w14:textId="3C52386C">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lang w:val="el-GR"/>
              </w:rPr>
              <w:t>4</w:t>
            </w:r>
          </w:p>
        </w:tc>
        <w:tc>
          <w:tcPr>
            <w:tcW w:w="9870" w:type="dxa"/>
            <w:tcMar>
              <w:left w:w="90" w:type="dxa"/>
              <w:right w:w="90" w:type="dxa"/>
            </w:tcMar>
          </w:tcPr>
          <w:p w:rsidR="18B4E840" w:rsidP="18B4E840" w:rsidRDefault="18B4E840" w14:paraId="723CC23E" w14:textId="239C11A1">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(intervention* or weight reduction program* or program* or programme* or project* or therapeutics or scheme or initiative* or strateg* or life style or service* or pilot project* or feasibility stud* or program evaluation or health education* or health promotion or primary prevention or treat* or random* or cluster random* or trial* or evaluat* or effective* or mixed methods or impact*).mp. [mp=abstract, title, publication type, heading word, accession number]</w:t>
            </w:r>
          </w:p>
        </w:tc>
      </w:tr>
      <w:tr w:rsidR="18B4E840" w:rsidTr="18B4E840" w14:paraId="380D7676" w14:textId="77777777">
        <w:trPr>
          <w:trHeight w:val="300"/>
        </w:trPr>
        <w:tc>
          <w:tcPr>
            <w:tcW w:w="840" w:type="dxa"/>
            <w:tcBorders>
              <w:left w:val="single" w:color="auto" w:sz="6" w:space="0"/>
            </w:tcBorders>
            <w:tcMar>
              <w:left w:w="90" w:type="dxa"/>
              <w:right w:w="90" w:type="dxa"/>
            </w:tcMar>
          </w:tcPr>
          <w:p w:rsidR="18B4E840" w:rsidP="18B4E840" w:rsidRDefault="18B4E840" w14:paraId="295C4B25" w14:textId="58B11087">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5</w:t>
            </w:r>
          </w:p>
        </w:tc>
        <w:tc>
          <w:tcPr>
            <w:tcW w:w="9870" w:type="dxa"/>
            <w:tcMar>
              <w:left w:w="90" w:type="dxa"/>
              <w:right w:w="90" w:type="dxa"/>
            </w:tcMar>
          </w:tcPr>
          <w:p w:rsidR="18B4E840" w:rsidP="18B4E840" w:rsidRDefault="18B4E840" w14:paraId="26EE91BF" w14:textId="7164445B">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(intervention* or weight reduction programs or program*OR programme* or project* or therapeutics or scheme or initiative* or strateg* or service* or health education or health promotion or primary prevention or health education or health promotion or primary prevention or treat* or therapy* or pilot projects or feasibility studies or program evaluation).mp. [mp=abstract, title, publication type, heading word, accession number]</w:t>
            </w:r>
          </w:p>
        </w:tc>
      </w:tr>
      <w:tr w:rsidR="18B4E840" w:rsidTr="18B4E840" w14:paraId="0D5B8CE3" w14:textId="77777777">
        <w:trPr>
          <w:trHeight w:val="300"/>
        </w:trPr>
        <w:tc>
          <w:tcPr>
            <w:tcW w:w="840" w:type="dxa"/>
            <w:tcBorders>
              <w:left w:val="single" w:color="auto" w:sz="6" w:space="0"/>
            </w:tcBorders>
            <w:tcMar>
              <w:left w:w="90" w:type="dxa"/>
              <w:right w:w="90" w:type="dxa"/>
            </w:tcMar>
          </w:tcPr>
          <w:p w:rsidR="18B4E840" w:rsidP="18B4E840" w:rsidRDefault="18B4E840" w14:paraId="25FEDC4F" w14:textId="6B4E54D1">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6</w:t>
            </w:r>
          </w:p>
        </w:tc>
        <w:tc>
          <w:tcPr>
            <w:tcW w:w="9870" w:type="dxa"/>
            <w:tcMar>
              <w:left w:w="90" w:type="dxa"/>
              <w:right w:w="90" w:type="dxa"/>
            </w:tcMar>
          </w:tcPr>
          <w:p w:rsidR="18B4E840" w:rsidP="18B4E840" w:rsidRDefault="18B4E840" w14:paraId="5DEF7340" w14:textId="6D835D75">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(random* or cluster random* or trial* or evaluat* or effective* or mixed methods or impact* or Non-Randomized Controlled Trial* or Pragmatic Clinical Trial or controlled Clinical Trial* or randomized controlled trial* or randomized or randomised or clinical trial* or randomly or controlled study or controlled trial* or control group or intervention group or experimental group or comparison group or control school or intervention school or control community or intervention community or intervention condition or control condition or treatment group or control participant or quasi experimental design or experimental condition or treatment condition or pilot projects or feasibility studies or program evaluation or pre test or post test or quasi experiment* or blinded or double blind or fidelity or reach or uptake or implementation or intervention effect* or program effect* or programme effect* or proof of concept* or outcome study).mp. [mp=abstract, title, publication type, heading word, accession number]</w:t>
            </w:r>
          </w:p>
        </w:tc>
      </w:tr>
      <w:tr w:rsidR="18B4E840" w:rsidTr="18B4E840" w14:paraId="1F64E255" w14:textId="77777777">
        <w:trPr>
          <w:trHeight w:val="300"/>
        </w:trPr>
        <w:tc>
          <w:tcPr>
            <w:tcW w:w="840" w:type="dxa"/>
            <w:tcBorders>
              <w:left w:val="single" w:color="auto" w:sz="6" w:space="0"/>
            </w:tcBorders>
            <w:tcMar>
              <w:left w:w="90" w:type="dxa"/>
              <w:right w:w="90" w:type="dxa"/>
            </w:tcMar>
          </w:tcPr>
          <w:p w:rsidR="18B4E840" w:rsidP="18B4E840" w:rsidRDefault="18B4E840" w14:paraId="69AB4251" w14:textId="12D346E0">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7</w:t>
            </w:r>
          </w:p>
        </w:tc>
        <w:tc>
          <w:tcPr>
            <w:tcW w:w="9870" w:type="dxa"/>
            <w:tcMar>
              <w:left w:w="90" w:type="dxa"/>
              <w:right w:w="90" w:type="dxa"/>
            </w:tcMar>
          </w:tcPr>
          <w:p w:rsidR="18B4E840" w:rsidP="18B4E840" w:rsidRDefault="18B4E840" w14:paraId="663A4893" w14:textId="2A4F8D52">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5 and 6</w:t>
            </w:r>
          </w:p>
        </w:tc>
      </w:tr>
      <w:tr w:rsidR="18B4E840" w:rsidTr="18B4E840" w14:paraId="27C2BF6C" w14:textId="77777777">
        <w:trPr>
          <w:trHeight w:val="300"/>
        </w:trPr>
        <w:tc>
          <w:tcPr>
            <w:tcW w:w="840" w:type="dxa"/>
            <w:tcBorders>
              <w:left w:val="single" w:color="auto" w:sz="6" w:space="0"/>
            </w:tcBorders>
            <w:tcMar>
              <w:left w:w="90" w:type="dxa"/>
              <w:right w:w="90" w:type="dxa"/>
            </w:tcMar>
          </w:tcPr>
          <w:p w:rsidR="18B4E840" w:rsidP="18B4E840" w:rsidRDefault="18B4E840" w14:paraId="7AC47D98" w14:textId="59E606C2">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8</w:t>
            </w:r>
          </w:p>
        </w:tc>
        <w:tc>
          <w:tcPr>
            <w:tcW w:w="9870" w:type="dxa"/>
            <w:tcMar>
              <w:left w:w="90" w:type="dxa"/>
              <w:right w:w="90" w:type="dxa"/>
            </w:tcMar>
          </w:tcPr>
          <w:p w:rsidR="18B4E840" w:rsidP="18B4E840" w:rsidRDefault="18B4E840" w14:paraId="319085A4" w14:textId="7470F3DC">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2 or 3</w:t>
            </w:r>
          </w:p>
        </w:tc>
      </w:tr>
      <w:tr w:rsidR="18B4E840" w:rsidTr="18B4E840" w14:paraId="0259B576" w14:textId="77777777">
        <w:trPr>
          <w:trHeight w:val="300"/>
        </w:trPr>
        <w:tc>
          <w:tcPr>
            <w:tcW w:w="840" w:type="dxa"/>
            <w:tcBorders>
              <w:left w:val="single" w:color="auto" w:sz="6" w:space="0"/>
            </w:tcBorders>
            <w:tcMar>
              <w:left w:w="90" w:type="dxa"/>
              <w:right w:w="90" w:type="dxa"/>
            </w:tcMar>
          </w:tcPr>
          <w:p w:rsidR="18B4E840" w:rsidP="18B4E840" w:rsidRDefault="18B4E840" w14:paraId="569D6FA2" w14:textId="5329C30E">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9</w:t>
            </w:r>
          </w:p>
        </w:tc>
        <w:tc>
          <w:tcPr>
            <w:tcW w:w="9870" w:type="dxa"/>
            <w:tcMar>
              <w:left w:w="90" w:type="dxa"/>
              <w:right w:w="90" w:type="dxa"/>
            </w:tcMar>
          </w:tcPr>
          <w:p w:rsidR="18B4E840" w:rsidP="18B4E840" w:rsidRDefault="18B4E840" w14:paraId="6D4F5E9D" w14:textId="147E10E7">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4 or 7</w:t>
            </w:r>
          </w:p>
        </w:tc>
      </w:tr>
      <w:tr w:rsidR="18B4E840" w:rsidTr="18B4E840" w14:paraId="127C5670" w14:textId="77777777">
        <w:trPr>
          <w:trHeight w:val="300"/>
        </w:trPr>
        <w:tc>
          <w:tcPr>
            <w:tcW w:w="840" w:type="dxa"/>
            <w:tcBorders>
              <w:left w:val="single" w:color="auto" w:sz="6" w:space="0"/>
            </w:tcBorders>
            <w:tcMar>
              <w:left w:w="90" w:type="dxa"/>
              <w:right w:w="90" w:type="dxa"/>
            </w:tcMar>
          </w:tcPr>
          <w:p w:rsidR="18B4E840" w:rsidP="18B4E840" w:rsidRDefault="18B4E840" w14:paraId="0E621F5E" w14:textId="031BC1C4">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10</w:t>
            </w:r>
          </w:p>
        </w:tc>
        <w:tc>
          <w:tcPr>
            <w:tcW w:w="9870" w:type="dxa"/>
            <w:tcMar>
              <w:left w:w="90" w:type="dxa"/>
              <w:right w:w="90" w:type="dxa"/>
            </w:tcMar>
          </w:tcPr>
          <w:p w:rsidR="18B4E840" w:rsidP="18B4E840" w:rsidRDefault="18B4E840" w14:paraId="49D8DF0D" w14:textId="1646735E">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8 and 9</w:t>
            </w:r>
          </w:p>
        </w:tc>
      </w:tr>
      <w:tr w:rsidR="18B4E840" w:rsidTr="18B4E840" w14:paraId="2DB8787B" w14:textId="77777777">
        <w:trPr>
          <w:trHeight w:val="300"/>
        </w:trPr>
        <w:tc>
          <w:tcPr>
            <w:tcW w:w="840" w:type="dxa"/>
            <w:tcBorders>
              <w:left w:val="single" w:color="auto" w:sz="6" w:space="0"/>
            </w:tcBorders>
            <w:tcMar>
              <w:left w:w="90" w:type="dxa"/>
              <w:right w:w="90" w:type="dxa"/>
            </w:tcMar>
          </w:tcPr>
          <w:p w:rsidR="18B4E840" w:rsidP="18B4E840" w:rsidRDefault="18B4E840" w14:paraId="5ED54451" w14:textId="2CF5A18A">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11</w:t>
            </w:r>
          </w:p>
        </w:tc>
        <w:tc>
          <w:tcPr>
            <w:tcW w:w="9870" w:type="dxa"/>
            <w:tcMar>
              <w:left w:w="90" w:type="dxa"/>
              <w:right w:w="90" w:type="dxa"/>
            </w:tcMar>
          </w:tcPr>
          <w:p w:rsidR="18B4E840" w:rsidP="18B4E840" w:rsidRDefault="18B4E840" w14:paraId="500AF463" w14:textId="763A43B3">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(obesity or obes* or body mass index or BMI or bmi z score or bmi z score or body mass index z-score or body mass index z-score or bmi percentile* or bmi centile* or body mass index percentile* or body mass index centile* or body weight or body size or weight* or waist or adipos* or body composition or overweight or body weight changes or healthy weight or weight loss or weight gain).mp. [mp=abstract, title, publication type, heading word, accession number]</w:t>
            </w:r>
          </w:p>
        </w:tc>
      </w:tr>
      <w:tr w:rsidR="18B4E840" w:rsidTr="18B4E840" w14:paraId="13055C5A" w14:textId="77777777">
        <w:trPr>
          <w:trHeight w:val="300"/>
        </w:trPr>
        <w:tc>
          <w:tcPr>
            <w:tcW w:w="840" w:type="dxa"/>
            <w:tcBorders>
              <w:left w:val="single" w:color="auto" w:sz="6" w:space="0"/>
            </w:tcBorders>
            <w:tcMar>
              <w:left w:w="90" w:type="dxa"/>
              <w:right w:w="90" w:type="dxa"/>
            </w:tcMar>
          </w:tcPr>
          <w:p w:rsidR="18B4E840" w:rsidP="18B4E840" w:rsidRDefault="18B4E840" w14:paraId="4A35D9C1" w14:textId="3A9114D3">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12</w:t>
            </w:r>
          </w:p>
        </w:tc>
        <w:tc>
          <w:tcPr>
            <w:tcW w:w="9870" w:type="dxa"/>
            <w:tcMar>
              <w:left w:w="90" w:type="dxa"/>
              <w:right w:w="90" w:type="dxa"/>
            </w:tcMar>
          </w:tcPr>
          <w:p w:rsidR="18B4E840" w:rsidP="18B4E840" w:rsidRDefault="18B4E840" w14:paraId="3CFF066F" w14:textId="367A998A">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1 and 10 and 11</w:t>
            </w:r>
          </w:p>
        </w:tc>
      </w:tr>
      <w:tr w:rsidR="18B4E840" w:rsidTr="18B4E840" w14:paraId="3245F01A" w14:textId="77777777">
        <w:trPr>
          <w:trHeight w:val="300"/>
        </w:trPr>
        <w:tc>
          <w:tcPr>
            <w:tcW w:w="840" w:type="dxa"/>
            <w:tcBorders>
              <w:left w:val="single" w:color="auto" w:sz="6" w:space="0"/>
              <w:bottom w:val="single" w:color="auto" w:sz="6" w:space="0"/>
            </w:tcBorders>
            <w:tcMar>
              <w:left w:w="90" w:type="dxa"/>
              <w:right w:w="90" w:type="dxa"/>
            </w:tcMar>
          </w:tcPr>
          <w:p w:rsidR="18B4E840" w:rsidP="18B4E840" w:rsidRDefault="18B4E840" w14:paraId="214A0A7C" w14:textId="1F838C32">
            <w:pPr>
              <w:rPr>
                <w:rFonts w:ascii="Times New Roman" w:hAnsi="Times New Roman" w:eastAsia="Times New Roman" w:cs="Times New Roman"/>
                <w:sz w:val="18"/>
                <w:szCs w:val="18"/>
              </w:rPr>
            </w:pPr>
            <w:r w:rsidRPr="18B4E840">
              <w:rPr>
                <w:rFonts w:ascii="Times New Roman" w:hAnsi="Times New Roman" w:eastAsia="Times New Roman" w:cs="Times New Roman"/>
                <w:b/>
                <w:bCs/>
                <w:sz w:val="18"/>
                <w:szCs w:val="18"/>
              </w:rPr>
              <w:t>13</w:t>
            </w:r>
          </w:p>
        </w:tc>
        <w:tc>
          <w:tcPr>
            <w:tcW w:w="9870" w:type="dxa"/>
            <w:tcBorders>
              <w:bottom w:val="single" w:color="auto" w:sz="6" w:space="0"/>
            </w:tcBorders>
            <w:tcMar>
              <w:left w:w="90" w:type="dxa"/>
              <w:right w:w="90" w:type="dxa"/>
            </w:tcMar>
          </w:tcPr>
          <w:p w:rsidR="18B4E840" w:rsidP="18B4E840" w:rsidRDefault="18B4E840" w14:paraId="45E9A1F1" w14:textId="28AD8E93">
            <w:pP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lang w:val="en-GB"/>
              </w:rPr>
              <w:t>limit 12 to yr="2021 -Current"</w:t>
            </w:r>
          </w:p>
        </w:tc>
      </w:tr>
    </w:tbl>
    <w:p w:rsidRPr="00DF7E39" w:rsidR="00F605F6" w:rsidP="18B4E840" w:rsidRDefault="00F605F6" w14:paraId="3847F989" w14:textId="77777777">
      <w:pPr>
        <w:rPr>
          <w:rFonts w:ascii="Times New Roman" w:hAnsi="Times New Roman" w:eastAsia="Times New Roman" w:cs="Times New Roman"/>
        </w:rPr>
      </w:pPr>
      <w:r w:rsidRPr="18B4E840">
        <w:rPr>
          <w:rFonts w:ascii="Times New Roman" w:hAnsi="Times New Roman" w:eastAsia="Times New Roman" w:cs="Times New Roman"/>
          <w:i/>
          <w:iCs/>
          <w:color w:val="000000" w:themeColor="text1"/>
        </w:rPr>
        <w:br w:type="page"/>
      </w:r>
      <w:r w:rsidRPr="18B4E840" w:rsidR="7BFCF751">
        <w:rPr>
          <w:rFonts w:ascii="Times New Roman" w:hAnsi="Times New Roman" w:eastAsia="Times New Roman" w:cs="Times New Roman"/>
          <w:b/>
          <w:bCs/>
          <w:color w:val="000000" w:themeColor="text1"/>
        </w:rPr>
        <w:t>eTable 4.</w:t>
      </w:r>
      <w:r w:rsidRPr="18B4E840" w:rsidR="7BFCF751">
        <w:rPr>
          <w:rFonts w:ascii="Times New Roman" w:hAnsi="Times New Roman" w:eastAsia="Times New Roman" w:cs="Times New Roman"/>
          <w:i/>
          <w:iCs/>
          <w:color w:val="000000" w:themeColor="text1"/>
        </w:rPr>
        <w:t xml:space="preserve"> Rationale for inclusion/exclusion in meta-analyses.</w:t>
      </w:r>
    </w:p>
    <w:tbl>
      <w:tblPr>
        <w:tblW w:w="1080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977"/>
        <w:gridCol w:w="2205"/>
        <w:gridCol w:w="5618"/>
      </w:tblGrid>
      <w:tr w:rsidRPr="00DF7E39" w:rsidR="00F605F6" w:rsidTr="4DCA2B75" w14:paraId="46865E80" w14:textId="77777777">
        <w:trPr>
          <w:trHeight w:val="468"/>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C3CE020" w14:textId="77777777">
            <w:pPr>
              <w:spacing w:after="0" w:line="240" w:lineRule="auto"/>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Author (Year)</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066F0D8F" w14:textId="77777777">
            <w:pPr>
              <w:spacing w:after="0" w:line="240" w:lineRule="auto"/>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Relevant outcomes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6D67E9EF" w14:textId="77777777">
            <w:pPr>
              <w:spacing w:after="0" w:line="240" w:lineRule="auto"/>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color w:val="000000" w:themeColor="text1"/>
                <w:sz w:val="20"/>
                <w:szCs w:val="20"/>
              </w:rPr>
              <w:t>Rationale for inclusion/exclusion</w:t>
            </w:r>
          </w:p>
        </w:tc>
      </w:tr>
      <w:tr w:rsidRPr="00DF7E39" w:rsidR="00F605F6" w:rsidTr="4DCA2B75" w14:paraId="6A686192" w14:textId="77777777">
        <w:trPr>
          <w:trHeight w:val="300"/>
        </w:trPr>
        <w:tc>
          <w:tcPr>
            <w:tcW w:w="10800" w:type="dxa"/>
            <w:gridSpan w:val="3"/>
            <w:tcBorders>
              <w:top w:val="single" w:color="auto" w:sz="6" w:space="0"/>
              <w:left w:val="nil"/>
              <w:bottom w:val="nil"/>
              <w:right w:val="nil"/>
            </w:tcBorders>
            <w:shd w:val="clear" w:color="auto" w:fill="FFFFFF" w:themeFill="background1"/>
            <w:tcMar/>
          </w:tcPr>
          <w:p w:rsidRPr="00DF7E39" w:rsidR="00F605F6" w:rsidP="18B4E840" w:rsidRDefault="7BFCF751" w14:paraId="2BE424E6"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Included in meta-analyses</w:t>
            </w:r>
          </w:p>
        </w:tc>
      </w:tr>
      <w:tr w:rsidRPr="00DF7E39" w:rsidR="00F605F6" w:rsidTr="4DCA2B75" w14:paraId="0FDAF942" w14:textId="77777777">
        <w:trPr>
          <w:trHeight w:val="300"/>
        </w:trPr>
        <w:tc>
          <w:tcPr>
            <w:tcW w:w="2977" w:type="dxa"/>
            <w:tcBorders>
              <w:top w:val="nil"/>
              <w:left w:val="nil"/>
              <w:bottom w:val="single" w:color="auto" w:sz="6" w:space="0"/>
              <w:right w:val="nil"/>
            </w:tcBorders>
            <w:shd w:val="clear" w:color="auto" w:fill="FFFFFF" w:themeFill="background1"/>
            <w:tcMar/>
          </w:tcPr>
          <w:p w:rsidRPr="00DF7E39" w:rsidR="00F605F6" w:rsidP="18B4E840" w:rsidRDefault="7BFCF751" w14:paraId="41740BF6"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Alexandrou et al. (2023)</w:t>
            </w:r>
          </w:p>
        </w:tc>
        <w:tc>
          <w:tcPr>
            <w:tcW w:w="2205" w:type="dxa"/>
            <w:tcBorders>
              <w:top w:val="nil"/>
              <w:left w:val="nil"/>
              <w:bottom w:val="single" w:color="auto" w:sz="6" w:space="0"/>
              <w:right w:val="nil"/>
            </w:tcBorders>
            <w:shd w:val="clear" w:color="auto" w:fill="FFFFFF" w:themeFill="background1"/>
            <w:tcMar/>
          </w:tcPr>
          <w:p w:rsidRPr="00DF7E39" w:rsidR="00F605F6" w:rsidP="18B4E840" w:rsidRDefault="7BFCF751" w14:paraId="1BFBA1C1"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nil"/>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1F79243C"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056FD157"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DBEAB48"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06BDB73C"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72B369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467ABC77"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E9912BF"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Alkon et al. (2014)</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17104F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7D7B6C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098B6AE7"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490D06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0297A08A"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DF68C8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1EB17D8F"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D9CF765"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Campbell et al. (2013)</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9CBD98C"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C65B370"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44A1B8E3"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B3EB73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00071E76"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C283CC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7012ADCD"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A2AAC72"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Davis et al. (2016)</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2264E8E"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2A07FD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225453DD"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821FE1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95% CIs and Ns for intervention and control group at baseline and follow-up.</w:t>
            </w:r>
          </w:p>
          <w:p w:rsidRPr="00DF7E39" w:rsidR="00F605F6" w:rsidP="18B4E840" w:rsidRDefault="00F605F6" w14:paraId="6B1D3954"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B2D333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95% CIs transformed to SD. Means, SDs and Ns used to calculate standardised mean change. Standardised mean change in intervention and control groups used to calculate standardised mean difference.</w:t>
            </w:r>
          </w:p>
        </w:tc>
      </w:tr>
      <w:tr w:rsidRPr="00DF7E39" w:rsidR="00F605F6" w:rsidTr="4DCA2B75" w14:paraId="4380DE5F"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7A29619"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De Coen et al. (2012)</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365040A"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6558CDFF"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1AE38BBA"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6741B1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4F40F862"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A85A11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2389427A"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1DFAA25"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Döring et al. (2016)</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C8F19CB"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8DD5E1B"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3F701816"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A58DB8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4DE9EA0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1C5278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46D409A2"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3C80827"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French et al. (2018)</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0BEDA51A"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36E37D4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p w:rsidRPr="00DF7E39" w:rsidR="00F605F6" w:rsidP="18B4E840" w:rsidRDefault="7BFCF751" w14:paraId="50492A4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21E72BA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3C825AF1"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6FE7AF0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2631C94D"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F04664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23B32F37"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F8257E7"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French et al. (2023)</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67320C4"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19BCF5F8"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0134DAC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63B8BF4E"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18FFF1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4C39B593"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CF7A64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278555FE"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C270BA7"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Haines et al. (2013)</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0F6C1C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574233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1378CD6E"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C6DA88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35E6823B"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671EE6B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68D98F5F"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140B981"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Haines et al. (2018)</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B196799"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 mass index</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8A83B5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78F93BAA"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C72D868"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2CE4B3C5"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CD169E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0F63E2B6"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D5E2D63"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Hodgkinson et al. (2019)</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100352A"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20044C0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5FE54BC2"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7A98398C"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SEs and Ns for intervention and control group at baseline and follow-up.</w:t>
            </w:r>
          </w:p>
          <w:p w:rsidRPr="00DF7E39" w:rsidR="00F605F6" w:rsidP="18B4E840" w:rsidRDefault="00F605F6" w14:paraId="3CE4BB87"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DFAF3B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 transformed to SD. Means, SDs and Ns used to calculate standardised mean change. Standardised mean change in intervention and control groups used to calculate standardised mean difference.</w:t>
            </w:r>
          </w:p>
        </w:tc>
      </w:tr>
      <w:tr w:rsidRPr="00DF7E39" w:rsidR="00F605F6" w:rsidTr="4DCA2B75" w14:paraId="50BEE357"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05FD1AF1"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Iaia et al. (2017)</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9FF3337"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2E5CB08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34EC1171"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F65E7F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95% CIs and Ns for intervention and control group at baseline and follow-up.</w:t>
            </w:r>
          </w:p>
          <w:p w:rsidRPr="00DF7E39" w:rsidR="00F605F6" w:rsidP="18B4E840" w:rsidRDefault="00F605F6" w14:paraId="6380558D"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D5F013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95% CIs transformed to SD. Means, SDs and Ns used to calculate standardised mean change. Standardised mean change in intervention and control groups used to calculate standardised mean difference.</w:t>
            </w:r>
          </w:p>
        </w:tc>
      </w:tr>
      <w:tr w:rsidRPr="00DF7E39" w:rsidR="00F605F6" w:rsidTr="4DCA2B75" w14:paraId="59464BA9"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6244F35"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Karssen et al. (2022)</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9FF6C7B"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6F1AEC8"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10CB117D"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96AB24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SEs and Ns for intervention and control group at baseline and follow-up.</w:t>
            </w:r>
          </w:p>
          <w:p w:rsidRPr="00DF7E39" w:rsidR="00F605F6" w:rsidP="18B4E840" w:rsidRDefault="00F605F6" w14:paraId="6D469E77"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93A366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 transformed to SD. Means, SDs and Ns used to calculate standardised mean change. Standardised mean change in intervention and control groups used to calculate standardised mean difference.</w:t>
            </w:r>
          </w:p>
        </w:tc>
      </w:tr>
      <w:tr w:rsidRPr="00DF7E39" w:rsidR="00F605F6" w:rsidTr="4DCA2B75" w14:paraId="077C7D1C"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8D17359"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Lanigan et al. (2013)</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6431F30"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28101FAC"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0D9BDBE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2F5025A1"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0C05CD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5EB78025"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0BC00E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58BC7F8E"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DD85C0F"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Morshed et al. (2019)</w:t>
            </w:r>
          </w:p>
        </w:tc>
        <w:tc>
          <w:tcPr>
            <w:tcW w:w="2205" w:type="dxa"/>
            <w:tcBorders>
              <w:top w:val="single" w:color="auto" w:sz="6" w:space="0"/>
              <w:left w:val="nil"/>
              <w:bottom w:val="single" w:color="auto" w:sz="6" w:space="0"/>
              <w:right w:val="nil"/>
            </w:tcBorders>
            <w:shd w:val="clear" w:color="auto" w:fill="FFFFFF" w:themeFill="background1"/>
            <w:tcMar/>
          </w:tcPr>
          <w:p w:rsidR="00923198" w:rsidP="4DCA2B75" w:rsidRDefault="00923198" w14:paraId="5CA7A36E" w14:textId="65E9A080">
            <w:pPr>
              <w:spacing w:after="0" w:line="240" w:lineRule="auto"/>
              <w:rPr>
                <w:rFonts w:ascii="Times New Roman" w:hAnsi="Times New Roman" w:eastAsia="Times New Roman" w:cs="Times New Roman"/>
                <w:sz w:val="20"/>
                <w:szCs w:val="20"/>
              </w:rPr>
            </w:pPr>
            <w:r w:rsidRPr="4DCA2B75" w:rsidR="00923198">
              <w:rPr>
                <w:rFonts w:ascii="Times New Roman" w:hAnsi="Times New Roman" w:eastAsia="Times New Roman" w:cs="Times New Roman"/>
                <w:sz w:val="20"/>
                <w:szCs w:val="20"/>
              </w:rPr>
              <w:t>zBMI</w:t>
            </w:r>
          </w:p>
          <w:p w:rsidRPr="00DF7E39" w:rsidR="00F605F6" w:rsidP="18B4E840" w:rsidRDefault="7BFCF751" w14:paraId="005090D5"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p w:rsidRPr="00DF7E39" w:rsidR="00F605F6" w:rsidP="18B4E840" w:rsidRDefault="7BFCF751" w14:paraId="2DD0E5A4" w14:textId="60387673">
            <w:pPr>
              <w:spacing w:after="0" w:line="240" w:lineRule="auto"/>
              <w:rPr>
                <w:rFonts w:ascii="Times New Roman" w:hAnsi="Times New Roman" w:eastAsia="Times New Roman" w:cs="Times New Roman"/>
                <w:sz w:val="20"/>
                <w:szCs w:val="20"/>
              </w:rPr>
            </w:pP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206892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0FC7F3A9"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4DB5C1C"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SEs and Ns for intervention and control group at baseline and follow-up.</w:t>
            </w:r>
          </w:p>
          <w:p w:rsidRPr="00DF7E39" w:rsidR="00F605F6" w:rsidP="18B4E840" w:rsidRDefault="00F605F6" w14:paraId="6E695D1C"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B25EB30"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 transformed to SD. Means, SDs and Ns used to calculate standardised mean change. Standardised mean change in intervention and control groups used to calculate standardised mean difference.</w:t>
            </w:r>
          </w:p>
        </w:tc>
      </w:tr>
      <w:tr w:rsidRPr="00DF7E39" w:rsidR="00F605F6" w:rsidTr="4DCA2B75" w14:paraId="48F65188"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27652BC"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Natale et al. (2014)</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050E29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A10C09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4FB89075"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768AB62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95% CIs and Ns for intervention and control group at baseline and follow-up.</w:t>
            </w:r>
          </w:p>
          <w:p w:rsidRPr="00DF7E39" w:rsidR="00F605F6" w:rsidP="18B4E840" w:rsidRDefault="00F605F6" w14:paraId="427B450C"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E14A478"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95% CIs transformed to SD. Means, SDs and Ns used to calculate standardised mean change. Standardised mean change in intervention and control groups used to calculate standardised mean difference.</w:t>
            </w:r>
          </w:p>
        </w:tc>
      </w:tr>
      <w:tr w:rsidRPr="00DF7E39" w:rsidR="00F605F6" w:rsidTr="4DCA2B75" w14:paraId="7D7118F6"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CA2A241" w14:textId="77777777">
            <w:pPr>
              <w:spacing w:after="0" w:line="240" w:lineRule="auto"/>
              <w:rPr>
                <w:rFonts w:ascii="Times New Roman" w:hAnsi="Times New Roman" w:eastAsia="Times New Roman" w:cs="Times New Roman"/>
                <w:b/>
                <w:bCs/>
                <w:i/>
                <w:iCs/>
                <w:color w:val="000000" w:themeColor="text1"/>
                <w:sz w:val="20"/>
                <w:szCs w:val="20"/>
              </w:rPr>
            </w:pPr>
            <w:r w:rsidRPr="18B4E840">
              <w:rPr>
                <w:rFonts w:ascii="Times New Roman" w:hAnsi="Times New Roman" w:eastAsia="Times New Roman" w:cs="Times New Roman"/>
                <w:i/>
                <w:iCs/>
                <w:sz w:val="20"/>
                <w:szCs w:val="20"/>
              </w:rPr>
              <w:t>Natale et al. (2017)</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63754E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BMI percentiles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3C1121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60DFACA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7FF0957B"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Standardised betas and 95% CIs.</w:t>
            </w:r>
          </w:p>
          <w:p w:rsidRPr="00DF7E39" w:rsidR="00F605F6" w:rsidP="18B4E840" w:rsidRDefault="00F605F6" w14:paraId="4BA37CB4"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59F3EA51" w14:textId="77777777">
            <w:pPr>
              <w:spacing w:after="0" w:line="240" w:lineRule="auto"/>
              <w:rPr>
                <w:rFonts w:ascii="Times New Roman" w:hAnsi="Times New Roman" w:eastAsia="Times New Roman" w:cs="Times New Roman"/>
                <w:color w:val="000000" w:themeColor="text1"/>
                <w:sz w:val="20"/>
                <w:szCs w:val="20"/>
                <w:highlight w:val="yellow"/>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95% CIs transformed to SD. Standardised beta transformed into Cohen’s d (i.e. standardised mean difference) using SD and Ns.</w:t>
            </w:r>
          </w:p>
        </w:tc>
      </w:tr>
      <w:tr w:rsidRPr="00DF7E39" w:rsidR="00F605F6" w:rsidTr="4DCA2B75" w14:paraId="0C1395FC"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6D79903"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Nemet et al. (2011a)</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8160DD6"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111DAD6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3A92EA8A"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13C95F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 change, SEs and Ns for intervention and control groups.</w:t>
            </w:r>
          </w:p>
          <w:p w:rsidRPr="00DF7E39" w:rsidR="00F605F6" w:rsidP="18B4E840" w:rsidRDefault="00F605F6" w14:paraId="7C51D26F"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6A02E4E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SEs transformed to SD. Mean changes were standardised using SD to calculate standardised mean change. Standardised mean change in intervention and control groups used to calculate standardised mean difference.</w:t>
            </w:r>
          </w:p>
        </w:tc>
      </w:tr>
      <w:tr w:rsidRPr="00DF7E39" w:rsidR="00F605F6" w:rsidTr="4DCA2B75" w14:paraId="1AD267E7"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66D9CE4"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Nemet et al. (2011b)</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628C77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35783A7B"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606840E5"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A8E849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 change, SEs and Ns for intervention and control groups.</w:t>
            </w:r>
          </w:p>
          <w:p w:rsidRPr="00DF7E39" w:rsidR="00F605F6" w:rsidP="18B4E840" w:rsidRDefault="00F605F6" w14:paraId="6881177A"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3B6E8ADF"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SEs transformed to SD. Mean changes were standardised using SD to calculate standardised mean change. Standardised mean change in intervention and control groups used to calculate standardised mean difference.</w:t>
            </w:r>
          </w:p>
        </w:tc>
      </w:tr>
      <w:tr w:rsidRPr="00DF7E39" w:rsidR="00F605F6" w:rsidTr="4DCA2B75" w14:paraId="311595D2"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4E8C90F"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Nyström et al. (2017)</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1760A8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 mass index</w:t>
            </w:r>
          </w:p>
          <w:p w:rsidRPr="00DF7E39" w:rsidR="00F605F6" w:rsidP="18B4E840" w:rsidRDefault="7BFCF751" w14:paraId="687DF0B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Fat-free mass index</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287C3D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6D70ED83"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054B5B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 change, SEs and Ns for intervention and control groups.</w:t>
            </w:r>
          </w:p>
          <w:p w:rsidRPr="00DF7E39" w:rsidR="00F605F6" w:rsidP="18B4E840" w:rsidRDefault="00F605F6" w14:paraId="6CCB5849"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5006D49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SEs transformed to SD. Mean changes were standardised using SD to calculate standardised mean change. Standardised mean change in intervention and control groups used to calculate standardised mean difference.</w:t>
            </w:r>
          </w:p>
        </w:tc>
      </w:tr>
      <w:tr w:rsidRPr="00DF7E39" w:rsidR="00F605F6" w:rsidTr="4DCA2B75" w14:paraId="41FB6C04"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4215648"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Nyström et al. (2018)</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DF7DC74"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 mass index</w:t>
            </w:r>
          </w:p>
          <w:p w:rsidRPr="00DF7E39" w:rsidR="00F605F6" w:rsidP="18B4E840" w:rsidRDefault="7BFCF751" w14:paraId="18D10EE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Fat-free mass index</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2734A52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29B1AE94"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083279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 change, SEs and Ns for intervention and control groups.</w:t>
            </w:r>
          </w:p>
          <w:p w:rsidRPr="00DF7E39" w:rsidR="00F605F6" w:rsidP="18B4E840" w:rsidRDefault="00F605F6" w14:paraId="62921B00"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1A22BEB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SEs transformed to SD. Mean changes were standardised using SD to calculate standardised mean change. Standardised mean change in intervention and control groups used to calculate standardised mean difference.</w:t>
            </w:r>
          </w:p>
        </w:tc>
      </w:tr>
      <w:tr w:rsidRPr="00DF7E39" w:rsidR="00F605F6" w:rsidTr="4DCA2B75" w14:paraId="05AD2139"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56BA0C1"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Olsen et al. (2020)</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D02FB01"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26644EF9"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 mass index</w:t>
            </w:r>
          </w:p>
          <w:p w:rsidRPr="00DF7E39" w:rsidR="00F605F6" w:rsidP="18B4E840" w:rsidRDefault="7BFCF751" w14:paraId="713678CD"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Fat-free mass index</w:t>
            </w:r>
          </w:p>
          <w:p w:rsidRPr="00DF7E39" w:rsidR="00F605F6" w:rsidP="18B4E840" w:rsidRDefault="7BFCF751" w14:paraId="51C54237"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178A07A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2553888D"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0AA53A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7157091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305EEF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09C29B4F"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DE0309E" w14:textId="77777777">
            <w:pPr>
              <w:spacing w:after="0" w:line="240" w:lineRule="auto"/>
              <w:rPr>
                <w:rFonts w:ascii="Times New Roman" w:hAnsi="Times New Roman" w:eastAsia="Times New Roman" w:cs="Times New Roman"/>
                <w:i/>
                <w:iCs/>
                <w:sz w:val="20"/>
                <w:szCs w:val="20"/>
              </w:rPr>
            </w:pPr>
            <w:r w:rsidRPr="18B4E840">
              <w:rPr>
                <w:rFonts w:ascii="Times New Roman" w:hAnsi="Times New Roman" w:eastAsia="Times New Roman" w:cs="Times New Roman"/>
                <w:i/>
                <w:iCs/>
                <w:sz w:val="20"/>
                <w:szCs w:val="20"/>
              </w:rPr>
              <w:t>Østbye et al. (2012)</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CB5FDFA"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6CDD653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047FEEE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AFDEA1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 change, SDs and Ns for intervention and control groups.</w:t>
            </w:r>
          </w:p>
          <w:p w:rsidRPr="00DF7E39" w:rsidR="00F605F6" w:rsidP="18B4E840" w:rsidRDefault="00F605F6" w14:paraId="3A0B4994"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5E1293F2"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 changes were standardised using SD to calculate standardised mean change. Standardised mean change in intervention and control groups used to calculate standardised mean difference.</w:t>
            </w:r>
          </w:p>
        </w:tc>
      </w:tr>
      <w:tr w:rsidRPr="00DF7E39" w:rsidR="00F605F6" w:rsidTr="4DCA2B75" w14:paraId="58662A03"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09CCEADD" w14:textId="77777777">
            <w:pPr>
              <w:spacing w:after="0" w:line="240" w:lineRule="auto"/>
              <w:rPr>
                <w:rFonts w:ascii="Times New Roman" w:hAnsi="Times New Roman" w:eastAsia="Times New Roman" w:cs="Times New Roman"/>
                <w:i/>
                <w:iCs/>
                <w:sz w:val="20"/>
                <w:szCs w:val="20"/>
              </w:rPr>
            </w:pPr>
            <w:r w:rsidRPr="18B4E840">
              <w:rPr>
                <w:rFonts w:ascii="Times New Roman" w:hAnsi="Times New Roman" w:eastAsia="Times New Roman" w:cs="Times New Roman"/>
                <w:i/>
                <w:iCs/>
                <w:sz w:val="20"/>
                <w:szCs w:val="20"/>
              </w:rPr>
              <w:t>Peñalvo et al. (2015)</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55AC680"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567DE867"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3749915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1C594286"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759BD9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38CAF218"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CB64AF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1D56CAF1"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626697D8"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Puder et al. (2011)</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14DC22BF"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p w:rsidRPr="00DF7E39" w:rsidR="00F605F6" w:rsidP="18B4E840" w:rsidRDefault="7BFCF751" w14:paraId="5C2DB4BB"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Fat mass index</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607B3E60"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7314DDE9"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292293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3C43AFF2"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0BC19AA8"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73CE2EAC"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5B443F6"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Sanders et al. (2021)</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0FA007FE"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095F43A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26B38090"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F57E9C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Standardised betas and 95% CIs.</w:t>
            </w:r>
          </w:p>
          <w:p w:rsidRPr="00DF7E39" w:rsidR="00F605F6" w:rsidP="18B4E840" w:rsidRDefault="00F605F6" w14:paraId="7AB16756" w14:textId="77777777">
            <w:pPr>
              <w:spacing w:after="0" w:line="240" w:lineRule="auto"/>
              <w:rPr>
                <w:rFonts w:ascii="Times New Roman" w:hAnsi="Times New Roman" w:eastAsia="Times New Roman" w:cs="Times New Roman"/>
                <w:i/>
                <w:iCs/>
                <w:color w:val="000000" w:themeColor="text1"/>
                <w:sz w:val="20"/>
                <w:szCs w:val="20"/>
              </w:rPr>
            </w:pPr>
          </w:p>
          <w:p w:rsidRPr="00DF7E39" w:rsidR="00F605F6" w:rsidP="18B4E840" w:rsidRDefault="7BFCF751" w14:paraId="02D656D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95% CIs transformed to SD. Standardised beta transformed into Cohen’s d (i.e. standardised mean difference) using SD and Ns.</w:t>
            </w:r>
          </w:p>
        </w:tc>
      </w:tr>
      <w:tr w:rsidRPr="00DF7E39" w:rsidR="00F605F6" w:rsidTr="4DCA2B75" w14:paraId="46AC5554"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7E18202"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Vaughn et al. (2020)</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1456B82"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F3A197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02EFCFC3"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502240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7E2D4FF3"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B61169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7EF32BCA"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C525360"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Verbestel et al. (2014)</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D557E3D"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33D8C75F"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1E655FDB"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21B0DF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52F328B9"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56E2E4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59467006"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1E3F332"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Ward et al. (2020)</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0F5A719"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B182D1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4985CDDA"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D36F48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SDs and Ns for intervention and control groups at baseline and follow-up.</w:t>
            </w:r>
          </w:p>
          <w:p w:rsidRPr="00DF7E39" w:rsidR="00F605F6" w:rsidP="18B4E840" w:rsidRDefault="00F605F6" w14:paraId="304F615E"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70571ED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Means, SDs and Ns used to calculate standardised mean change. Standardised mean change in intervention and control groups used to calculate standardised mean difference.</w:t>
            </w:r>
          </w:p>
        </w:tc>
      </w:tr>
      <w:tr w:rsidRPr="00DF7E39" w:rsidR="00F605F6" w:rsidTr="4DCA2B75" w14:paraId="68C5153E"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E447B41" w14:textId="77777777">
            <w:pPr>
              <w:spacing w:after="0" w:line="240" w:lineRule="auto"/>
              <w:rPr>
                <w:rFonts w:ascii="Times New Roman" w:hAnsi="Times New Roman" w:eastAsia="Times New Roman" w:cs="Times New Roman"/>
                <w:i/>
                <w:iCs/>
                <w:color w:val="000000" w:themeColor="text1"/>
                <w:sz w:val="20"/>
                <w:szCs w:val="20"/>
              </w:rPr>
            </w:pPr>
            <w:r w:rsidRPr="18B4E840">
              <w:rPr>
                <w:rFonts w:ascii="Times New Roman" w:hAnsi="Times New Roman" w:eastAsia="Times New Roman" w:cs="Times New Roman"/>
                <w:i/>
                <w:iCs/>
                <w:sz w:val="20"/>
                <w:szCs w:val="20"/>
              </w:rPr>
              <w:t>Zask et al. (2012)</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4396E17"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4A413D66"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Waist circumference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43DD521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1CA3F722"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594C899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Data provided</w:t>
            </w:r>
            <w:r w:rsidRPr="18B4E840">
              <w:rPr>
                <w:rFonts w:ascii="Times New Roman" w:hAnsi="Times New Roman" w:eastAsia="Times New Roman" w:cs="Times New Roman"/>
                <w:color w:val="000000" w:themeColor="text1"/>
                <w:sz w:val="20"/>
                <w:szCs w:val="20"/>
              </w:rPr>
              <w:t>: Means, SEs and Ns for intervention and control group at baseline and follow-up.</w:t>
            </w:r>
          </w:p>
          <w:p w:rsidRPr="00DF7E39" w:rsidR="00F605F6" w:rsidP="18B4E840" w:rsidRDefault="00F605F6" w14:paraId="68479FE6"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ECE3B4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Transformations</w:t>
            </w:r>
            <w:r w:rsidRPr="18B4E840">
              <w:rPr>
                <w:rFonts w:ascii="Times New Roman" w:hAnsi="Times New Roman" w:eastAsia="Times New Roman" w:cs="Times New Roman"/>
                <w:color w:val="000000" w:themeColor="text1"/>
                <w:sz w:val="20"/>
                <w:szCs w:val="20"/>
              </w:rPr>
              <w:t>: SE transformed to SD. Means, SDs and Ns used to calculate standardised mean change. Standardised mean change in intervention and control groups used to calculate standardised mean difference.</w:t>
            </w:r>
          </w:p>
        </w:tc>
      </w:tr>
      <w:tr w:rsidRPr="00DF7E39" w:rsidR="00F605F6" w:rsidTr="4DCA2B75" w14:paraId="2B1822CF" w14:textId="77777777">
        <w:trPr>
          <w:trHeight w:val="300"/>
        </w:trPr>
        <w:tc>
          <w:tcPr>
            <w:tcW w:w="10800" w:type="dxa"/>
            <w:gridSpan w:val="3"/>
            <w:tcBorders>
              <w:top w:val="single" w:color="auto" w:sz="6" w:space="0"/>
              <w:left w:val="nil"/>
              <w:bottom w:val="nil"/>
              <w:right w:val="nil"/>
            </w:tcBorders>
            <w:shd w:val="clear" w:color="auto" w:fill="FFFFFF" w:themeFill="background1"/>
            <w:tcMar/>
          </w:tcPr>
          <w:p w:rsidRPr="00DF7E39" w:rsidR="00F605F6" w:rsidP="18B4E840" w:rsidRDefault="7BFCF751" w14:paraId="6BCCCE6D" w14:textId="77777777">
            <w:pPr>
              <w:spacing w:after="0" w:line="240" w:lineRule="auto"/>
              <w:rPr>
                <w:rFonts w:ascii="Times New Roman" w:hAnsi="Times New Roman" w:eastAsia="Times New Roman" w:cs="Times New Roman"/>
                <w:b/>
                <w:bCs/>
                <w:color w:val="000000" w:themeColor="text1"/>
                <w:sz w:val="20"/>
                <w:szCs w:val="20"/>
              </w:rPr>
            </w:pPr>
            <w:r w:rsidRPr="18B4E840">
              <w:rPr>
                <w:rFonts w:ascii="Times New Roman" w:hAnsi="Times New Roman" w:eastAsia="Times New Roman" w:cs="Times New Roman"/>
                <w:b/>
                <w:bCs/>
                <w:sz w:val="20"/>
                <w:szCs w:val="20"/>
              </w:rPr>
              <w:t>Excluded from meta-analyses</w:t>
            </w:r>
          </w:p>
        </w:tc>
      </w:tr>
      <w:tr w:rsidRPr="00DF7E39" w:rsidR="00F605F6" w:rsidTr="4DCA2B75" w14:paraId="4E834BA7" w14:textId="77777777">
        <w:trPr>
          <w:trHeight w:val="300"/>
        </w:trPr>
        <w:tc>
          <w:tcPr>
            <w:tcW w:w="2977" w:type="dxa"/>
            <w:tcBorders>
              <w:top w:val="nil"/>
              <w:left w:val="nil"/>
              <w:bottom w:val="single" w:color="auto" w:sz="6" w:space="0"/>
              <w:right w:val="nil"/>
            </w:tcBorders>
            <w:shd w:val="clear" w:color="auto" w:fill="FFFFFF" w:themeFill="background1"/>
            <w:tcMar/>
          </w:tcPr>
          <w:p w:rsidRPr="00DF7E39" w:rsidR="00F605F6" w:rsidP="4DCA2B75" w:rsidRDefault="7BFCF751" w14:paraId="57FC38BD"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Cloutier et al. (2015)</w:t>
            </w:r>
          </w:p>
        </w:tc>
        <w:tc>
          <w:tcPr>
            <w:tcW w:w="2205" w:type="dxa"/>
            <w:tcBorders>
              <w:top w:val="nil"/>
              <w:left w:val="nil"/>
              <w:bottom w:val="single" w:color="auto" w:sz="6" w:space="0"/>
              <w:right w:val="nil"/>
            </w:tcBorders>
            <w:shd w:val="clear" w:color="auto" w:fill="FFFFFF" w:themeFill="background1"/>
            <w:tcMar/>
          </w:tcPr>
          <w:p w:rsidRPr="00DF7E39" w:rsidR="00F605F6" w:rsidP="18B4E840" w:rsidRDefault="7BFCF751" w14:paraId="021986D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w:t>
            </w:r>
          </w:p>
          <w:p w:rsidRPr="00DF7E39" w:rsidR="00F605F6" w:rsidP="18B4E840" w:rsidRDefault="7BFCF751" w14:paraId="2856102A"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Prevalence of overweight</w:t>
            </w:r>
          </w:p>
          <w:p w:rsidRPr="00DF7E39" w:rsidR="00F605F6" w:rsidP="18B4E840" w:rsidRDefault="7BFCF751" w14:paraId="08B6E7F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Prevalence of obesity</w:t>
            </w:r>
          </w:p>
        </w:tc>
        <w:tc>
          <w:tcPr>
            <w:tcW w:w="5618" w:type="dxa"/>
            <w:tcBorders>
              <w:top w:val="nil"/>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6BEE9F6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experimental</w:t>
            </w:r>
          </w:p>
          <w:p w:rsidRPr="00DF7E39" w:rsidR="00F605F6" w:rsidP="18B4E840" w:rsidRDefault="00F605F6" w14:paraId="3C6587E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E1CB61D"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control group.</w:t>
            </w:r>
          </w:p>
        </w:tc>
      </w:tr>
      <w:tr w:rsidRPr="00DF7E39" w:rsidR="00F605F6" w:rsidTr="4DCA2B75" w14:paraId="2CF4C39D"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1DFA2CB2"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Enö</w:t>
            </w:r>
            <w:r w:rsidRPr="4DCA2B75" w:rsidR="7BFCF751">
              <w:rPr>
                <w:rFonts w:ascii="Times New Roman" w:hAnsi="Times New Roman" w:eastAsia="Times New Roman" w:cs="Times New Roman"/>
                <w:i w:val="1"/>
                <w:iCs w:val="1"/>
                <w:sz w:val="20"/>
                <w:szCs w:val="20"/>
              </w:rPr>
              <w:t xml:space="preserve"> Persson et al. (2018)</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21917924"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w:t>
            </w:r>
          </w:p>
          <w:p w:rsidRPr="00DF7E39" w:rsidR="00F605F6" w:rsidP="18B4E840" w:rsidRDefault="7BFCF751" w14:paraId="64E110B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Prevalence of overweight</w:t>
            </w:r>
          </w:p>
          <w:p w:rsidRPr="00DF7E39" w:rsidR="00F605F6" w:rsidP="18B4E840" w:rsidRDefault="7BFCF751" w14:paraId="294A8CD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Prevalence of obesity</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2C0966C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RCT</w:t>
            </w:r>
          </w:p>
          <w:p w:rsidRPr="00DF7E39" w:rsidR="00F605F6" w:rsidP="18B4E840" w:rsidRDefault="00F605F6" w14:paraId="7FB897E3"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67A7D720"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did not run meta-analyses on weight status categories or BMI.</w:t>
            </w:r>
          </w:p>
        </w:tc>
      </w:tr>
      <w:tr w:rsidRPr="00DF7E39" w:rsidR="00F605F6" w:rsidTr="4DCA2B75" w14:paraId="2C7B0EF0"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45012178"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Lumeng</w:t>
            </w:r>
            <w:r w:rsidRPr="4DCA2B75" w:rsidR="7BFCF751">
              <w:rPr>
                <w:rFonts w:ascii="Times New Roman" w:hAnsi="Times New Roman" w:eastAsia="Times New Roman" w:cs="Times New Roman"/>
                <w:i w:val="1"/>
                <w:iCs w:val="1"/>
                <w:sz w:val="20"/>
                <w:szCs w:val="20"/>
              </w:rPr>
              <w:t xml:space="preserve"> et al. (2017)</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76DE4B7"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2DEC1E71"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Prevalence of obesity AND Overweight or obese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5658A65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21F2813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6F550A5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waitlist/no intervention control group.</w:t>
            </w:r>
          </w:p>
        </w:tc>
      </w:tr>
      <w:tr w:rsidRPr="00DF7E39" w:rsidR="00F605F6" w:rsidTr="4DCA2B75" w14:paraId="38F64180"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07F8EAED"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Sharma et al. (2019)</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359427D"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42589EAF"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p w:rsidRPr="00DF7E39" w:rsidR="00F605F6" w:rsidP="18B4E840" w:rsidRDefault="7BFCF751" w14:paraId="5CCC815B"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Prevalence of overweight and obesity</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2C8B5B79"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experimental</w:t>
            </w:r>
          </w:p>
          <w:p w:rsidRPr="00DF7E39" w:rsidR="00F605F6" w:rsidP="18B4E840" w:rsidRDefault="00F605F6" w14:paraId="7940FB82"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4CFDA02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control group.</w:t>
            </w:r>
          </w:p>
        </w:tc>
      </w:tr>
      <w:tr w:rsidRPr="00DF7E39" w:rsidR="00F605F6" w:rsidTr="4DCA2B75" w14:paraId="00062EA7"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5A3BA7F6"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Steenbock et al. (2019)</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3DA767C0"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Percentage body fat</w:t>
            </w:r>
          </w:p>
          <w:p w:rsidRPr="00DF7E39" w:rsidR="00F605F6" w:rsidP="18B4E840" w:rsidRDefault="7BFCF751" w14:paraId="5A44135B"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Prevalence of overweight and obesity</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00A7656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experimental</w:t>
            </w:r>
          </w:p>
          <w:p w:rsidRPr="00DF7E39" w:rsidR="00F605F6" w:rsidP="18B4E840" w:rsidRDefault="00F605F6" w14:paraId="30E9BDA4"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121D104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control group.</w:t>
            </w:r>
          </w:p>
        </w:tc>
      </w:tr>
      <w:tr w:rsidRPr="00DF7E39" w:rsidR="00F605F6" w:rsidTr="4DCA2B75" w14:paraId="113F5165"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08387701"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Stookey et al. (2017)</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93A1147"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43B5D19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p w:rsidRPr="00DF7E39" w:rsidR="00F605F6" w:rsidP="18B4E840" w:rsidRDefault="7BFCF751" w14:paraId="3135DF54"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Weight categories</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7AC554B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7F4F909F"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2A6C211E"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waitlist/no intervention control group.</w:t>
            </w:r>
          </w:p>
        </w:tc>
      </w:tr>
      <w:tr w:rsidRPr="00DF7E39" w:rsidR="00F605F6" w:rsidTr="4DCA2B75" w14:paraId="152C4EB1"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45224CD5"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Strauß</w:t>
            </w:r>
            <w:r w:rsidRPr="4DCA2B75" w:rsidR="7BFCF751">
              <w:rPr>
                <w:rFonts w:ascii="Times New Roman" w:hAnsi="Times New Roman" w:eastAsia="Times New Roman" w:cs="Times New Roman"/>
                <w:i w:val="1"/>
                <w:iCs w:val="1"/>
                <w:sz w:val="20"/>
                <w:szCs w:val="20"/>
              </w:rPr>
              <w:t xml:space="preserve"> et al. (2011)</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4FEA699C"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Prevalence of overweight and obesity</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6EE26487"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7E378D98"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343FF87B" w14:textId="77777777">
            <w:pPr>
              <w:spacing w:after="0" w:line="240" w:lineRule="auto"/>
              <w:rPr>
                <w:rFonts w:ascii="Times New Roman" w:hAnsi="Times New Roman" w:eastAsia="Times New Roman" w:cs="Times New Roman"/>
                <w:color w:val="000000" w:themeColor="text1"/>
                <w:sz w:val="20"/>
                <w:szCs w:val="20"/>
                <w:highlight w:val="green"/>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did not run meta-analyses on weight status categories.</w:t>
            </w:r>
          </w:p>
        </w:tc>
      </w:tr>
      <w:tr w:rsidRPr="00DF7E39" w:rsidR="00F605F6" w:rsidTr="4DCA2B75" w14:paraId="4BE8B092"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5FD3A521"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Woo et al. (2017)</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572D21B"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30F33DF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experimental</w:t>
            </w:r>
          </w:p>
          <w:p w:rsidRPr="00DF7E39" w:rsidR="00F605F6" w:rsidP="18B4E840" w:rsidRDefault="00F605F6" w14:paraId="7E9CCC46"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6055855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control group.</w:t>
            </w:r>
          </w:p>
        </w:tc>
      </w:tr>
      <w:tr w:rsidRPr="00DF7E39" w:rsidR="00F605F6" w:rsidTr="4DCA2B75" w14:paraId="7AEB13F0"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38CAAEB3"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Yin et al. (2022)</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529CE4D0"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zBMI</w:t>
            </w:r>
          </w:p>
          <w:p w:rsidRPr="00DF7E39" w:rsidR="00F605F6" w:rsidP="18B4E840" w:rsidRDefault="7BFCF751" w14:paraId="6802ECF5"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BMI percentiles</w:t>
            </w:r>
          </w:p>
          <w:p w:rsidRPr="00DF7E39" w:rsidR="00F605F6" w:rsidP="18B4E840" w:rsidRDefault="7BFCF751" w14:paraId="53495456"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Body weight z-score</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3F353F35"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cluster RCT</w:t>
            </w:r>
          </w:p>
          <w:p w:rsidRPr="00DF7E39" w:rsidR="00F605F6" w:rsidP="18B4E840" w:rsidRDefault="00F605F6" w14:paraId="78C6B788"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7A7BD018"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waitlist/no intervention control group.</w:t>
            </w:r>
          </w:p>
        </w:tc>
      </w:tr>
      <w:tr w:rsidRPr="00DF7E39" w:rsidR="00F605F6" w:rsidTr="4DCA2B75" w14:paraId="1D878A41" w14:textId="77777777">
        <w:trPr>
          <w:trHeight w:val="300"/>
        </w:trPr>
        <w:tc>
          <w:tcPr>
            <w:tcW w:w="2977" w:type="dxa"/>
            <w:tcBorders>
              <w:top w:val="single" w:color="auto" w:sz="6" w:space="0"/>
              <w:left w:val="nil"/>
              <w:bottom w:val="single" w:color="auto" w:sz="6" w:space="0"/>
              <w:right w:val="nil"/>
            </w:tcBorders>
            <w:shd w:val="clear" w:color="auto" w:fill="FFFFFF" w:themeFill="background1"/>
            <w:tcMar/>
          </w:tcPr>
          <w:p w:rsidRPr="00DF7E39" w:rsidR="00F605F6" w:rsidP="4DCA2B75" w:rsidRDefault="7BFCF751" w14:paraId="2768DBB2" w14:textId="77777777">
            <w:pPr>
              <w:spacing w:after="0" w:line="240" w:lineRule="auto"/>
              <w:rPr>
                <w:rFonts w:ascii="Times New Roman" w:hAnsi="Times New Roman" w:eastAsia="Times New Roman" w:cs="Times New Roman"/>
                <w:b w:val="1"/>
                <w:bCs w:val="1"/>
                <w:i w:val="1"/>
                <w:iCs w:val="1"/>
                <w:color w:val="000000" w:themeColor="text1"/>
                <w:sz w:val="20"/>
                <w:szCs w:val="20"/>
              </w:rPr>
            </w:pPr>
            <w:r w:rsidRPr="4DCA2B75" w:rsidR="7BFCF751">
              <w:rPr>
                <w:rFonts w:ascii="Times New Roman" w:hAnsi="Times New Roman" w:eastAsia="Times New Roman" w:cs="Times New Roman"/>
                <w:i w:val="1"/>
                <w:iCs w:val="1"/>
                <w:sz w:val="20"/>
                <w:szCs w:val="20"/>
              </w:rPr>
              <w:t>van de Kolk et al. (2019)</w:t>
            </w:r>
          </w:p>
        </w:tc>
        <w:tc>
          <w:tcPr>
            <w:tcW w:w="2205" w:type="dxa"/>
            <w:tcBorders>
              <w:top w:val="single" w:color="auto" w:sz="6" w:space="0"/>
              <w:left w:val="nil"/>
              <w:bottom w:val="single" w:color="auto" w:sz="6" w:space="0"/>
              <w:right w:val="nil"/>
            </w:tcBorders>
            <w:shd w:val="clear" w:color="auto" w:fill="FFFFFF" w:themeFill="background1"/>
            <w:tcMar/>
          </w:tcPr>
          <w:p w:rsidRPr="00DF7E39" w:rsidR="00F605F6" w:rsidP="18B4E840" w:rsidRDefault="7BFCF751" w14:paraId="7CC0F8BA"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sz w:val="20"/>
                <w:szCs w:val="20"/>
              </w:rPr>
              <w:t>zBMI</w:t>
            </w:r>
          </w:p>
        </w:tc>
        <w:tc>
          <w:tcPr>
            <w:tcW w:w="5618" w:type="dxa"/>
            <w:tcBorders>
              <w:top w:val="single" w:color="auto" w:sz="6" w:space="0"/>
              <w:left w:val="nil"/>
              <w:bottom w:val="single" w:color="auto" w:sz="6" w:space="0"/>
              <w:right w:val="nil"/>
            </w:tcBorders>
            <w:shd w:val="clear" w:color="auto" w:fill="FFFFFF" w:themeFill="background1"/>
            <w:tcMar>
              <w:left w:w="105" w:type="dxa"/>
              <w:right w:w="105" w:type="dxa"/>
            </w:tcMar>
          </w:tcPr>
          <w:p w:rsidRPr="00DF7E39" w:rsidR="00F605F6" w:rsidP="18B4E840" w:rsidRDefault="7BFCF751" w14:paraId="1212F933"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Study design</w:t>
            </w:r>
            <w:r w:rsidRPr="18B4E840">
              <w:rPr>
                <w:rFonts w:ascii="Times New Roman" w:hAnsi="Times New Roman" w:eastAsia="Times New Roman" w:cs="Times New Roman"/>
                <w:color w:val="000000" w:themeColor="text1"/>
                <w:sz w:val="20"/>
                <w:szCs w:val="20"/>
              </w:rPr>
              <w:t>: experimental</w:t>
            </w:r>
          </w:p>
          <w:p w:rsidRPr="00DF7E39" w:rsidR="00F605F6" w:rsidP="18B4E840" w:rsidRDefault="00F605F6" w14:paraId="7CEED64A" w14:textId="77777777">
            <w:pPr>
              <w:spacing w:after="0" w:line="240" w:lineRule="auto"/>
              <w:rPr>
                <w:rFonts w:ascii="Times New Roman" w:hAnsi="Times New Roman" w:eastAsia="Times New Roman" w:cs="Times New Roman"/>
                <w:color w:val="000000" w:themeColor="text1"/>
                <w:sz w:val="20"/>
                <w:szCs w:val="20"/>
              </w:rPr>
            </w:pPr>
          </w:p>
          <w:p w:rsidRPr="00DF7E39" w:rsidR="00F605F6" w:rsidP="18B4E840" w:rsidRDefault="7BFCF751" w14:paraId="719FE0FF" w14:textId="77777777">
            <w:pPr>
              <w:spacing w:after="0" w:line="240" w:lineRule="auto"/>
              <w:rPr>
                <w:rFonts w:ascii="Times New Roman" w:hAnsi="Times New Roman" w:eastAsia="Times New Roman" w:cs="Times New Roman"/>
                <w:color w:val="000000" w:themeColor="text1"/>
                <w:sz w:val="20"/>
                <w:szCs w:val="20"/>
              </w:rPr>
            </w:pPr>
            <w:r w:rsidRPr="18B4E840">
              <w:rPr>
                <w:rFonts w:ascii="Times New Roman" w:hAnsi="Times New Roman" w:eastAsia="Times New Roman" w:cs="Times New Roman"/>
                <w:i/>
                <w:iCs/>
                <w:color w:val="000000" w:themeColor="text1"/>
                <w:sz w:val="20"/>
                <w:szCs w:val="20"/>
              </w:rPr>
              <w:t>Reason for exclusion</w:t>
            </w:r>
            <w:r w:rsidRPr="18B4E840">
              <w:rPr>
                <w:rFonts w:ascii="Times New Roman" w:hAnsi="Times New Roman" w:eastAsia="Times New Roman" w:cs="Times New Roman"/>
                <w:color w:val="000000" w:themeColor="text1"/>
                <w:sz w:val="20"/>
                <w:szCs w:val="20"/>
              </w:rPr>
              <w:t>: no control group.</w:t>
            </w:r>
          </w:p>
        </w:tc>
      </w:tr>
    </w:tbl>
    <w:p w:rsidRPr="00DF7E39" w:rsidR="00F605F6" w:rsidP="18B4E840" w:rsidRDefault="7BFCF751" w14:paraId="73CF9D93" w14:textId="77777777">
      <w:pPr>
        <w:spacing w:line="360" w:lineRule="auto"/>
        <w:rPr>
          <w:rFonts w:ascii="Times New Roman" w:hAnsi="Times New Roman" w:eastAsia="Times New Roman" w:cs="Times New Roman"/>
          <w:color w:val="000000" w:themeColor="text1"/>
          <w:sz w:val="16"/>
          <w:szCs w:val="16"/>
        </w:rPr>
      </w:pPr>
      <w:r w:rsidRPr="18B4E840">
        <w:rPr>
          <w:rFonts w:ascii="Times New Roman" w:hAnsi="Times New Roman" w:eastAsia="Times New Roman" w:cs="Times New Roman"/>
          <w:i/>
          <w:iCs/>
          <w:color w:val="000000" w:themeColor="text1"/>
          <w:sz w:val="16"/>
          <w:szCs w:val="16"/>
        </w:rPr>
        <w:t>Note. Abbreviations: CI = confidence intervals; N = number of individuals; SD = standard deviation; SE = standard error.</w:t>
      </w:r>
    </w:p>
    <w:p w:rsidRPr="00DF7E39" w:rsidR="00F605F6" w:rsidP="18B4E840" w:rsidRDefault="00F605F6" w14:paraId="7EDD18EB" w14:textId="77777777">
      <w:pPr>
        <w:rPr>
          <w:rFonts w:ascii="Times New Roman" w:hAnsi="Times New Roman" w:eastAsia="Times New Roman" w:cs="Times New Roman"/>
        </w:rPr>
      </w:pPr>
    </w:p>
    <w:p w:rsidRPr="00DF7E39" w:rsidR="00F605F6" w:rsidP="18B4E840" w:rsidRDefault="00F605F6" w14:paraId="0311EDC7" w14:textId="77777777">
      <w:pPr>
        <w:rPr>
          <w:rFonts w:ascii="Times New Roman" w:hAnsi="Times New Roman" w:eastAsia="Times New Roman" w:cs="Times New Roman"/>
          <w:b/>
          <w:bCs/>
        </w:rPr>
      </w:pPr>
    </w:p>
    <w:p w:rsidR="18B4E840" w:rsidP="18B4E840" w:rsidRDefault="18B4E840" w14:paraId="7A79EC06" w14:textId="2A1BE5D5">
      <w:pPr>
        <w:rPr>
          <w:rFonts w:ascii="Times New Roman" w:hAnsi="Times New Roman" w:eastAsia="Times New Roman" w:cs="Times New Roman"/>
          <w:b/>
          <w:bCs/>
        </w:rPr>
      </w:pPr>
    </w:p>
    <w:p w:rsidRPr="00DF7E39" w:rsidR="00F605F6" w:rsidP="18B4E840" w:rsidRDefault="00F605F6" w14:paraId="59924B0C" w14:textId="77777777">
      <w:pPr>
        <w:rPr>
          <w:rFonts w:ascii="Times New Roman" w:hAnsi="Times New Roman" w:eastAsia="Times New Roman" w:cs="Times New Roman"/>
          <w:b/>
          <w:bCs/>
        </w:rPr>
      </w:pPr>
    </w:p>
    <w:p w:rsidR="18B4E840" w:rsidP="18B4E840" w:rsidRDefault="18B4E840" w14:paraId="2B60C10C" w14:textId="0FB24CBB">
      <w:pPr>
        <w:rPr>
          <w:rFonts w:ascii="Times New Roman" w:hAnsi="Times New Roman" w:eastAsia="Times New Roman" w:cs="Times New Roman"/>
          <w:b/>
          <w:bCs/>
        </w:rPr>
      </w:pPr>
    </w:p>
    <w:p w:rsidR="18B4E840" w:rsidP="18B4E840" w:rsidRDefault="18B4E840" w14:paraId="548EFFB0" w14:textId="3236B6BC">
      <w:pPr>
        <w:rPr>
          <w:rFonts w:ascii="Times New Roman" w:hAnsi="Times New Roman" w:eastAsia="Times New Roman" w:cs="Times New Roman"/>
          <w:b/>
          <w:bCs/>
        </w:rPr>
      </w:pPr>
    </w:p>
    <w:p w:rsidRPr="00DF7E39" w:rsidR="00F605F6" w:rsidP="21982514" w:rsidRDefault="00F605F6" w14:paraId="7E517EE9" w14:textId="44FFED6E">
      <w:pPr>
        <w:rPr>
          <w:rFonts w:ascii="Times New Roman" w:hAnsi="Times New Roman" w:eastAsia="Times New Roman" w:cs="Times New Roman"/>
          <w:b/>
          <w:bCs/>
        </w:rPr>
      </w:pPr>
    </w:p>
    <w:p w:rsidRPr="00DF7E39" w:rsidR="00F605F6" w:rsidP="18B4E840" w:rsidRDefault="7BFCF751" w14:paraId="49C585E7" w14:textId="424622AC">
      <w:r>
        <w:br w:type="page"/>
      </w:r>
    </w:p>
    <w:p w:rsidRPr="00DF7E39" w:rsidR="00F605F6" w:rsidP="21982514" w:rsidRDefault="7BFCF751" w14:paraId="5C5601BF" w14:textId="0C63F371">
      <w:pPr>
        <w:rPr>
          <w:rFonts w:ascii="Times New Roman" w:hAnsi="Times New Roman" w:eastAsia="Times New Roman" w:cs="Times New Roman"/>
          <w:i/>
          <w:iCs/>
        </w:rPr>
      </w:pPr>
      <w:r w:rsidRPr="21982514">
        <w:rPr>
          <w:rFonts w:ascii="Times New Roman" w:hAnsi="Times New Roman" w:eastAsia="Times New Roman" w:cs="Times New Roman"/>
          <w:b/>
          <w:bCs/>
        </w:rPr>
        <w:t>eTable 5.</w:t>
      </w:r>
      <w:r w:rsidRPr="21982514">
        <w:rPr>
          <w:rFonts w:ascii="Times New Roman" w:hAnsi="Times New Roman" w:eastAsia="Times New Roman" w:cs="Times New Roman"/>
          <w:i/>
          <w:iCs/>
        </w:rPr>
        <w:t xml:space="preserve"> Transformations</w:t>
      </w:r>
    </w:p>
    <w:tbl>
      <w:tblPr>
        <w:tblStyle w:val="TableGrid"/>
        <w:tblW w:w="5000" w:type="pct"/>
        <w:tblLook w:val="04A0" w:firstRow="1" w:lastRow="0" w:firstColumn="1" w:lastColumn="0" w:noHBand="0" w:noVBand="1"/>
      </w:tblPr>
      <w:tblGrid>
        <w:gridCol w:w="4284"/>
        <w:gridCol w:w="6506"/>
      </w:tblGrid>
      <w:tr w:rsidRPr="00DF7E39" w:rsidR="00F605F6" w:rsidTr="18B4E840" w14:paraId="7486EAD9" w14:textId="77777777">
        <w:tc>
          <w:tcPr>
            <w:tcW w:w="1985" w:type="pct"/>
            <w:shd w:val="clear" w:color="auto" w:fill="E8E8E8" w:themeFill="background2"/>
            <w:vAlign w:val="center"/>
          </w:tcPr>
          <w:p w:rsidRPr="00DF7E39" w:rsidR="00F605F6" w:rsidP="18B4E840" w:rsidRDefault="7BFCF751" w14:paraId="6A8DD5EC" w14:textId="77777777">
            <w:pPr>
              <w:spacing w:after="160" w:line="259" w:lineRule="auto"/>
              <w:rPr>
                <w:rFonts w:ascii="Times New Roman" w:hAnsi="Times New Roman" w:eastAsia="Times New Roman" w:cs="Times New Roman"/>
                <w:b/>
                <w:bCs/>
                <w:sz w:val="20"/>
                <w:szCs w:val="20"/>
                <w:lang w:val="en-GB"/>
              </w:rPr>
            </w:pPr>
            <w:r w:rsidRPr="18B4E840">
              <w:rPr>
                <w:rFonts w:ascii="Times New Roman" w:hAnsi="Times New Roman" w:eastAsia="Times New Roman" w:cs="Times New Roman"/>
                <w:b/>
                <w:bCs/>
                <w:sz w:val="20"/>
                <w:szCs w:val="20"/>
                <w:lang w:val="en-GB"/>
              </w:rPr>
              <w:t>Raw effect size type</w:t>
            </w:r>
          </w:p>
        </w:tc>
        <w:tc>
          <w:tcPr>
            <w:tcW w:w="3015" w:type="pct"/>
            <w:shd w:val="clear" w:color="auto" w:fill="E8E8E8" w:themeFill="background2"/>
            <w:vAlign w:val="center"/>
          </w:tcPr>
          <w:p w:rsidRPr="00DF7E39" w:rsidR="00F605F6" w:rsidP="18B4E840" w:rsidRDefault="7BFCF751" w14:paraId="5E54C142" w14:textId="77777777">
            <w:pPr>
              <w:spacing w:after="160" w:line="259" w:lineRule="auto"/>
              <w:rPr>
                <w:rFonts w:ascii="Times New Roman" w:hAnsi="Times New Roman" w:eastAsia="Times New Roman" w:cs="Times New Roman"/>
                <w:b/>
                <w:bCs/>
                <w:sz w:val="20"/>
                <w:szCs w:val="20"/>
                <w:lang w:val="en-GB"/>
              </w:rPr>
            </w:pPr>
            <w:r w:rsidRPr="18B4E840">
              <w:rPr>
                <w:rFonts w:ascii="Times New Roman" w:hAnsi="Times New Roman" w:eastAsia="Times New Roman" w:cs="Times New Roman"/>
                <w:b/>
                <w:bCs/>
                <w:sz w:val="20"/>
                <w:szCs w:val="20"/>
                <w:lang w:val="en-GB"/>
              </w:rPr>
              <w:t>Formulae</w:t>
            </w:r>
          </w:p>
        </w:tc>
      </w:tr>
      <w:tr w:rsidRPr="00DF7E39" w:rsidR="00F605F6" w:rsidTr="18B4E840" w14:paraId="05B65C5E" w14:textId="77777777">
        <w:tc>
          <w:tcPr>
            <w:tcW w:w="1985" w:type="pct"/>
            <w:vAlign w:val="center"/>
          </w:tcPr>
          <w:p w:rsidRPr="00DF7E39" w:rsidR="00F605F6" w:rsidP="18B4E840" w:rsidRDefault="7BFCF751" w14:paraId="76EC79EB" w14:textId="77777777">
            <w:pPr>
              <w:spacing w:after="160" w:line="259" w:lineRule="auto"/>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95% confidence intervals</w:t>
            </w:r>
          </w:p>
        </w:tc>
        <w:tc>
          <w:tcPr>
            <w:tcW w:w="3015" w:type="pct"/>
            <w:vAlign w:val="center"/>
          </w:tcPr>
          <w:p w:rsidRPr="00DF7E39" w:rsidR="00F605F6" w:rsidP="18B4E840" w:rsidRDefault="00F605F6" w14:paraId="690E2C92" w14:textId="77777777">
            <w:pPr>
              <w:spacing w:after="160" w:line="259" w:lineRule="auto"/>
              <w:rPr>
                <w:rFonts w:ascii="Times New Roman" w:hAnsi="Times New Roman" w:eastAsia="Times New Roman" w:cs="Times New Roman"/>
              </w:rPr>
            </w:pPr>
          </w:p>
          <w:p w:rsidRPr="00DF7E39" w:rsidR="00F605F6" w:rsidP="18B4E840" w:rsidRDefault="00F605F6" w14:paraId="5FD0D526" w14:textId="77777777">
            <w:pPr>
              <w:spacing w:after="160" w:line="259" w:lineRule="auto"/>
              <w:jc w:val="center"/>
              <w:rPr>
                <w:rFonts w:ascii="Times New Roman" w:hAnsi="Times New Roman" w:eastAsia="Times New Roman" w:cs="Times New Roman"/>
                <w:sz w:val="20"/>
                <w:szCs w:val="20"/>
                <w:lang w:val="en-GB"/>
              </w:rPr>
            </w:pPr>
            <m:oMathPara>
              <m:oMath>
                <m:r>
                  <w:rPr>
                    <w:rFonts w:ascii="Cambria Math" w:hAnsi="Cambria Math" w:cs="Times New Roman"/>
                  </w:rPr>
                  <m:t>SD=</m:t>
                </m:r>
                <m:rad>
                  <m:radPr>
                    <m:degHide m:val="1"/>
                    <m:ctrlPr>
                      <w:rPr>
                        <w:rFonts w:ascii="Cambria Math" w:hAnsi="Cambria Math" w:cs="Times New Roman"/>
                        <w:i/>
                      </w:rPr>
                    </m:ctrlPr>
                  </m:radPr>
                  <m:deg/>
                  <m:e>
                    <m:r>
                      <w:rPr>
                        <w:rFonts w:ascii="Cambria Math" w:hAnsi="Cambria Math" w:cs="Times New Roman"/>
                      </w:rPr>
                      <m:t>N</m:t>
                    </m:r>
                  </m:e>
                </m:ra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uCI-lCI</m:t>
                    </m:r>
                  </m:num>
                  <m:den>
                    <m:r>
                      <w:rPr>
                        <w:rFonts w:ascii="Cambria Math" w:hAnsi="Cambria Math" w:cs="Times New Roman"/>
                      </w:rPr>
                      <m:t>3.92</m:t>
                    </m:r>
                  </m:den>
                </m:f>
              </m:oMath>
            </m:oMathPara>
          </w:p>
          <w:p w:rsidRPr="00DF7E39" w:rsidR="00F605F6" w:rsidP="18B4E840" w:rsidRDefault="00F605F6" w14:paraId="698DF329" w14:textId="77777777">
            <w:pPr>
              <w:spacing w:after="160" w:line="259" w:lineRule="auto"/>
              <w:rPr>
                <w:rFonts w:ascii="Times New Roman" w:hAnsi="Times New Roman" w:eastAsia="Times New Roman" w:cs="Times New Roman"/>
                <w:sz w:val="20"/>
                <w:szCs w:val="20"/>
                <w:lang w:val="en-GB"/>
              </w:rPr>
            </w:pPr>
          </w:p>
        </w:tc>
      </w:tr>
      <w:tr w:rsidRPr="00DF7E39" w:rsidR="00F605F6" w:rsidTr="18B4E840" w14:paraId="0CBB81CD" w14:textId="77777777">
        <w:tc>
          <w:tcPr>
            <w:tcW w:w="1985" w:type="pct"/>
            <w:vAlign w:val="center"/>
          </w:tcPr>
          <w:p w:rsidRPr="00DF7E39" w:rsidR="00F605F6" w:rsidP="18B4E840" w:rsidRDefault="7BFCF751" w14:paraId="400227EA" w14:textId="77777777">
            <w:pPr>
              <w:spacing w:after="160" w:line="259" w:lineRule="auto"/>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Standard error</w:t>
            </w:r>
          </w:p>
        </w:tc>
        <w:tc>
          <w:tcPr>
            <w:tcW w:w="3015" w:type="pct"/>
            <w:vAlign w:val="center"/>
          </w:tcPr>
          <w:p w:rsidRPr="00DF7E39" w:rsidR="00F605F6" w:rsidP="18B4E840" w:rsidRDefault="00F605F6" w14:paraId="2DC20477" w14:textId="77777777">
            <w:pPr>
              <w:spacing w:after="160" w:line="259" w:lineRule="auto"/>
              <w:rPr>
                <w:rFonts w:ascii="Times New Roman" w:hAnsi="Times New Roman" w:eastAsia="Times New Roman" w:cs="Times New Roman"/>
              </w:rPr>
            </w:pPr>
          </w:p>
          <w:p w:rsidRPr="00DF7E39" w:rsidR="00F605F6" w:rsidP="18B4E840" w:rsidRDefault="00F605F6" w14:paraId="07321583" w14:textId="77777777">
            <w:pPr>
              <w:spacing w:after="160" w:line="259" w:lineRule="auto"/>
              <w:jc w:val="center"/>
              <w:rPr>
                <w:rFonts w:ascii="Times New Roman" w:hAnsi="Times New Roman" w:eastAsia="Times New Roman" w:cs="Times New Roman"/>
                <w:sz w:val="20"/>
                <w:szCs w:val="20"/>
                <w:lang w:val="en-GB"/>
              </w:rPr>
            </w:pPr>
            <m:oMathPara>
              <m:oMath>
                <m:r>
                  <w:rPr>
                    <w:rFonts w:ascii="Cambria Math" w:hAnsi="Cambria Math" w:cs="Times New Roman"/>
                  </w:rPr>
                  <m:t>SD=SE×</m:t>
                </m:r>
                <m:rad>
                  <m:radPr>
                    <m:degHide m:val="1"/>
                    <m:ctrlPr>
                      <w:rPr>
                        <w:rFonts w:ascii="Cambria Math" w:hAnsi="Cambria Math" w:cs="Times New Roman"/>
                        <w:i/>
                      </w:rPr>
                    </m:ctrlPr>
                  </m:radPr>
                  <m:deg/>
                  <m:e>
                    <m:r>
                      <w:rPr>
                        <w:rFonts w:ascii="Cambria Math" w:hAnsi="Cambria Math" w:cs="Times New Roman"/>
                      </w:rPr>
                      <m:t>N</m:t>
                    </m:r>
                  </m:e>
                </m:rad>
              </m:oMath>
            </m:oMathPara>
          </w:p>
          <w:p w:rsidRPr="00DF7E39" w:rsidR="00F605F6" w:rsidP="18B4E840" w:rsidRDefault="00F605F6" w14:paraId="276FF29F" w14:textId="77777777">
            <w:pPr>
              <w:spacing w:after="160" w:line="259" w:lineRule="auto"/>
              <w:rPr>
                <w:rFonts w:ascii="Times New Roman" w:hAnsi="Times New Roman" w:eastAsia="Times New Roman" w:cs="Times New Roman"/>
                <w:sz w:val="20"/>
                <w:szCs w:val="20"/>
                <w:lang w:val="en-GB"/>
              </w:rPr>
            </w:pPr>
          </w:p>
        </w:tc>
      </w:tr>
      <w:tr w:rsidRPr="00DF7E39" w:rsidR="00F605F6" w:rsidTr="18B4E840" w14:paraId="42CA58CD" w14:textId="77777777">
        <w:tc>
          <w:tcPr>
            <w:tcW w:w="1985" w:type="pct"/>
            <w:vAlign w:val="center"/>
          </w:tcPr>
          <w:p w:rsidRPr="00DF7E39" w:rsidR="00F605F6" w:rsidP="18B4E840" w:rsidRDefault="7BFCF751" w14:paraId="106F4641" w14:textId="77777777">
            <w:pPr>
              <w:spacing w:line="259" w:lineRule="auto"/>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Mean change</w:t>
            </w:r>
          </w:p>
        </w:tc>
        <w:tc>
          <w:tcPr>
            <w:tcW w:w="3015" w:type="pct"/>
            <w:vAlign w:val="center"/>
          </w:tcPr>
          <w:p w:rsidRPr="00DF7E39" w:rsidR="00F605F6" w:rsidP="18B4E840" w:rsidRDefault="00F605F6" w14:paraId="17E6E89C" w14:textId="77777777">
            <w:pPr>
              <w:spacing w:line="259" w:lineRule="auto"/>
              <w:rPr>
                <w:rFonts w:ascii="Times New Roman" w:hAnsi="Times New Roman" w:eastAsia="Times New Roman" w:cs="Times New Roman"/>
              </w:rPr>
            </w:pPr>
          </w:p>
          <w:p w:rsidRPr="00DF7E39" w:rsidR="00F605F6" w:rsidP="18B4E840" w:rsidRDefault="00F605F6" w14:paraId="1076569B" w14:textId="77777777">
            <w:pPr>
              <w:spacing w:line="259" w:lineRule="auto"/>
              <w:jc w:val="center"/>
              <w:rPr>
                <w:rFonts w:ascii="Times New Roman" w:hAnsi="Times New Roman" w:eastAsia="Times New Roman" w:cs="Times New Roman"/>
                <w:sz w:val="20"/>
                <w:szCs w:val="20"/>
                <w:lang w:val="en-GB"/>
              </w:rPr>
            </w:pPr>
            <m:oMathPara>
              <m:oMath>
                <m:r>
                  <w:rPr>
                    <w:rFonts w:ascii="Cambria Math" w:hAnsi="Cambria Math" w:eastAsia="Times New Roman" w:cs="Times New Roman"/>
                  </w:rPr>
                  <m:t xml:space="preserve">SMC= </m:t>
                </m:r>
                <m:f>
                  <m:fPr>
                    <m:ctrlPr>
                      <w:rPr>
                        <w:rFonts w:ascii="Cambria Math" w:hAnsi="Cambria Math" w:eastAsia="Times New Roman" w:cs="Times New Roman"/>
                        <w:i/>
                      </w:rPr>
                    </m:ctrlPr>
                  </m:fPr>
                  <m:num>
                    <m:r>
                      <w:rPr>
                        <w:rFonts w:ascii="Cambria Math" w:hAnsi="Cambria Math" w:eastAsia="Times New Roman" w:cs="Times New Roman"/>
                      </w:rPr>
                      <m:t>MC</m:t>
                    </m:r>
                  </m:num>
                  <m:den>
                    <m:r>
                      <w:rPr>
                        <w:rFonts w:ascii="Cambria Math" w:hAnsi="Cambria Math" w:eastAsia="Times New Roman" w:cs="Times New Roman"/>
                      </w:rPr>
                      <m:t>SD</m:t>
                    </m:r>
                  </m:den>
                </m:f>
              </m:oMath>
            </m:oMathPara>
          </w:p>
          <w:p w:rsidRPr="00DF7E39" w:rsidR="00F605F6" w:rsidP="18B4E840" w:rsidRDefault="00F605F6" w14:paraId="26E5390C" w14:textId="77777777">
            <w:pPr>
              <w:spacing w:line="259" w:lineRule="auto"/>
              <w:rPr>
                <w:rFonts w:ascii="Times New Roman" w:hAnsi="Times New Roman" w:eastAsia="Times New Roman" w:cs="Times New Roman"/>
                <w:sz w:val="20"/>
                <w:szCs w:val="20"/>
                <w:lang w:val="en-GB"/>
              </w:rPr>
            </w:pPr>
          </w:p>
        </w:tc>
      </w:tr>
      <w:tr w:rsidRPr="00DF7E39" w:rsidR="00F605F6" w:rsidTr="18B4E840" w14:paraId="308D7A37" w14:textId="77777777">
        <w:tc>
          <w:tcPr>
            <w:tcW w:w="1985" w:type="pct"/>
            <w:vAlign w:val="center"/>
          </w:tcPr>
          <w:p w:rsidRPr="00DF7E39" w:rsidR="00F605F6" w:rsidP="18B4E840" w:rsidRDefault="7BFCF751" w14:paraId="67BD8956" w14:textId="77777777">
            <w:pPr>
              <w:spacing w:after="160" w:line="259" w:lineRule="auto"/>
              <w:rPr>
                <w:rFonts w:ascii="Times New Roman" w:hAnsi="Times New Roman" w:eastAsia="Times New Roman" w:cs="Times New Roman"/>
                <w:sz w:val="20"/>
                <w:szCs w:val="20"/>
                <w:lang w:val="en-GB"/>
              </w:rPr>
            </w:pPr>
            <w:r w:rsidRPr="18B4E840">
              <w:rPr>
                <w:rFonts w:ascii="Times New Roman" w:hAnsi="Times New Roman" w:eastAsia="Times New Roman" w:cs="Times New Roman"/>
                <w:sz w:val="20"/>
                <w:szCs w:val="20"/>
                <w:lang w:val="en-GB"/>
              </w:rPr>
              <w:t>Standardised beta</w:t>
            </w:r>
          </w:p>
        </w:tc>
        <w:tc>
          <w:tcPr>
            <w:tcW w:w="3015" w:type="pct"/>
            <w:vAlign w:val="center"/>
          </w:tcPr>
          <w:p w:rsidRPr="00DF7E39" w:rsidR="00F605F6" w:rsidP="18B4E840" w:rsidRDefault="00F605F6" w14:paraId="6D4A926A" w14:textId="77777777">
            <w:pPr>
              <w:spacing w:after="160" w:line="259" w:lineRule="auto"/>
              <w:rPr>
                <w:rFonts w:ascii="Times New Roman" w:hAnsi="Times New Roman" w:eastAsia="Times New Roman" w:cs="Times New Roman"/>
              </w:rPr>
            </w:pPr>
          </w:p>
          <w:p w:rsidRPr="00DF7E39" w:rsidR="00F605F6" w:rsidP="18B4E840" w:rsidRDefault="00F605F6" w14:paraId="60DFD51B" w14:textId="77777777">
            <w:pPr>
              <w:spacing w:after="160" w:line="259" w:lineRule="auto"/>
              <w:jc w:val="center"/>
              <w:rPr>
                <w:rFonts w:ascii="Times New Roman" w:hAnsi="Times New Roman" w:eastAsia="Times New Roman" w:cs="Times New Roman"/>
                <w:sz w:val="20"/>
                <w:szCs w:val="20"/>
                <w:lang w:val="en-GB"/>
              </w:rPr>
            </w:pPr>
            <m:oMathPara>
              <m:oMath>
                <m:r>
                  <w:rPr>
                    <w:rFonts w:ascii="Cambria Math" w:hAnsi="Cambria Math" w:cs="Times New Roman"/>
                  </w:rPr>
                  <m:t>d=β×</m:t>
                </m:r>
                <m:sSup>
                  <m:sSupPr>
                    <m:ctrlPr>
                      <w:rPr>
                        <w:rFonts w:ascii="Cambria Math" w:hAnsi="Cambria Math" w:cs="Times New Roman"/>
                        <w:i/>
                      </w:rPr>
                    </m:ctrlPr>
                  </m:sSupPr>
                  <m:e>
                    <m:r>
                      <w:rPr>
                        <w:rFonts w:ascii="Cambria Math" w:hAnsi="Cambria Math" w:cs="Times New Roman"/>
                      </w:rPr>
                      <m:t>SD</m:t>
                    </m:r>
                  </m:e>
                  <m:sup>
                    <m:r>
                      <w:rPr>
                        <w:rFonts w:ascii="Cambria Math" w:hAnsi="Cambria Math" w:cs="Times New Roman"/>
                      </w:rPr>
                      <m:t>EXP</m:t>
                    </m:r>
                  </m:sup>
                </m:sSup>
              </m:oMath>
            </m:oMathPara>
          </w:p>
          <w:p w:rsidRPr="00DF7E39" w:rsidR="00F605F6" w:rsidP="18B4E840" w:rsidRDefault="00F605F6" w14:paraId="05FF5C88" w14:textId="77777777">
            <w:pPr>
              <w:spacing w:after="160" w:line="259" w:lineRule="auto"/>
              <w:rPr>
                <w:rFonts w:ascii="Times New Roman" w:hAnsi="Times New Roman" w:eastAsia="Times New Roman" w:cs="Times New Roman"/>
                <w:sz w:val="20"/>
                <w:szCs w:val="20"/>
                <w:lang w:val="en-GB"/>
              </w:rPr>
            </w:pPr>
          </w:p>
        </w:tc>
      </w:tr>
    </w:tbl>
    <w:p w:rsidRPr="00DF7E39" w:rsidR="00F605F6" w:rsidP="18B4E840" w:rsidRDefault="7BFCF751" w14:paraId="3E965B49" w14:textId="77777777">
      <w:pPr>
        <w:rPr>
          <w:rFonts w:ascii="Times New Roman" w:hAnsi="Times New Roman" w:eastAsia="Times New Roman" w:cs="Times New Roman"/>
          <w:sz w:val="16"/>
          <w:szCs w:val="16"/>
        </w:rPr>
      </w:pPr>
      <w:r w:rsidRPr="18B4E840">
        <w:rPr>
          <w:rFonts w:ascii="Times New Roman" w:hAnsi="Times New Roman" w:eastAsia="Times New Roman" w:cs="Times New Roman"/>
          <w:i/>
          <w:iCs/>
          <w:sz w:val="16"/>
          <w:szCs w:val="16"/>
        </w:rPr>
        <w:t xml:space="preserve">Note. Abbreviations: </w:t>
      </w:r>
      <w:r w:rsidRPr="18B4E840">
        <w:rPr>
          <w:rFonts w:ascii="Times New Roman" w:hAnsi="Times New Roman" w:eastAsia="Times New Roman" w:cs="Times New Roman"/>
          <w:sz w:val="16"/>
          <w:szCs w:val="16"/>
        </w:rPr>
        <w:t>β = standardised beta; uCI = upper 95% confidence interval; lCI = lower 95% confidence interval; MC = mean change; N = sample size; SE = standard error; SD = standard deviation; SD</w:t>
      </w:r>
      <w:r w:rsidRPr="18B4E840">
        <w:rPr>
          <w:rFonts w:ascii="Times New Roman" w:hAnsi="Times New Roman" w:eastAsia="Times New Roman" w:cs="Times New Roman"/>
          <w:sz w:val="16"/>
          <w:szCs w:val="16"/>
          <w:vertAlign w:val="superscript"/>
        </w:rPr>
        <w:t xml:space="preserve">EXP </w:t>
      </w:r>
      <w:r w:rsidRPr="18B4E840">
        <w:rPr>
          <w:rFonts w:ascii="Times New Roman" w:hAnsi="Times New Roman" w:eastAsia="Times New Roman" w:cs="Times New Roman"/>
          <w:sz w:val="16"/>
          <w:szCs w:val="16"/>
        </w:rPr>
        <w:t>= standard deviation of the exposure; SMC = standardised mean change.</w:t>
      </w:r>
    </w:p>
    <w:p w:rsidRPr="00DF7E39" w:rsidR="00F605F6" w:rsidP="18B4E840" w:rsidRDefault="00F605F6" w14:paraId="025F6DF9" w14:textId="77777777">
      <w:pPr>
        <w:rPr>
          <w:rFonts w:ascii="Times New Roman" w:hAnsi="Times New Roman" w:eastAsia="Times New Roman" w:cs="Times New Roman"/>
          <w:b/>
          <w:bCs/>
        </w:rPr>
        <w:sectPr w:rsidRPr="00DF7E39" w:rsidR="00F605F6">
          <w:headerReference w:type="default" r:id="rId10"/>
          <w:footerReference w:type="default" r:id="rId11"/>
          <w:pgSz w:w="12240" w:h="15840" w:orient="portrait"/>
          <w:pgMar w:top="720" w:right="720" w:bottom="720" w:left="720" w:header="720" w:footer="720" w:gutter="0"/>
          <w:cols w:space="720"/>
          <w:docGrid w:linePitch="360"/>
        </w:sectPr>
      </w:pPr>
    </w:p>
    <w:p w:rsidRPr="00DF7E39" w:rsidR="00F605F6" w:rsidP="18B4E840" w:rsidRDefault="7BFCF751" w14:paraId="220A955E" w14:textId="77777777">
      <w:pPr>
        <w:spacing w:after="100" w:line="360" w:lineRule="auto"/>
        <w:rPr>
          <w:rFonts w:ascii="Times New Roman" w:hAnsi="Times New Roman" w:eastAsia="Times New Roman" w:cs="Times New Roman"/>
          <w:i/>
          <w:iCs/>
          <w:color w:val="000000" w:themeColor="text1"/>
        </w:rPr>
      </w:pPr>
      <w:r w:rsidRPr="18B4E840">
        <w:rPr>
          <w:rFonts w:ascii="Times New Roman" w:hAnsi="Times New Roman" w:eastAsia="Times New Roman" w:cs="Times New Roman"/>
          <w:b/>
          <w:bCs/>
          <w:color w:val="000000" w:themeColor="text1"/>
        </w:rPr>
        <w:t>eTable 6.</w:t>
      </w:r>
      <w:r w:rsidRPr="18B4E840">
        <w:rPr>
          <w:rFonts w:ascii="Times New Roman" w:hAnsi="Times New Roman" w:eastAsia="Times New Roman" w:cs="Times New Roman"/>
          <w:i/>
          <w:iCs/>
          <w:color w:val="000000" w:themeColor="text1"/>
        </w:rPr>
        <w:t xml:space="preserve"> Selected characteristics of included studies</w:t>
      </w:r>
    </w:p>
    <w:tbl>
      <w:tblPr>
        <w:tblW w:w="15027" w:type="dxa"/>
        <w:tblInd w:w="-2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76"/>
        <w:gridCol w:w="1133"/>
        <w:gridCol w:w="1039"/>
        <w:gridCol w:w="1657"/>
        <w:gridCol w:w="1134"/>
        <w:gridCol w:w="6241"/>
        <w:gridCol w:w="990"/>
        <w:gridCol w:w="1557"/>
      </w:tblGrid>
      <w:tr w:rsidRPr="00DF7E39" w:rsidR="00CE3520" w:rsidTr="18B4E840" w14:paraId="098ECFF6"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B10FB90" w14:textId="6DF0B3E7">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Author (Year)</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58F8793" w14:textId="46329682">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Country</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E50D817" w14:textId="1DC4E128">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Study design</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E7E9AFC" w14:textId="24FE6C89">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Sample details</w:t>
            </w:r>
          </w:p>
          <w:p w:rsidRPr="00DF7E39" w:rsidR="00F605F6" w:rsidP="18B4E840" w:rsidRDefault="7BFCF751" w14:paraId="6A0C8AF6" w14:textId="4F9695AA">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(sample size and ages)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E3C0243" w14:textId="5EF8890D">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Intervention duration (months)</w:t>
            </w:r>
          </w:p>
        </w:tc>
        <w:tc>
          <w:tcPr>
            <w:tcW w:w="6241"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F2FD10E" w14:textId="4C8BA97A">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Intervention description</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873E4B8" w14:textId="24F19D1E">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Follow-up (months)</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11A507F" w14:textId="64253BAC">
            <w:pPr>
              <w:spacing w:after="0" w:line="240" w:lineRule="auto"/>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Outcomes measured</w:t>
            </w:r>
          </w:p>
        </w:tc>
      </w:tr>
      <w:tr w:rsidRPr="00DF7E39" w:rsidR="00CE3520" w:rsidTr="18B4E840" w14:paraId="765B9212"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A5C51CD" w14:textId="3F7CD95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Alexandrou et al. (2023</w:t>
            </w:r>
            <w:r w:rsidRPr="18B4E840" w:rsidR="5B9449D6">
              <w:rPr>
                <w:rFonts w:ascii="Times New Roman" w:hAnsi="Times New Roman" w:eastAsia="Times New Roman" w:cs="Times New Roman"/>
                <w:i/>
                <w:iCs/>
                <w:sz w:val="18"/>
                <w:szCs w:val="18"/>
                <w:lang w:eastAsia="en-GB"/>
              </w:rPr>
              <w:t>)</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C658046" w14:textId="41E916D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Sweden</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CF6E9EE" w14:textId="71B5619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7791A89" w14:textId="566E020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552</w:t>
            </w:r>
          </w:p>
          <w:p w:rsidRPr="00DF7E39" w:rsidR="00F605F6" w:rsidP="18B4E840" w:rsidRDefault="7BFCF751" w14:paraId="2BFBFA20" w14:textId="5550791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7CB756DE" w14:textId="0B43650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(2.5 - 3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08C7A29" w14:textId="4847788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483745F2"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a smartphone application. New information about healthy eating and physical activity introduced biweekly, with parents also receiving weekly personalized feedback. Parents could contact a dietitian or a psychologist to ask questions.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B832098" w14:textId="2D39BC5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0862C3A" w14:textId="1AEE4E9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40C2AE30" w14:textId="77777777">
        <w:trPr>
          <w:trHeight w:val="900"/>
        </w:trPr>
        <w:tc>
          <w:tcPr>
            <w:tcW w:w="1276" w:type="dxa"/>
            <w:tcBorders>
              <w:top w:val="nil"/>
              <w:left w:val="nil"/>
              <w:bottom w:val="nil"/>
              <w:right w:val="nil"/>
            </w:tcBorders>
            <w:vAlign w:val="center"/>
            <w:hideMark/>
          </w:tcPr>
          <w:p w:rsidRPr="00DF7E39" w:rsidR="00F605F6" w:rsidP="18B4E840" w:rsidRDefault="7BFCF751" w14:paraId="3A1E209A" w14:textId="3A1ACEE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Alkon et al. (2014)</w:t>
            </w:r>
          </w:p>
        </w:tc>
        <w:tc>
          <w:tcPr>
            <w:tcW w:w="1133" w:type="dxa"/>
            <w:tcBorders>
              <w:top w:val="nil"/>
              <w:left w:val="nil"/>
              <w:bottom w:val="nil"/>
              <w:right w:val="nil"/>
            </w:tcBorders>
            <w:vAlign w:val="center"/>
            <w:hideMark/>
          </w:tcPr>
          <w:p w:rsidRPr="00DF7E39" w:rsidR="00F605F6" w:rsidP="18B4E840" w:rsidRDefault="7BFCF751" w14:paraId="07D8F5CC" w14:textId="6833B47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295A37FA" w14:textId="421374C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05223363" w14:textId="7F7300E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552</w:t>
            </w:r>
          </w:p>
          <w:p w:rsidRPr="00DF7E39" w:rsidR="00F605F6" w:rsidP="18B4E840" w:rsidRDefault="7BFCF751" w14:paraId="0C1A0DF9" w14:textId="79F59FB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E96B4FD" w14:textId="5EFDF3F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(3 - 5 years)</w:t>
            </w:r>
          </w:p>
        </w:tc>
        <w:tc>
          <w:tcPr>
            <w:tcW w:w="1134" w:type="dxa"/>
            <w:tcBorders>
              <w:top w:val="nil"/>
              <w:left w:val="nil"/>
              <w:bottom w:val="nil"/>
              <w:right w:val="nil"/>
            </w:tcBorders>
            <w:vAlign w:val="center"/>
            <w:hideMark/>
          </w:tcPr>
          <w:p w:rsidRPr="00DF7E39" w:rsidR="00F605F6" w:rsidP="18B4E840" w:rsidRDefault="7BFCF751" w14:paraId="56AA3C34" w14:textId="78E6D53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7</w:t>
            </w:r>
          </w:p>
        </w:tc>
        <w:tc>
          <w:tcPr>
            <w:tcW w:w="6241" w:type="dxa"/>
            <w:tcBorders>
              <w:top w:val="nil"/>
              <w:left w:val="nil"/>
              <w:bottom w:val="nil"/>
              <w:right w:val="nil"/>
            </w:tcBorders>
            <w:hideMark/>
          </w:tcPr>
          <w:p w:rsidRPr="00DF7E39" w:rsidR="00F605F6" w:rsidP="18B4E840" w:rsidRDefault="7BFCF751" w14:paraId="5BD47F1D"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child-care health centres and included five one-hour workshops for staff, parent sessions on 'Raising Healthy Kids,' monthly on-site consultations, and additional support via phone or email. Posters and informational sheets on nutrition and physical activity were also distributed. </w:t>
            </w:r>
          </w:p>
        </w:tc>
        <w:tc>
          <w:tcPr>
            <w:tcW w:w="990" w:type="dxa"/>
            <w:tcBorders>
              <w:top w:val="nil"/>
              <w:left w:val="nil"/>
              <w:bottom w:val="nil"/>
              <w:right w:val="nil"/>
            </w:tcBorders>
            <w:vAlign w:val="center"/>
            <w:hideMark/>
          </w:tcPr>
          <w:p w:rsidRPr="00DF7E39" w:rsidR="00F605F6" w:rsidP="18B4E840" w:rsidRDefault="7BFCF751" w14:paraId="021D6EC7" w14:textId="1AFADA8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14</w:t>
            </w:r>
          </w:p>
        </w:tc>
        <w:tc>
          <w:tcPr>
            <w:tcW w:w="1557" w:type="dxa"/>
            <w:tcBorders>
              <w:top w:val="nil"/>
              <w:left w:val="nil"/>
              <w:bottom w:val="nil"/>
              <w:right w:val="nil"/>
            </w:tcBorders>
            <w:vAlign w:val="center"/>
            <w:hideMark/>
          </w:tcPr>
          <w:p w:rsidRPr="00DF7E39" w:rsidR="00F605F6" w:rsidP="18B4E840" w:rsidRDefault="7BFCF751" w14:paraId="3E2F89B5" w14:textId="434A204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Prevalence of overweight; Prevalence of obesity</w:t>
            </w:r>
          </w:p>
        </w:tc>
      </w:tr>
      <w:tr w:rsidRPr="00DF7E39" w:rsidR="00CE3520" w:rsidTr="18B4E840" w14:paraId="0566D72D"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E104C75" w14:textId="03E9D00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Campbell et al. (2013)</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1ED013C" w14:textId="2E54CF9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Australia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C55117E" w14:textId="1A00209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68CFF8A" w14:textId="11F0142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542</w:t>
            </w:r>
          </w:p>
          <w:p w:rsidRPr="00DF7E39" w:rsidR="00F605F6" w:rsidP="18B4E840" w:rsidRDefault="7BFCF751" w14:paraId="4A345023" w14:textId="424121C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Infants</w:t>
            </w:r>
          </w:p>
          <w:p w:rsidRPr="00DF7E39" w:rsidR="00F605F6" w:rsidP="18B4E840" w:rsidRDefault="7BFCF751" w14:paraId="53F323FB" w14:textId="57BAEAA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 months)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1B84926" w14:textId="4A8F5FF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15</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5DAFF0A"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experienced dietitian, comprising of six sessions at three-month intervals during the regular meeting time of the first-time parents' group. A newsletter reinforcing key messages was sent to participants between session.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D76DA01" w14:textId="249F2C9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5, 16</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3963B1F" w14:textId="0DC4C4F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793599B5" w14:textId="77777777">
        <w:trPr>
          <w:trHeight w:val="285"/>
        </w:trPr>
        <w:tc>
          <w:tcPr>
            <w:tcW w:w="1276" w:type="dxa"/>
            <w:tcBorders>
              <w:top w:val="nil"/>
              <w:left w:val="nil"/>
              <w:bottom w:val="nil"/>
              <w:right w:val="nil"/>
            </w:tcBorders>
            <w:vAlign w:val="center"/>
            <w:hideMark/>
          </w:tcPr>
          <w:p w:rsidRPr="00DF7E39" w:rsidR="00F605F6" w:rsidP="18B4E840" w:rsidRDefault="7BFCF751" w14:paraId="68AA1EBE" w14:textId="3902788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Cloutier et al. (2015)</w:t>
            </w:r>
          </w:p>
        </w:tc>
        <w:tc>
          <w:tcPr>
            <w:tcW w:w="1133" w:type="dxa"/>
            <w:tcBorders>
              <w:top w:val="nil"/>
              <w:left w:val="nil"/>
              <w:bottom w:val="nil"/>
              <w:right w:val="nil"/>
            </w:tcBorders>
            <w:vAlign w:val="center"/>
            <w:hideMark/>
          </w:tcPr>
          <w:p w:rsidRPr="00DF7E39" w:rsidR="00F605F6" w:rsidP="18B4E840" w:rsidRDefault="7BFCF751" w14:paraId="4727B903" w14:textId="66A77EC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59F181B4" w14:textId="712E05D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Experimental</w:t>
            </w:r>
          </w:p>
        </w:tc>
        <w:tc>
          <w:tcPr>
            <w:tcW w:w="1657" w:type="dxa"/>
            <w:tcBorders>
              <w:top w:val="nil"/>
              <w:left w:val="nil"/>
              <w:bottom w:val="nil"/>
              <w:right w:val="nil"/>
            </w:tcBorders>
            <w:vAlign w:val="center"/>
            <w:hideMark/>
          </w:tcPr>
          <w:p w:rsidRPr="00DF7E39" w:rsidR="00F605F6" w:rsidP="18B4E840" w:rsidRDefault="7BFCF751" w14:paraId="2109B986" w14:textId="0DA1F90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467</w:t>
            </w:r>
          </w:p>
          <w:p w:rsidRPr="00DF7E39" w:rsidR="00F605F6" w:rsidP="18B4E840" w:rsidRDefault="7BFCF751" w14:paraId="0D1F0913" w14:textId="19DB036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Infants</w:t>
            </w:r>
          </w:p>
          <w:p w:rsidRPr="00DF7E39" w:rsidR="00F605F6" w:rsidP="18B4E840" w:rsidRDefault="7BFCF751" w14:paraId="7AABC4A3" w14:textId="021EE81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 months)</w:t>
            </w:r>
          </w:p>
        </w:tc>
        <w:tc>
          <w:tcPr>
            <w:tcW w:w="1134" w:type="dxa"/>
            <w:tcBorders>
              <w:top w:val="nil"/>
              <w:left w:val="nil"/>
              <w:bottom w:val="nil"/>
              <w:right w:val="nil"/>
            </w:tcBorders>
            <w:vAlign w:val="center"/>
            <w:hideMark/>
          </w:tcPr>
          <w:p w:rsidRPr="00DF7E39" w:rsidR="00F605F6" w:rsidP="18B4E840" w:rsidRDefault="7BFCF751" w14:paraId="2AA39DE6" w14:textId="7961B2F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6241" w:type="dxa"/>
            <w:tcBorders>
              <w:top w:val="nil"/>
              <w:left w:val="nil"/>
              <w:bottom w:val="nil"/>
              <w:right w:val="nil"/>
            </w:tcBorders>
            <w:hideMark/>
          </w:tcPr>
          <w:p w:rsidRPr="00DF7E39" w:rsidR="00F605F6" w:rsidP="18B4E840" w:rsidRDefault="7BFCF751" w14:paraId="61ED3D9F"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primary care clinicians and nurses and included regularly scheduled clinic visits. Staff provided educational materials and toolkits to mothers that target four specific obesogenic behaviours. </w:t>
            </w:r>
          </w:p>
        </w:tc>
        <w:tc>
          <w:tcPr>
            <w:tcW w:w="990" w:type="dxa"/>
            <w:tcBorders>
              <w:top w:val="nil"/>
              <w:left w:val="nil"/>
              <w:bottom w:val="nil"/>
              <w:right w:val="nil"/>
            </w:tcBorders>
            <w:vAlign w:val="center"/>
            <w:hideMark/>
          </w:tcPr>
          <w:p w:rsidRPr="00DF7E39" w:rsidR="00F605F6" w:rsidP="18B4E840" w:rsidRDefault="7BFCF751" w14:paraId="6561D806" w14:textId="097F514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nil"/>
              <w:left w:val="nil"/>
              <w:bottom w:val="nil"/>
              <w:right w:val="nil"/>
            </w:tcBorders>
            <w:vAlign w:val="center"/>
            <w:hideMark/>
          </w:tcPr>
          <w:p w:rsidRPr="00DF7E39" w:rsidR="00F605F6" w:rsidP="18B4E840" w:rsidRDefault="7BFCF751" w14:paraId="75A94128" w14:textId="50C61A8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percentiles</w:t>
            </w:r>
          </w:p>
        </w:tc>
      </w:tr>
      <w:tr w:rsidRPr="00DF7E39" w:rsidR="00CE3520" w:rsidTr="18B4E840" w14:paraId="1B849ABF"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0BC7482" w14:textId="6EEDDB3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Davis et al.</w:t>
            </w:r>
            <w:r w:rsidRPr="18B4E840" w:rsidR="5B9449D6">
              <w:rPr>
                <w:rFonts w:ascii="Times New Roman" w:hAnsi="Times New Roman" w:eastAsia="Times New Roman" w:cs="Times New Roman"/>
                <w:i/>
                <w:iCs/>
                <w:sz w:val="18"/>
                <w:szCs w:val="18"/>
                <w:lang w:eastAsia="en-GB"/>
              </w:rPr>
              <w:t xml:space="preserve"> </w:t>
            </w:r>
            <w:r w:rsidRPr="18B4E840">
              <w:rPr>
                <w:rFonts w:ascii="Times New Roman" w:hAnsi="Times New Roman" w:eastAsia="Times New Roman" w:cs="Times New Roman"/>
                <w:i/>
                <w:iCs/>
                <w:sz w:val="18"/>
                <w:szCs w:val="18"/>
                <w:lang w:eastAsia="en-GB"/>
              </w:rPr>
              <w:t>(2016)</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790CA1C" w14:textId="0B30C28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8A673C7" w14:textId="61A60AB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4B490CD" w14:textId="39F6D14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980</w:t>
            </w:r>
          </w:p>
          <w:p w:rsidRPr="00DF7E39" w:rsidR="00F605F6" w:rsidP="18B4E840" w:rsidRDefault="7BFCF751" w14:paraId="2E23FDD0" w14:textId="4CC7316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35CCD946" w14:textId="10BE7D5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(&lt; 4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EB81B90" w14:textId="341C847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18</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48062194"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at Head Start centres by trained staff and professionals. It included a curriculum promoting and encouraging healthy behaviours and serving practices within the centres. Families received take-home materials and participated in events; local grocery stores supported the initiative and healthcare providers promoted healthy habits during routine visits and participated in family events.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E43026F" w14:textId="745D431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7, 12, 19</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BC123BB" w14:textId="5AF4166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3A0151F3" w14:textId="77777777">
        <w:trPr>
          <w:trHeight w:val="285"/>
        </w:trPr>
        <w:tc>
          <w:tcPr>
            <w:tcW w:w="1276" w:type="dxa"/>
            <w:tcBorders>
              <w:top w:val="nil"/>
              <w:left w:val="nil"/>
              <w:bottom w:val="nil"/>
              <w:right w:val="nil"/>
            </w:tcBorders>
            <w:vAlign w:val="center"/>
            <w:hideMark/>
          </w:tcPr>
          <w:p w:rsidRPr="00DF7E39" w:rsidR="00F605F6" w:rsidP="18B4E840" w:rsidRDefault="7BFCF751" w14:paraId="048D088B" w14:textId="2F50FB2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De Coen et al. (2012)</w:t>
            </w:r>
          </w:p>
        </w:tc>
        <w:tc>
          <w:tcPr>
            <w:tcW w:w="1133" w:type="dxa"/>
            <w:tcBorders>
              <w:top w:val="nil"/>
              <w:left w:val="nil"/>
              <w:bottom w:val="nil"/>
              <w:right w:val="nil"/>
            </w:tcBorders>
            <w:vAlign w:val="center"/>
            <w:hideMark/>
          </w:tcPr>
          <w:p w:rsidRPr="00DF7E39" w:rsidR="00F605F6" w:rsidP="18B4E840" w:rsidRDefault="7BFCF751" w14:paraId="1B49A6E8" w14:textId="2C8813F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Belgium</w:t>
            </w:r>
          </w:p>
        </w:tc>
        <w:tc>
          <w:tcPr>
            <w:tcW w:w="1039" w:type="dxa"/>
            <w:tcBorders>
              <w:top w:val="nil"/>
              <w:left w:val="nil"/>
              <w:bottom w:val="nil"/>
              <w:right w:val="nil"/>
            </w:tcBorders>
            <w:vAlign w:val="center"/>
            <w:hideMark/>
          </w:tcPr>
          <w:p w:rsidRPr="00DF7E39" w:rsidR="00F605F6" w:rsidP="18B4E840" w:rsidRDefault="7BFCF751" w14:paraId="7394CC59" w14:textId="6F34F87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2E7069C5" w14:textId="5E2C9C0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1,589</w:t>
            </w:r>
          </w:p>
          <w:p w:rsidRPr="00DF7E39" w:rsidR="00F605F6" w:rsidP="18B4E840" w:rsidRDefault="7BFCF751" w14:paraId="299672B9" w14:textId="706BD98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0BBBF9FA" w14:textId="748496A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(3 - 6 years)</w:t>
            </w:r>
          </w:p>
        </w:tc>
        <w:tc>
          <w:tcPr>
            <w:tcW w:w="1134" w:type="dxa"/>
            <w:tcBorders>
              <w:top w:val="nil"/>
              <w:left w:val="nil"/>
              <w:bottom w:val="nil"/>
              <w:right w:val="nil"/>
            </w:tcBorders>
            <w:vAlign w:val="center"/>
            <w:hideMark/>
          </w:tcPr>
          <w:p w:rsidRPr="00DF7E39" w:rsidR="00F605F6" w:rsidP="18B4E840" w:rsidRDefault="7BFCF751" w14:paraId="4571AC55" w14:textId="4512296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nil"/>
              <w:left w:val="nil"/>
              <w:bottom w:val="nil"/>
              <w:right w:val="nil"/>
            </w:tcBorders>
            <w:hideMark/>
          </w:tcPr>
          <w:p w:rsidRPr="00DF7E39" w:rsidR="00F605F6" w:rsidP="18B4E840" w:rsidRDefault="7BFCF751" w14:paraId="34ED21C8"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various settings including schools, home, community sites. Intervention included, "Healthy Weeks" and curriculums in school delivered by trained teachers, school policy changes (e.g., water fountains, fruit availability), parent education with health tips, five informational letters, access to a website with recipes and advice, and tailored feedback. </w:t>
            </w:r>
          </w:p>
        </w:tc>
        <w:tc>
          <w:tcPr>
            <w:tcW w:w="990" w:type="dxa"/>
            <w:tcBorders>
              <w:top w:val="nil"/>
              <w:left w:val="nil"/>
              <w:bottom w:val="nil"/>
              <w:right w:val="nil"/>
            </w:tcBorders>
            <w:vAlign w:val="center"/>
            <w:hideMark/>
          </w:tcPr>
          <w:p w:rsidRPr="00DF7E39" w:rsidR="00F605F6" w:rsidP="18B4E840" w:rsidRDefault="7BFCF751" w14:paraId="0835B486" w14:textId="38E3BBB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19</w:t>
            </w:r>
          </w:p>
        </w:tc>
        <w:tc>
          <w:tcPr>
            <w:tcW w:w="1557" w:type="dxa"/>
            <w:tcBorders>
              <w:top w:val="nil"/>
              <w:left w:val="nil"/>
              <w:bottom w:val="nil"/>
              <w:right w:val="nil"/>
            </w:tcBorders>
            <w:vAlign w:val="center"/>
            <w:hideMark/>
          </w:tcPr>
          <w:p w:rsidRPr="00DF7E39" w:rsidR="00F605F6" w:rsidP="18B4E840" w:rsidRDefault="7BFCF751" w14:paraId="0F5B3B5F" w14:textId="610CBFE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10EB7EA5"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FEFF18B" w14:textId="64DF959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Döring et al. (2016)</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D78440C" w14:textId="741428E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Sweden</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9D73795" w14:textId="4270ED2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07C23F3" w14:textId="0146666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1,148</w:t>
            </w:r>
          </w:p>
          <w:p w:rsidRPr="00DF7E39" w:rsidR="00F605F6" w:rsidP="18B4E840" w:rsidRDefault="7BFCF751" w14:paraId="757BEC6D" w14:textId="04D2768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Infants</w:t>
            </w:r>
          </w:p>
          <w:p w:rsidRPr="00DF7E39" w:rsidR="00F605F6" w:rsidP="18B4E840" w:rsidRDefault="7BFCF751" w14:paraId="2E2A18EB" w14:textId="191AB48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(9 - 10 months)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00ACB03" w14:textId="64CA8D3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39</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591AEB2F"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child health centres by trained nurses. Directed towards first-time parents attending regular check-ups. Families participated in 1 group session and 8 individual sessions. Intervention nurses assisted parents in promoting healthy habits in their children and in changing their own health behaviours, if needed.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8BD53A5" w14:textId="13A47CB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39</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23EDE86" w14:textId="412A706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Waist circumference; Prevalence of overweight</w:t>
            </w:r>
          </w:p>
        </w:tc>
      </w:tr>
      <w:tr w:rsidRPr="00DF7E39" w:rsidR="00CE3520" w:rsidTr="18B4E840" w14:paraId="60D6F193" w14:textId="77777777">
        <w:trPr>
          <w:trHeight w:val="285"/>
        </w:trPr>
        <w:tc>
          <w:tcPr>
            <w:tcW w:w="1276" w:type="dxa"/>
            <w:tcBorders>
              <w:top w:val="nil"/>
              <w:left w:val="nil"/>
              <w:bottom w:val="nil"/>
              <w:right w:val="nil"/>
            </w:tcBorders>
            <w:vAlign w:val="center"/>
            <w:hideMark/>
          </w:tcPr>
          <w:p w:rsidRPr="00DF7E39" w:rsidR="00F605F6" w:rsidP="18B4E840" w:rsidRDefault="7BFCF751" w14:paraId="2B5C923A" w14:textId="110900B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Enö Persson et al. (2018)</w:t>
            </w:r>
          </w:p>
        </w:tc>
        <w:tc>
          <w:tcPr>
            <w:tcW w:w="1133" w:type="dxa"/>
            <w:tcBorders>
              <w:top w:val="nil"/>
              <w:left w:val="nil"/>
              <w:bottom w:val="nil"/>
              <w:right w:val="nil"/>
            </w:tcBorders>
            <w:vAlign w:val="center"/>
            <w:hideMark/>
          </w:tcPr>
          <w:p w:rsidRPr="00DF7E39" w:rsidR="00F605F6" w:rsidP="18B4E840" w:rsidRDefault="7BFCF751" w14:paraId="75146A88" w14:textId="34687D8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Sweden</w:t>
            </w:r>
          </w:p>
        </w:tc>
        <w:tc>
          <w:tcPr>
            <w:tcW w:w="1039" w:type="dxa"/>
            <w:tcBorders>
              <w:top w:val="nil"/>
              <w:left w:val="nil"/>
              <w:bottom w:val="nil"/>
              <w:right w:val="nil"/>
            </w:tcBorders>
            <w:vAlign w:val="center"/>
            <w:hideMark/>
          </w:tcPr>
          <w:p w:rsidRPr="00DF7E39" w:rsidR="00F605F6" w:rsidP="18B4E840" w:rsidRDefault="7BFCF751" w14:paraId="2B47CF74" w14:textId="4CECD97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7CEE6C47" w14:textId="355F738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1,091</w:t>
            </w:r>
          </w:p>
          <w:p w:rsidRPr="00DF7E39" w:rsidR="00F605F6" w:rsidP="18B4E840" w:rsidRDefault="7BFCF751" w14:paraId="61BCE982" w14:textId="29DF34C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Infants</w:t>
            </w:r>
          </w:p>
          <w:p w:rsidRPr="00DF7E39" w:rsidR="00F605F6" w:rsidP="18B4E840" w:rsidRDefault="7BFCF751" w14:paraId="27571B09" w14:textId="72F91F2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(9 - 10 months)</w:t>
            </w:r>
          </w:p>
        </w:tc>
        <w:tc>
          <w:tcPr>
            <w:tcW w:w="1134" w:type="dxa"/>
            <w:tcBorders>
              <w:top w:val="nil"/>
              <w:left w:val="nil"/>
              <w:bottom w:val="nil"/>
              <w:right w:val="nil"/>
            </w:tcBorders>
            <w:vAlign w:val="center"/>
            <w:hideMark/>
          </w:tcPr>
          <w:p w:rsidRPr="00DF7E39" w:rsidR="00F605F6" w:rsidP="18B4E840" w:rsidRDefault="7BFCF751" w14:paraId="53B4F6F2" w14:textId="4999219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39</w:t>
            </w:r>
          </w:p>
        </w:tc>
        <w:tc>
          <w:tcPr>
            <w:tcW w:w="6241" w:type="dxa"/>
            <w:tcBorders>
              <w:top w:val="nil"/>
              <w:left w:val="nil"/>
              <w:bottom w:val="nil"/>
              <w:right w:val="nil"/>
            </w:tcBorders>
            <w:hideMark/>
          </w:tcPr>
          <w:p w:rsidRPr="00DF7E39" w:rsidR="00F605F6" w:rsidP="18B4E840" w:rsidRDefault="7BFCF751" w14:paraId="6072711D"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child health centres by trained nurses. Directed towards first-time parents attending regular check-ups. Families participated in 1 group session and 8 individual sessions. Intervention nurses assisted parents in promoting healthy habits in their children and in changing their own health behaviours, if needed. </w:t>
            </w:r>
          </w:p>
        </w:tc>
        <w:tc>
          <w:tcPr>
            <w:tcW w:w="990" w:type="dxa"/>
            <w:tcBorders>
              <w:top w:val="nil"/>
              <w:left w:val="nil"/>
              <w:bottom w:val="nil"/>
              <w:right w:val="nil"/>
            </w:tcBorders>
            <w:vAlign w:val="center"/>
            <w:hideMark/>
          </w:tcPr>
          <w:p w:rsidRPr="00DF7E39" w:rsidR="00F605F6" w:rsidP="18B4E840" w:rsidRDefault="7BFCF751" w14:paraId="216A3F27" w14:textId="28509B1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nil"/>
              <w:left w:val="nil"/>
              <w:bottom w:val="nil"/>
              <w:right w:val="nil"/>
            </w:tcBorders>
            <w:vAlign w:val="center"/>
            <w:hideMark/>
          </w:tcPr>
          <w:p w:rsidRPr="00DF7E39" w:rsidR="00F605F6" w:rsidP="18B4E840" w:rsidRDefault="7BFCF751" w14:paraId="040577F0" w14:textId="14282DA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Prevalence of overweight; Prevalence of obesity</w:t>
            </w:r>
          </w:p>
        </w:tc>
      </w:tr>
      <w:tr w:rsidRPr="00DF7E39" w:rsidR="00CE3520" w:rsidTr="18B4E840" w14:paraId="04A4AA03"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FAF25F8" w14:textId="6C5568F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French et al. (2018)</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E52F828" w14:textId="0ACDEBF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006F9AA" w14:textId="202C15C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6A4AE25" w14:textId="564B991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534</w:t>
            </w:r>
          </w:p>
          <w:p w:rsidRPr="00DF7E39" w:rsidR="00F605F6" w:rsidP="18B4E840" w:rsidRDefault="7BFCF751" w14:paraId="26B9B4E8" w14:textId="2D3C79C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3D5DFEAD" w14:textId="04193F4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(2 - 4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9FFF6E2" w14:textId="12A9B1A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4BAF133E"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telephone as well as by home visiting, and community-based parenting classes. Monthly 1-hour home visits and intervals with telephone check-in calls between home visits and weekly parenting classes for 12 weeks in the communities. Referrals to community resources for healthy foods and physical activity opportunities were embedded in the home visiting and parenting class components.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68214E2" w14:textId="375BC1A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12, 24, 36</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767D009" w14:textId="646C965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BMI percentile; Waist circumference; Body weight; Triceps skinfolds</w:t>
            </w:r>
          </w:p>
        </w:tc>
      </w:tr>
      <w:tr w:rsidRPr="00DF7E39" w:rsidR="00CE3520" w:rsidTr="18B4E840" w14:paraId="3D99D46D" w14:textId="77777777">
        <w:trPr>
          <w:trHeight w:val="285"/>
        </w:trPr>
        <w:tc>
          <w:tcPr>
            <w:tcW w:w="1276" w:type="dxa"/>
            <w:tcBorders>
              <w:top w:val="nil"/>
              <w:left w:val="nil"/>
              <w:bottom w:val="nil"/>
              <w:right w:val="nil"/>
            </w:tcBorders>
            <w:vAlign w:val="center"/>
            <w:hideMark/>
          </w:tcPr>
          <w:p w:rsidRPr="00DF7E39" w:rsidR="00F605F6" w:rsidP="18B4E840" w:rsidRDefault="7BFCF751" w14:paraId="6EFCD87C" w14:textId="128764B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French et al. (2023</w:t>
            </w:r>
            <w:r w:rsidRPr="18B4E840" w:rsidR="5B9449D6">
              <w:rPr>
                <w:rFonts w:ascii="Times New Roman" w:hAnsi="Times New Roman" w:eastAsia="Times New Roman" w:cs="Times New Roman"/>
                <w:i/>
                <w:iCs/>
                <w:sz w:val="18"/>
                <w:szCs w:val="18"/>
                <w:lang w:eastAsia="en-GB"/>
              </w:rPr>
              <w:t>)</w:t>
            </w:r>
          </w:p>
        </w:tc>
        <w:tc>
          <w:tcPr>
            <w:tcW w:w="1133" w:type="dxa"/>
            <w:tcBorders>
              <w:top w:val="nil"/>
              <w:left w:val="nil"/>
              <w:bottom w:val="nil"/>
              <w:right w:val="nil"/>
            </w:tcBorders>
            <w:vAlign w:val="center"/>
            <w:hideMark/>
          </w:tcPr>
          <w:p w:rsidRPr="00DF7E39" w:rsidR="00F605F6" w:rsidP="18B4E840" w:rsidRDefault="7BFCF751" w14:paraId="1A5E0805" w14:textId="72CAF7C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24667837" w14:textId="6ED47D7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0A1EAC00" w14:textId="68DEB0D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338</w:t>
            </w:r>
          </w:p>
          <w:p w:rsidRPr="00DF7E39" w:rsidR="00F605F6" w:rsidP="18B4E840" w:rsidRDefault="7BFCF751" w14:paraId="55B9438E" w14:textId="423354A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3F618A55" w14:textId="4643E3C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(2 - 4 years)</w:t>
            </w:r>
          </w:p>
        </w:tc>
        <w:tc>
          <w:tcPr>
            <w:tcW w:w="1134" w:type="dxa"/>
            <w:tcBorders>
              <w:top w:val="nil"/>
              <w:left w:val="nil"/>
              <w:bottom w:val="nil"/>
              <w:right w:val="nil"/>
            </w:tcBorders>
            <w:vAlign w:val="center"/>
            <w:hideMark/>
          </w:tcPr>
          <w:p w:rsidRPr="00DF7E39" w:rsidR="00F605F6" w:rsidP="18B4E840" w:rsidRDefault="7BFCF751" w14:paraId="1C04C05D" w14:textId="13116F2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36</w:t>
            </w:r>
          </w:p>
        </w:tc>
        <w:tc>
          <w:tcPr>
            <w:tcW w:w="6241" w:type="dxa"/>
            <w:tcBorders>
              <w:top w:val="nil"/>
              <w:left w:val="nil"/>
              <w:bottom w:val="nil"/>
              <w:right w:val="nil"/>
            </w:tcBorders>
            <w:hideMark/>
          </w:tcPr>
          <w:p w:rsidRPr="00DF7E39" w:rsidR="00F605F6" w:rsidP="18B4E840" w:rsidRDefault="7BFCF751" w14:paraId="7D546F52"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telephone as well as by home visiting, and community-based parenting classes. Monthly 1-hour home visits and intervals with telephone check-in calls between home visits and weekly parenting classes for 12 weeks in the communities. Referrals to community resources for healthy foods and physical activity opportunities were embedded in the home visiting and parenting class components. </w:t>
            </w:r>
          </w:p>
        </w:tc>
        <w:tc>
          <w:tcPr>
            <w:tcW w:w="990" w:type="dxa"/>
            <w:tcBorders>
              <w:top w:val="nil"/>
              <w:left w:val="nil"/>
              <w:bottom w:val="nil"/>
              <w:right w:val="nil"/>
            </w:tcBorders>
            <w:vAlign w:val="center"/>
            <w:hideMark/>
          </w:tcPr>
          <w:p w:rsidRPr="00DF7E39" w:rsidR="00F605F6" w:rsidP="18B4E840" w:rsidRDefault="7BFCF751" w14:paraId="2B3F9E31" w14:textId="5621629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66</w:t>
            </w:r>
          </w:p>
        </w:tc>
        <w:tc>
          <w:tcPr>
            <w:tcW w:w="1557" w:type="dxa"/>
            <w:tcBorders>
              <w:top w:val="nil"/>
              <w:left w:val="nil"/>
              <w:bottom w:val="nil"/>
              <w:right w:val="nil"/>
            </w:tcBorders>
            <w:vAlign w:val="center"/>
            <w:hideMark/>
          </w:tcPr>
          <w:p w:rsidRPr="00DF7E39" w:rsidR="00F605F6" w:rsidP="18B4E840" w:rsidRDefault="7BFCF751" w14:paraId="42A48BF3" w14:textId="34D081A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BMI percentile; Prevalence of obesity</w:t>
            </w:r>
          </w:p>
        </w:tc>
      </w:tr>
      <w:tr w:rsidRPr="00DF7E39" w:rsidR="00CE3520" w:rsidTr="18B4E840" w14:paraId="36107F82"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387722B" w14:textId="37B924E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Haines et al. (2013)</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640026F" w14:textId="4D13DB9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0A9FF2A" w14:textId="197F02C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4AED9DA" w14:textId="3899836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111</w:t>
            </w:r>
          </w:p>
          <w:p w:rsidRPr="00DF7E39" w:rsidR="00F605F6" w:rsidP="18B4E840" w:rsidRDefault="7BFCF751" w14:paraId="72E87A1A" w14:textId="7452BF5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BA125AA" w14:textId="25842E6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(2 - 5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02ECC17" w14:textId="1EE1B49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2E586653"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four in-home coaching visits, four follow-up phone calls, mailed educational materials and incentives, and weekly text messages.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05A3B13" w14:textId="59CFE77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098EEDD" w14:textId="3E0B2C7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w:t>
            </w:r>
          </w:p>
        </w:tc>
      </w:tr>
      <w:tr w:rsidRPr="00DF7E39" w:rsidR="00CE3520" w:rsidTr="18B4E840" w14:paraId="4BBA3636" w14:textId="77777777">
        <w:trPr>
          <w:trHeight w:val="285"/>
        </w:trPr>
        <w:tc>
          <w:tcPr>
            <w:tcW w:w="1276" w:type="dxa"/>
            <w:tcBorders>
              <w:top w:val="nil"/>
              <w:left w:val="nil"/>
              <w:bottom w:val="nil"/>
              <w:right w:val="nil"/>
            </w:tcBorders>
            <w:vAlign w:val="center"/>
            <w:hideMark/>
          </w:tcPr>
          <w:p w:rsidRPr="00DF7E39" w:rsidR="00F605F6" w:rsidP="18B4E840" w:rsidRDefault="7BFCF751" w14:paraId="23BB7A81" w14:textId="3FC0334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Haines et al. (2018)</w:t>
            </w:r>
          </w:p>
        </w:tc>
        <w:tc>
          <w:tcPr>
            <w:tcW w:w="1133" w:type="dxa"/>
            <w:tcBorders>
              <w:top w:val="nil"/>
              <w:left w:val="nil"/>
              <w:bottom w:val="nil"/>
              <w:right w:val="nil"/>
            </w:tcBorders>
            <w:vAlign w:val="center"/>
            <w:hideMark/>
          </w:tcPr>
          <w:p w:rsidRPr="00DF7E39" w:rsidR="00F605F6" w:rsidP="18B4E840" w:rsidRDefault="7BFCF751" w14:paraId="391C94A2" w14:textId="7BB8BAA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Canada</w:t>
            </w:r>
          </w:p>
        </w:tc>
        <w:tc>
          <w:tcPr>
            <w:tcW w:w="1039" w:type="dxa"/>
            <w:tcBorders>
              <w:top w:val="nil"/>
              <w:left w:val="nil"/>
              <w:bottom w:val="nil"/>
              <w:right w:val="nil"/>
            </w:tcBorders>
            <w:vAlign w:val="center"/>
            <w:hideMark/>
          </w:tcPr>
          <w:p w:rsidRPr="00DF7E39" w:rsidR="00F605F6" w:rsidP="18B4E840" w:rsidRDefault="7BFCF751" w14:paraId="187EE24C" w14:textId="75919E6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56BC301C" w14:textId="6E75E24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42</w:t>
            </w:r>
          </w:p>
          <w:p w:rsidRPr="00DF7E39" w:rsidR="00F605F6" w:rsidP="18B4E840" w:rsidRDefault="7BFCF751" w14:paraId="0C8E8C59" w14:textId="3B75AA8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3AAF491" w14:textId="2C1D0CC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(1.5 - 5 years)</w:t>
            </w:r>
          </w:p>
        </w:tc>
        <w:tc>
          <w:tcPr>
            <w:tcW w:w="1134" w:type="dxa"/>
            <w:tcBorders>
              <w:top w:val="nil"/>
              <w:left w:val="nil"/>
              <w:bottom w:val="nil"/>
              <w:right w:val="nil"/>
            </w:tcBorders>
            <w:vAlign w:val="center"/>
            <w:hideMark/>
          </w:tcPr>
          <w:p w:rsidRPr="00DF7E39" w:rsidR="00F605F6" w:rsidP="18B4E840" w:rsidRDefault="7BFCF751" w14:paraId="60754E64" w14:textId="53DA9A2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nil"/>
              <w:left w:val="nil"/>
              <w:bottom w:val="nil"/>
              <w:right w:val="nil"/>
            </w:tcBorders>
            <w:hideMark/>
          </w:tcPr>
          <w:p w:rsidRPr="00DF7E39" w:rsidR="00F605F6" w:rsidP="18B4E840" w:rsidRDefault="7BFCF751" w14:paraId="0F4D4BDD"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1-hour home visits by four health educators focusing on behavioral goals. Families assessed their current habits and set behaviours change goals and were sent weekly emails that were tailored to the behaviour change goal set by the family. These emails included strategies to support behaviour change. </w:t>
            </w:r>
          </w:p>
        </w:tc>
        <w:tc>
          <w:tcPr>
            <w:tcW w:w="990" w:type="dxa"/>
            <w:tcBorders>
              <w:top w:val="nil"/>
              <w:left w:val="nil"/>
              <w:bottom w:val="nil"/>
              <w:right w:val="nil"/>
            </w:tcBorders>
            <w:vAlign w:val="center"/>
            <w:hideMark/>
          </w:tcPr>
          <w:p w:rsidRPr="00DF7E39" w:rsidR="00F605F6" w:rsidP="18B4E840" w:rsidRDefault="7BFCF751" w14:paraId="23642897" w14:textId="17EE907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1557" w:type="dxa"/>
            <w:tcBorders>
              <w:top w:val="nil"/>
              <w:left w:val="nil"/>
              <w:bottom w:val="nil"/>
              <w:right w:val="nil"/>
            </w:tcBorders>
            <w:vAlign w:val="center"/>
            <w:hideMark/>
          </w:tcPr>
          <w:p w:rsidRPr="00DF7E39" w:rsidR="00F605F6" w:rsidP="18B4E840" w:rsidRDefault="7BFCF751" w14:paraId="5475F163" w14:textId="4DB6165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Percentage body fat</w:t>
            </w:r>
          </w:p>
        </w:tc>
      </w:tr>
      <w:tr w:rsidRPr="00DF7E39" w:rsidR="00CE3520" w:rsidTr="18B4E840" w14:paraId="7EBB1233"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56FFA3D" w14:textId="3D7BF0B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Hodgkinson et al. (2019)</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B4CCC67" w14:textId="104CE80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UK</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C4A8805" w14:textId="6A5E193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2512AB7" w14:textId="36FB3B2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80</w:t>
            </w:r>
          </w:p>
          <w:p w:rsidRPr="00DF7E39" w:rsidR="00F605F6" w:rsidP="18B4E840" w:rsidRDefault="7BFCF751" w14:paraId="0EE094E9" w14:textId="5F19735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8BD6DBC" w14:textId="6E6B2D4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years +)</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6279CE3" w14:textId="045920C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68BA9744"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Sure Start Early Years’ Centres by trained staff to educate families about eating healthy and being active. A home-based Healthy Heroes program, to promote healthy habits via interactive activities led by trained Centre staff. Delivered over six months in group and one-on-one sessions.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949EDA2" w14:textId="362860A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42E4934" w14:textId="5D84EA0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6D47BBE7" w14:textId="77777777">
        <w:trPr>
          <w:trHeight w:val="285"/>
        </w:trPr>
        <w:tc>
          <w:tcPr>
            <w:tcW w:w="1276" w:type="dxa"/>
            <w:tcBorders>
              <w:top w:val="nil"/>
              <w:left w:val="nil"/>
              <w:bottom w:val="nil"/>
              <w:right w:val="nil"/>
            </w:tcBorders>
            <w:vAlign w:val="center"/>
            <w:hideMark/>
          </w:tcPr>
          <w:p w:rsidRPr="00DF7E39" w:rsidR="00F605F6" w:rsidP="18B4E840" w:rsidRDefault="7BFCF751" w14:paraId="0BBE7E09" w14:textId="457D439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Iaia et al. (2017)</w:t>
            </w:r>
          </w:p>
        </w:tc>
        <w:tc>
          <w:tcPr>
            <w:tcW w:w="1133" w:type="dxa"/>
            <w:tcBorders>
              <w:top w:val="nil"/>
              <w:left w:val="nil"/>
              <w:bottom w:val="nil"/>
              <w:right w:val="nil"/>
            </w:tcBorders>
            <w:vAlign w:val="center"/>
            <w:hideMark/>
          </w:tcPr>
          <w:p w:rsidRPr="00DF7E39" w:rsidR="00F605F6" w:rsidP="18B4E840" w:rsidRDefault="7BFCF751" w14:paraId="60837380" w14:textId="73ED6E2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Italy</w:t>
            </w:r>
          </w:p>
        </w:tc>
        <w:tc>
          <w:tcPr>
            <w:tcW w:w="1039" w:type="dxa"/>
            <w:tcBorders>
              <w:top w:val="nil"/>
              <w:left w:val="nil"/>
              <w:bottom w:val="nil"/>
              <w:right w:val="nil"/>
            </w:tcBorders>
            <w:vAlign w:val="center"/>
            <w:hideMark/>
          </w:tcPr>
          <w:p w:rsidRPr="00DF7E39" w:rsidR="00F605F6" w:rsidP="18B4E840" w:rsidRDefault="7BFCF751" w14:paraId="2DF2DA81" w14:textId="1C3A360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58B55B02" w14:textId="0037CB3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361</w:t>
            </w:r>
          </w:p>
          <w:p w:rsidRPr="00DF7E39" w:rsidR="00F605F6" w:rsidP="18B4E840" w:rsidRDefault="7BFCF751" w14:paraId="407134E4" w14:textId="777ADB0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206EE83" w14:textId="3F32BA7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years +)</w:t>
            </w:r>
          </w:p>
        </w:tc>
        <w:tc>
          <w:tcPr>
            <w:tcW w:w="1134" w:type="dxa"/>
            <w:tcBorders>
              <w:top w:val="nil"/>
              <w:left w:val="nil"/>
              <w:bottom w:val="nil"/>
              <w:right w:val="nil"/>
            </w:tcBorders>
            <w:vAlign w:val="center"/>
            <w:hideMark/>
          </w:tcPr>
          <w:p w:rsidRPr="00DF7E39" w:rsidR="00F605F6" w:rsidP="18B4E840" w:rsidRDefault="7BFCF751" w14:paraId="6EF8EFB4" w14:textId="6A4ABB1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nil"/>
              <w:left w:val="nil"/>
              <w:bottom w:val="nil"/>
              <w:right w:val="nil"/>
            </w:tcBorders>
            <w:hideMark/>
          </w:tcPr>
          <w:p w:rsidRPr="00DF7E39" w:rsidR="00F605F6" w:rsidP="18B4E840" w:rsidRDefault="7BFCF751" w14:paraId="5F10BD9B"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two 20-mins face-to-face motivational interviews with parents and provided information tools for parents and teachers displayed in waiting rooms of paediatric clinics and in childcare centre halls. Teachers got a 10-h-long training to promote healthy behaviours into their annual educational timetables. Children and teachers also engaged in learning experiences (~1 h per day). We offered to control children's parents routine healthcare advice during child health visits. </w:t>
            </w:r>
          </w:p>
        </w:tc>
        <w:tc>
          <w:tcPr>
            <w:tcW w:w="990" w:type="dxa"/>
            <w:tcBorders>
              <w:top w:val="nil"/>
              <w:left w:val="nil"/>
              <w:bottom w:val="nil"/>
              <w:right w:val="nil"/>
            </w:tcBorders>
            <w:vAlign w:val="center"/>
            <w:hideMark/>
          </w:tcPr>
          <w:p w:rsidRPr="00DF7E39" w:rsidR="00F605F6" w:rsidP="18B4E840" w:rsidRDefault="7BFCF751" w14:paraId="2046CED5" w14:textId="4611789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12, 24</w:t>
            </w:r>
          </w:p>
        </w:tc>
        <w:tc>
          <w:tcPr>
            <w:tcW w:w="1557" w:type="dxa"/>
            <w:tcBorders>
              <w:top w:val="nil"/>
              <w:left w:val="nil"/>
              <w:bottom w:val="nil"/>
              <w:right w:val="nil"/>
            </w:tcBorders>
            <w:vAlign w:val="center"/>
            <w:hideMark/>
          </w:tcPr>
          <w:p w:rsidRPr="00DF7E39" w:rsidR="00F605F6" w:rsidP="18B4E840" w:rsidRDefault="7BFCF751" w14:paraId="57798DF4" w14:textId="4F127B7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w:t>
            </w:r>
          </w:p>
        </w:tc>
      </w:tr>
      <w:tr w:rsidRPr="00DF7E39" w:rsidR="00CE3520" w:rsidTr="18B4E840" w14:paraId="6B39BE29"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4358FCE" w14:textId="7049B76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Karssen et al. (2022)</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04C6547" w14:textId="54DBEBC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The Nether-lands</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DD63F45" w14:textId="7C8E0EB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F45F1D0" w14:textId="70D7229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333</w:t>
            </w:r>
          </w:p>
          <w:p w:rsidRPr="00DF7E39" w:rsidR="00F605F6" w:rsidP="18B4E840" w:rsidRDefault="7BFCF751" w14:paraId="795A97CB" w14:textId="08582B1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Infants</w:t>
            </w:r>
          </w:p>
          <w:p w:rsidRPr="00DF7E39" w:rsidR="00F605F6" w:rsidP="18B4E840" w:rsidRDefault="7BFCF751" w14:paraId="237E41C8" w14:textId="397AF36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(5 - 15 months)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DAE5306" w14:textId="4FF7806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63B3DDF3"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stand-alone, easy-to-use app consisting of modules about healthy parenting practices. Information in the lessons was presented in an engaging and easy-to-comprehend way, with challenges consisted of exercises that prompted parents to apply the information from the lessons in their day-to-day life.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656AC24" w14:textId="274CAF2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6, 12</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6169408" w14:textId="1316455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1EE640CA" w14:textId="77777777">
        <w:trPr>
          <w:trHeight w:val="285"/>
        </w:trPr>
        <w:tc>
          <w:tcPr>
            <w:tcW w:w="1276" w:type="dxa"/>
            <w:tcBorders>
              <w:top w:val="nil"/>
              <w:left w:val="nil"/>
              <w:bottom w:val="nil"/>
              <w:right w:val="nil"/>
            </w:tcBorders>
            <w:vAlign w:val="center"/>
            <w:hideMark/>
          </w:tcPr>
          <w:p w:rsidRPr="00DF7E39" w:rsidR="00F605F6" w:rsidP="18B4E840" w:rsidRDefault="7BFCF751" w14:paraId="5AA0E11A" w14:textId="3EC1B1A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Lanigan et al. (2013)</w:t>
            </w:r>
          </w:p>
        </w:tc>
        <w:tc>
          <w:tcPr>
            <w:tcW w:w="1133" w:type="dxa"/>
            <w:tcBorders>
              <w:top w:val="nil"/>
              <w:left w:val="nil"/>
              <w:bottom w:val="nil"/>
              <w:right w:val="nil"/>
            </w:tcBorders>
            <w:vAlign w:val="center"/>
            <w:hideMark/>
          </w:tcPr>
          <w:p w:rsidRPr="00DF7E39" w:rsidR="00F605F6" w:rsidP="18B4E840" w:rsidRDefault="7BFCF751" w14:paraId="3DA0C3E7" w14:textId="65E07EC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UK</w:t>
            </w:r>
          </w:p>
        </w:tc>
        <w:tc>
          <w:tcPr>
            <w:tcW w:w="1039" w:type="dxa"/>
            <w:tcBorders>
              <w:top w:val="nil"/>
              <w:left w:val="nil"/>
              <w:bottom w:val="nil"/>
              <w:right w:val="nil"/>
            </w:tcBorders>
            <w:vAlign w:val="center"/>
            <w:hideMark/>
          </w:tcPr>
          <w:p w:rsidRPr="00DF7E39" w:rsidR="00F605F6" w:rsidP="18B4E840" w:rsidRDefault="7BFCF751" w14:paraId="5B884970" w14:textId="1514CF9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16762355" w14:textId="5A6CF26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85</w:t>
            </w:r>
          </w:p>
          <w:p w:rsidRPr="00DF7E39" w:rsidR="00F605F6" w:rsidP="18B4E840" w:rsidRDefault="7BFCF751" w14:paraId="4D363EF5" w14:textId="209C40B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351A16FE" w14:textId="256CA55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(1 - 5 years)</w:t>
            </w:r>
          </w:p>
        </w:tc>
        <w:tc>
          <w:tcPr>
            <w:tcW w:w="1134" w:type="dxa"/>
            <w:tcBorders>
              <w:top w:val="nil"/>
              <w:left w:val="nil"/>
              <w:bottom w:val="nil"/>
              <w:right w:val="nil"/>
            </w:tcBorders>
            <w:vAlign w:val="center"/>
            <w:hideMark/>
          </w:tcPr>
          <w:p w:rsidRPr="00DF7E39" w:rsidR="00F605F6" w:rsidP="18B4E840" w:rsidRDefault="7BFCF751" w14:paraId="44F0EDE2" w14:textId="6505A13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nil"/>
              <w:left w:val="nil"/>
              <w:bottom w:val="nil"/>
              <w:right w:val="nil"/>
            </w:tcBorders>
            <w:hideMark/>
          </w:tcPr>
          <w:p w:rsidRPr="00DF7E39" w:rsidR="00F605F6" w:rsidP="18B4E840" w:rsidRDefault="7BFCF751" w14:paraId="69E2C83F"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by weekly two-hour sessions, consisting of art workshops, music and movement, healthy snack time, and themed educational activities. The first 12 weeks focused on teaching parents about healthy lifestyle principles, while engaging families in creative projects and culturally relevant physical activities. The second half emphasised practical skills such as cooking, portion control, label reading, and active play, to reinforce and apply earlier lessons. Families were provided with materials to support continued learning at home and collaboratively created a recipe book. </w:t>
            </w:r>
          </w:p>
        </w:tc>
        <w:tc>
          <w:tcPr>
            <w:tcW w:w="990" w:type="dxa"/>
            <w:tcBorders>
              <w:top w:val="nil"/>
              <w:left w:val="nil"/>
              <w:bottom w:val="nil"/>
              <w:right w:val="nil"/>
            </w:tcBorders>
            <w:vAlign w:val="center"/>
            <w:hideMark/>
          </w:tcPr>
          <w:p w:rsidRPr="00DF7E39" w:rsidR="00F605F6" w:rsidP="18B4E840" w:rsidRDefault="7BFCF751" w14:paraId="3C290E3A" w14:textId="43E7FA4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6, 12</w:t>
            </w:r>
          </w:p>
        </w:tc>
        <w:tc>
          <w:tcPr>
            <w:tcW w:w="1557" w:type="dxa"/>
            <w:tcBorders>
              <w:top w:val="nil"/>
              <w:left w:val="nil"/>
              <w:bottom w:val="nil"/>
              <w:right w:val="nil"/>
            </w:tcBorders>
            <w:vAlign w:val="center"/>
            <w:hideMark/>
          </w:tcPr>
          <w:p w:rsidRPr="00DF7E39" w:rsidR="00F605F6" w:rsidP="18B4E840" w:rsidRDefault="7BFCF751" w14:paraId="0E138BC8" w14:textId="586DEEC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Waist circumference; Body weight; Sum of skinfolds</w:t>
            </w:r>
          </w:p>
        </w:tc>
      </w:tr>
      <w:tr w:rsidRPr="00DF7E39" w:rsidR="00CE3520" w:rsidTr="18B4E840" w14:paraId="6ABF07C5"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C400EF8" w14:textId="7FCBCE7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Lumeng et al. (2017)</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66B6C1A" w14:textId="1F5F618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21EDBBE" w14:textId="445EEC4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4E0C7A3" w14:textId="089AC5A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697</w:t>
            </w:r>
          </w:p>
          <w:p w:rsidRPr="00DF7E39" w:rsidR="00F605F6" w:rsidP="18B4E840" w:rsidRDefault="7BFCF751" w14:paraId="1E579A39" w14:textId="349D15B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Not reported</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1C446AA" w14:textId="2407BFB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7 (repeated over 4 academic years (Sep to May)</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1D7A5F4"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messages to preschoolers and their parents through a classroom component featuring six lessons. The parent component included eight 75-minute sessions incorporating cooking activities and focused on building knowledge, self-efficacy, and practical skills. Additional, for IYS group, 60 preschool classroom lessons followed by small group activities on self-regulation, problem-solving, and prosocial behaviour. The parent component was delivered via video vignettes in 14 group sessions or 10 home visits, supported by homework and follow-up phone calls to reinforce learning.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9062BFA" w14:textId="357A505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7, 19, 31</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CD1E15B" w14:textId="0C6ECEB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Prevalence of overweight and obesity; Prevalence of obesity</w:t>
            </w:r>
          </w:p>
        </w:tc>
      </w:tr>
      <w:tr w:rsidRPr="00DF7E39" w:rsidR="00CE3520" w:rsidTr="18B4E840" w14:paraId="1FAC3EF2" w14:textId="77777777">
        <w:trPr>
          <w:trHeight w:val="285"/>
        </w:trPr>
        <w:tc>
          <w:tcPr>
            <w:tcW w:w="1276" w:type="dxa"/>
            <w:tcBorders>
              <w:top w:val="nil"/>
              <w:left w:val="nil"/>
              <w:bottom w:val="nil"/>
              <w:right w:val="nil"/>
            </w:tcBorders>
            <w:vAlign w:val="center"/>
            <w:hideMark/>
          </w:tcPr>
          <w:p w:rsidRPr="00DF7E39" w:rsidR="00F605F6" w:rsidP="18B4E840" w:rsidRDefault="7BFCF751" w14:paraId="564F179B" w14:textId="216BE66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Morshed et al. (2019</w:t>
            </w:r>
            <w:r w:rsidRPr="18B4E840" w:rsidR="5B9449D6">
              <w:rPr>
                <w:rFonts w:ascii="Times New Roman" w:hAnsi="Times New Roman" w:eastAsia="Times New Roman" w:cs="Times New Roman"/>
                <w:i/>
                <w:iCs/>
                <w:sz w:val="18"/>
                <w:szCs w:val="18"/>
                <w:lang w:eastAsia="en-GB"/>
              </w:rPr>
              <w:t>)</w:t>
            </w:r>
          </w:p>
        </w:tc>
        <w:tc>
          <w:tcPr>
            <w:tcW w:w="1133" w:type="dxa"/>
            <w:tcBorders>
              <w:top w:val="nil"/>
              <w:left w:val="nil"/>
              <w:bottom w:val="nil"/>
              <w:right w:val="nil"/>
            </w:tcBorders>
            <w:vAlign w:val="center"/>
            <w:hideMark/>
          </w:tcPr>
          <w:p w:rsidRPr="00DF7E39" w:rsidR="00F605F6" w:rsidP="18B4E840" w:rsidRDefault="7BFCF751" w14:paraId="242B4B9D" w14:textId="3DA40B2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2C009E87" w14:textId="5722B4E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2ECE6860" w14:textId="698239D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230</w:t>
            </w:r>
          </w:p>
          <w:p w:rsidRPr="00DF7E39" w:rsidR="00F605F6" w:rsidP="18B4E840" w:rsidRDefault="7BFCF751" w14:paraId="3F8701B8" w14:textId="43F1AA9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3959B753" w14:textId="292B747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 years)</w:t>
            </w:r>
          </w:p>
        </w:tc>
        <w:tc>
          <w:tcPr>
            <w:tcW w:w="1134" w:type="dxa"/>
            <w:tcBorders>
              <w:top w:val="nil"/>
              <w:left w:val="nil"/>
              <w:bottom w:val="nil"/>
              <w:right w:val="nil"/>
            </w:tcBorders>
            <w:vAlign w:val="center"/>
            <w:hideMark/>
          </w:tcPr>
          <w:p w:rsidRPr="00DF7E39" w:rsidR="00F605F6" w:rsidP="18B4E840" w:rsidRDefault="7BFCF751" w14:paraId="41DACFEE" w14:textId="58526A1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nil"/>
              <w:left w:val="nil"/>
              <w:bottom w:val="nil"/>
              <w:right w:val="nil"/>
            </w:tcBorders>
            <w:hideMark/>
          </w:tcPr>
          <w:p w:rsidRPr="00DF7E39" w:rsidR="00F605F6" w:rsidP="18B4E840" w:rsidRDefault="7BFCF751" w14:paraId="0267C311"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a lifestyle program embedded within the standard Parents as Teachers (PAT) curriculum, fostered maternal–child interaction and encouraged mothers to model healthy eating and physical activity behaviours. Guided by Social Cognitive Theory, the intervention addressed behavioral change through inter and intra-personal, and home environment factors. </w:t>
            </w:r>
          </w:p>
        </w:tc>
        <w:tc>
          <w:tcPr>
            <w:tcW w:w="990" w:type="dxa"/>
            <w:tcBorders>
              <w:top w:val="nil"/>
              <w:left w:val="nil"/>
              <w:bottom w:val="nil"/>
              <w:right w:val="nil"/>
            </w:tcBorders>
            <w:vAlign w:val="center"/>
            <w:hideMark/>
          </w:tcPr>
          <w:p w:rsidRPr="00DF7E39" w:rsidR="00F605F6" w:rsidP="18B4E840" w:rsidRDefault="7BFCF751" w14:paraId="61B32257" w14:textId="3068D07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12, 24</w:t>
            </w:r>
          </w:p>
        </w:tc>
        <w:tc>
          <w:tcPr>
            <w:tcW w:w="1557" w:type="dxa"/>
            <w:tcBorders>
              <w:top w:val="nil"/>
              <w:left w:val="nil"/>
              <w:bottom w:val="nil"/>
              <w:right w:val="nil"/>
            </w:tcBorders>
            <w:vAlign w:val="center"/>
            <w:hideMark/>
          </w:tcPr>
          <w:p w:rsidRPr="00DF7E39" w:rsidR="00F605F6" w:rsidP="18B4E840" w:rsidRDefault="7BFCF751" w14:paraId="3039422B" w14:textId="11FC3A3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percentiles; Prevalence of overweight</w:t>
            </w:r>
          </w:p>
        </w:tc>
      </w:tr>
      <w:tr w:rsidRPr="00DF7E39" w:rsidR="00CE3520" w:rsidTr="18B4E840" w14:paraId="406BCED8"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A7B380A" w14:textId="251D3E6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Natale et al. (2014)</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5024CEF" w14:textId="1434E38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44E2E63" w14:textId="15C8276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6566356" w14:textId="3A9C9D2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307</w:t>
            </w:r>
          </w:p>
          <w:p w:rsidRPr="00DF7E39" w:rsidR="00F605F6" w:rsidP="18B4E840" w:rsidRDefault="7BFCF751" w14:paraId="3B2D85C7" w14:textId="2546530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C71EB39" w14:textId="15EC670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(2 - 5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959D1EF" w14:textId="6CBC6D9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25D78AB4"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trained teachers and parents were provided with a monthly educational dinner in which nutrition and physical activity were discussed, monthly newsletters, and at-home activities.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8F0DCCD" w14:textId="4011CA7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3, 6, 12</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B539444" w14:textId="14510DC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zBMI; Weight </w:t>
            </w:r>
            <w:r w:rsidRPr="18B4E840">
              <w:rPr>
                <w:rFonts w:ascii="Times New Roman" w:hAnsi="Times New Roman" w:eastAsia="Times New Roman" w:cs="Times New Roman"/>
                <w:i/>
                <w:iCs/>
                <w:sz w:val="18"/>
                <w:szCs w:val="18"/>
                <w:lang w:eastAsia="en-GB"/>
              </w:rPr>
              <w:t>z-</w:t>
            </w:r>
            <w:r w:rsidRPr="18B4E840">
              <w:rPr>
                <w:rFonts w:ascii="Times New Roman" w:hAnsi="Times New Roman" w:eastAsia="Times New Roman" w:cs="Times New Roman"/>
                <w:sz w:val="18"/>
                <w:szCs w:val="18"/>
                <w:lang w:eastAsia="en-GB"/>
              </w:rPr>
              <w:t>score</w:t>
            </w:r>
          </w:p>
        </w:tc>
      </w:tr>
      <w:tr w:rsidRPr="00DF7E39" w:rsidR="00CE3520" w:rsidTr="18B4E840" w14:paraId="5AB65066" w14:textId="77777777">
        <w:trPr>
          <w:trHeight w:val="285"/>
        </w:trPr>
        <w:tc>
          <w:tcPr>
            <w:tcW w:w="1276" w:type="dxa"/>
            <w:tcBorders>
              <w:top w:val="nil"/>
              <w:left w:val="nil"/>
              <w:bottom w:val="nil"/>
              <w:right w:val="nil"/>
            </w:tcBorders>
            <w:vAlign w:val="center"/>
            <w:hideMark/>
          </w:tcPr>
          <w:p w:rsidRPr="00DF7E39" w:rsidR="00F605F6" w:rsidP="18B4E840" w:rsidRDefault="7BFCF751" w14:paraId="0BC4FE94" w14:textId="0738DF7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Natale et al. (2017)</w:t>
            </w:r>
          </w:p>
        </w:tc>
        <w:tc>
          <w:tcPr>
            <w:tcW w:w="1133" w:type="dxa"/>
            <w:tcBorders>
              <w:top w:val="nil"/>
              <w:left w:val="nil"/>
              <w:bottom w:val="nil"/>
              <w:right w:val="nil"/>
            </w:tcBorders>
            <w:vAlign w:val="center"/>
            <w:hideMark/>
          </w:tcPr>
          <w:p w:rsidRPr="00DF7E39" w:rsidR="00F605F6" w:rsidP="18B4E840" w:rsidRDefault="7BFCF751" w14:paraId="51D54FA6" w14:textId="071F36E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7F5D67A2" w14:textId="041BD70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3D5DAF95" w14:textId="3B14E4D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1,211</w:t>
            </w:r>
          </w:p>
          <w:p w:rsidRPr="00DF7E39" w:rsidR="00F605F6" w:rsidP="18B4E840" w:rsidRDefault="7BFCF751" w14:paraId="4E25B92D" w14:textId="2B9BAF8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183DC938" w14:textId="0EAA647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(2 - 5 years)</w:t>
            </w:r>
          </w:p>
        </w:tc>
        <w:tc>
          <w:tcPr>
            <w:tcW w:w="1134" w:type="dxa"/>
            <w:tcBorders>
              <w:top w:val="nil"/>
              <w:left w:val="nil"/>
              <w:bottom w:val="nil"/>
              <w:right w:val="nil"/>
            </w:tcBorders>
            <w:vAlign w:val="center"/>
            <w:hideMark/>
          </w:tcPr>
          <w:p w:rsidRPr="00DF7E39" w:rsidR="00F605F6" w:rsidP="18B4E840" w:rsidRDefault="7BFCF751" w14:paraId="155D22F7" w14:textId="13C5EC8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nil"/>
              <w:left w:val="nil"/>
              <w:bottom w:val="nil"/>
              <w:right w:val="nil"/>
            </w:tcBorders>
            <w:hideMark/>
          </w:tcPr>
          <w:p w:rsidRPr="00DF7E39" w:rsidR="00F605F6" w:rsidP="18B4E840" w:rsidRDefault="7BFCF751" w14:paraId="31132B5B"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childcare centres that implemented several health-focused policies, including promoting water as the primary beverage, providing only low-fat cow’s milk (&lt;1% fat), limiting juice to once a week, serving fresh fruits or vegetables daily during meals and snacks, encouraging over 60 minutes of physical activity per day, and restricting screen time to less than 30 minutes per week. In addition, parents and teachers received education on a range of nutrition-related topics. </w:t>
            </w:r>
          </w:p>
        </w:tc>
        <w:tc>
          <w:tcPr>
            <w:tcW w:w="990" w:type="dxa"/>
            <w:tcBorders>
              <w:top w:val="nil"/>
              <w:left w:val="nil"/>
              <w:bottom w:val="nil"/>
              <w:right w:val="nil"/>
            </w:tcBorders>
            <w:vAlign w:val="center"/>
            <w:hideMark/>
          </w:tcPr>
          <w:p w:rsidRPr="00DF7E39" w:rsidR="00F605F6" w:rsidP="18B4E840" w:rsidRDefault="7BFCF751" w14:paraId="477322CA" w14:textId="0591B07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9, 12, 24</w:t>
            </w:r>
          </w:p>
        </w:tc>
        <w:tc>
          <w:tcPr>
            <w:tcW w:w="1557" w:type="dxa"/>
            <w:tcBorders>
              <w:top w:val="nil"/>
              <w:left w:val="nil"/>
              <w:bottom w:val="nil"/>
              <w:right w:val="nil"/>
            </w:tcBorders>
            <w:vAlign w:val="center"/>
            <w:hideMark/>
          </w:tcPr>
          <w:p w:rsidRPr="00DF7E39" w:rsidR="00F605F6" w:rsidP="18B4E840" w:rsidRDefault="7BFCF751" w14:paraId="270A8C55" w14:textId="0489F93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percentiles</w:t>
            </w:r>
          </w:p>
        </w:tc>
      </w:tr>
      <w:tr w:rsidRPr="00DF7E39" w:rsidR="00CE3520" w:rsidTr="18B4E840" w14:paraId="6EB6A06C"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715056C" w14:textId="16FF261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Nemet et al. (2011a)</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EAEAFEB" w14:textId="4E94954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Israel</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E9F9645" w14:textId="2407D00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B54D558" w14:textId="5AC50C9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342</w:t>
            </w:r>
          </w:p>
          <w:p w:rsidRPr="00DF7E39" w:rsidR="00F605F6" w:rsidP="18B4E840" w:rsidRDefault="7BFCF751" w14:paraId="1089699D" w14:textId="5481BBF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02A55AF2" w14:textId="1015309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(4.2 - 6.5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C9E9E27" w14:textId="2B102F2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C260668"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preschools, with trained teachers delivering content on nutrition, physical activity, and cooking methods, and information on fast-food versus home cooking. Moreover, all intervention children participated in 45 minutes per day of exercise training and parents invited for “Healthy Day Festival”, discussing key topics.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9D06BCB" w14:textId="412ABE2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BC42470" w14:textId="3C2B554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BMI percentiles; body weight</w:t>
            </w:r>
          </w:p>
        </w:tc>
      </w:tr>
      <w:tr w:rsidRPr="00DF7E39" w:rsidR="00CE3520" w:rsidTr="18B4E840" w14:paraId="40872364" w14:textId="77777777">
        <w:trPr>
          <w:trHeight w:val="285"/>
        </w:trPr>
        <w:tc>
          <w:tcPr>
            <w:tcW w:w="1276" w:type="dxa"/>
            <w:tcBorders>
              <w:top w:val="nil"/>
              <w:left w:val="nil"/>
              <w:bottom w:val="nil"/>
              <w:right w:val="nil"/>
            </w:tcBorders>
            <w:vAlign w:val="center"/>
            <w:hideMark/>
          </w:tcPr>
          <w:p w:rsidRPr="00DF7E39" w:rsidR="00F605F6" w:rsidP="18B4E840" w:rsidRDefault="7BFCF751" w14:paraId="66A08232" w14:textId="5A33B03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Nemet et al. (2011b)</w:t>
            </w:r>
          </w:p>
        </w:tc>
        <w:tc>
          <w:tcPr>
            <w:tcW w:w="1133" w:type="dxa"/>
            <w:tcBorders>
              <w:top w:val="nil"/>
              <w:left w:val="nil"/>
              <w:bottom w:val="nil"/>
              <w:right w:val="nil"/>
            </w:tcBorders>
            <w:vAlign w:val="center"/>
            <w:hideMark/>
          </w:tcPr>
          <w:p w:rsidRPr="00DF7E39" w:rsidR="00F605F6" w:rsidP="18B4E840" w:rsidRDefault="7BFCF751" w14:paraId="0E40BFD3" w14:textId="7116825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Israel</w:t>
            </w:r>
          </w:p>
        </w:tc>
        <w:tc>
          <w:tcPr>
            <w:tcW w:w="1039" w:type="dxa"/>
            <w:tcBorders>
              <w:top w:val="nil"/>
              <w:left w:val="nil"/>
              <w:bottom w:val="nil"/>
              <w:right w:val="nil"/>
            </w:tcBorders>
            <w:vAlign w:val="center"/>
            <w:hideMark/>
          </w:tcPr>
          <w:p w:rsidRPr="00DF7E39" w:rsidR="00F605F6" w:rsidP="18B4E840" w:rsidRDefault="7BFCF751" w14:paraId="650BB4AD" w14:textId="3BA12D8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0D1F4571" w14:textId="315B784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725</w:t>
            </w:r>
          </w:p>
          <w:p w:rsidRPr="00DF7E39" w:rsidR="00F605F6" w:rsidP="18B4E840" w:rsidRDefault="7BFCF751" w14:paraId="03B7A572" w14:textId="1D21B0B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3752AC07" w14:textId="3084C7B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(3.8 - 6.8 years)</w:t>
            </w:r>
          </w:p>
        </w:tc>
        <w:tc>
          <w:tcPr>
            <w:tcW w:w="1134" w:type="dxa"/>
            <w:tcBorders>
              <w:top w:val="nil"/>
              <w:left w:val="nil"/>
              <w:bottom w:val="nil"/>
              <w:right w:val="nil"/>
            </w:tcBorders>
            <w:vAlign w:val="center"/>
            <w:hideMark/>
          </w:tcPr>
          <w:p w:rsidRPr="00DF7E39" w:rsidR="00F605F6" w:rsidP="18B4E840" w:rsidRDefault="7BFCF751" w14:paraId="799E696C" w14:textId="26ED5D1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6241" w:type="dxa"/>
            <w:tcBorders>
              <w:top w:val="nil"/>
              <w:left w:val="nil"/>
              <w:bottom w:val="nil"/>
              <w:right w:val="nil"/>
            </w:tcBorders>
            <w:hideMark/>
          </w:tcPr>
          <w:p w:rsidRPr="00DF7E39" w:rsidR="00F605F6" w:rsidP="18B4E840" w:rsidRDefault="7BFCF751" w14:paraId="4D3F4F1E"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preschools, with trained teachers delivering content on nutrition, physical activity, and cooking methods, and information on fast-food versus home cooking. Moreover, all intervention children participated in 45 minutes per day of exercise training and parents invited for “Healthy Day Festival”, discussing key topics. </w:t>
            </w:r>
          </w:p>
        </w:tc>
        <w:tc>
          <w:tcPr>
            <w:tcW w:w="990" w:type="dxa"/>
            <w:tcBorders>
              <w:top w:val="nil"/>
              <w:left w:val="nil"/>
              <w:bottom w:val="nil"/>
              <w:right w:val="nil"/>
            </w:tcBorders>
            <w:vAlign w:val="center"/>
            <w:hideMark/>
          </w:tcPr>
          <w:p w:rsidRPr="00DF7E39" w:rsidR="00F605F6" w:rsidP="18B4E840" w:rsidRDefault="7BFCF751" w14:paraId="10CB078B" w14:textId="1FCD0B7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nil"/>
              <w:left w:val="nil"/>
              <w:bottom w:val="nil"/>
              <w:right w:val="nil"/>
            </w:tcBorders>
            <w:vAlign w:val="center"/>
            <w:hideMark/>
          </w:tcPr>
          <w:p w:rsidRPr="00DF7E39" w:rsidR="00F605F6" w:rsidP="18B4E840" w:rsidRDefault="7BFCF751" w14:paraId="57ED2A93" w14:textId="65726C0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BMI percentiles; body weight</w:t>
            </w:r>
          </w:p>
        </w:tc>
      </w:tr>
      <w:tr w:rsidRPr="00DF7E39" w:rsidR="00CE3520" w:rsidTr="18B4E840" w14:paraId="57ADCED5"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2C2D256" w14:textId="28047F9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Nyström et al. (2017)</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1D7B50E" w14:textId="4BA56E7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Sweden</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B49A338" w14:textId="41D9C8E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307599B" w14:textId="5AFC1EE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315</w:t>
            </w:r>
          </w:p>
          <w:p w:rsidRPr="00DF7E39" w:rsidR="00F605F6" w:rsidP="18B4E840" w:rsidRDefault="7BFCF751" w14:paraId="7C058D56" w14:textId="153A627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7C0C0A29" w14:textId="7BE0C4F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(4.5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4EEB2B7" w14:textId="7B18C2C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44AFF02"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a smartphone application. New information about healthy eating and physical activity introduced biweekly, with parents also receiving weekly personalized feedback. Parents could contact a dietitian or a psychologist to ask questions.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C25B230" w14:textId="183D003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D31B9B2" w14:textId="71A6A14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Fat mass index; Fat-free mass index; body weight</w:t>
            </w:r>
          </w:p>
        </w:tc>
      </w:tr>
      <w:tr w:rsidRPr="00DF7E39" w:rsidR="00CE3520" w:rsidTr="18B4E840" w14:paraId="5E125A3B" w14:textId="77777777">
        <w:trPr>
          <w:trHeight w:val="285"/>
        </w:trPr>
        <w:tc>
          <w:tcPr>
            <w:tcW w:w="1276" w:type="dxa"/>
            <w:tcBorders>
              <w:top w:val="nil"/>
              <w:left w:val="nil"/>
              <w:bottom w:val="nil"/>
              <w:right w:val="nil"/>
            </w:tcBorders>
            <w:vAlign w:val="center"/>
            <w:hideMark/>
          </w:tcPr>
          <w:p w:rsidRPr="00DF7E39" w:rsidR="00F605F6" w:rsidP="18B4E840" w:rsidRDefault="7BFCF751" w14:paraId="7DE0B9F2" w14:textId="5CD9AE4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Nyström et al. (2018)</w:t>
            </w:r>
          </w:p>
        </w:tc>
        <w:tc>
          <w:tcPr>
            <w:tcW w:w="1133" w:type="dxa"/>
            <w:tcBorders>
              <w:top w:val="nil"/>
              <w:left w:val="nil"/>
              <w:bottom w:val="nil"/>
              <w:right w:val="nil"/>
            </w:tcBorders>
            <w:vAlign w:val="center"/>
            <w:hideMark/>
          </w:tcPr>
          <w:p w:rsidRPr="00DF7E39" w:rsidR="00F605F6" w:rsidP="18B4E840" w:rsidRDefault="7BFCF751" w14:paraId="1254575E" w14:textId="6B0A4DA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Sweden</w:t>
            </w:r>
          </w:p>
        </w:tc>
        <w:tc>
          <w:tcPr>
            <w:tcW w:w="1039" w:type="dxa"/>
            <w:tcBorders>
              <w:top w:val="nil"/>
              <w:left w:val="nil"/>
              <w:bottom w:val="nil"/>
              <w:right w:val="nil"/>
            </w:tcBorders>
            <w:vAlign w:val="center"/>
            <w:hideMark/>
          </w:tcPr>
          <w:p w:rsidRPr="00DF7E39" w:rsidR="00F605F6" w:rsidP="18B4E840" w:rsidRDefault="7BFCF751" w14:paraId="48A87509" w14:textId="2E48909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019EA37B" w14:textId="30DF83D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315</w:t>
            </w:r>
          </w:p>
          <w:p w:rsidRPr="00DF7E39" w:rsidR="00F605F6" w:rsidP="18B4E840" w:rsidRDefault="7BFCF751" w14:paraId="3DF2448E" w14:textId="09D09AA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123CCF23" w14:textId="22CAD01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(4.5 years)</w:t>
            </w:r>
          </w:p>
        </w:tc>
        <w:tc>
          <w:tcPr>
            <w:tcW w:w="1134" w:type="dxa"/>
            <w:tcBorders>
              <w:top w:val="nil"/>
              <w:left w:val="nil"/>
              <w:bottom w:val="nil"/>
              <w:right w:val="nil"/>
            </w:tcBorders>
            <w:vAlign w:val="center"/>
            <w:hideMark/>
          </w:tcPr>
          <w:p w:rsidRPr="00DF7E39" w:rsidR="00F605F6" w:rsidP="18B4E840" w:rsidRDefault="7BFCF751" w14:paraId="41E31E99" w14:textId="7FF4FF1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w:t>
            </w:r>
          </w:p>
        </w:tc>
        <w:tc>
          <w:tcPr>
            <w:tcW w:w="6241" w:type="dxa"/>
            <w:tcBorders>
              <w:top w:val="nil"/>
              <w:left w:val="nil"/>
              <w:bottom w:val="nil"/>
              <w:right w:val="nil"/>
            </w:tcBorders>
            <w:hideMark/>
          </w:tcPr>
          <w:p w:rsidRPr="00DF7E39" w:rsidR="00F605F6" w:rsidP="18B4E840" w:rsidRDefault="7BFCF751" w14:paraId="4119A5DB"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a smartphone application. New information about healthy eating and physical activity introduced biweekly, with parents also receiving weekly personalized feedback. Parents could contact a dietitian or a psychologist to ask questions. </w:t>
            </w:r>
          </w:p>
        </w:tc>
        <w:tc>
          <w:tcPr>
            <w:tcW w:w="990" w:type="dxa"/>
            <w:tcBorders>
              <w:top w:val="nil"/>
              <w:left w:val="nil"/>
              <w:bottom w:val="nil"/>
              <w:right w:val="nil"/>
            </w:tcBorders>
            <w:vAlign w:val="center"/>
            <w:hideMark/>
          </w:tcPr>
          <w:p w:rsidRPr="00DF7E39" w:rsidR="00F605F6" w:rsidP="18B4E840" w:rsidRDefault="7BFCF751" w14:paraId="0FFC86F9" w14:textId="773EE63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nil"/>
              <w:left w:val="nil"/>
              <w:bottom w:val="nil"/>
              <w:right w:val="nil"/>
            </w:tcBorders>
            <w:vAlign w:val="center"/>
            <w:hideMark/>
          </w:tcPr>
          <w:p w:rsidRPr="00DF7E39" w:rsidR="00F605F6" w:rsidP="18B4E840" w:rsidRDefault="7BFCF751" w14:paraId="65D2ABB6" w14:textId="20861A1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Fat mass index; Fat-free mass index; body weight</w:t>
            </w:r>
          </w:p>
        </w:tc>
      </w:tr>
      <w:tr w:rsidRPr="00DF7E39" w:rsidR="00CE3520" w:rsidTr="18B4E840" w14:paraId="3F2E9D0C"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88C6C70" w14:textId="4028D85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Olsen et al. (2020)</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2608D80" w14:textId="79AB525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Denmark</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D2117FA" w14:textId="1A2A618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9A1BFAC" w14:textId="66EBBAC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963</w:t>
            </w:r>
          </w:p>
          <w:p w:rsidRPr="00DF7E39" w:rsidR="00F605F6" w:rsidP="18B4E840" w:rsidRDefault="7BFCF751" w14:paraId="1D42D88B" w14:textId="7C68419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287A02AC" w14:textId="46AA63D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(2 - 6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BC54079" w14:textId="74EB1B8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15</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9474072"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by motivational interviewing which tailored to the needs of the family. Sessions focused on how to optimize diet and physical activity habits, how to reduce stress, improve sleep quality and quantity of the child. They took place approximately every 4 months. Families were also invited to bi-weekly cooking classes and play sessions.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D800AD7" w14:textId="4313E0A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15</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42CA124" w14:textId="53A4344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Waist circumference; Waist-hip-ratio; Fat mass index; Fat-free mass index; Sum of four skinfolds</w:t>
            </w:r>
          </w:p>
        </w:tc>
      </w:tr>
      <w:tr w:rsidRPr="00DF7E39" w:rsidR="00CE3520" w:rsidTr="18B4E840" w14:paraId="0B348B8F" w14:textId="77777777">
        <w:trPr>
          <w:trHeight w:val="285"/>
        </w:trPr>
        <w:tc>
          <w:tcPr>
            <w:tcW w:w="1276" w:type="dxa"/>
            <w:tcBorders>
              <w:top w:val="nil"/>
              <w:left w:val="nil"/>
              <w:bottom w:val="nil"/>
              <w:right w:val="nil"/>
            </w:tcBorders>
            <w:vAlign w:val="center"/>
            <w:hideMark/>
          </w:tcPr>
          <w:p w:rsidRPr="00DF7E39" w:rsidR="00F605F6" w:rsidP="18B4E840" w:rsidRDefault="7BFCF751" w14:paraId="44452C6F" w14:textId="33216A7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Østbye et al. (2012)</w:t>
            </w:r>
          </w:p>
        </w:tc>
        <w:tc>
          <w:tcPr>
            <w:tcW w:w="1133" w:type="dxa"/>
            <w:tcBorders>
              <w:top w:val="nil"/>
              <w:left w:val="nil"/>
              <w:bottom w:val="nil"/>
              <w:right w:val="nil"/>
            </w:tcBorders>
            <w:vAlign w:val="center"/>
            <w:hideMark/>
          </w:tcPr>
          <w:p w:rsidRPr="00DF7E39" w:rsidR="00F605F6" w:rsidP="18B4E840" w:rsidRDefault="7BFCF751" w14:paraId="531F8A66" w14:textId="25A2849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7C0D3DFF" w14:textId="1F5AAFC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RCT</w:t>
            </w:r>
          </w:p>
        </w:tc>
        <w:tc>
          <w:tcPr>
            <w:tcW w:w="1657" w:type="dxa"/>
            <w:tcBorders>
              <w:top w:val="nil"/>
              <w:left w:val="nil"/>
              <w:bottom w:val="nil"/>
              <w:right w:val="nil"/>
            </w:tcBorders>
            <w:vAlign w:val="center"/>
            <w:hideMark/>
          </w:tcPr>
          <w:p w:rsidRPr="00DF7E39" w:rsidR="00F605F6" w:rsidP="18B4E840" w:rsidRDefault="7BFCF751" w14:paraId="231062C3" w14:textId="7516310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400</w:t>
            </w:r>
          </w:p>
          <w:p w:rsidRPr="00DF7E39" w:rsidR="00F605F6" w:rsidP="18B4E840" w:rsidRDefault="7BFCF751" w14:paraId="46A9A7E2" w14:textId="6F64655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759A6928" w14:textId="7990754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(2 - 5 years)</w:t>
            </w:r>
          </w:p>
        </w:tc>
        <w:tc>
          <w:tcPr>
            <w:tcW w:w="1134" w:type="dxa"/>
            <w:tcBorders>
              <w:top w:val="nil"/>
              <w:left w:val="nil"/>
              <w:bottom w:val="nil"/>
              <w:right w:val="nil"/>
            </w:tcBorders>
            <w:vAlign w:val="center"/>
            <w:hideMark/>
          </w:tcPr>
          <w:p w:rsidRPr="00DF7E39" w:rsidR="00F605F6" w:rsidP="18B4E840" w:rsidRDefault="7BFCF751" w14:paraId="3FC11E7D" w14:textId="7A8CD65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w:t>
            </w:r>
          </w:p>
        </w:tc>
        <w:tc>
          <w:tcPr>
            <w:tcW w:w="6241" w:type="dxa"/>
            <w:tcBorders>
              <w:top w:val="nil"/>
              <w:left w:val="nil"/>
              <w:bottom w:val="nil"/>
              <w:right w:val="nil"/>
            </w:tcBorders>
            <w:hideMark/>
          </w:tcPr>
          <w:p w:rsidRPr="00DF7E39" w:rsidR="00F605F6" w:rsidP="18B4E840" w:rsidRDefault="7BFCF751" w14:paraId="6EBB7E18"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via monthly 20–30-minute telephone coaching session using motivational interviewing and 8 monthly kits, which included child activities and incentives reinforcing the month's topic. Coaching aimed to improve parenting skills, techniques for stress management, and education about healthy behaviours. </w:t>
            </w:r>
          </w:p>
        </w:tc>
        <w:tc>
          <w:tcPr>
            <w:tcW w:w="990" w:type="dxa"/>
            <w:tcBorders>
              <w:top w:val="nil"/>
              <w:left w:val="nil"/>
              <w:bottom w:val="nil"/>
              <w:right w:val="nil"/>
            </w:tcBorders>
            <w:vAlign w:val="center"/>
            <w:hideMark/>
          </w:tcPr>
          <w:p w:rsidRPr="00DF7E39" w:rsidR="00F605F6" w:rsidP="18B4E840" w:rsidRDefault="7BFCF751" w14:paraId="29E15302" w14:textId="6C9EDB9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nil"/>
              <w:left w:val="nil"/>
              <w:bottom w:val="nil"/>
              <w:right w:val="nil"/>
            </w:tcBorders>
            <w:vAlign w:val="center"/>
            <w:hideMark/>
          </w:tcPr>
          <w:p w:rsidRPr="00DF7E39" w:rsidR="00F605F6" w:rsidP="18B4E840" w:rsidRDefault="7BFCF751" w14:paraId="443A49F8" w14:textId="5D768A0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08611FC1"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41DFDB3" w14:textId="73595B8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Peñalvo et al. (2015)</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EADB4BC" w14:textId="7DF4B4F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Spain</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8FB63FD" w14:textId="2E8C1E5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F37DCFD" w14:textId="5075891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2,062</w:t>
            </w:r>
          </w:p>
          <w:p w:rsidRPr="00DF7E39" w:rsidR="00F605F6" w:rsidP="18B4E840" w:rsidRDefault="7BFCF751" w14:paraId="7D25CE51" w14:textId="4819E14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2E68F5A9" w14:textId="23E3F5B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(3 - 5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BA50E2B" w14:textId="0808045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36</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561D3CD2"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preschool and participants were exposed to 3, 2, or 1 year, depending on their starting grade. Over the academic year, teachers delivered the intervention through for a minimum of 20 h for the diet, physical activity, and human body components and a minimum of 10 h for the emotion management component. Also, the intervention included activities for the family over the weekends, and strategies involving the whole school environment, such as an annual health fair.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AB31CC8" w14:textId="255BC13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12, 24, 36</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463EBFE" w14:textId="2799AFD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Waist circumference; Prevalence of overweight; Prevalence of obesity; Subscapular skinfold z-score; Triceps skinfold z-score</w:t>
            </w:r>
          </w:p>
        </w:tc>
      </w:tr>
      <w:tr w:rsidRPr="00DF7E39" w:rsidR="00CE3520" w:rsidTr="18B4E840" w14:paraId="1ED12E2C" w14:textId="77777777">
        <w:trPr>
          <w:trHeight w:val="285"/>
        </w:trPr>
        <w:tc>
          <w:tcPr>
            <w:tcW w:w="1276" w:type="dxa"/>
            <w:tcBorders>
              <w:top w:val="nil"/>
              <w:left w:val="nil"/>
              <w:bottom w:val="nil"/>
              <w:right w:val="nil"/>
            </w:tcBorders>
            <w:vAlign w:val="center"/>
            <w:hideMark/>
          </w:tcPr>
          <w:p w:rsidRPr="00DF7E39" w:rsidR="00F605F6" w:rsidP="18B4E840" w:rsidRDefault="7BFCF751" w14:paraId="13000A00" w14:textId="4420093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Puder et al. (2011)</w:t>
            </w:r>
          </w:p>
        </w:tc>
        <w:tc>
          <w:tcPr>
            <w:tcW w:w="1133" w:type="dxa"/>
            <w:tcBorders>
              <w:top w:val="nil"/>
              <w:left w:val="nil"/>
              <w:bottom w:val="nil"/>
              <w:right w:val="nil"/>
            </w:tcBorders>
            <w:vAlign w:val="center"/>
            <w:hideMark/>
          </w:tcPr>
          <w:p w:rsidRPr="00DF7E39" w:rsidR="00F605F6" w:rsidP="18B4E840" w:rsidRDefault="7BFCF751" w14:paraId="3B7B46B0" w14:textId="49F3075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Switzerland</w:t>
            </w:r>
          </w:p>
        </w:tc>
        <w:tc>
          <w:tcPr>
            <w:tcW w:w="1039" w:type="dxa"/>
            <w:tcBorders>
              <w:top w:val="nil"/>
              <w:left w:val="nil"/>
              <w:bottom w:val="nil"/>
              <w:right w:val="nil"/>
            </w:tcBorders>
            <w:vAlign w:val="center"/>
            <w:hideMark/>
          </w:tcPr>
          <w:p w:rsidRPr="00DF7E39" w:rsidR="00F605F6" w:rsidP="18B4E840" w:rsidRDefault="7BFCF751" w14:paraId="0353AC80" w14:textId="447C3F5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3C0D66D1" w14:textId="6D972CF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652</w:t>
            </w:r>
          </w:p>
          <w:p w:rsidRPr="00DF7E39" w:rsidR="00F605F6" w:rsidP="18B4E840" w:rsidRDefault="7BFCF751" w14:paraId="692E423B" w14:textId="5BA4242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Not reported</w:t>
            </w:r>
          </w:p>
        </w:tc>
        <w:tc>
          <w:tcPr>
            <w:tcW w:w="1134" w:type="dxa"/>
            <w:tcBorders>
              <w:top w:val="nil"/>
              <w:left w:val="nil"/>
              <w:bottom w:val="nil"/>
              <w:right w:val="nil"/>
            </w:tcBorders>
            <w:vAlign w:val="center"/>
            <w:hideMark/>
          </w:tcPr>
          <w:p w:rsidRPr="00DF7E39" w:rsidR="00F605F6" w:rsidP="18B4E840" w:rsidRDefault="7BFCF751" w14:paraId="2EAFCE44" w14:textId="369BB97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10</w:t>
            </w:r>
          </w:p>
        </w:tc>
        <w:tc>
          <w:tcPr>
            <w:tcW w:w="6241" w:type="dxa"/>
            <w:tcBorders>
              <w:top w:val="nil"/>
              <w:left w:val="nil"/>
              <w:bottom w:val="nil"/>
              <w:right w:val="nil"/>
            </w:tcBorders>
            <w:hideMark/>
          </w:tcPr>
          <w:p w:rsidRPr="00DF7E39" w:rsidR="00F605F6" w:rsidP="18B4E840" w:rsidRDefault="7BFCF751" w14:paraId="2988D1B5"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preschools that included four 45-minute sessions per week aimed at improving aerobic fitness and coordination, 22 lessons covering healthy nutrition, media use, and sleep. Nutritional messages, based on the Swiss Society of Nutrition's five recommendations, were reinforced at home, children received a new, playful physical activity or nutrition card every other week. Preschools also promoted healthy snacks during recess, healthy birthday treats, and offered only water and nutritious food in the classroom. </w:t>
            </w:r>
          </w:p>
        </w:tc>
        <w:tc>
          <w:tcPr>
            <w:tcW w:w="990" w:type="dxa"/>
            <w:tcBorders>
              <w:top w:val="nil"/>
              <w:left w:val="nil"/>
              <w:bottom w:val="nil"/>
              <w:right w:val="nil"/>
            </w:tcBorders>
            <w:vAlign w:val="center"/>
            <w:hideMark/>
          </w:tcPr>
          <w:p w:rsidRPr="00DF7E39" w:rsidR="00F605F6" w:rsidP="18B4E840" w:rsidRDefault="7BFCF751" w14:paraId="00E1DFC7" w14:textId="4C0F669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10</w:t>
            </w:r>
          </w:p>
        </w:tc>
        <w:tc>
          <w:tcPr>
            <w:tcW w:w="1557" w:type="dxa"/>
            <w:tcBorders>
              <w:top w:val="nil"/>
              <w:left w:val="nil"/>
              <w:bottom w:val="nil"/>
              <w:right w:val="nil"/>
            </w:tcBorders>
            <w:vAlign w:val="center"/>
            <w:hideMark/>
          </w:tcPr>
          <w:p w:rsidRPr="00DF7E39" w:rsidR="00F605F6" w:rsidP="18B4E840" w:rsidRDefault="7BFCF751" w14:paraId="745292A8" w14:textId="4DFAC22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Waist circumference; Percentage body fat; Prevalence of overweight; Sum of four skinfolds</w:t>
            </w:r>
          </w:p>
        </w:tc>
      </w:tr>
      <w:tr w:rsidRPr="00DF7E39" w:rsidR="00CE3520" w:rsidTr="18B4E840" w14:paraId="18AE6B01"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216D64C" w14:textId="76A5F85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Sanders et al. (2021)</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5BDFE42" w14:textId="32FAD0B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4D016B4" w14:textId="48378CF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E03A5A0" w14:textId="16278B6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865</w:t>
            </w:r>
          </w:p>
          <w:p w:rsidRPr="00DF7E39" w:rsidR="00F605F6" w:rsidP="18B4E840" w:rsidRDefault="7BFCF751" w14:paraId="3CF5A160" w14:textId="061C376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Infants</w:t>
            </w:r>
          </w:p>
          <w:p w:rsidRPr="00DF7E39" w:rsidR="00F605F6" w:rsidP="18B4E840" w:rsidRDefault="7BFCF751" w14:paraId="363CA6D5" w14:textId="03853DD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months +)</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FD913BE" w14:textId="0F2658E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55D73C1C"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Interventions delivered via visits to the health-care centre that took place at regular time points. Intervention included parent educational toolkit, including developmentally tailored booklets at each well-child visit. Booklets were designed with low literacy principles to target age specific behavioural goals, with a focus on child nutrition and physical activity; and provider training in health communication.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D29E114" w14:textId="05E091D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4, 6, 9, 12, 15, 18, 24</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AAC8D1E" w14:textId="27F6910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Prevalence of overweight</w:t>
            </w:r>
          </w:p>
        </w:tc>
      </w:tr>
      <w:tr w:rsidRPr="00DF7E39" w:rsidR="00CE3520" w:rsidTr="18B4E840" w14:paraId="6936BF65" w14:textId="77777777">
        <w:trPr>
          <w:trHeight w:val="285"/>
        </w:trPr>
        <w:tc>
          <w:tcPr>
            <w:tcW w:w="1276" w:type="dxa"/>
            <w:tcBorders>
              <w:top w:val="nil"/>
              <w:left w:val="nil"/>
              <w:bottom w:val="nil"/>
              <w:right w:val="nil"/>
            </w:tcBorders>
            <w:vAlign w:val="center"/>
            <w:hideMark/>
          </w:tcPr>
          <w:p w:rsidRPr="00DF7E39" w:rsidR="00F605F6" w:rsidP="18B4E840" w:rsidRDefault="7BFCF751" w14:paraId="514CA9CB" w14:textId="59A9CB4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Sharma et al. (2019)</w:t>
            </w:r>
          </w:p>
        </w:tc>
        <w:tc>
          <w:tcPr>
            <w:tcW w:w="1133" w:type="dxa"/>
            <w:tcBorders>
              <w:top w:val="nil"/>
              <w:left w:val="nil"/>
              <w:bottom w:val="nil"/>
              <w:right w:val="nil"/>
            </w:tcBorders>
            <w:vAlign w:val="center"/>
            <w:hideMark/>
          </w:tcPr>
          <w:p w:rsidRPr="00DF7E39" w:rsidR="00F605F6" w:rsidP="18B4E840" w:rsidRDefault="7BFCF751" w14:paraId="6EC9633A" w14:textId="4D78A36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3EF08E59" w14:textId="3366685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Experimental</w:t>
            </w:r>
          </w:p>
        </w:tc>
        <w:tc>
          <w:tcPr>
            <w:tcW w:w="1657" w:type="dxa"/>
            <w:tcBorders>
              <w:top w:val="nil"/>
              <w:left w:val="nil"/>
              <w:bottom w:val="nil"/>
              <w:right w:val="nil"/>
            </w:tcBorders>
            <w:vAlign w:val="center"/>
            <w:hideMark/>
          </w:tcPr>
          <w:p w:rsidRPr="00DF7E39" w:rsidR="00F605F6" w:rsidP="18B4E840" w:rsidRDefault="7BFCF751" w14:paraId="2D91C3ED" w14:textId="7ABE5BB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670</w:t>
            </w:r>
          </w:p>
          <w:p w:rsidRPr="00DF7E39" w:rsidR="00F605F6" w:rsidP="18B4E840" w:rsidRDefault="7BFCF751" w14:paraId="4C161B89" w14:textId="73D2B5C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072B38B4" w14:textId="75949C2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(3 - 5 years)</w:t>
            </w:r>
          </w:p>
        </w:tc>
        <w:tc>
          <w:tcPr>
            <w:tcW w:w="1134" w:type="dxa"/>
            <w:tcBorders>
              <w:top w:val="nil"/>
              <w:left w:val="nil"/>
              <w:bottom w:val="nil"/>
              <w:right w:val="nil"/>
            </w:tcBorders>
            <w:vAlign w:val="center"/>
            <w:hideMark/>
          </w:tcPr>
          <w:p w:rsidRPr="00DF7E39" w:rsidR="00F605F6" w:rsidP="18B4E840" w:rsidRDefault="7BFCF751" w14:paraId="202B1461" w14:textId="4D2E685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nil"/>
              <w:left w:val="nil"/>
              <w:bottom w:val="nil"/>
              <w:right w:val="nil"/>
            </w:tcBorders>
            <w:hideMark/>
          </w:tcPr>
          <w:p w:rsidRPr="00DF7E39" w:rsidR="00F605F6" w:rsidP="18B4E840" w:rsidRDefault="7BFCF751" w14:paraId="2FB98F8D"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through 3 components; “It’s Fun to be Healthy!” a nutrition and gardening-based curriculum, developmentally appropriate structured, indoor, and outdoor physical activities, and parent tip-sheets including recipes, meal plans, parent-child activities, and recommendations for preschoolers’ diet, physical activity, and screen time. </w:t>
            </w:r>
          </w:p>
        </w:tc>
        <w:tc>
          <w:tcPr>
            <w:tcW w:w="990" w:type="dxa"/>
            <w:tcBorders>
              <w:top w:val="nil"/>
              <w:left w:val="nil"/>
              <w:bottom w:val="nil"/>
              <w:right w:val="nil"/>
            </w:tcBorders>
            <w:vAlign w:val="center"/>
            <w:hideMark/>
          </w:tcPr>
          <w:p w:rsidRPr="00DF7E39" w:rsidR="00F605F6" w:rsidP="18B4E840" w:rsidRDefault="7BFCF751" w14:paraId="7CC4E48B" w14:textId="1348BCA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1557" w:type="dxa"/>
            <w:tcBorders>
              <w:top w:val="nil"/>
              <w:left w:val="nil"/>
              <w:bottom w:val="nil"/>
              <w:right w:val="nil"/>
            </w:tcBorders>
            <w:vAlign w:val="center"/>
            <w:hideMark/>
          </w:tcPr>
          <w:p w:rsidRPr="00DF7E39" w:rsidR="00F605F6" w:rsidP="18B4E840" w:rsidRDefault="7BFCF751" w14:paraId="28809DE9" w14:textId="3927A5D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percentiles; Prevalence of overweight and obesity</w:t>
            </w:r>
          </w:p>
        </w:tc>
      </w:tr>
      <w:tr w:rsidRPr="00DF7E39" w:rsidR="00CE3520" w:rsidTr="18B4E840" w14:paraId="299D1519"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75EABCA" w14:textId="20CC3CA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Steenbock et al. (2019)</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223AB6F" w14:textId="3D893E2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Germany</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D748847" w14:textId="6FCD234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Experimental</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A9D0C85" w14:textId="2BCF3E4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831</w:t>
            </w:r>
          </w:p>
          <w:p w:rsidRPr="00DF7E39" w:rsidR="00F605F6" w:rsidP="18B4E840" w:rsidRDefault="7BFCF751" w14:paraId="65F6268D" w14:textId="4895CBD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2F31E011" w14:textId="35B9D5F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(3 - 6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76DB4C8" w14:textId="0866CA0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36BD36DF"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The intervention is comprised of 5 modules, 3 focusing on children, 1 on parental participation, and 1 on promoting health among staff. Modules concerned physical activity, nutrition, and sedentary time.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3EED72A" w14:textId="687A25B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CC12B0B" w14:textId="41122E8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Percentage body fat; Prevalence of overweight and obesity</w:t>
            </w:r>
          </w:p>
        </w:tc>
      </w:tr>
      <w:tr w:rsidRPr="00DF7E39" w:rsidR="00CE3520" w:rsidTr="18B4E840" w14:paraId="6128A2B4" w14:textId="77777777">
        <w:trPr>
          <w:trHeight w:val="285"/>
        </w:trPr>
        <w:tc>
          <w:tcPr>
            <w:tcW w:w="1276" w:type="dxa"/>
            <w:tcBorders>
              <w:top w:val="nil"/>
              <w:left w:val="nil"/>
              <w:bottom w:val="nil"/>
              <w:right w:val="nil"/>
            </w:tcBorders>
            <w:vAlign w:val="center"/>
            <w:hideMark/>
          </w:tcPr>
          <w:p w:rsidRPr="00DF7E39" w:rsidR="00F605F6" w:rsidP="18B4E840" w:rsidRDefault="7BFCF751" w14:paraId="31DDFB1D" w14:textId="681DF59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Stookey et al. (2017)</w:t>
            </w:r>
          </w:p>
        </w:tc>
        <w:tc>
          <w:tcPr>
            <w:tcW w:w="1133" w:type="dxa"/>
            <w:tcBorders>
              <w:top w:val="nil"/>
              <w:left w:val="nil"/>
              <w:bottom w:val="nil"/>
              <w:right w:val="nil"/>
            </w:tcBorders>
            <w:vAlign w:val="center"/>
            <w:hideMark/>
          </w:tcPr>
          <w:p w:rsidRPr="00DF7E39" w:rsidR="00F605F6" w:rsidP="18B4E840" w:rsidRDefault="7BFCF751" w14:paraId="49153770" w14:textId="568D84F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4DFCAF49" w14:textId="43719FF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71DD5710" w14:textId="79139FE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902</w:t>
            </w:r>
          </w:p>
          <w:p w:rsidRPr="00DF7E39" w:rsidR="00F605F6" w:rsidP="18B4E840" w:rsidRDefault="7BFCF751" w14:paraId="5361EEF5" w14:textId="00EB19F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6F190771" w14:textId="5650150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(2 - 5 years)</w:t>
            </w:r>
          </w:p>
        </w:tc>
        <w:tc>
          <w:tcPr>
            <w:tcW w:w="1134" w:type="dxa"/>
            <w:tcBorders>
              <w:top w:val="nil"/>
              <w:left w:val="nil"/>
              <w:bottom w:val="nil"/>
              <w:right w:val="nil"/>
            </w:tcBorders>
            <w:vAlign w:val="center"/>
            <w:hideMark/>
          </w:tcPr>
          <w:p w:rsidRPr="00DF7E39" w:rsidR="00F605F6" w:rsidP="18B4E840" w:rsidRDefault="7BFCF751" w14:paraId="2E3F5D1B" w14:textId="6A61F76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nil"/>
              <w:left w:val="nil"/>
              <w:bottom w:val="nil"/>
              <w:right w:val="nil"/>
            </w:tcBorders>
            <w:hideMark/>
          </w:tcPr>
          <w:p w:rsidRPr="00DF7E39" w:rsidR="00F605F6" w:rsidP="18B4E840" w:rsidRDefault="7BFCF751" w14:paraId="4FE3B3BE"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childcare centres. Each centre received specific feedback on how to address its needs. A nutrition workshop addressed ideas for seasonal menu planning, child nutrition education resources for parents, and policies for food for holidays or celebrations. A physical activity workshop addressed how to integrate age-appropriate physical activity and academic learning for preschoolers. These were additional to the standard care, which was received by both the intervention and control clusters. </w:t>
            </w:r>
          </w:p>
        </w:tc>
        <w:tc>
          <w:tcPr>
            <w:tcW w:w="990" w:type="dxa"/>
            <w:tcBorders>
              <w:top w:val="nil"/>
              <w:left w:val="nil"/>
              <w:bottom w:val="nil"/>
              <w:right w:val="nil"/>
            </w:tcBorders>
            <w:vAlign w:val="center"/>
            <w:hideMark/>
          </w:tcPr>
          <w:p w:rsidRPr="00DF7E39" w:rsidR="00F605F6" w:rsidP="18B4E840" w:rsidRDefault="7BFCF751" w14:paraId="6D735F2E" w14:textId="3104B4A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12, 24</w:t>
            </w:r>
          </w:p>
        </w:tc>
        <w:tc>
          <w:tcPr>
            <w:tcW w:w="1557" w:type="dxa"/>
            <w:tcBorders>
              <w:top w:val="nil"/>
              <w:left w:val="nil"/>
              <w:bottom w:val="nil"/>
              <w:right w:val="nil"/>
            </w:tcBorders>
            <w:vAlign w:val="center"/>
            <w:hideMark/>
          </w:tcPr>
          <w:p w:rsidRPr="00DF7E39" w:rsidR="00F605F6" w:rsidP="18B4E840" w:rsidRDefault="7BFCF751" w14:paraId="7E175BC5" w14:textId="7190C45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 percentiles; Prevalence of overweight and obesity</w:t>
            </w:r>
          </w:p>
        </w:tc>
      </w:tr>
      <w:tr w:rsidRPr="00DF7E39" w:rsidR="00CE3520" w:rsidTr="18B4E840" w14:paraId="2795EF56"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BAD9C16" w14:textId="23BBD3C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Strauß et al. (</w:t>
            </w:r>
            <w:r w:rsidRPr="18B4E840" w:rsidR="3C802FD5">
              <w:rPr>
                <w:rFonts w:ascii="Times New Roman" w:hAnsi="Times New Roman" w:eastAsia="Times New Roman" w:cs="Times New Roman"/>
                <w:i/>
                <w:iCs/>
                <w:sz w:val="18"/>
                <w:szCs w:val="18"/>
                <w:lang w:eastAsia="en-GB"/>
              </w:rPr>
              <w:t>2</w:t>
            </w:r>
            <w:r w:rsidRPr="18B4E840">
              <w:rPr>
                <w:rFonts w:ascii="Times New Roman" w:hAnsi="Times New Roman" w:eastAsia="Times New Roman" w:cs="Times New Roman"/>
                <w:i/>
                <w:iCs/>
                <w:sz w:val="18"/>
                <w:szCs w:val="18"/>
                <w:lang w:eastAsia="en-GB"/>
              </w:rPr>
              <w:t>011)</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D99D15F" w14:textId="12FEEF9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Germany</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101CF59" w14:textId="5E8A5CE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D7C7F1F" w14:textId="7D1AE62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2,658</w:t>
            </w:r>
          </w:p>
          <w:p w:rsidRPr="00DF7E39" w:rsidR="00F605F6" w:rsidP="18B4E840" w:rsidRDefault="7BFCF751" w14:paraId="4C25906B" w14:textId="0BFC570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58222FA3" w14:textId="6AA2D6D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Not reported</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28A6718" w14:textId="4B5D7B2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2A1C642"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kindergarten, and staff provided education about healthy nutrition, and narrated stories to children through which they learnt about the food groups and the foundation of a healthy diet. Preschool teachers were given a handbook, a CD with Tiger-Songs, Poster, materials for the parents.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33F90D8" w14:textId="1C93D4E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9, 20</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8A47129" w14:textId="59C8433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Prevalence of overweight; Prevalence of obesity</w:t>
            </w:r>
          </w:p>
        </w:tc>
      </w:tr>
      <w:tr w:rsidRPr="00DF7E39" w:rsidR="00CE3520" w:rsidTr="18B4E840" w14:paraId="1D70CC0B" w14:textId="77777777">
        <w:trPr>
          <w:trHeight w:val="285"/>
        </w:trPr>
        <w:tc>
          <w:tcPr>
            <w:tcW w:w="1276" w:type="dxa"/>
            <w:tcBorders>
              <w:top w:val="nil"/>
              <w:left w:val="nil"/>
              <w:bottom w:val="nil"/>
              <w:right w:val="nil"/>
            </w:tcBorders>
            <w:vAlign w:val="center"/>
            <w:hideMark/>
          </w:tcPr>
          <w:p w:rsidRPr="00DF7E39" w:rsidR="00F605F6" w:rsidP="18B4E840" w:rsidRDefault="7BFCF751" w14:paraId="5C52CAEC" w14:textId="041904A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van de Kolk et al. (2019)</w:t>
            </w:r>
          </w:p>
        </w:tc>
        <w:tc>
          <w:tcPr>
            <w:tcW w:w="1133" w:type="dxa"/>
            <w:tcBorders>
              <w:top w:val="nil"/>
              <w:left w:val="nil"/>
              <w:bottom w:val="nil"/>
              <w:right w:val="nil"/>
            </w:tcBorders>
            <w:vAlign w:val="center"/>
            <w:hideMark/>
          </w:tcPr>
          <w:p w:rsidRPr="00DF7E39" w:rsidR="00F605F6" w:rsidP="18B4E840" w:rsidRDefault="7BFCF751" w14:paraId="75EDAE54" w14:textId="0265F06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The Nether-lands</w:t>
            </w:r>
          </w:p>
        </w:tc>
        <w:tc>
          <w:tcPr>
            <w:tcW w:w="1039" w:type="dxa"/>
            <w:tcBorders>
              <w:top w:val="nil"/>
              <w:left w:val="nil"/>
              <w:bottom w:val="nil"/>
              <w:right w:val="nil"/>
            </w:tcBorders>
            <w:vAlign w:val="center"/>
            <w:hideMark/>
          </w:tcPr>
          <w:p w:rsidRPr="00DF7E39" w:rsidR="00F605F6" w:rsidP="18B4E840" w:rsidRDefault="7BFCF751" w14:paraId="3A45D483" w14:textId="182499E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Experimental</w:t>
            </w:r>
          </w:p>
        </w:tc>
        <w:tc>
          <w:tcPr>
            <w:tcW w:w="1657" w:type="dxa"/>
            <w:tcBorders>
              <w:top w:val="nil"/>
              <w:left w:val="nil"/>
              <w:bottom w:val="nil"/>
              <w:right w:val="nil"/>
            </w:tcBorders>
            <w:vAlign w:val="center"/>
            <w:hideMark/>
          </w:tcPr>
          <w:p w:rsidRPr="00DF7E39" w:rsidR="00F605F6" w:rsidP="18B4E840" w:rsidRDefault="7BFCF751" w14:paraId="23F67325" w14:textId="4F2FDDA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191</w:t>
            </w:r>
          </w:p>
          <w:p w:rsidRPr="00DF7E39" w:rsidR="00F605F6" w:rsidP="18B4E840" w:rsidRDefault="7BFCF751" w14:paraId="40AC05D8" w14:textId="7A57EB4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2268FA2D" w14:textId="19E9A37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(2 - 4 years)</w:t>
            </w:r>
          </w:p>
        </w:tc>
        <w:tc>
          <w:tcPr>
            <w:tcW w:w="1134" w:type="dxa"/>
            <w:tcBorders>
              <w:top w:val="nil"/>
              <w:left w:val="nil"/>
              <w:bottom w:val="nil"/>
              <w:right w:val="nil"/>
            </w:tcBorders>
            <w:vAlign w:val="center"/>
            <w:hideMark/>
          </w:tcPr>
          <w:p w:rsidRPr="00DF7E39" w:rsidR="00F605F6" w:rsidP="18B4E840" w:rsidRDefault="7BFCF751" w14:paraId="3052477F" w14:textId="5C4AFC6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14</w:t>
            </w:r>
          </w:p>
        </w:tc>
        <w:tc>
          <w:tcPr>
            <w:tcW w:w="6241" w:type="dxa"/>
            <w:tcBorders>
              <w:top w:val="nil"/>
              <w:left w:val="nil"/>
              <w:bottom w:val="nil"/>
              <w:right w:val="nil"/>
            </w:tcBorders>
            <w:hideMark/>
          </w:tcPr>
          <w:p w:rsidRPr="00DF7E39" w:rsidR="00F605F6" w:rsidP="18B4E840" w:rsidRDefault="7BFCF751" w14:paraId="5F8DA0FC"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various settings including preschool, home, and community sites. At preschool, inspirational session with a physical activity (PA) expert, three interactive training sessions on PA, nutrition, and positive child-rearing, followed by coaching sessions, and distribution of activity cards to help teachers integrate PA and nutrition into the curriculum. Preschools also received play materials, nutrition resources, and complementary fruit and vegetable deliveries. The family component supported families in adopting healthy eating and PA habits, while the community component aimed to strengthen connections between organizations involved in promoting young children’s nutrition and physical activity. </w:t>
            </w:r>
          </w:p>
        </w:tc>
        <w:tc>
          <w:tcPr>
            <w:tcW w:w="990" w:type="dxa"/>
            <w:tcBorders>
              <w:top w:val="nil"/>
              <w:left w:val="nil"/>
              <w:bottom w:val="nil"/>
              <w:right w:val="nil"/>
            </w:tcBorders>
            <w:vAlign w:val="center"/>
            <w:hideMark/>
          </w:tcPr>
          <w:p w:rsidRPr="00DF7E39" w:rsidR="00F605F6" w:rsidP="18B4E840" w:rsidRDefault="7BFCF751" w14:paraId="5765D92F" w14:textId="6E5B27A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8, 15</w:t>
            </w:r>
          </w:p>
        </w:tc>
        <w:tc>
          <w:tcPr>
            <w:tcW w:w="1557" w:type="dxa"/>
            <w:tcBorders>
              <w:top w:val="nil"/>
              <w:left w:val="nil"/>
              <w:bottom w:val="nil"/>
              <w:right w:val="nil"/>
            </w:tcBorders>
            <w:vAlign w:val="center"/>
            <w:hideMark/>
          </w:tcPr>
          <w:p w:rsidRPr="00DF7E39" w:rsidR="00F605F6" w:rsidP="18B4E840" w:rsidRDefault="7BFCF751" w14:paraId="7949C0A7" w14:textId="72C8B06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161E53A8"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A8EDF6C" w14:textId="4CA744B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Vaughn et al. (2020)</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6247039" w14:textId="490EFD9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EF1DE00" w14:textId="33E4B67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FDE6EAE" w14:textId="6839A53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853</w:t>
            </w:r>
          </w:p>
          <w:p w:rsidRPr="00DF7E39" w:rsidR="00F605F6" w:rsidP="18B4E840" w:rsidRDefault="7BFCF751" w14:paraId="7348EA64" w14:textId="0684E81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4F54EEB8" w14:textId="33C9309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(3 - 4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0856F45F" w14:textId="43C20F2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0AE986BB"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through classroom activities and targeted early care and education (ECE) providers and parents as key influencers. Featuring educational posters, classroom activities, and parent engagement tools. Delivered in four 6-week units, including classroom posters, classroom activities, and at-home parent prompts and materials such as Family Guide magazines and activity trackers. In wave 2, new tools were added to boost parent engagement. The program concluded with a celebration event for children and families. To support implementation, ECE staff received two trainings and three check-ins by interventionists for guidance, technical assistance, and material distribution.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BE25979" w14:textId="3A0E644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58F50DE" w14:textId="182494E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BMI</w:t>
            </w:r>
          </w:p>
        </w:tc>
      </w:tr>
      <w:tr w:rsidRPr="00DF7E39" w:rsidR="00CE3520" w:rsidTr="18B4E840" w14:paraId="7A276096" w14:textId="77777777">
        <w:trPr>
          <w:trHeight w:val="285"/>
        </w:trPr>
        <w:tc>
          <w:tcPr>
            <w:tcW w:w="1276" w:type="dxa"/>
            <w:tcBorders>
              <w:top w:val="nil"/>
              <w:left w:val="nil"/>
              <w:bottom w:val="nil"/>
              <w:right w:val="nil"/>
            </w:tcBorders>
            <w:vAlign w:val="center"/>
            <w:hideMark/>
          </w:tcPr>
          <w:p w:rsidRPr="00DF7E39" w:rsidR="00F605F6" w:rsidP="18B4E840" w:rsidRDefault="7BFCF751" w14:paraId="448C5FA8" w14:textId="75EEFFA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Verbestel et al. (2014)</w:t>
            </w:r>
          </w:p>
        </w:tc>
        <w:tc>
          <w:tcPr>
            <w:tcW w:w="1133" w:type="dxa"/>
            <w:tcBorders>
              <w:top w:val="nil"/>
              <w:left w:val="nil"/>
              <w:bottom w:val="nil"/>
              <w:right w:val="nil"/>
            </w:tcBorders>
            <w:vAlign w:val="center"/>
            <w:hideMark/>
          </w:tcPr>
          <w:p w:rsidRPr="00DF7E39" w:rsidR="00F605F6" w:rsidP="18B4E840" w:rsidRDefault="7BFCF751" w14:paraId="74BA24F8" w14:textId="5755DAF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Belgium</w:t>
            </w:r>
          </w:p>
        </w:tc>
        <w:tc>
          <w:tcPr>
            <w:tcW w:w="1039" w:type="dxa"/>
            <w:tcBorders>
              <w:top w:val="nil"/>
              <w:left w:val="nil"/>
              <w:bottom w:val="nil"/>
              <w:right w:val="nil"/>
            </w:tcBorders>
            <w:vAlign w:val="center"/>
            <w:hideMark/>
          </w:tcPr>
          <w:p w:rsidRPr="00DF7E39" w:rsidR="00F605F6" w:rsidP="18B4E840" w:rsidRDefault="7BFCF751" w14:paraId="242943B1" w14:textId="73312C9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nil"/>
              <w:right w:val="nil"/>
            </w:tcBorders>
            <w:vAlign w:val="center"/>
            <w:hideMark/>
          </w:tcPr>
          <w:p w:rsidRPr="00DF7E39" w:rsidR="00F605F6" w:rsidP="18B4E840" w:rsidRDefault="7BFCF751" w14:paraId="5E16B20B" w14:textId="4089513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203</w:t>
            </w:r>
          </w:p>
          <w:p w:rsidRPr="00DF7E39" w:rsidR="00F605F6" w:rsidP="18B4E840" w:rsidRDefault="7BFCF751" w14:paraId="27B93A8C" w14:textId="6EFC634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0807CB94" w14:textId="637A31A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(9 - 24 months)</w:t>
            </w:r>
          </w:p>
        </w:tc>
        <w:tc>
          <w:tcPr>
            <w:tcW w:w="1134" w:type="dxa"/>
            <w:tcBorders>
              <w:top w:val="nil"/>
              <w:left w:val="nil"/>
              <w:bottom w:val="nil"/>
              <w:right w:val="nil"/>
            </w:tcBorders>
            <w:vAlign w:val="center"/>
            <w:hideMark/>
          </w:tcPr>
          <w:p w:rsidRPr="00DF7E39" w:rsidR="00F605F6" w:rsidP="18B4E840" w:rsidRDefault="7BFCF751" w14:paraId="2E19A184" w14:textId="06CD12AF">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6241" w:type="dxa"/>
            <w:tcBorders>
              <w:top w:val="nil"/>
              <w:left w:val="nil"/>
              <w:bottom w:val="nil"/>
              <w:right w:val="nil"/>
            </w:tcBorders>
            <w:hideMark/>
          </w:tcPr>
          <w:p w:rsidRPr="00DF7E39" w:rsidR="00F605F6" w:rsidP="18B4E840" w:rsidRDefault="7BFCF751" w14:paraId="28561A00"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day-care child centres to promote health behaviours. Strategies included persuasive communication, tailoring, and consciousness-raising. The program consisted of two components: a colourful A3 poster with stickers representing five target behaviours, distributed bi-monthly with accompanying letters, and personalized feedback forms based on parents' baseline reports of their children's dietary and activity behaviours. </w:t>
            </w:r>
          </w:p>
        </w:tc>
        <w:tc>
          <w:tcPr>
            <w:tcW w:w="990" w:type="dxa"/>
            <w:tcBorders>
              <w:top w:val="nil"/>
              <w:left w:val="nil"/>
              <w:bottom w:val="nil"/>
              <w:right w:val="nil"/>
            </w:tcBorders>
            <w:vAlign w:val="center"/>
            <w:hideMark/>
          </w:tcPr>
          <w:p w:rsidRPr="00DF7E39" w:rsidR="00F605F6" w:rsidP="18B4E840" w:rsidRDefault="7BFCF751" w14:paraId="0A302BB3" w14:textId="5528D8D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12</w:t>
            </w:r>
          </w:p>
        </w:tc>
        <w:tc>
          <w:tcPr>
            <w:tcW w:w="1557" w:type="dxa"/>
            <w:tcBorders>
              <w:top w:val="nil"/>
              <w:left w:val="nil"/>
              <w:bottom w:val="nil"/>
              <w:right w:val="nil"/>
            </w:tcBorders>
            <w:vAlign w:val="center"/>
            <w:hideMark/>
          </w:tcPr>
          <w:p w:rsidRPr="00DF7E39" w:rsidR="00F605F6" w:rsidP="18B4E840" w:rsidRDefault="7BFCF751" w14:paraId="75092041" w14:textId="4E70ECA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31A0B1C7"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531CD100" w14:textId="0472D2A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Ward et al. (2020)</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F5C87DF" w14:textId="495E0C6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BD5473C" w14:textId="236CE55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301A9EBE" w14:textId="23A6FAA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496</w:t>
            </w:r>
          </w:p>
          <w:p w:rsidRPr="00DF7E39" w:rsidR="00F605F6" w:rsidP="18B4E840" w:rsidRDefault="7BFCF751" w14:paraId="08489F9E" w14:textId="57EB579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6520138A" w14:textId="7A8B79F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(1.5 - 4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1A9A763E" w14:textId="0452752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32B6EB96"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Family Child Care Homes (FCCH), and used strategies like guided practice, self-evaluation, and motivational interviewing to drive behaviours change. The intervention included three modules, focused on provider health, the FCCH environment, and business practices, delivered through workshops, home visits, and follow-up contacts by trained health coaches. Providers were also encouraged to share educational materials with families to support consistency between care and home environments.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E78A2C6" w14:textId="1B14B2E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9</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5095221" w14:textId="5D32DBB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BMI; BMI percentiles</w:t>
            </w:r>
          </w:p>
        </w:tc>
      </w:tr>
      <w:tr w:rsidRPr="00DF7E39" w:rsidR="00CE3520" w:rsidTr="18B4E840" w14:paraId="2F878F63" w14:textId="77777777">
        <w:trPr>
          <w:trHeight w:val="285"/>
        </w:trPr>
        <w:tc>
          <w:tcPr>
            <w:tcW w:w="1276" w:type="dxa"/>
            <w:tcBorders>
              <w:top w:val="nil"/>
              <w:left w:val="nil"/>
              <w:bottom w:val="nil"/>
              <w:right w:val="nil"/>
            </w:tcBorders>
            <w:vAlign w:val="center"/>
            <w:hideMark/>
          </w:tcPr>
          <w:p w:rsidRPr="00DF7E39" w:rsidR="00F605F6" w:rsidP="18B4E840" w:rsidRDefault="7BFCF751" w14:paraId="754BFD8B" w14:textId="3A12A81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Woo et al. (2017</w:t>
            </w:r>
            <w:r w:rsidRPr="18B4E840" w:rsidR="5B9449D6">
              <w:rPr>
                <w:rFonts w:ascii="Times New Roman" w:hAnsi="Times New Roman" w:eastAsia="Times New Roman" w:cs="Times New Roman"/>
                <w:i/>
                <w:iCs/>
                <w:sz w:val="18"/>
                <w:szCs w:val="18"/>
                <w:lang w:eastAsia="en-GB"/>
              </w:rPr>
              <w:t>)</w:t>
            </w:r>
          </w:p>
        </w:tc>
        <w:tc>
          <w:tcPr>
            <w:tcW w:w="1133" w:type="dxa"/>
            <w:tcBorders>
              <w:top w:val="nil"/>
              <w:left w:val="nil"/>
              <w:bottom w:val="nil"/>
              <w:right w:val="nil"/>
            </w:tcBorders>
            <w:vAlign w:val="center"/>
            <w:hideMark/>
          </w:tcPr>
          <w:p w:rsidRPr="00DF7E39" w:rsidR="00F605F6" w:rsidP="18B4E840" w:rsidRDefault="7BFCF751" w14:paraId="6D96793A" w14:textId="17E26EC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nil"/>
              <w:left w:val="nil"/>
              <w:bottom w:val="nil"/>
              <w:right w:val="nil"/>
            </w:tcBorders>
            <w:vAlign w:val="center"/>
            <w:hideMark/>
          </w:tcPr>
          <w:p w:rsidRPr="00DF7E39" w:rsidR="00F605F6" w:rsidP="18B4E840" w:rsidRDefault="7BFCF751" w14:paraId="40B58A1A" w14:textId="7B18723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Experimental</w:t>
            </w:r>
          </w:p>
        </w:tc>
        <w:tc>
          <w:tcPr>
            <w:tcW w:w="1657" w:type="dxa"/>
            <w:tcBorders>
              <w:top w:val="nil"/>
              <w:left w:val="nil"/>
              <w:bottom w:val="nil"/>
              <w:right w:val="nil"/>
            </w:tcBorders>
            <w:vAlign w:val="center"/>
            <w:hideMark/>
          </w:tcPr>
          <w:p w:rsidRPr="00DF7E39" w:rsidR="00F605F6" w:rsidP="18B4E840" w:rsidRDefault="7BFCF751" w14:paraId="0F7FCDCE" w14:textId="73E3AB3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1,461</w:t>
            </w:r>
          </w:p>
          <w:p w:rsidRPr="00DF7E39" w:rsidR="00F605F6" w:rsidP="18B4E840" w:rsidRDefault="7BFCF751" w14:paraId="350720D1" w14:textId="002C05A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6D82C89E" w14:textId="33E23CE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(2 - 5 years)</w:t>
            </w:r>
          </w:p>
        </w:tc>
        <w:tc>
          <w:tcPr>
            <w:tcW w:w="1134" w:type="dxa"/>
            <w:tcBorders>
              <w:top w:val="nil"/>
              <w:left w:val="nil"/>
              <w:bottom w:val="nil"/>
              <w:right w:val="nil"/>
            </w:tcBorders>
            <w:vAlign w:val="center"/>
            <w:hideMark/>
          </w:tcPr>
          <w:p w:rsidRPr="00DF7E39" w:rsidR="00F605F6" w:rsidP="18B4E840" w:rsidRDefault="7BFCF751" w14:paraId="4D57354E" w14:textId="6A6622A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6241" w:type="dxa"/>
            <w:tcBorders>
              <w:top w:val="nil"/>
              <w:left w:val="nil"/>
              <w:bottom w:val="nil"/>
              <w:right w:val="nil"/>
            </w:tcBorders>
            <w:hideMark/>
          </w:tcPr>
          <w:p w:rsidRPr="00DF7E39" w:rsidR="00F605F6" w:rsidP="18B4E840" w:rsidRDefault="7BFCF751" w14:paraId="25A4DE5C"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clinics by trained staff, and they provided new educational materials and consistent health messaging to parents. Parent counselling sessions addressed various healthy behaviours and staff participated in cross-sector collaborations to strengthen referrals and community support for healthy behaviours. </w:t>
            </w:r>
          </w:p>
        </w:tc>
        <w:tc>
          <w:tcPr>
            <w:tcW w:w="990" w:type="dxa"/>
            <w:tcBorders>
              <w:top w:val="nil"/>
              <w:left w:val="nil"/>
              <w:bottom w:val="nil"/>
              <w:right w:val="nil"/>
            </w:tcBorders>
            <w:vAlign w:val="center"/>
            <w:hideMark/>
          </w:tcPr>
          <w:p w:rsidRPr="00DF7E39" w:rsidR="00F605F6" w:rsidP="18B4E840" w:rsidRDefault="7BFCF751" w14:paraId="40F32DEA" w14:textId="041F7A1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24</w:t>
            </w:r>
          </w:p>
        </w:tc>
        <w:tc>
          <w:tcPr>
            <w:tcW w:w="1557" w:type="dxa"/>
            <w:tcBorders>
              <w:top w:val="nil"/>
              <w:left w:val="nil"/>
              <w:bottom w:val="nil"/>
              <w:right w:val="nil"/>
            </w:tcBorders>
            <w:vAlign w:val="center"/>
            <w:hideMark/>
          </w:tcPr>
          <w:p w:rsidRPr="00DF7E39" w:rsidR="00F605F6" w:rsidP="18B4E840" w:rsidRDefault="7BFCF751" w14:paraId="4C353037" w14:textId="0323E5A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w:t>
            </w:r>
          </w:p>
        </w:tc>
      </w:tr>
      <w:tr w:rsidRPr="00DF7E39" w:rsidR="00CE3520" w:rsidTr="18B4E840" w14:paraId="6C21944A" w14:textId="77777777">
        <w:trPr>
          <w:trHeight w:val="285"/>
        </w:trPr>
        <w:tc>
          <w:tcPr>
            <w:tcW w:w="1276"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7FA01B7" w14:textId="2E4D579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Yin et al. (2022)</w:t>
            </w:r>
          </w:p>
        </w:tc>
        <w:tc>
          <w:tcPr>
            <w:tcW w:w="1133"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265A6728" w14:textId="3A312ED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USA</w:t>
            </w:r>
          </w:p>
        </w:tc>
        <w:tc>
          <w:tcPr>
            <w:tcW w:w="1039"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753423BF" w14:textId="48ADBD2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C4C5BC2" w14:textId="4C3F074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325</w:t>
            </w:r>
          </w:p>
          <w:p w:rsidRPr="00DF7E39" w:rsidR="00F605F6" w:rsidP="18B4E840" w:rsidRDefault="7BFCF751" w14:paraId="4869079B" w14:textId="2906A41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00558EF8" w14:textId="7ED16E1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years)</w:t>
            </w:r>
          </w:p>
        </w:tc>
        <w:tc>
          <w:tcPr>
            <w:tcW w:w="1134"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D5A6269" w14:textId="6B4B47D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w:t>
            </w:r>
          </w:p>
        </w:tc>
        <w:tc>
          <w:tcPr>
            <w:tcW w:w="6241" w:type="dxa"/>
            <w:tcBorders>
              <w:top w:val="single" w:color="7F7F7F" w:themeColor="text1" w:themeTint="80" w:sz="6" w:space="0"/>
              <w:left w:val="nil"/>
              <w:bottom w:val="single" w:color="7F7F7F" w:themeColor="text1" w:themeTint="80" w:sz="6" w:space="0"/>
              <w:right w:val="nil"/>
            </w:tcBorders>
            <w:hideMark/>
          </w:tcPr>
          <w:p w:rsidRPr="00DF7E39" w:rsidR="00F605F6" w:rsidP="18B4E840" w:rsidRDefault="7BFCF751" w14:paraId="3F7E3754"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low-income, minority preschools as well as home. All staff received 11–15 hours of training prior to implementation and the intervention boosted parent participation by delivering bilingual, peer-led education sessions, using culturally relevant visuals and demonstrations. Peer educators—bilingual parents with volunteer experience—were trained and compensated to lead eight monthly 15-20 minute sessions. Parents also received newsletters, family health challenges, take-home activity bags, and three home visits by Head Start staff to support goal setting and home environment changes. </w:t>
            </w:r>
          </w:p>
        </w:tc>
        <w:tc>
          <w:tcPr>
            <w:tcW w:w="990"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681D6A01" w14:textId="469AC29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8</w:t>
            </w:r>
          </w:p>
        </w:tc>
        <w:tc>
          <w:tcPr>
            <w:tcW w:w="1557" w:type="dxa"/>
            <w:tcBorders>
              <w:top w:val="single" w:color="7F7F7F" w:themeColor="text1" w:themeTint="80" w:sz="6" w:space="0"/>
              <w:left w:val="nil"/>
              <w:bottom w:val="single" w:color="7F7F7F" w:themeColor="text1" w:themeTint="80" w:sz="6" w:space="0"/>
              <w:right w:val="nil"/>
            </w:tcBorders>
            <w:vAlign w:val="center"/>
            <w:hideMark/>
          </w:tcPr>
          <w:p w:rsidRPr="00DF7E39" w:rsidR="00F605F6" w:rsidP="18B4E840" w:rsidRDefault="7BFCF751" w14:paraId="4B78960F" w14:textId="132E204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zBMI; BMI; BMI percentiles; </w:t>
            </w:r>
            <w:r w:rsidRPr="18B4E840">
              <w:rPr>
                <w:rFonts w:ascii="Times New Roman" w:hAnsi="Times New Roman" w:eastAsia="Times New Roman" w:cs="Times New Roman"/>
                <w:i/>
                <w:iCs/>
                <w:sz w:val="18"/>
                <w:szCs w:val="18"/>
                <w:lang w:eastAsia="en-GB"/>
              </w:rPr>
              <w:t>z</w:t>
            </w:r>
            <w:r w:rsidRPr="18B4E840">
              <w:rPr>
                <w:rFonts w:ascii="Times New Roman" w:hAnsi="Times New Roman" w:eastAsia="Times New Roman" w:cs="Times New Roman"/>
                <w:sz w:val="18"/>
                <w:szCs w:val="18"/>
                <w:lang w:eastAsia="en-GB"/>
              </w:rPr>
              <w:t>-Weight score</w:t>
            </w:r>
          </w:p>
        </w:tc>
      </w:tr>
      <w:tr w:rsidRPr="00DF7E39" w:rsidR="00CE3520" w:rsidTr="18B4E840" w14:paraId="4250E494" w14:textId="77777777">
        <w:trPr>
          <w:trHeight w:val="285"/>
        </w:trPr>
        <w:tc>
          <w:tcPr>
            <w:tcW w:w="1276" w:type="dxa"/>
            <w:tcBorders>
              <w:top w:val="nil"/>
              <w:left w:val="nil"/>
              <w:bottom w:val="single" w:color="7F7F7F" w:themeColor="text1" w:themeTint="80" w:sz="6" w:space="0"/>
              <w:right w:val="nil"/>
            </w:tcBorders>
            <w:vAlign w:val="center"/>
            <w:hideMark/>
          </w:tcPr>
          <w:p w:rsidRPr="00DF7E39" w:rsidR="00F605F6" w:rsidP="18B4E840" w:rsidRDefault="7BFCF751" w14:paraId="201B6C80" w14:textId="34CA7A4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8"/>
                <w:szCs w:val="18"/>
                <w:lang w:eastAsia="en-GB"/>
              </w:rPr>
              <w:t>Zask et al. (2012)</w:t>
            </w:r>
          </w:p>
        </w:tc>
        <w:tc>
          <w:tcPr>
            <w:tcW w:w="1133" w:type="dxa"/>
            <w:tcBorders>
              <w:top w:val="nil"/>
              <w:left w:val="nil"/>
              <w:bottom w:val="single" w:color="7F7F7F" w:themeColor="text1" w:themeTint="80" w:sz="6" w:space="0"/>
              <w:right w:val="nil"/>
            </w:tcBorders>
            <w:vAlign w:val="center"/>
            <w:hideMark/>
          </w:tcPr>
          <w:p w:rsidRPr="00DF7E39" w:rsidR="00F605F6" w:rsidP="18B4E840" w:rsidRDefault="7BFCF751" w14:paraId="3D4AC522" w14:textId="0F39889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Australia</w:t>
            </w:r>
          </w:p>
        </w:tc>
        <w:tc>
          <w:tcPr>
            <w:tcW w:w="1039" w:type="dxa"/>
            <w:tcBorders>
              <w:top w:val="nil"/>
              <w:left w:val="nil"/>
              <w:bottom w:val="single" w:color="7F7F7F" w:themeColor="text1" w:themeTint="80" w:sz="6" w:space="0"/>
              <w:right w:val="nil"/>
            </w:tcBorders>
            <w:vAlign w:val="center"/>
            <w:hideMark/>
          </w:tcPr>
          <w:p w:rsidRPr="00DF7E39" w:rsidR="00F605F6" w:rsidP="18B4E840" w:rsidRDefault="7BFCF751" w14:paraId="787988A8" w14:textId="453580F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Cluster RCT</w:t>
            </w:r>
          </w:p>
        </w:tc>
        <w:tc>
          <w:tcPr>
            <w:tcW w:w="1657" w:type="dxa"/>
            <w:tcBorders>
              <w:top w:val="nil"/>
              <w:left w:val="nil"/>
              <w:bottom w:val="single" w:color="7F7F7F" w:themeColor="text1" w:themeTint="80" w:sz="6" w:space="0"/>
              <w:right w:val="nil"/>
            </w:tcBorders>
            <w:vAlign w:val="center"/>
            <w:hideMark/>
          </w:tcPr>
          <w:p w:rsidRPr="00DF7E39" w:rsidR="00F605F6" w:rsidP="18B4E840" w:rsidRDefault="7BFCF751" w14:paraId="697C9708" w14:textId="30A23943">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498</w:t>
            </w:r>
          </w:p>
          <w:p w:rsidRPr="00DF7E39" w:rsidR="00F605F6" w:rsidP="18B4E840" w:rsidRDefault="7BFCF751" w14:paraId="6BBAED70" w14:textId="5A7B8087">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Children</w:t>
            </w:r>
          </w:p>
          <w:p w:rsidRPr="00DF7E39" w:rsidR="00F605F6" w:rsidP="18B4E840" w:rsidRDefault="7BFCF751" w14:paraId="7D33D23A" w14:textId="4EFE95E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(3 - 6 years)</w:t>
            </w:r>
          </w:p>
        </w:tc>
        <w:tc>
          <w:tcPr>
            <w:tcW w:w="1134" w:type="dxa"/>
            <w:tcBorders>
              <w:top w:val="nil"/>
              <w:left w:val="nil"/>
              <w:bottom w:val="single" w:color="7F7F7F" w:themeColor="text1" w:themeTint="80" w:sz="6" w:space="0"/>
              <w:right w:val="nil"/>
            </w:tcBorders>
            <w:vAlign w:val="center"/>
            <w:hideMark/>
          </w:tcPr>
          <w:p w:rsidRPr="00DF7E39" w:rsidR="00F605F6" w:rsidP="18B4E840" w:rsidRDefault="7BFCF751" w14:paraId="4814F4AE" w14:textId="420EE1C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10</w:t>
            </w:r>
          </w:p>
        </w:tc>
        <w:tc>
          <w:tcPr>
            <w:tcW w:w="6241" w:type="dxa"/>
            <w:tcBorders>
              <w:top w:val="nil"/>
              <w:left w:val="nil"/>
              <w:bottom w:val="single" w:color="7F7F7F" w:themeColor="text1" w:themeTint="80" w:sz="6" w:space="0"/>
              <w:right w:val="nil"/>
            </w:tcBorders>
            <w:hideMark/>
          </w:tcPr>
          <w:p w:rsidRPr="00DF7E39" w:rsidR="00F605F6" w:rsidP="18B4E840" w:rsidRDefault="7BFCF751" w14:paraId="66FB898E"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Intervention delivered in preschools and included, twice-weekly sessions regarding physical activity and healthy eating for children and modification to playgrounds to support active free play. Staff used stories, role-play, taste testing, and costumes to teach children about healthy eating, reinforced with simple, consistent messages and staff role modelling. Parents were engaged through workshops, as well as monthly newsletters with healthy eating and activity tips, and received a food education DVD. </w:t>
            </w:r>
          </w:p>
        </w:tc>
        <w:tc>
          <w:tcPr>
            <w:tcW w:w="990" w:type="dxa"/>
            <w:tcBorders>
              <w:top w:val="nil"/>
              <w:left w:val="nil"/>
              <w:bottom w:val="single" w:color="7F7F7F" w:themeColor="text1" w:themeTint="80" w:sz="6" w:space="0"/>
              <w:right w:val="nil"/>
            </w:tcBorders>
            <w:vAlign w:val="center"/>
            <w:hideMark/>
          </w:tcPr>
          <w:p w:rsidRPr="00DF7E39" w:rsidR="00F605F6" w:rsidP="18B4E840" w:rsidRDefault="7BFCF751" w14:paraId="5AD8FE53" w14:textId="3A2790E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10</w:t>
            </w:r>
          </w:p>
        </w:tc>
        <w:tc>
          <w:tcPr>
            <w:tcW w:w="1557" w:type="dxa"/>
            <w:tcBorders>
              <w:top w:val="nil"/>
              <w:left w:val="nil"/>
              <w:bottom w:val="single" w:color="7F7F7F" w:themeColor="text1" w:themeTint="80" w:sz="6" w:space="0"/>
              <w:right w:val="nil"/>
            </w:tcBorders>
            <w:vAlign w:val="center"/>
            <w:hideMark/>
          </w:tcPr>
          <w:p w:rsidRPr="00DF7E39" w:rsidR="00F605F6" w:rsidP="18B4E840" w:rsidRDefault="7BFCF751" w14:paraId="51A1AC04" w14:textId="6B98C06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zBMI; Waist circumference; Prevalence of overweight</w:t>
            </w:r>
          </w:p>
        </w:tc>
      </w:tr>
      <w:tr w:rsidRPr="00DF7E39" w:rsidR="00F605F6" w:rsidTr="18B4E840" w14:paraId="0EAAA766" w14:textId="77777777">
        <w:trPr>
          <w:trHeight w:val="180"/>
        </w:trPr>
        <w:tc>
          <w:tcPr>
            <w:tcW w:w="15027" w:type="dxa"/>
            <w:gridSpan w:val="8"/>
            <w:tcBorders>
              <w:top w:val="single" w:color="7F7F7F" w:themeColor="text1" w:themeTint="80" w:sz="6" w:space="0"/>
              <w:left w:val="nil"/>
              <w:bottom w:val="nil"/>
              <w:right w:val="nil"/>
            </w:tcBorders>
            <w:hideMark/>
          </w:tcPr>
          <w:p w:rsidRPr="00DF7E39" w:rsidR="00F605F6" w:rsidP="18B4E840" w:rsidRDefault="7BFCF751" w14:paraId="345DD46A" w14:textId="77777777">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i/>
                <w:iCs/>
                <w:sz w:val="16"/>
                <w:szCs w:val="16"/>
                <w:lang w:eastAsia="en-GB"/>
              </w:rPr>
              <w:t xml:space="preserve">Note. </w:t>
            </w:r>
            <w:r w:rsidRPr="18B4E840">
              <w:rPr>
                <w:rFonts w:ascii="Times New Roman" w:hAnsi="Times New Roman" w:eastAsia="Times New Roman" w:cs="Times New Roman"/>
                <w:sz w:val="16"/>
                <w:szCs w:val="16"/>
                <w:lang w:eastAsia="en-GB"/>
              </w:rPr>
              <w:t xml:space="preserve">Waist circumference, sum of skinfolds and triceps skinfolds measured in centimetres; sum of four skinfolds measured in millimetres; weight measured in kilograms. </w:t>
            </w:r>
            <w:r w:rsidRPr="18B4E840">
              <w:rPr>
                <w:rFonts w:ascii="Times New Roman" w:hAnsi="Times New Roman" w:eastAsia="Times New Roman" w:cs="Times New Roman"/>
                <w:i/>
                <w:iCs/>
                <w:sz w:val="16"/>
                <w:szCs w:val="16"/>
                <w:lang w:eastAsia="en-GB"/>
              </w:rPr>
              <w:t>Abbreviations.</w:t>
            </w:r>
            <w:r w:rsidRPr="18B4E840">
              <w:rPr>
                <w:rFonts w:ascii="Times New Roman" w:hAnsi="Times New Roman" w:eastAsia="Times New Roman" w:cs="Times New Roman"/>
                <w:sz w:val="16"/>
                <w:szCs w:val="16"/>
                <w:lang w:eastAsia="en-GB"/>
              </w:rPr>
              <w:t xml:space="preserve"> BMI = body mass index; zBMI = body mass index z-score; UK = United Kingdom; USA = United States of America; RCT = randomised control trial. </w:t>
            </w:r>
          </w:p>
        </w:tc>
      </w:tr>
    </w:tbl>
    <w:p w:rsidRPr="00DF7E39" w:rsidR="00F605F6" w:rsidP="00F605F6" w:rsidRDefault="00F605F6" w14:paraId="43E4B312" w14:textId="77777777">
      <w:pPr>
        <w:rPr>
          <w:rFonts w:ascii="Arial Nova" w:hAnsi="Arial Nova"/>
          <w:b/>
          <w:bCs/>
        </w:rPr>
        <w:sectPr w:rsidRPr="00DF7E39" w:rsidR="00F605F6">
          <w:pgSz w:w="15840" w:h="12240" w:orient="landscape"/>
          <w:pgMar w:top="720" w:right="720" w:bottom="720" w:left="720" w:header="720" w:footer="720" w:gutter="0"/>
          <w:cols w:space="720"/>
          <w:docGrid w:linePitch="360"/>
        </w:sectPr>
      </w:pPr>
    </w:p>
    <w:p w:rsidRPr="00C624D5" w:rsidR="00C624D5" w:rsidP="4DCA2B75" w:rsidRDefault="6656BBF4" w14:paraId="7BAAF80F" w14:textId="3EF6AF29">
      <w:pPr>
        <w:rPr>
          <w:rFonts w:ascii="Times New Roman" w:hAnsi="Times New Roman" w:eastAsia="Times New Roman" w:cs="Times New Roman"/>
          <w:i w:val="1"/>
          <w:iCs w:val="1"/>
          <w:color w:val="000000" w:themeColor="text1"/>
        </w:rPr>
      </w:pPr>
      <w:r w:rsidRPr="4DCA2B75" w:rsidR="6656BBF4">
        <w:rPr>
          <w:rFonts w:ascii="Times New Roman" w:hAnsi="Times New Roman" w:eastAsia="Times New Roman" w:cs="Times New Roman"/>
          <w:b w:val="1"/>
          <w:bCs w:val="1"/>
        </w:rPr>
        <w:t>eTable</w:t>
      </w:r>
      <w:r w:rsidRPr="4DCA2B75" w:rsidR="6656BBF4">
        <w:rPr>
          <w:rFonts w:ascii="Times New Roman" w:hAnsi="Times New Roman" w:eastAsia="Times New Roman" w:cs="Times New Roman"/>
          <w:b w:val="1"/>
          <w:bCs w:val="1"/>
        </w:rPr>
        <w:t xml:space="preserve"> 7</w:t>
      </w:r>
      <w:r w:rsidRPr="4DCA2B75" w:rsidR="011DAEB8">
        <w:rPr>
          <w:rFonts w:ascii="Times New Roman" w:hAnsi="Times New Roman" w:eastAsia="Times New Roman" w:cs="Times New Roman"/>
          <w:b w:val="1"/>
          <w:bCs w:val="1"/>
          <w:color w:val="000000" w:themeColor="text1" w:themeTint="FF" w:themeShade="FF"/>
        </w:rPr>
        <w:t>.</w:t>
      </w:r>
      <w:r w:rsidRPr="4DCA2B75" w:rsidR="011DAEB8">
        <w:rPr>
          <w:rFonts w:ascii="Times New Roman" w:hAnsi="Times New Roman" w:eastAsia="Times New Roman" w:cs="Times New Roman"/>
          <w:i w:val="1"/>
          <w:iCs w:val="1"/>
          <w:color w:val="000000" w:themeColor="text1" w:themeTint="FF" w:themeShade="FF"/>
        </w:rPr>
        <w:t xml:space="preserve"> A descriptive summary of the participant characteristics and study features of the studies included in the narrative synthesis (k = 40). </w:t>
      </w:r>
    </w:p>
    <w:tbl>
      <w:tblPr>
        <w:tblW w:w="6240"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3345"/>
        <w:gridCol w:w="2895"/>
      </w:tblGrid>
      <w:tr w:rsidRPr="009C7AA5" w:rsidR="00C624D5" w:rsidTr="18B4E840" w14:paraId="422977C7" w14:textId="77777777">
        <w:trPr>
          <w:tblHeader/>
          <w:tblCellSpacing w:w="15" w:type="dxa"/>
          <w:jc w:val="center"/>
        </w:trPr>
        <w:tc>
          <w:tcPr>
            <w:tcW w:w="3345" w:type="dxa"/>
            <w:tcBorders>
              <w:top w:val="single" w:color="auto" w:sz="4" w:space="0"/>
            </w:tcBorders>
            <w:vAlign w:val="center"/>
            <w:hideMark/>
          </w:tcPr>
          <w:p w:rsidRPr="00764841" w:rsidR="00C624D5" w:rsidP="18B4E840" w:rsidRDefault="011DAEB8" w14:paraId="68FB607B" w14:textId="77777777">
            <w:pPr>
              <w:spacing w:after="0" w:line="240" w:lineRule="auto"/>
              <w:rPr>
                <w:rFonts w:ascii="Times New Roman" w:hAnsi="Times New Roman" w:eastAsia="Times New Roman" w:cs="Times New Roman"/>
                <w:b/>
                <w:bCs/>
                <w:sz w:val="20"/>
                <w:szCs w:val="20"/>
                <w:lang w:eastAsia="en-GB"/>
              </w:rPr>
            </w:pPr>
            <w:r w:rsidRPr="18B4E840">
              <w:rPr>
                <w:rFonts w:ascii="Times New Roman" w:hAnsi="Times New Roman" w:eastAsia="Times New Roman" w:cs="Times New Roman"/>
                <w:b/>
                <w:bCs/>
                <w:sz w:val="20"/>
                <w:szCs w:val="20"/>
              </w:rPr>
              <w:t>Characteristic</w:t>
            </w:r>
          </w:p>
        </w:tc>
        <w:tc>
          <w:tcPr>
            <w:tcW w:w="2895" w:type="dxa"/>
            <w:tcBorders>
              <w:top w:val="single" w:color="auto" w:sz="4" w:space="0"/>
            </w:tcBorders>
            <w:vAlign w:val="center"/>
            <w:hideMark/>
          </w:tcPr>
          <w:p w:rsidRPr="00764841" w:rsidR="00C624D5" w:rsidP="18B4E840" w:rsidRDefault="011DAEB8" w14:paraId="0EB14825" w14:textId="77777777">
            <w:pPr>
              <w:spacing w:after="0" w:line="240" w:lineRule="auto"/>
              <w:jc w:val="center"/>
              <w:rPr>
                <w:rFonts w:ascii="Times New Roman" w:hAnsi="Times New Roman" w:eastAsia="Times New Roman" w:cs="Times New Roman"/>
                <w:b/>
                <w:bCs/>
                <w:sz w:val="20"/>
                <w:szCs w:val="20"/>
                <w:lang w:eastAsia="en-GB"/>
              </w:rPr>
            </w:pPr>
            <w:r w:rsidRPr="18B4E840">
              <w:rPr>
                <w:rFonts w:ascii="Times New Roman" w:hAnsi="Times New Roman" w:eastAsia="Times New Roman" w:cs="Times New Roman"/>
                <w:b/>
                <w:bCs/>
                <w:sz w:val="20"/>
                <w:szCs w:val="20"/>
              </w:rPr>
              <w:t>Overall</w:t>
            </w:r>
            <w:r w:rsidR="00C624D5">
              <w:br/>
            </w:r>
            <w:r w:rsidRPr="18B4E840">
              <w:rPr>
                <w:rFonts w:ascii="Times New Roman" w:hAnsi="Times New Roman" w:eastAsia="Times New Roman" w:cs="Times New Roman"/>
                <w:b/>
                <w:bCs/>
                <w:sz w:val="16"/>
                <w:szCs w:val="16"/>
              </w:rPr>
              <w:t>k = 40</w:t>
            </w:r>
          </w:p>
        </w:tc>
      </w:tr>
      <w:tr w:rsidRPr="009C7AA5" w:rsidR="00C624D5" w:rsidTr="18B4E840" w14:paraId="372753D0" w14:textId="77777777">
        <w:trPr>
          <w:tblCellSpacing w:w="15" w:type="dxa"/>
          <w:jc w:val="center"/>
        </w:trPr>
        <w:tc>
          <w:tcPr>
            <w:tcW w:w="3345" w:type="dxa"/>
            <w:tcBorders>
              <w:top w:val="single" w:color="auto" w:sz="4" w:space="0"/>
            </w:tcBorders>
            <w:vAlign w:val="center"/>
            <w:hideMark/>
          </w:tcPr>
          <w:p w:rsidRPr="00764841" w:rsidR="00C624D5" w:rsidP="18B4E840" w:rsidRDefault="011DAEB8" w14:paraId="4BE4D9F2" w14:textId="77777777">
            <w:pPr>
              <w:spacing w:after="0" w:line="240" w:lineRule="auto"/>
              <w:rPr>
                <w:rFonts w:ascii="Times New Roman" w:hAnsi="Times New Roman" w:eastAsia="Times New Roman" w:cs="Times New Roman"/>
                <w:b/>
                <w:bCs/>
                <w:sz w:val="20"/>
                <w:szCs w:val="20"/>
                <w:lang w:eastAsia="en-GB"/>
              </w:rPr>
            </w:pPr>
            <w:r w:rsidRPr="18B4E840">
              <w:rPr>
                <w:rFonts w:ascii="Times New Roman" w:hAnsi="Times New Roman" w:eastAsia="Times New Roman" w:cs="Times New Roman"/>
                <w:b/>
                <w:bCs/>
                <w:sz w:val="20"/>
                <w:szCs w:val="20"/>
              </w:rPr>
              <w:t>Final sample</w:t>
            </w:r>
          </w:p>
        </w:tc>
        <w:tc>
          <w:tcPr>
            <w:tcW w:w="2895" w:type="dxa"/>
            <w:tcBorders>
              <w:top w:val="single" w:color="auto" w:sz="4" w:space="0"/>
            </w:tcBorders>
            <w:vAlign w:val="center"/>
            <w:hideMark/>
          </w:tcPr>
          <w:p w:rsidRPr="00764841" w:rsidR="00C624D5" w:rsidP="18B4E840" w:rsidRDefault="011DAEB8" w14:paraId="2589EBC9"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674 (42 – 2,658)</w:t>
            </w:r>
          </w:p>
        </w:tc>
      </w:tr>
      <w:tr w:rsidRPr="009C7AA5" w:rsidR="00C624D5" w:rsidTr="18B4E840" w14:paraId="2ED0E806" w14:textId="77777777">
        <w:trPr>
          <w:tblCellSpacing w:w="15" w:type="dxa"/>
          <w:jc w:val="center"/>
        </w:trPr>
        <w:tc>
          <w:tcPr>
            <w:tcW w:w="3345" w:type="dxa"/>
            <w:tcBorders>
              <w:top w:val="single" w:color="auto" w:sz="4" w:space="0"/>
            </w:tcBorders>
            <w:vAlign w:val="center"/>
            <w:hideMark/>
          </w:tcPr>
          <w:p w:rsidRPr="00764841" w:rsidR="00C624D5" w:rsidP="18B4E840" w:rsidRDefault="011DAEB8" w14:paraId="7AC72B93" w14:textId="77777777">
            <w:pPr>
              <w:spacing w:after="0" w:line="240" w:lineRule="auto"/>
              <w:rPr>
                <w:rFonts w:ascii="Times New Roman" w:hAnsi="Times New Roman" w:eastAsia="Times New Roman" w:cs="Times New Roman"/>
                <w:b/>
                <w:bCs/>
                <w:sz w:val="20"/>
                <w:szCs w:val="20"/>
                <w:lang w:eastAsia="en-GB"/>
              </w:rPr>
            </w:pPr>
            <w:r w:rsidRPr="18B4E840">
              <w:rPr>
                <w:rFonts w:ascii="Times New Roman" w:hAnsi="Times New Roman" w:eastAsia="Times New Roman" w:cs="Times New Roman"/>
                <w:b/>
                <w:bCs/>
                <w:sz w:val="20"/>
                <w:szCs w:val="20"/>
              </w:rPr>
              <w:t>Country</w:t>
            </w:r>
          </w:p>
        </w:tc>
        <w:tc>
          <w:tcPr>
            <w:tcW w:w="2895" w:type="dxa"/>
            <w:tcBorders>
              <w:top w:val="single" w:color="auto" w:sz="4" w:space="0"/>
            </w:tcBorders>
            <w:vAlign w:val="center"/>
            <w:hideMark/>
          </w:tcPr>
          <w:p w:rsidRPr="00764841" w:rsidR="00C624D5" w:rsidP="18B4E840" w:rsidRDefault="00C624D5" w14:paraId="45DF9E83" w14:textId="77777777">
            <w:pPr>
              <w:spacing w:after="0" w:line="240" w:lineRule="auto"/>
              <w:rPr>
                <w:rFonts w:ascii="Times New Roman" w:hAnsi="Times New Roman" w:eastAsia="Times New Roman" w:cs="Times New Roman"/>
                <w:sz w:val="20"/>
                <w:szCs w:val="20"/>
                <w:lang w:eastAsia="en-GB"/>
              </w:rPr>
            </w:pPr>
          </w:p>
        </w:tc>
      </w:tr>
      <w:tr w:rsidRPr="009C7AA5" w:rsidR="00C624D5" w:rsidTr="18B4E840" w14:paraId="08452499"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1F61FF41"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United States of America</w:t>
            </w:r>
          </w:p>
        </w:tc>
        <w:tc>
          <w:tcPr>
            <w:tcW w:w="2895" w:type="dxa"/>
            <w:vAlign w:val="center"/>
            <w:hideMark/>
          </w:tcPr>
          <w:p w:rsidRPr="00764841" w:rsidR="00C624D5" w:rsidP="18B4E840" w:rsidRDefault="011DAEB8" w14:paraId="0D8A289F"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18 (45%)</w:t>
            </w:r>
          </w:p>
        </w:tc>
      </w:tr>
      <w:tr w:rsidRPr="009C7AA5" w:rsidR="00C624D5" w:rsidTr="18B4E840" w14:paraId="0AAA7995"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5F99A3F9"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Sweden</w:t>
            </w:r>
          </w:p>
        </w:tc>
        <w:tc>
          <w:tcPr>
            <w:tcW w:w="2895" w:type="dxa"/>
            <w:vAlign w:val="center"/>
            <w:hideMark/>
          </w:tcPr>
          <w:p w:rsidRPr="00764841" w:rsidR="00C624D5" w:rsidP="18B4E840" w:rsidRDefault="011DAEB8" w14:paraId="24346F9C"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5 (13%)</w:t>
            </w:r>
          </w:p>
        </w:tc>
      </w:tr>
      <w:tr w:rsidRPr="009C7AA5" w:rsidR="00C624D5" w:rsidTr="18B4E840" w14:paraId="23BE013A"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49070EAA"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Australia</w:t>
            </w:r>
          </w:p>
        </w:tc>
        <w:tc>
          <w:tcPr>
            <w:tcW w:w="2895" w:type="dxa"/>
            <w:vAlign w:val="center"/>
            <w:hideMark/>
          </w:tcPr>
          <w:p w:rsidRPr="00764841" w:rsidR="00C624D5" w:rsidP="18B4E840" w:rsidRDefault="011DAEB8" w14:paraId="2ECA58D0"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4EF4A0F4"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4B41C37E"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Belgium</w:t>
            </w:r>
          </w:p>
        </w:tc>
        <w:tc>
          <w:tcPr>
            <w:tcW w:w="2895" w:type="dxa"/>
            <w:vAlign w:val="center"/>
            <w:hideMark/>
          </w:tcPr>
          <w:p w:rsidRPr="00764841" w:rsidR="00C624D5" w:rsidP="18B4E840" w:rsidRDefault="011DAEB8" w14:paraId="34F5A62B"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46E9BF2E"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19CF889C"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Germany</w:t>
            </w:r>
          </w:p>
        </w:tc>
        <w:tc>
          <w:tcPr>
            <w:tcW w:w="2895" w:type="dxa"/>
            <w:vAlign w:val="center"/>
            <w:hideMark/>
          </w:tcPr>
          <w:p w:rsidRPr="00764841" w:rsidR="00C624D5" w:rsidP="18B4E840" w:rsidRDefault="011DAEB8" w14:paraId="49B88597"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74CEF436"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105832F0"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Israel</w:t>
            </w:r>
          </w:p>
        </w:tc>
        <w:tc>
          <w:tcPr>
            <w:tcW w:w="2895" w:type="dxa"/>
            <w:vAlign w:val="center"/>
            <w:hideMark/>
          </w:tcPr>
          <w:p w:rsidRPr="00764841" w:rsidR="00C624D5" w:rsidP="18B4E840" w:rsidRDefault="011DAEB8" w14:paraId="22A6D1E5"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6F1932D5"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427BBA65"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Netherlands</w:t>
            </w:r>
          </w:p>
        </w:tc>
        <w:tc>
          <w:tcPr>
            <w:tcW w:w="2895" w:type="dxa"/>
            <w:vAlign w:val="center"/>
            <w:hideMark/>
          </w:tcPr>
          <w:p w:rsidRPr="00764841" w:rsidR="00C624D5" w:rsidP="18B4E840" w:rsidRDefault="011DAEB8" w14:paraId="1FAA9B6C"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62FEF711"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34C002DA"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United Kingdom</w:t>
            </w:r>
          </w:p>
        </w:tc>
        <w:tc>
          <w:tcPr>
            <w:tcW w:w="2895" w:type="dxa"/>
            <w:vAlign w:val="center"/>
            <w:hideMark/>
          </w:tcPr>
          <w:p w:rsidRPr="00764841" w:rsidR="00C624D5" w:rsidP="18B4E840" w:rsidRDefault="011DAEB8" w14:paraId="453A2735"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1612DCB5"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6A5926B5"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Canada</w:t>
            </w:r>
          </w:p>
        </w:tc>
        <w:tc>
          <w:tcPr>
            <w:tcW w:w="2895" w:type="dxa"/>
            <w:vAlign w:val="center"/>
            <w:hideMark/>
          </w:tcPr>
          <w:p w:rsidRPr="00764841" w:rsidR="00C624D5" w:rsidP="18B4E840" w:rsidRDefault="011DAEB8" w14:paraId="792EDE4B"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 (3%)</w:t>
            </w:r>
          </w:p>
        </w:tc>
      </w:tr>
      <w:tr w:rsidRPr="009C7AA5" w:rsidR="00C624D5" w:rsidTr="18B4E840" w14:paraId="2778BC7D"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6CA9D029"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Denmark</w:t>
            </w:r>
          </w:p>
        </w:tc>
        <w:tc>
          <w:tcPr>
            <w:tcW w:w="2895" w:type="dxa"/>
            <w:vAlign w:val="center"/>
            <w:hideMark/>
          </w:tcPr>
          <w:p w:rsidRPr="00764841" w:rsidR="00C624D5" w:rsidP="18B4E840" w:rsidRDefault="011DAEB8" w14:paraId="49A3AEE1"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 (3%)</w:t>
            </w:r>
          </w:p>
        </w:tc>
      </w:tr>
      <w:tr w:rsidRPr="009C7AA5" w:rsidR="00C624D5" w:rsidTr="18B4E840" w14:paraId="7E52637A"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5DE3DD94"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Italy</w:t>
            </w:r>
          </w:p>
        </w:tc>
        <w:tc>
          <w:tcPr>
            <w:tcW w:w="2895" w:type="dxa"/>
            <w:vAlign w:val="center"/>
            <w:hideMark/>
          </w:tcPr>
          <w:p w:rsidRPr="00764841" w:rsidR="00C624D5" w:rsidP="18B4E840" w:rsidRDefault="011DAEB8" w14:paraId="09B84C43"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 (3%)</w:t>
            </w:r>
          </w:p>
        </w:tc>
      </w:tr>
      <w:tr w:rsidRPr="009C7AA5" w:rsidR="00C624D5" w:rsidTr="18B4E840" w14:paraId="20AE8EB6"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39BF47EA"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Spain</w:t>
            </w:r>
          </w:p>
        </w:tc>
        <w:tc>
          <w:tcPr>
            <w:tcW w:w="2895" w:type="dxa"/>
            <w:vAlign w:val="center"/>
            <w:hideMark/>
          </w:tcPr>
          <w:p w:rsidRPr="00764841" w:rsidR="00C624D5" w:rsidP="18B4E840" w:rsidRDefault="011DAEB8" w14:paraId="7A36BAF0"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 (3%)</w:t>
            </w:r>
          </w:p>
        </w:tc>
      </w:tr>
      <w:tr w:rsidRPr="009C7AA5" w:rsidR="00C624D5" w:rsidTr="18B4E840" w14:paraId="090F1CBC" w14:textId="77777777">
        <w:trPr>
          <w:tblCellSpacing w:w="15" w:type="dxa"/>
          <w:jc w:val="center"/>
        </w:trPr>
        <w:tc>
          <w:tcPr>
            <w:tcW w:w="3345" w:type="dxa"/>
            <w:tcMar>
              <w:top w:w="15" w:type="dxa"/>
              <w:left w:w="480" w:type="dxa"/>
              <w:bottom w:w="15" w:type="dxa"/>
              <w:right w:w="15" w:type="dxa"/>
            </w:tcMar>
            <w:vAlign w:val="center"/>
            <w:hideMark/>
          </w:tcPr>
          <w:p w:rsidRPr="00764841" w:rsidR="00C624D5" w:rsidP="18B4E840" w:rsidRDefault="011DAEB8" w14:paraId="63A5A9F7" w14:textId="77777777">
            <w:pPr>
              <w:spacing w:after="0" w:line="240" w:lineRule="auto"/>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Switzerland</w:t>
            </w:r>
          </w:p>
        </w:tc>
        <w:tc>
          <w:tcPr>
            <w:tcW w:w="2895" w:type="dxa"/>
            <w:vAlign w:val="center"/>
            <w:hideMark/>
          </w:tcPr>
          <w:p w:rsidRPr="00764841" w:rsidR="00C624D5" w:rsidP="18B4E840" w:rsidRDefault="011DAEB8" w14:paraId="65765E5E"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 (3%)</w:t>
            </w:r>
          </w:p>
        </w:tc>
      </w:tr>
      <w:tr w:rsidRPr="009C7AA5" w:rsidR="00C624D5" w:rsidTr="18B4E840" w14:paraId="710183CA" w14:textId="77777777">
        <w:trPr>
          <w:tblCellSpacing w:w="15" w:type="dxa"/>
          <w:jc w:val="center"/>
        </w:trPr>
        <w:tc>
          <w:tcPr>
            <w:tcW w:w="3345" w:type="dxa"/>
            <w:tcBorders>
              <w:top w:val="single" w:color="auto" w:sz="4" w:space="0"/>
            </w:tcBorders>
            <w:vAlign w:val="center"/>
          </w:tcPr>
          <w:p w:rsidRPr="00764841" w:rsidR="00C624D5" w:rsidP="18B4E840" w:rsidRDefault="011DAEB8" w14:paraId="23CE10F2" w14:textId="77777777">
            <w:pPr>
              <w:spacing w:after="0" w:line="240" w:lineRule="auto"/>
              <w:rPr>
                <w:rFonts w:ascii="Times New Roman" w:hAnsi="Times New Roman" w:eastAsia="Times New Roman" w:cs="Times New Roman"/>
                <w:b/>
                <w:bCs/>
                <w:sz w:val="20"/>
                <w:szCs w:val="20"/>
                <w:lang w:eastAsia="en-GB"/>
              </w:rPr>
            </w:pPr>
            <w:r w:rsidRPr="18B4E840">
              <w:rPr>
                <w:rFonts w:ascii="Times New Roman" w:hAnsi="Times New Roman" w:eastAsia="Times New Roman" w:cs="Times New Roman"/>
                <w:b/>
                <w:bCs/>
                <w:sz w:val="20"/>
                <w:szCs w:val="20"/>
              </w:rPr>
              <w:t>Year</w:t>
            </w:r>
          </w:p>
        </w:tc>
        <w:tc>
          <w:tcPr>
            <w:tcW w:w="2895" w:type="dxa"/>
            <w:tcBorders>
              <w:top w:val="single" w:color="auto" w:sz="4" w:space="0"/>
            </w:tcBorders>
            <w:vAlign w:val="center"/>
          </w:tcPr>
          <w:p w:rsidRPr="00764841" w:rsidR="00C624D5" w:rsidP="18B4E840" w:rsidRDefault="00C624D5" w14:paraId="336CD3AE" w14:textId="77777777">
            <w:pPr>
              <w:spacing w:after="0" w:line="240" w:lineRule="auto"/>
              <w:jc w:val="center"/>
              <w:rPr>
                <w:rFonts w:ascii="Times New Roman" w:hAnsi="Times New Roman" w:eastAsia="Times New Roman" w:cs="Times New Roman"/>
                <w:sz w:val="20"/>
                <w:szCs w:val="20"/>
                <w:lang w:eastAsia="en-GB"/>
              </w:rPr>
            </w:pPr>
          </w:p>
        </w:tc>
      </w:tr>
      <w:tr w:rsidRPr="009C7AA5" w:rsidR="00C624D5" w:rsidTr="18B4E840" w14:paraId="1DE92BBA" w14:textId="77777777">
        <w:trPr>
          <w:tblCellSpacing w:w="15" w:type="dxa"/>
          <w:jc w:val="center"/>
        </w:trPr>
        <w:tc>
          <w:tcPr>
            <w:tcW w:w="3345" w:type="dxa"/>
            <w:vAlign w:val="center"/>
          </w:tcPr>
          <w:p w:rsidRPr="00764841" w:rsidR="00C624D5" w:rsidP="18B4E840" w:rsidRDefault="011DAEB8" w14:paraId="6229C475"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2011</w:t>
            </w:r>
          </w:p>
        </w:tc>
        <w:tc>
          <w:tcPr>
            <w:tcW w:w="2895" w:type="dxa"/>
            <w:vAlign w:val="center"/>
          </w:tcPr>
          <w:p w:rsidRPr="00764841" w:rsidR="00C624D5" w:rsidP="18B4E840" w:rsidRDefault="011DAEB8" w14:paraId="7762A1E1"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4 (10%)</w:t>
            </w:r>
          </w:p>
        </w:tc>
      </w:tr>
      <w:tr w:rsidRPr="009C7AA5" w:rsidR="00C624D5" w:rsidTr="18B4E840" w14:paraId="7610035D" w14:textId="77777777">
        <w:trPr>
          <w:tblCellSpacing w:w="15" w:type="dxa"/>
          <w:jc w:val="center"/>
        </w:trPr>
        <w:tc>
          <w:tcPr>
            <w:tcW w:w="3345" w:type="dxa"/>
            <w:vAlign w:val="center"/>
          </w:tcPr>
          <w:p w:rsidRPr="00764841" w:rsidR="00C624D5" w:rsidP="18B4E840" w:rsidRDefault="011DAEB8" w14:paraId="153F4322"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2012</w:t>
            </w:r>
          </w:p>
        </w:tc>
        <w:tc>
          <w:tcPr>
            <w:tcW w:w="2895" w:type="dxa"/>
            <w:vAlign w:val="center"/>
          </w:tcPr>
          <w:p w:rsidRPr="00764841" w:rsidR="00C624D5" w:rsidP="18B4E840" w:rsidRDefault="011DAEB8" w14:paraId="36FF2A8C"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3 (8%)</w:t>
            </w:r>
          </w:p>
        </w:tc>
      </w:tr>
      <w:tr w:rsidRPr="009C7AA5" w:rsidR="00C624D5" w:rsidTr="18B4E840" w14:paraId="7CD9B0C7" w14:textId="77777777">
        <w:trPr>
          <w:tblCellSpacing w:w="15" w:type="dxa"/>
          <w:jc w:val="center"/>
        </w:trPr>
        <w:tc>
          <w:tcPr>
            <w:tcW w:w="3345" w:type="dxa"/>
            <w:vAlign w:val="center"/>
          </w:tcPr>
          <w:p w:rsidRPr="00764841" w:rsidR="00C624D5" w:rsidP="18B4E840" w:rsidRDefault="011DAEB8" w14:paraId="5F5E0410"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2013</w:t>
            </w:r>
          </w:p>
        </w:tc>
        <w:tc>
          <w:tcPr>
            <w:tcW w:w="2895" w:type="dxa"/>
            <w:vAlign w:val="center"/>
          </w:tcPr>
          <w:p w:rsidRPr="00764841" w:rsidR="00C624D5" w:rsidP="18B4E840" w:rsidRDefault="011DAEB8" w14:paraId="34CECEA0"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3 (8%)</w:t>
            </w:r>
          </w:p>
        </w:tc>
      </w:tr>
      <w:tr w:rsidRPr="009C7AA5" w:rsidR="00C624D5" w:rsidTr="18B4E840" w14:paraId="29EEE7C0" w14:textId="77777777">
        <w:trPr>
          <w:tblCellSpacing w:w="15" w:type="dxa"/>
          <w:jc w:val="center"/>
        </w:trPr>
        <w:tc>
          <w:tcPr>
            <w:tcW w:w="3345" w:type="dxa"/>
            <w:vAlign w:val="center"/>
          </w:tcPr>
          <w:p w:rsidRPr="00764841" w:rsidR="00C624D5" w:rsidP="18B4E840" w:rsidRDefault="011DAEB8" w14:paraId="465FCEA2"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2014</w:t>
            </w:r>
          </w:p>
        </w:tc>
        <w:tc>
          <w:tcPr>
            <w:tcW w:w="2895" w:type="dxa"/>
            <w:vAlign w:val="center"/>
          </w:tcPr>
          <w:p w:rsidRPr="00764841" w:rsidR="00C624D5" w:rsidP="18B4E840" w:rsidRDefault="011DAEB8" w14:paraId="6486FEEE"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3 (8%)</w:t>
            </w:r>
          </w:p>
        </w:tc>
      </w:tr>
      <w:tr w:rsidRPr="009C7AA5" w:rsidR="00C624D5" w:rsidTr="18B4E840" w14:paraId="1F8176CB" w14:textId="77777777">
        <w:trPr>
          <w:tblCellSpacing w:w="15" w:type="dxa"/>
          <w:jc w:val="center"/>
        </w:trPr>
        <w:tc>
          <w:tcPr>
            <w:tcW w:w="3345" w:type="dxa"/>
            <w:vAlign w:val="center"/>
          </w:tcPr>
          <w:p w:rsidRPr="00764841" w:rsidR="00C624D5" w:rsidP="18B4E840" w:rsidRDefault="011DAEB8" w14:paraId="4D3D6AD2"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2015</w:t>
            </w:r>
          </w:p>
        </w:tc>
        <w:tc>
          <w:tcPr>
            <w:tcW w:w="2895" w:type="dxa"/>
            <w:vAlign w:val="center"/>
          </w:tcPr>
          <w:p w:rsidRPr="00764841" w:rsidR="00C624D5" w:rsidP="18B4E840" w:rsidRDefault="011DAEB8" w14:paraId="4837CB5C"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 (8%)</w:t>
            </w:r>
          </w:p>
        </w:tc>
      </w:tr>
      <w:tr w:rsidRPr="009C7AA5" w:rsidR="00C624D5" w:rsidTr="18B4E840" w14:paraId="315F5678" w14:textId="77777777">
        <w:trPr>
          <w:tblCellSpacing w:w="15" w:type="dxa"/>
          <w:jc w:val="center"/>
        </w:trPr>
        <w:tc>
          <w:tcPr>
            <w:tcW w:w="3345" w:type="dxa"/>
            <w:vAlign w:val="center"/>
          </w:tcPr>
          <w:p w:rsidRPr="00764841" w:rsidR="00C624D5" w:rsidP="18B4E840" w:rsidRDefault="011DAEB8" w14:paraId="44B71294"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2016</w:t>
            </w:r>
          </w:p>
        </w:tc>
        <w:tc>
          <w:tcPr>
            <w:tcW w:w="2895" w:type="dxa"/>
            <w:vAlign w:val="center"/>
          </w:tcPr>
          <w:p w:rsidRPr="00764841" w:rsidR="00C624D5" w:rsidP="18B4E840" w:rsidRDefault="011DAEB8" w14:paraId="3E508085"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 (5%)</w:t>
            </w:r>
          </w:p>
        </w:tc>
      </w:tr>
      <w:tr w:rsidRPr="009C7AA5" w:rsidR="00C624D5" w:rsidTr="18B4E840" w14:paraId="0C50BB1D" w14:textId="77777777">
        <w:trPr>
          <w:tblCellSpacing w:w="15" w:type="dxa"/>
          <w:jc w:val="center"/>
        </w:trPr>
        <w:tc>
          <w:tcPr>
            <w:tcW w:w="3345" w:type="dxa"/>
            <w:vAlign w:val="center"/>
          </w:tcPr>
          <w:p w:rsidRPr="00764841" w:rsidR="00C624D5" w:rsidP="18B4E840" w:rsidRDefault="011DAEB8" w14:paraId="3184FF81"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2017</w:t>
            </w:r>
          </w:p>
        </w:tc>
        <w:tc>
          <w:tcPr>
            <w:tcW w:w="2895" w:type="dxa"/>
            <w:vAlign w:val="center"/>
          </w:tcPr>
          <w:p w:rsidRPr="00764841" w:rsidR="00C624D5" w:rsidP="18B4E840" w:rsidRDefault="011DAEB8" w14:paraId="564ABD65"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6 (15%)</w:t>
            </w:r>
          </w:p>
        </w:tc>
      </w:tr>
      <w:tr w:rsidRPr="009C7AA5" w:rsidR="00C624D5" w:rsidTr="18B4E840" w14:paraId="1A04F1A8" w14:textId="77777777">
        <w:trPr>
          <w:tblCellSpacing w:w="15" w:type="dxa"/>
          <w:jc w:val="center"/>
        </w:trPr>
        <w:tc>
          <w:tcPr>
            <w:tcW w:w="3345" w:type="dxa"/>
            <w:vAlign w:val="center"/>
          </w:tcPr>
          <w:p w:rsidRPr="00764841" w:rsidR="00C624D5" w:rsidP="18B4E840" w:rsidRDefault="011DAEB8" w14:paraId="1026FED6"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2018</w:t>
            </w:r>
          </w:p>
        </w:tc>
        <w:tc>
          <w:tcPr>
            <w:tcW w:w="2895" w:type="dxa"/>
            <w:vAlign w:val="center"/>
          </w:tcPr>
          <w:p w:rsidRPr="00764841" w:rsidR="00C624D5" w:rsidP="18B4E840" w:rsidRDefault="011DAEB8" w14:paraId="430B0D2B"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4 (10%)</w:t>
            </w:r>
          </w:p>
        </w:tc>
      </w:tr>
      <w:tr w:rsidRPr="009C7AA5" w:rsidR="00C624D5" w:rsidTr="18B4E840" w14:paraId="3D31DF03" w14:textId="77777777">
        <w:trPr>
          <w:tblCellSpacing w:w="15" w:type="dxa"/>
          <w:jc w:val="center"/>
        </w:trPr>
        <w:tc>
          <w:tcPr>
            <w:tcW w:w="3345" w:type="dxa"/>
            <w:vAlign w:val="center"/>
          </w:tcPr>
          <w:p w:rsidRPr="00764841" w:rsidR="00C624D5" w:rsidP="18B4E840" w:rsidRDefault="011DAEB8" w14:paraId="4AB77500"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2019</w:t>
            </w:r>
          </w:p>
        </w:tc>
        <w:tc>
          <w:tcPr>
            <w:tcW w:w="2895" w:type="dxa"/>
            <w:vAlign w:val="center"/>
          </w:tcPr>
          <w:p w:rsidRPr="00764841" w:rsidR="00C624D5" w:rsidP="18B4E840" w:rsidRDefault="011DAEB8" w14:paraId="7B1058F6"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5 (13%)</w:t>
            </w:r>
          </w:p>
        </w:tc>
      </w:tr>
      <w:tr w:rsidRPr="009C7AA5" w:rsidR="00C624D5" w:rsidTr="18B4E840" w14:paraId="642C5AE4" w14:textId="77777777">
        <w:trPr>
          <w:tblCellSpacing w:w="15" w:type="dxa"/>
          <w:jc w:val="center"/>
        </w:trPr>
        <w:tc>
          <w:tcPr>
            <w:tcW w:w="3345" w:type="dxa"/>
            <w:vAlign w:val="center"/>
          </w:tcPr>
          <w:p w:rsidRPr="00764841" w:rsidR="00C624D5" w:rsidP="18B4E840" w:rsidRDefault="011DAEB8" w14:paraId="3D45437E"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2020</w:t>
            </w:r>
          </w:p>
        </w:tc>
        <w:tc>
          <w:tcPr>
            <w:tcW w:w="2895" w:type="dxa"/>
            <w:vAlign w:val="center"/>
          </w:tcPr>
          <w:p w:rsidRPr="00764841" w:rsidR="00C624D5" w:rsidP="18B4E840" w:rsidRDefault="011DAEB8" w14:paraId="253B049A"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3 (8%)</w:t>
            </w:r>
          </w:p>
        </w:tc>
      </w:tr>
      <w:tr w:rsidRPr="009C7AA5" w:rsidR="00C624D5" w:rsidTr="18B4E840" w14:paraId="4CAE59DF" w14:textId="77777777">
        <w:trPr>
          <w:tblCellSpacing w:w="15" w:type="dxa"/>
          <w:jc w:val="center"/>
        </w:trPr>
        <w:tc>
          <w:tcPr>
            <w:tcW w:w="3345" w:type="dxa"/>
            <w:vAlign w:val="center"/>
          </w:tcPr>
          <w:p w:rsidRPr="00764841" w:rsidR="00C624D5" w:rsidP="18B4E840" w:rsidRDefault="011DAEB8" w14:paraId="14A7B998"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2021</w:t>
            </w:r>
          </w:p>
        </w:tc>
        <w:tc>
          <w:tcPr>
            <w:tcW w:w="2895" w:type="dxa"/>
            <w:vAlign w:val="center"/>
          </w:tcPr>
          <w:p w:rsidRPr="00764841" w:rsidR="00C624D5" w:rsidP="18B4E840" w:rsidRDefault="011DAEB8" w14:paraId="0187AAC1"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 (3%)</w:t>
            </w:r>
          </w:p>
        </w:tc>
      </w:tr>
      <w:tr w:rsidRPr="009C7AA5" w:rsidR="00C624D5" w:rsidTr="18B4E840" w14:paraId="434BA2E1" w14:textId="77777777">
        <w:trPr>
          <w:tblCellSpacing w:w="15" w:type="dxa"/>
          <w:jc w:val="center"/>
        </w:trPr>
        <w:tc>
          <w:tcPr>
            <w:tcW w:w="3345" w:type="dxa"/>
            <w:vAlign w:val="center"/>
          </w:tcPr>
          <w:p w:rsidRPr="00764841" w:rsidR="00C624D5" w:rsidP="18B4E840" w:rsidRDefault="011DAEB8" w14:paraId="57BA9CD9"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2022</w:t>
            </w:r>
          </w:p>
        </w:tc>
        <w:tc>
          <w:tcPr>
            <w:tcW w:w="2895" w:type="dxa"/>
            <w:vAlign w:val="center"/>
          </w:tcPr>
          <w:p w:rsidRPr="00764841" w:rsidR="00C624D5" w:rsidP="18B4E840" w:rsidRDefault="011DAEB8" w14:paraId="2D201829"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505FA78A" w14:textId="77777777">
        <w:trPr>
          <w:tblCellSpacing w:w="15" w:type="dxa"/>
          <w:jc w:val="center"/>
        </w:trPr>
        <w:tc>
          <w:tcPr>
            <w:tcW w:w="3345" w:type="dxa"/>
            <w:vAlign w:val="center"/>
          </w:tcPr>
          <w:p w:rsidRPr="00764841" w:rsidR="00C624D5" w:rsidP="18B4E840" w:rsidRDefault="011DAEB8" w14:paraId="47B45E3D"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2023</w:t>
            </w:r>
          </w:p>
        </w:tc>
        <w:tc>
          <w:tcPr>
            <w:tcW w:w="2895" w:type="dxa"/>
            <w:vAlign w:val="center"/>
          </w:tcPr>
          <w:p w:rsidRPr="00764841" w:rsidR="00C624D5" w:rsidP="18B4E840" w:rsidRDefault="011DAEB8" w14:paraId="6D903574"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r w:rsidRPr="009C7AA5" w:rsidR="00C624D5" w:rsidTr="18B4E840" w14:paraId="08282192" w14:textId="77777777">
        <w:trPr>
          <w:trHeight w:val="259"/>
          <w:tblCellSpacing w:w="15" w:type="dxa"/>
          <w:jc w:val="center"/>
        </w:trPr>
        <w:tc>
          <w:tcPr>
            <w:tcW w:w="3345" w:type="dxa"/>
            <w:tcBorders>
              <w:top w:val="single" w:color="auto" w:sz="4" w:space="0"/>
            </w:tcBorders>
            <w:vAlign w:val="center"/>
          </w:tcPr>
          <w:p w:rsidRPr="00764841" w:rsidR="00C624D5" w:rsidP="18B4E840" w:rsidRDefault="011DAEB8" w14:paraId="00AB317A" w14:textId="77777777">
            <w:pPr>
              <w:spacing w:after="0" w:line="240" w:lineRule="auto"/>
              <w:rPr>
                <w:rFonts w:ascii="Times New Roman" w:hAnsi="Times New Roman" w:eastAsia="Times New Roman" w:cs="Times New Roman"/>
                <w:b/>
                <w:bCs/>
                <w:sz w:val="20"/>
                <w:szCs w:val="20"/>
              </w:rPr>
            </w:pPr>
            <w:r w:rsidRPr="18B4E840">
              <w:rPr>
                <w:rFonts w:ascii="Times New Roman" w:hAnsi="Times New Roman" w:eastAsia="Times New Roman" w:cs="Times New Roman"/>
                <w:b/>
                <w:bCs/>
                <w:sz w:val="20"/>
                <w:szCs w:val="20"/>
              </w:rPr>
              <w:t xml:space="preserve">Study design </w:t>
            </w:r>
          </w:p>
        </w:tc>
        <w:tc>
          <w:tcPr>
            <w:tcW w:w="2895" w:type="dxa"/>
            <w:tcBorders>
              <w:top w:val="single" w:color="auto" w:sz="4" w:space="0"/>
            </w:tcBorders>
            <w:vAlign w:val="center"/>
          </w:tcPr>
          <w:p w:rsidRPr="00764841" w:rsidR="00C624D5" w:rsidP="18B4E840" w:rsidRDefault="00C624D5" w14:paraId="4295CEB7" w14:textId="77777777">
            <w:pPr>
              <w:spacing w:after="0" w:line="240" w:lineRule="auto"/>
              <w:rPr>
                <w:rFonts w:ascii="Times New Roman" w:hAnsi="Times New Roman" w:eastAsia="Times New Roman" w:cs="Times New Roman"/>
                <w:sz w:val="20"/>
                <w:szCs w:val="20"/>
              </w:rPr>
            </w:pPr>
          </w:p>
        </w:tc>
      </w:tr>
      <w:tr w:rsidRPr="009C7AA5" w:rsidR="00C624D5" w:rsidTr="18B4E840" w14:paraId="539F10AA" w14:textId="77777777">
        <w:trPr>
          <w:tblCellSpacing w:w="15" w:type="dxa"/>
          <w:jc w:val="center"/>
        </w:trPr>
        <w:tc>
          <w:tcPr>
            <w:tcW w:w="3345" w:type="dxa"/>
            <w:vAlign w:val="center"/>
          </w:tcPr>
          <w:p w:rsidRPr="00764841" w:rsidR="00C624D5" w:rsidP="18B4E840" w:rsidRDefault="011DAEB8" w14:paraId="069C89E0" w14:textId="77777777">
            <w:pPr>
              <w:spacing w:after="0" w:line="240" w:lineRule="auto"/>
              <w:rPr>
                <w:rFonts w:ascii="Times New Roman" w:hAnsi="Times New Roman" w:eastAsia="Times New Roman" w:cs="Times New Roman"/>
                <w:b/>
                <w:bCs/>
                <w:sz w:val="20"/>
                <w:szCs w:val="20"/>
              </w:rPr>
            </w:pPr>
            <w:r w:rsidRPr="18B4E840">
              <w:rPr>
                <w:rFonts w:ascii="Times New Roman" w:hAnsi="Times New Roman" w:eastAsia="Times New Roman" w:cs="Times New Roman"/>
                <w:sz w:val="20"/>
                <w:szCs w:val="20"/>
              </w:rPr>
              <w:t xml:space="preserve">        Cluster randomised control trial </w:t>
            </w:r>
          </w:p>
        </w:tc>
        <w:tc>
          <w:tcPr>
            <w:tcW w:w="2895" w:type="dxa"/>
            <w:vAlign w:val="center"/>
          </w:tcPr>
          <w:p w:rsidRPr="00764841" w:rsidR="00C624D5" w:rsidP="18B4E840" w:rsidRDefault="011DAEB8" w14:paraId="3E6213D1"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20 (50%)</w:t>
            </w:r>
          </w:p>
        </w:tc>
      </w:tr>
      <w:tr w:rsidRPr="009C7AA5" w:rsidR="00C624D5" w:rsidTr="18B4E840" w14:paraId="0A24F3C1" w14:textId="77777777">
        <w:trPr>
          <w:tblCellSpacing w:w="15" w:type="dxa"/>
          <w:jc w:val="center"/>
        </w:trPr>
        <w:tc>
          <w:tcPr>
            <w:tcW w:w="3345" w:type="dxa"/>
            <w:vAlign w:val="center"/>
          </w:tcPr>
          <w:p w:rsidRPr="00764841" w:rsidR="00C624D5" w:rsidP="18B4E840" w:rsidRDefault="011DAEB8" w14:paraId="184F3E80" w14:textId="77777777">
            <w:pPr>
              <w:spacing w:after="0" w:line="240" w:lineRule="auto"/>
              <w:rPr>
                <w:rFonts w:ascii="Times New Roman" w:hAnsi="Times New Roman" w:eastAsia="Times New Roman" w:cs="Times New Roman"/>
                <w:b/>
                <w:bCs/>
                <w:sz w:val="20"/>
                <w:szCs w:val="20"/>
              </w:rPr>
            </w:pPr>
            <w:r w:rsidRPr="18B4E840">
              <w:rPr>
                <w:rFonts w:ascii="Times New Roman" w:hAnsi="Times New Roman" w:eastAsia="Times New Roman" w:cs="Times New Roman"/>
                <w:sz w:val="20"/>
                <w:szCs w:val="20"/>
              </w:rPr>
              <w:t xml:space="preserve">        Randomised control trial</w:t>
            </w:r>
          </w:p>
        </w:tc>
        <w:tc>
          <w:tcPr>
            <w:tcW w:w="2895" w:type="dxa"/>
            <w:vAlign w:val="center"/>
          </w:tcPr>
          <w:p w:rsidRPr="00764841" w:rsidR="00C624D5" w:rsidP="18B4E840" w:rsidRDefault="011DAEB8" w14:paraId="331D67D4"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15 (38%)</w:t>
            </w:r>
          </w:p>
        </w:tc>
      </w:tr>
      <w:tr w:rsidRPr="009C7AA5" w:rsidR="00C624D5" w:rsidTr="18B4E840" w14:paraId="0F2A1911" w14:textId="77777777">
        <w:trPr>
          <w:tblCellSpacing w:w="15" w:type="dxa"/>
          <w:jc w:val="center"/>
        </w:trPr>
        <w:tc>
          <w:tcPr>
            <w:tcW w:w="3345" w:type="dxa"/>
            <w:vAlign w:val="center"/>
          </w:tcPr>
          <w:p w:rsidRPr="00764841" w:rsidR="00C624D5" w:rsidP="18B4E840" w:rsidRDefault="011DAEB8" w14:paraId="46A7EE62" w14:textId="77777777">
            <w:pPr>
              <w:spacing w:after="0" w:line="240" w:lineRule="auto"/>
              <w:rPr>
                <w:rFonts w:ascii="Times New Roman" w:hAnsi="Times New Roman" w:eastAsia="Times New Roman" w:cs="Times New Roman"/>
                <w:b/>
                <w:bCs/>
                <w:sz w:val="20"/>
                <w:szCs w:val="20"/>
              </w:rPr>
            </w:pPr>
            <w:r w:rsidRPr="18B4E840">
              <w:rPr>
                <w:rFonts w:ascii="Times New Roman" w:hAnsi="Times New Roman" w:eastAsia="Times New Roman" w:cs="Times New Roman"/>
                <w:sz w:val="20"/>
                <w:szCs w:val="20"/>
              </w:rPr>
              <w:t xml:space="preserve">        Experimental</w:t>
            </w:r>
          </w:p>
        </w:tc>
        <w:tc>
          <w:tcPr>
            <w:tcW w:w="2895" w:type="dxa"/>
            <w:vAlign w:val="center"/>
          </w:tcPr>
          <w:p w:rsidRPr="00764841" w:rsidR="00C624D5" w:rsidP="18B4E840" w:rsidRDefault="011DAEB8" w14:paraId="3370F314"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5 (12%)</w:t>
            </w:r>
          </w:p>
        </w:tc>
      </w:tr>
      <w:tr w:rsidRPr="009C7AA5" w:rsidR="00C624D5" w:rsidTr="18B4E840" w14:paraId="0F508112" w14:textId="77777777">
        <w:trPr>
          <w:trHeight w:val="330"/>
          <w:tblCellSpacing w:w="15" w:type="dxa"/>
          <w:jc w:val="center"/>
        </w:trPr>
        <w:tc>
          <w:tcPr>
            <w:tcW w:w="3345" w:type="dxa"/>
            <w:tcBorders>
              <w:top w:val="single" w:color="auto" w:sz="4" w:space="0"/>
            </w:tcBorders>
            <w:vAlign w:val="center"/>
          </w:tcPr>
          <w:p w:rsidRPr="00764841" w:rsidR="00C624D5" w:rsidP="18B4E840" w:rsidRDefault="011DAEB8" w14:paraId="5D1049A3" w14:textId="77777777">
            <w:pPr>
              <w:spacing w:after="0" w:line="240" w:lineRule="auto"/>
              <w:rPr>
                <w:rFonts w:ascii="Times New Roman" w:hAnsi="Times New Roman" w:eastAsia="Times New Roman" w:cs="Times New Roman"/>
                <w:b/>
                <w:bCs/>
                <w:sz w:val="20"/>
                <w:szCs w:val="20"/>
              </w:rPr>
            </w:pPr>
            <w:r w:rsidRPr="18B4E840">
              <w:rPr>
                <w:rFonts w:ascii="Times New Roman" w:hAnsi="Times New Roman" w:eastAsia="Times New Roman" w:cs="Times New Roman"/>
                <w:b/>
                <w:bCs/>
                <w:sz w:val="20"/>
                <w:szCs w:val="20"/>
              </w:rPr>
              <w:t xml:space="preserve">Interventional format* </w:t>
            </w:r>
          </w:p>
        </w:tc>
        <w:tc>
          <w:tcPr>
            <w:tcW w:w="2895" w:type="dxa"/>
            <w:tcBorders>
              <w:top w:val="single" w:color="auto" w:sz="4" w:space="0"/>
            </w:tcBorders>
            <w:vAlign w:val="center"/>
          </w:tcPr>
          <w:p w:rsidRPr="00764841" w:rsidR="00C624D5" w:rsidP="18B4E840" w:rsidRDefault="00C624D5" w14:paraId="54E5CF5A" w14:textId="77777777">
            <w:pPr>
              <w:spacing w:after="0" w:line="240" w:lineRule="auto"/>
              <w:jc w:val="center"/>
              <w:rPr>
                <w:rFonts w:ascii="Times New Roman" w:hAnsi="Times New Roman" w:eastAsia="Times New Roman" w:cs="Times New Roman"/>
                <w:b/>
                <w:bCs/>
                <w:sz w:val="16"/>
                <w:szCs w:val="16"/>
                <w:highlight w:val="yellow"/>
              </w:rPr>
            </w:pPr>
          </w:p>
        </w:tc>
      </w:tr>
      <w:tr w:rsidRPr="009C7AA5" w:rsidR="00C624D5" w:rsidTr="18B4E840" w14:paraId="616E8C5D" w14:textId="77777777">
        <w:trPr>
          <w:tblCellSpacing w:w="15" w:type="dxa"/>
          <w:jc w:val="center"/>
        </w:trPr>
        <w:tc>
          <w:tcPr>
            <w:tcW w:w="3345" w:type="dxa"/>
            <w:vAlign w:val="center"/>
          </w:tcPr>
          <w:p w:rsidRPr="00764841" w:rsidR="00C624D5" w:rsidP="18B4E840" w:rsidRDefault="011DAEB8" w14:paraId="1E744D0F"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In-person</w:t>
            </w:r>
          </w:p>
        </w:tc>
        <w:tc>
          <w:tcPr>
            <w:tcW w:w="2895" w:type="dxa"/>
            <w:vAlign w:val="center"/>
          </w:tcPr>
          <w:p w:rsidRPr="00764841" w:rsidR="00C624D5" w:rsidP="18B4E840" w:rsidRDefault="011DAEB8" w14:paraId="6EBCF0CB"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29 (78%)</w:t>
            </w:r>
          </w:p>
        </w:tc>
      </w:tr>
      <w:tr w:rsidRPr="009C7AA5" w:rsidR="00C624D5" w:rsidTr="18B4E840" w14:paraId="54BA5F10" w14:textId="77777777">
        <w:trPr>
          <w:tblCellSpacing w:w="15" w:type="dxa"/>
          <w:jc w:val="center"/>
        </w:trPr>
        <w:tc>
          <w:tcPr>
            <w:tcW w:w="3345" w:type="dxa"/>
            <w:vAlign w:val="center"/>
          </w:tcPr>
          <w:p w:rsidRPr="00764841" w:rsidR="00C624D5" w:rsidP="18B4E840" w:rsidRDefault="011DAEB8" w14:paraId="690BA5EC"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Mixed</w:t>
            </w:r>
          </w:p>
        </w:tc>
        <w:tc>
          <w:tcPr>
            <w:tcW w:w="2895" w:type="dxa"/>
            <w:vAlign w:val="center"/>
          </w:tcPr>
          <w:p w:rsidRPr="00764841" w:rsidR="00C624D5" w:rsidP="18B4E840" w:rsidRDefault="011DAEB8" w14:paraId="7EE93C47"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4 (11%)</w:t>
            </w:r>
          </w:p>
        </w:tc>
      </w:tr>
      <w:tr w:rsidRPr="009C7AA5" w:rsidR="00C624D5" w:rsidTr="18B4E840" w14:paraId="6D653FA5" w14:textId="77777777">
        <w:trPr>
          <w:tblCellSpacing w:w="15" w:type="dxa"/>
          <w:jc w:val="center"/>
        </w:trPr>
        <w:tc>
          <w:tcPr>
            <w:tcW w:w="3345" w:type="dxa"/>
            <w:vAlign w:val="center"/>
          </w:tcPr>
          <w:p w:rsidRPr="00764841" w:rsidR="00C624D5" w:rsidP="18B4E840" w:rsidRDefault="011DAEB8" w14:paraId="0CDDB89D"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Digital</w:t>
            </w:r>
          </w:p>
        </w:tc>
        <w:tc>
          <w:tcPr>
            <w:tcW w:w="2895" w:type="dxa"/>
            <w:vAlign w:val="center"/>
          </w:tcPr>
          <w:p w:rsidRPr="00764841" w:rsidR="00C624D5" w:rsidP="18B4E840" w:rsidRDefault="011DAEB8" w14:paraId="310023AC"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3 (8%)</w:t>
            </w:r>
          </w:p>
        </w:tc>
      </w:tr>
      <w:tr w:rsidRPr="009C7AA5" w:rsidR="00C624D5" w:rsidTr="18B4E840" w14:paraId="709C87E3" w14:textId="77777777">
        <w:trPr>
          <w:tblCellSpacing w:w="15" w:type="dxa"/>
          <w:jc w:val="center"/>
        </w:trPr>
        <w:tc>
          <w:tcPr>
            <w:tcW w:w="3345" w:type="dxa"/>
            <w:vAlign w:val="center"/>
          </w:tcPr>
          <w:p w:rsidRPr="00764841" w:rsidR="00C624D5" w:rsidP="18B4E840" w:rsidRDefault="011DAEB8" w14:paraId="604785B1"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 xml:space="preserve">Telephone </w:t>
            </w:r>
          </w:p>
        </w:tc>
        <w:tc>
          <w:tcPr>
            <w:tcW w:w="2895" w:type="dxa"/>
            <w:vAlign w:val="center"/>
          </w:tcPr>
          <w:p w:rsidRPr="00764841" w:rsidR="00C624D5" w:rsidP="18B4E840" w:rsidRDefault="011DAEB8" w14:paraId="32E0AEBE"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1 (3%)</w:t>
            </w:r>
          </w:p>
        </w:tc>
      </w:tr>
      <w:tr w:rsidRPr="009C7AA5" w:rsidR="00C624D5" w:rsidTr="18B4E840" w14:paraId="53725D27" w14:textId="77777777">
        <w:trPr>
          <w:tblCellSpacing w:w="15" w:type="dxa"/>
          <w:jc w:val="center"/>
        </w:trPr>
        <w:tc>
          <w:tcPr>
            <w:tcW w:w="3345" w:type="dxa"/>
            <w:tcBorders>
              <w:top w:val="single" w:color="auto" w:sz="4" w:space="0"/>
            </w:tcBorders>
            <w:vAlign w:val="center"/>
          </w:tcPr>
          <w:p w:rsidRPr="00764841" w:rsidR="00C624D5" w:rsidP="18B4E840" w:rsidRDefault="011DAEB8" w14:paraId="4015F9A3" w14:textId="77777777">
            <w:pPr>
              <w:spacing w:after="0" w:line="240" w:lineRule="auto"/>
              <w:rPr>
                <w:rFonts w:ascii="Times New Roman" w:hAnsi="Times New Roman" w:eastAsia="Times New Roman" w:cs="Times New Roman"/>
                <w:sz w:val="20"/>
                <w:szCs w:val="20"/>
              </w:rPr>
            </w:pPr>
            <w:r w:rsidRPr="18B4E840">
              <w:rPr>
                <w:rFonts w:ascii="Times New Roman" w:hAnsi="Times New Roman" w:eastAsia="Times New Roman" w:cs="Times New Roman"/>
                <w:b/>
                <w:bCs/>
                <w:sz w:val="20"/>
                <w:szCs w:val="20"/>
              </w:rPr>
              <w:t xml:space="preserve">Outcomes** </w:t>
            </w:r>
          </w:p>
        </w:tc>
        <w:tc>
          <w:tcPr>
            <w:tcW w:w="2895" w:type="dxa"/>
            <w:tcBorders>
              <w:top w:val="single" w:color="auto" w:sz="4" w:space="0"/>
            </w:tcBorders>
            <w:vAlign w:val="center"/>
          </w:tcPr>
          <w:p w:rsidRPr="00764841" w:rsidR="00C624D5" w:rsidP="18B4E840" w:rsidRDefault="00C624D5" w14:paraId="2616CAE4" w14:textId="77777777">
            <w:pPr>
              <w:spacing w:after="0" w:line="240" w:lineRule="auto"/>
              <w:jc w:val="center"/>
              <w:rPr>
                <w:rFonts w:ascii="Times New Roman" w:hAnsi="Times New Roman" w:eastAsia="Times New Roman" w:cs="Times New Roman"/>
                <w:sz w:val="20"/>
                <w:szCs w:val="20"/>
              </w:rPr>
            </w:pPr>
          </w:p>
        </w:tc>
      </w:tr>
      <w:tr w:rsidRPr="009C7AA5" w:rsidR="00C624D5" w:rsidTr="18B4E840" w14:paraId="57B40B30" w14:textId="77777777">
        <w:trPr>
          <w:tblCellSpacing w:w="15" w:type="dxa"/>
          <w:jc w:val="center"/>
        </w:trPr>
        <w:tc>
          <w:tcPr>
            <w:tcW w:w="3345" w:type="dxa"/>
            <w:vAlign w:val="center"/>
          </w:tcPr>
          <w:p w:rsidRPr="00764841" w:rsidR="00C624D5" w:rsidP="18B4E840" w:rsidRDefault="011DAEB8" w14:paraId="656C7037"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zBMI</w:t>
            </w:r>
          </w:p>
        </w:tc>
        <w:tc>
          <w:tcPr>
            <w:tcW w:w="2895" w:type="dxa"/>
            <w:vAlign w:val="center"/>
          </w:tcPr>
          <w:p w:rsidRPr="00764841" w:rsidR="00C624D5" w:rsidP="18B4E840" w:rsidRDefault="011DAEB8" w14:paraId="0C19E006"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27 (68%)</w:t>
            </w:r>
          </w:p>
        </w:tc>
      </w:tr>
      <w:tr w:rsidRPr="009C7AA5" w:rsidR="00C624D5" w:rsidTr="18B4E840" w14:paraId="50F5AB54" w14:textId="77777777">
        <w:trPr>
          <w:tblCellSpacing w:w="15" w:type="dxa"/>
          <w:jc w:val="center"/>
        </w:trPr>
        <w:tc>
          <w:tcPr>
            <w:tcW w:w="3345" w:type="dxa"/>
            <w:vAlign w:val="center"/>
          </w:tcPr>
          <w:p w:rsidRPr="00764841" w:rsidR="00C624D5" w:rsidP="18B4E840" w:rsidRDefault="011DAEB8" w14:paraId="311E1571"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 xml:space="preserve">Weight status categories </w:t>
            </w:r>
          </w:p>
        </w:tc>
        <w:tc>
          <w:tcPr>
            <w:tcW w:w="2895" w:type="dxa"/>
            <w:vAlign w:val="center"/>
          </w:tcPr>
          <w:p w:rsidRPr="00764841" w:rsidR="00C624D5" w:rsidP="18B4E840" w:rsidRDefault="011DAEB8" w14:paraId="6A296431"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14 (35%)</w:t>
            </w:r>
          </w:p>
        </w:tc>
      </w:tr>
      <w:tr w:rsidRPr="009C7AA5" w:rsidR="00C624D5" w:rsidTr="18B4E840" w14:paraId="0C7E8DCC" w14:textId="77777777">
        <w:trPr>
          <w:tblCellSpacing w:w="15" w:type="dxa"/>
          <w:jc w:val="center"/>
        </w:trPr>
        <w:tc>
          <w:tcPr>
            <w:tcW w:w="3345" w:type="dxa"/>
            <w:vAlign w:val="center"/>
          </w:tcPr>
          <w:p w:rsidRPr="00764841" w:rsidR="00C624D5" w:rsidP="18B4E840" w:rsidRDefault="011DAEB8" w14:paraId="7BBA9532"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 xml:space="preserve">BMI </w:t>
            </w:r>
          </w:p>
        </w:tc>
        <w:tc>
          <w:tcPr>
            <w:tcW w:w="2895" w:type="dxa"/>
            <w:vAlign w:val="center"/>
          </w:tcPr>
          <w:p w:rsidRPr="00764841" w:rsidR="00C624D5" w:rsidP="18B4E840" w:rsidRDefault="011DAEB8" w14:paraId="3FFA9DA5"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14 (35%)</w:t>
            </w:r>
          </w:p>
        </w:tc>
      </w:tr>
      <w:tr w:rsidRPr="009C7AA5" w:rsidR="00C624D5" w:rsidTr="18B4E840" w14:paraId="045BE308" w14:textId="77777777">
        <w:trPr>
          <w:tblCellSpacing w:w="15" w:type="dxa"/>
          <w:jc w:val="center"/>
        </w:trPr>
        <w:tc>
          <w:tcPr>
            <w:tcW w:w="3345" w:type="dxa"/>
            <w:vAlign w:val="center"/>
          </w:tcPr>
          <w:p w:rsidRPr="00764841" w:rsidR="00C624D5" w:rsidP="18B4E840" w:rsidRDefault="011DAEB8" w14:paraId="6E129031"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BMI percentiles</w:t>
            </w:r>
          </w:p>
        </w:tc>
        <w:tc>
          <w:tcPr>
            <w:tcW w:w="2895" w:type="dxa"/>
            <w:vAlign w:val="center"/>
          </w:tcPr>
          <w:p w:rsidRPr="00764841" w:rsidR="00C624D5" w:rsidP="18B4E840" w:rsidRDefault="011DAEB8" w14:paraId="593293C5"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11 (28%)</w:t>
            </w:r>
          </w:p>
        </w:tc>
      </w:tr>
      <w:tr w:rsidRPr="009C7AA5" w:rsidR="00C624D5" w:rsidTr="18B4E840" w14:paraId="72910916" w14:textId="77777777">
        <w:trPr>
          <w:tblCellSpacing w:w="15" w:type="dxa"/>
          <w:jc w:val="center"/>
        </w:trPr>
        <w:tc>
          <w:tcPr>
            <w:tcW w:w="3345" w:type="dxa"/>
            <w:vAlign w:val="center"/>
            <w:hideMark/>
          </w:tcPr>
          <w:p w:rsidRPr="00764841" w:rsidR="00C624D5" w:rsidP="18B4E840" w:rsidRDefault="011DAEB8" w14:paraId="5421640D"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Body weight measures</w:t>
            </w:r>
          </w:p>
        </w:tc>
        <w:tc>
          <w:tcPr>
            <w:tcW w:w="2895" w:type="dxa"/>
            <w:vAlign w:val="center"/>
            <w:hideMark/>
          </w:tcPr>
          <w:p w:rsidRPr="00764841" w:rsidR="00C624D5" w:rsidP="18B4E840" w:rsidRDefault="011DAEB8" w14:paraId="20081EC4"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8 (20%)</w:t>
            </w:r>
          </w:p>
        </w:tc>
      </w:tr>
      <w:tr w:rsidRPr="009C7AA5" w:rsidR="00C624D5" w:rsidTr="18B4E840" w14:paraId="46FF8346" w14:textId="77777777">
        <w:trPr>
          <w:tblCellSpacing w:w="15" w:type="dxa"/>
          <w:jc w:val="center"/>
        </w:trPr>
        <w:tc>
          <w:tcPr>
            <w:tcW w:w="3345" w:type="dxa"/>
            <w:vAlign w:val="center"/>
          </w:tcPr>
          <w:p w:rsidRPr="00764841" w:rsidR="00C624D5" w:rsidP="18B4E840" w:rsidRDefault="011DAEB8" w14:paraId="41168090"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 xml:space="preserve">Waist measures </w:t>
            </w:r>
          </w:p>
        </w:tc>
        <w:tc>
          <w:tcPr>
            <w:tcW w:w="2895" w:type="dxa"/>
            <w:vAlign w:val="center"/>
          </w:tcPr>
          <w:p w:rsidRPr="00764841" w:rsidR="00C624D5" w:rsidP="18B4E840" w:rsidRDefault="011DAEB8" w14:paraId="174ED9A0"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8 (20%)</w:t>
            </w:r>
          </w:p>
        </w:tc>
      </w:tr>
      <w:tr w:rsidRPr="009C7AA5" w:rsidR="00C624D5" w:rsidTr="18B4E840" w14:paraId="51CFEA6F" w14:textId="77777777">
        <w:trPr>
          <w:tblCellSpacing w:w="15" w:type="dxa"/>
          <w:jc w:val="center"/>
        </w:trPr>
        <w:tc>
          <w:tcPr>
            <w:tcW w:w="3345" w:type="dxa"/>
            <w:vAlign w:val="center"/>
            <w:hideMark/>
          </w:tcPr>
          <w:p w:rsidRPr="00764841" w:rsidR="00C624D5" w:rsidP="18B4E840" w:rsidRDefault="011DAEB8" w14:paraId="535BFE74"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Skinfolds measures</w:t>
            </w:r>
          </w:p>
        </w:tc>
        <w:tc>
          <w:tcPr>
            <w:tcW w:w="2895" w:type="dxa"/>
            <w:vAlign w:val="center"/>
            <w:hideMark/>
          </w:tcPr>
          <w:p w:rsidRPr="00764841" w:rsidR="00C624D5" w:rsidP="18B4E840" w:rsidRDefault="011DAEB8" w14:paraId="0B3D82CF"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5 (13%)</w:t>
            </w:r>
          </w:p>
        </w:tc>
      </w:tr>
      <w:tr w:rsidRPr="00764841" w:rsidR="00C624D5" w:rsidTr="18B4E840" w14:paraId="1AA0AAAD" w14:textId="77777777">
        <w:trPr>
          <w:trHeight w:val="300"/>
          <w:tblCellSpacing w:w="15" w:type="dxa"/>
          <w:jc w:val="center"/>
        </w:trPr>
        <w:tc>
          <w:tcPr>
            <w:tcW w:w="3345" w:type="dxa"/>
            <w:tcBorders>
              <w:bottom w:val="none" w:color="000000" w:themeColor="text1" w:sz="4" w:space="0"/>
            </w:tcBorders>
            <w:vAlign w:val="center"/>
          </w:tcPr>
          <w:p w:rsidRPr="00764841" w:rsidR="00C624D5" w:rsidP="18B4E840" w:rsidRDefault="011DAEB8" w14:paraId="306176BF" w14:textId="77777777">
            <w:pPr>
              <w:spacing w:after="0" w:line="240" w:lineRule="auto"/>
              <w:ind w:left="397"/>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Percentage body fat</w:t>
            </w:r>
          </w:p>
        </w:tc>
        <w:tc>
          <w:tcPr>
            <w:tcW w:w="2895" w:type="dxa"/>
            <w:tcBorders>
              <w:bottom w:val="none" w:color="000000" w:themeColor="text1" w:sz="4" w:space="0"/>
            </w:tcBorders>
            <w:vAlign w:val="center"/>
          </w:tcPr>
          <w:p w:rsidRPr="00995850" w:rsidR="00C624D5" w:rsidP="18B4E840" w:rsidRDefault="011DAEB8" w14:paraId="26154FBC" w14:textId="77777777">
            <w:pPr>
              <w:spacing w:after="0" w:line="240" w:lineRule="auto"/>
              <w:jc w:val="center"/>
              <w:rPr>
                <w:rFonts w:ascii="Times New Roman" w:hAnsi="Times New Roman" w:eastAsia="Times New Roman" w:cs="Times New Roman"/>
                <w:sz w:val="20"/>
                <w:szCs w:val="20"/>
              </w:rPr>
            </w:pPr>
            <w:r w:rsidRPr="18B4E840">
              <w:rPr>
                <w:rFonts w:ascii="Times New Roman" w:hAnsi="Times New Roman" w:eastAsia="Times New Roman" w:cs="Times New Roman"/>
                <w:sz w:val="20"/>
                <w:szCs w:val="20"/>
              </w:rPr>
              <w:t>3 (8%)</w:t>
            </w:r>
          </w:p>
        </w:tc>
      </w:tr>
      <w:tr w:rsidRPr="009C7AA5" w:rsidR="00C624D5" w:rsidTr="18B4E840" w14:paraId="2B44BA27" w14:textId="77777777">
        <w:trPr>
          <w:tblCellSpacing w:w="15" w:type="dxa"/>
          <w:jc w:val="center"/>
        </w:trPr>
        <w:tc>
          <w:tcPr>
            <w:tcW w:w="3345" w:type="dxa"/>
            <w:tcBorders>
              <w:bottom w:val="none" w:color="000000" w:themeColor="text1" w:sz="4" w:space="0"/>
            </w:tcBorders>
            <w:vAlign w:val="center"/>
            <w:hideMark/>
          </w:tcPr>
          <w:p w:rsidRPr="00764841" w:rsidR="00C624D5" w:rsidP="18B4E840" w:rsidRDefault="011DAEB8" w14:paraId="20C07E59"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Fat-free mass index</w:t>
            </w:r>
          </w:p>
        </w:tc>
        <w:tc>
          <w:tcPr>
            <w:tcW w:w="2895" w:type="dxa"/>
            <w:tcBorders>
              <w:bottom w:val="none" w:color="000000" w:themeColor="text1" w:sz="4" w:space="0"/>
            </w:tcBorders>
            <w:vAlign w:val="center"/>
            <w:hideMark/>
          </w:tcPr>
          <w:p w:rsidRPr="00764841" w:rsidR="00C624D5" w:rsidP="18B4E840" w:rsidRDefault="011DAEB8" w14:paraId="13BBEB76"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3 (8%)</w:t>
            </w:r>
          </w:p>
        </w:tc>
      </w:tr>
      <w:tr w:rsidRPr="009C7AA5" w:rsidR="00C624D5" w:rsidTr="18B4E840" w14:paraId="247BAEDB" w14:textId="77777777">
        <w:trPr>
          <w:tblCellSpacing w:w="15" w:type="dxa"/>
          <w:jc w:val="center"/>
        </w:trPr>
        <w:tc>
          <w:tcPr>
            <w:tcW w:w="3345" w:type="dxa"/>
            <w:tcBorders>
              <w:top w:val="none" w:color="000000" w:themeColor="text1" w:sz="4" w:space="0"/>
              <w:left w:val="none" w:color="000000" w:themeColor="text1" w:sz="4" w:space="0"/>
              <w:bottom w:val="single" w:color="000000" w:themeColor="text1" w:sz="4" w:space="0"/>
              <w:right w:val="none" w:color="000000" w:themeColor="text1" w:sz="4" w:space="0"/>
            </w:tcBorders>
            <w:vAlign w:val="center"/>
          </w:tcPr>
          <w:p w:rsidRPr="00764841" w:rsidR="00C624D5" w:rsidP="18B4E840" w:rsidRDefault="011DAEB8" w14:paraId="06A62B0F" w14:textId="77777777">
            <w:pPr>
              <w:spacing w:after="0" w:line="240" w:lineRule="auto"/>
              <w:ind w:left="397"/>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Fat mass index</w:t>
            </w:r>
          </w:p>
        </w:tc>
        <w:tc>
          <w:tcPr>
            <w:tcW w:w="2895" w:type="dxa"/>
            <w:tcBorders>
              <w:top w:val="none" w:color="000000" w:themeColor="text1" w:sz="4" w:space="0"/>
              <w:left w:val="none" w:color="000000" w:themeColor="text1" w:sz="4" w:space="0"/>
              <w:bottom w:val="single" w:color="000000" w:themeColor="text1" w:sz="4" w:space="0"/>
              <w:right w:val="none" w:color="000000" w:themeColor="text1" w:sz="4" w:space="0"/>
            </w:tcBorders>
            <w:vAlign w:val="center"/>
          </w:tcPr>
          <w:p w:rsidRPr="00764841" w:rsidR="00C624D5" w:rsidP="18B4E840" w:rsidRDefault="011DAEB8" w14:paraId="2FCE9D77" w14:textId="77777777">
            <w:pPr>
              <w:spacing w:after="0" w:line="240" w:lineRule="auto"/>
              <w:jc w:val="center"/>
              <w:rPr>
                <w:rFonts w:ascii="Times New Roman" w:hAnsi="Times New Roman" w:eastAsia="Times New Roman" w:cs="Times New Roman"/>
                <w:sz w:val="20"/>
                <w:szCs w:val="20"/>
                <w:lang w:eastAsia="en-GB"/>
              </w:rPr>
            </w:pPr>
            <w:r w:rsidRPr="18B4E840">
              <w:rPr>
                <w:rFonts w:ascii="Times New Roman" w:hAnsi="Times New Roman" w:eastAsia="Times New Roman" w:cs="Times New Roman"/>
                <w:sz w:val="20"/>
                <w:szCs w:val="20"/>
              </w:rPr>
              <w:t>2 (5%)</w:t>
            </w:r>
          </w:p>
        </w:tc>
      </w:tr>
    </w:tbl>
    <w:p w:rsidR="00C624D5" w:rsidP="18B4E840" w:rsidRDefault="011DAEB8" w14:paraId="37EFCC1E" w14:textId="77777777">
      <w:pPr>
        <w:spacing w:after="0" w:line="480" w:lineRule="auto"/>
        <w:rPr>
          <w:rFonts w:ascii="Times New Roman" w:hAnsi="Times New Roman" w:eastAsia="Times New Roman" w:cs="Times New Roman"/>
          <w:sz w:val="16"/>
          <w:szCs w:val="16"/>
        </w:rPr>
      </w:pPr>
      <w:r w:rsidRPr="21982514">
        <w:rPr>
          <w:rFonts w:ascii="Times New Roman" w:hAnsi="Times New Roman" w:eastAsia="Times New Roman" w:cs="Times New Roman"/>
          <w:i/>
          <w:iCs/>
          <w:sz w:val="16"/>
          <w:szCs w:val="16"/>
        </w:rPr>
        <w:t>Note.</w:t>
      </w:r>
      <w:r w:rsidRPr="21982514">
        <w:rPr>
          <w:rFonts w:ascii="Times New Roman" w:hAnsi="Times New Roman" w:eastAsia="Times New Roman" w:cs="Times New Roman"/>
          <w:sz w:val="16"/>
          <w:szCs w:val="16"/>
        </w:rPr>
        <w:t xml:space="preserve"> *Studies included multiple intervention formats; **Studies reported multiple outcomes so total is greater than number of studies included.</w:t>
      </w:r>
    </w:p>
    <w:p w:rsidR="21982514" w:rsidP="21982514" w:rsidRDefault="21982514" w14:paraId="77637743" w14:textId="5E2CEC3E"/>
    <w:p w:rsidRPr="00DF7E39" w:rsidR="00F605F6" w:rsidP="21982514" w:rsidRDefault="00F605F6" w14:paraId="0961D046" w14:textId="03CBD59B">
      <w:pPr>
        <w:rPr>
          <w:rFonts w:ascii="Times New Roman" w:hAnsi="Times New Roman" w:eastAsia="Times New Roman" w:cs="Times New Roman"/>
          <w:b/>
          <w:bCs/>
        </w:rPr>
      </w:pPr>
    </w:p>
    <w:p w:rsidRPr="00DF7E39" w:rsidR="00F605F6" w:rsidP="18B4E840" w:rsidRDefault="6A708B4F" w14:paraId="3B697164" w14:textId="49750508">
      <w:r>
        <w:br w:type="page"/>
      </w:r>
    </w:p>
    <w:p w:rsidRPr="00DF7E39" w:rsidR="00F605F6" w:rsidP="21982514" w:rsidRDefault="6A708B4F" w14:paraId="62F76DD7" w14:textId="478F707D">
      <w:pPr>
        <w:rPr>
          <w:rFonts w:ascii="Times New Roman" w:hAnsi="Times New Roman" w:eastAsia="Times New Roman" w:cs="Times New Roman"/>
          <w:color w:val="000000" w:themeColor="text1"/>
        </w:rPr>
      </w:pPr>
      <w:r w:rsidRPr="4DCA2B75" w:rsidR="6A708B4F">
        <w:rPr>
          <w:rFonts w:ascii="Times New Roman" w:hAnsi="Times New Roman" w:eastAsia="Times New Roman" w:cs="Times New Roman"/>
          <w:b w:val="1"/>
          <w:bCs w:val="1"/>
        </w:rPr>
        <w:t>eTable</w:t>
      </w:r>
      <w:r w:rsidRPr="4DCA2B75" w:rsidR="6A708B4F">
        <w:rPr>
          <w:rFonts w:ascii="Times New Roman" w:hAnsi="Times New Roman" w:eastAsia="Times New Roman" w:cs="Times New Roman"/>
          <w:b w:val="1"/>
          <w:bCs w:val="1"/>
        </w:rPr>
        <w:t xml:space="preserve"> </w:t>
      </w:r>
      <w:r w:rsidRPr="4DCA2B75" w:rsidR="6A708B4F">
        <w:rPr>
          <w:rFonts w:ascii="Times New Roman" w:hAnsi="Times New Roman" w:eastAsia="Times New Roman" w:cs="Times New Roman"/>
          <w:b w:val="1"/>
          <w:bCs w:val="1"/>
        </w:rPr>
        <w:t xml:space="preserve">8. </w:t>
      </w:r>
      <w:r w:rsidRPr="4DCA2B75" w:rsidR="284EED9C">
        <w:rPr>
          <w:rFonts w:ascii="Times New Roman" w:hAnsi="Times New Roman" w:eastAsia="Times New Roman" w:cs="Times New Roman"/>
          <w:i w:val="1"/>
          <w:iCs w:val="1"/>
          <w:color w:val="000000" w:themeColor="text1" w:themeTint="FF" w:themeShade="FF"/>
        </w:rPr>
        <w:t>Meta-analytic associations</w:t>
      </w:r>
    </w:p>
    <w:tbl>
      <w:tblPr>
        <w:tblW w:w="0" w:type="auto"/>
        <w:tblBorders>
          <w:top w:val="single" w:color="auto" w:sz="6" w:space="0"/>
          <w:left w:val="single" w:color="auto" w:sz="6" w:space="0"/>
          <w:bottom w:val="single" w:color="auto" w:sz="6" w:space="0"/>
          <w:right w:val="single" w:color="auto" w:sz="6" w:space="0"/>
        </w:tblBorders>
        <w:tblLayout w:type="fixed"/>
        <w:tblLook w:val="0420" w:firstRow="1" w:lastRow="0" w:firstColumn="0" w:lastColumn="0" w:noHBand="0" w:noVBand="1"/>
      </w:tblPr>
      <w:tblGrid>
        <w:gridCol w:w="2115"/>
        <w:gridCol w:w="645"/>
        <w:gridCol w:w="690"/>
        <w:gridCol w:w="1080"/>
        <w:gridCol w:w="1080"/>
        <w:gridCol w:w="1080"/>
        <w:gridCol w:w="1080"/>
        <w:gridCol w:w="1080"/>
        <w:gridCol w:w="1080"/>
      </w:tblGrid>
      <w:tr w:rsidR="1EE11AF1" w:rsidTr="2994D500" w14:paraId="597ED138" w14:textId="77777777">
        <w:trPr>
          <w:trHeight w:val="300"/>
        </w:trPr>
        <w:tc>
          <w:tcPr>
            <w:tcW w:w="2115"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221A25A0" w14:textId="177AE1F1">
            <w:pPr>
              <w:spacing w:after="0" w:line="240" w:lineRule="auto"/>
              <w:ind w:left="100" w:right="100"/>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color w:val="000000" w:themeColor="text1"/>
                <w:sz w:val="18"/>
                <w:szCs w:val="18"/>
              </w:rPr>
              <w:t>Outcome</w:t>
            </w:r>
          </w:p>
        </w:tc>
        <w:tc>
          <w:tcPr>
            <w:tcW w:w="645"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7B1A542D" w14:textId="33CBBA9F">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i/>
                <w:iCs/>
                <w:color w:val="000000" w:themeColor="text1"/>
                <w:sz w:val="18"/>
                <w:szCs w:val="18"/>
              </w:rPr>
              <w:t>k</w:t>
            </w:r>
          </w:p>
        </w:tc>
        <w:tc>
          <w:tcPr>
            <w:tcW w:w="69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6FD42B6F" w14:textId="448D1DDA">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i/>
                <w:iCs/>
                <w:color w:val="000000" w:themeColor="text1"/>
                <w:sz w:val="18"/>
                <w:szCs w:val="18"/>
              </w:rPr>
              <w:t>ES</w:t>
            </w:r>
          </w:p>
        </w:tc>
        <w:tc>
          <w:tcPr>
            <w:tcW w:w="108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409EE6E0" w14:textId="3A1E57B4">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color w:val="000000" w:themeColor="text1"/>
                <w:sz w:val="18"/>
                <w:szCs w:val="18"/>
              </w:rPr>
              <w:t>N</w:t>
            </w:r>
          </w:p>
        </w:tc>
        <w:tc>
          <w:tcPr>
            <w:tcW w:w="108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23043852" w14:textId="2560E86E">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color w:val="000000" w:themeColor="text1"/>
                <w:sz w:val="18"/>
                <w:szCs w:val="18"/>
              </w:rPr>
              <w:t>SMD</w:t>
            </w:r>
          </w:p>
        </w:tc>
        <w:tc>
          <w:tcPr>
            <w:tcW w:w="108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7A8956B7" w14:textId="7E60D109">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color w:val="000000" w:themeColor="text1"/>
                <w:sz w:val="18"/>
                <w:szCs w:val="18"/>
              </w:rPr>
              <w:t>SE</w:t>
            </w:r>
          </w:p>
        </w:tc>
        <w:tc>
          <w:tcPr>
            <w:tcW w:w="108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4B204932" w14:textId="0F276FA1">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color w:val="000000" w:themeColor="text1"/>
                <w:sz w:val="18"/>
                <w:szCs w:val="18"/>
              </w:rPr>
              <w:t>lbCI</w:t>
            </w:r>
          </w:p>
        </w:tc>
        <w:tc>
          <w:tcPr>
            <w:tcW w:w="108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4CE52F5A" w14:textId="49DBBF26">
            <w:pPr>
              <w:spacing w:after="0" w:line="240" w:lineRule="auto"/>
              <w:ind w:left="100" w:right="100"/>
              <w:jc w:val="center"/>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b/>
                <w:bCs/>
                <w:color w:val="000000" w:themeColor="text1"/>
                <w:sz w:val="18"/>
                <w:szCs w:val="18"/>
              </w:rPr>
              <w:t>ubCI</w:t>
            </w:r>
          </w:p>
        </w:tc>
        <w:tc>
          <w:tcPr>
            <w:tcW w:w="1080" w:type="dxa"/>
            <w:tcBorders>
              <w:top w:val="single" w:color="000000" w:themeColor="text1" w:sz="6" w:space="0"/>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0F5F2A3C" w14:textId="6FC5C97D">
            <w:pPr>
              <w:spacing w:after="0" w:line="240" w:lineRule="auto"/>
              <w:ind w:left="100" w:right="100"/>
              <w:jc w:val="center"/>
              <w:rPr>
                <w:rFonts w:ascii="Times New Roman" w:hAnsi="Times New Roman" w:eastAsia="Times New Roman" w:cs="Times New Roman"/>
                <w:color w:val="000000" w:themeColor="text1"/>
                <w:sz w:val="14"/>
                <w:szCs w:val="14"/>
              </w:rPr>
            </w:pPr>
            <w:r w:rsidRPr="18B4E840">
              <w:rPr>
                <w:rFonts w:ascii="Times New Roman" w:hAnsi="Times New Roman" w:eastAsia="Times New Roman" w:cs="Times New Roman"/>
                <w:b/>
                <w:bCs/>
                <w:i/>
                <w:iCs/>
                <w:color w:val="000000" w:themeColor="text1"/>
                <w:sz w:val="18"/>
                <w:szCs w:val="18"/>
              </w:rPr>
              <w:t>I</w:t>
            </w:r>
            <w:r w:rsidRPr="18B4E840">
              <w:rPr>
                <w:rFonts w:ascii="Times New Roman" w:hAnsi="Times New Roman" w:eastAsia="Times New Roman" w:cs="Times New Roman"/>
                <w:b/>
                <w:bCs/>
                <w:i/>
                <w:iCs/>
                <w:color w:val="000000" w:themeColor="text1"/>
                <w:sz w:val="18"/>
                <w:szCs w:val="18"/>
                <w:vertAlign w:val="superscript"/>
              </w:rPr>
              <w:t>2</w:t>
            </w:r>
          </w:p>
        </w:tc>
      </w:tr>
      <w:tr w:rsidR="1EE11AF1" w:rsidTr="2994D500" w14:paraId="7641A02C" w14:textId="77777777">
        <w:trPr>
          <w:trHeight w:val="300"/>
        </w:trPr>
        <w:tc>
          <w:tcPr>
            <w:tcW w:w="2115"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33F5E034" w14:textId="2C410AAF">
            <w:pPr>
              <w:spacing w:after="0" w:line="240" w:lineRule="auto"/>
              <w:ind w:left="100" w:right="100"/>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zBMI</w:t>
            </w:r>
          </w:p>
        </w:tc>
        <w:tc>
          <w:tcPr>
            <w:tcW w:w="645"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1C14AAAD" w14:textId="6E9C536B">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21</w:t>
            </w:r>
          </w:p>
        </w:tc>
        <w:tc>
          <w:tcPr>
            <w:tcW w:w="69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79B654D7" w14:textId="7C7FFD03">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39</w:t>
            </w:r>
          </w:p>
        </w:tc>
        <w:tc>
          <w:tcPr>
            <w:tcW w:w="108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30DB3E7E" w14:textId="13602BA6">
            <w:pPr>
              <w:spacing w:after="0" w:line="240" w:lineRule="auto"/>
              <w:ind w:left="100" w:right="100"/>
              <w:jc w:val="right"/>
              <w:rPr>
                <w:rFonts w:ascii="Times New Roman" w:hAnsi="Times New Roman" w:eastAsia="Times New Roman" w:cs="Times New Roman"/>
                <w:color w:val="000000" w:themeColor="text1"/>
                <w:sz w:val="18"/>
                <w:szCs w:val="18"/>
              </w:rPr>
            </w:pPr>
            <w:r w:rsidRPr="2994D500" w:rsidR="69B9ACB9">
              <w:rPr>
                <w:rFonts w:ascii="Times New Roman" w:hAnsi="Times New Roman" w:eastAsia="Times New Roman" w:cs="Times New Roman"/>
                <w:color w:val="000000" w:themeColor="text1" w:themeTint="FF" w:themeShade="FF"/>
                <w:sz w:val="18"/>
                <w:szCs w:val="18"/>
              </w:rPr>
              <w:t>10,849</w:t>
            </w:r>
          </w:p>
        </w:tc>
        <w:tc>
          <w:tcPr>
            <w:tcW w:w="108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4E01F43F" w14:textId="533B1712">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-0.08</w:t>
            </w:r>
            <w:r w:rsidRPr="4DCA2B75" w:rsidR="0F9BEDDE">
              <w:rPr>
                <w:rFonts w:ascii="Times New Roman" w:hAnsi="Times New Roman" w:eastAsia="Times New Roman" w:cs="Times New Roman"/>
                <w:color w:val="000000" w:themeColor="text1" w:themeTint="FF" w:themeShade="FF"/>
                <w:sz w:val="18"/>
                <w:szCs w:val="18"/>
              </w:rPr>
              <w:t>5</w:t>
            </w:r>
          </w:p>
        </w:tc>
        <w:tc>
          <w:tcPr>
            <w:tcW w:w="108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6A3277B2" w14:textId="6C68CBCC">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0.027</w:t>
            </w:r>
          </w:p>
        </w:tc>
        <w:tc>
          <w:tcPr>
            <w:tcW w:w="108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4A143BD4" w14:textId="3DC4B49E">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-0.1</w:t>
            </w:r>
            <w:r w:rsidRPr="4DCA2B75" w:rsidR="02A171F3">
              <w:rPr>
                <w:rFonts w:ascii="Times New Roman" w:hAnsi="Times New Roman" w:eastAsia="Times New Roman" w:cs="Times New Roman"/>
                <w:color w:val="000000" w:themeColor="text1" w:themeTint="FF" w:themeShade="FF"/>
                <w:sz w:val="18"/>
                <w:szCs w:val="18"/>
              </w:rPr>
              <w:t>40</w:t>
            </w:r>
          </w:p>
        </w:tc>
        <w:tc>
          <w:tcPr>
            <w:tcW w:w="108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346B8F78" w14:textId="2E3CC225">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-0.02</w:t>
            </w:r>
            <w:r w:rsidRPr="4DCA2B75" w:rsidR="489DBCE9">
              <w:rPr>
                <w:rFonts w:ascii="Times New Roman" w:hAnsi="Times New Roman" w:eastAsia="Times New Roman" w:cs="Times New Roman"/>
                <w:color w:val="000000" w:themeColor="text1" w:themeTint="FF" w:themeShade="FF"/>
                <w:sz w:val="18"/>
                <w:szCs w:val="18"/>
              </w:rPr>
              <w:t>9</w:t>
            </w:r>
          </w:p>
        </w:tc>
        <w:tc>
          <w:tcPr>
            <w:tcW w:w="1080" w:type="dxa"/>
            <w:tcBorders>
              <w:top w:val="single" w:color="000000" w:themeColor="text1" w:sz="6" w:space="0"/>
              <w:left w:val="nil"/>
              <w:bottom w:val="nil"/>
              <w:right w:val="nil"/>
            </w:tcBorders>
            <w:shd w:val="clear" w:color="auto" w:fill="FFFFFF" w:themeFill="background1"/>
            <w:tcMar>
              <w:left w:w="105" w:type="dxa"/>
              <w:right w:w="105" w:type="dxa"/>
            </w:tcMar>
            <w:vAlign w:val="center"/>
          </w:tcPr>
          <w:p w:rsidR="1EE11AF1" w:rsidP="18B4E840" w:rsidRDefault="080C3FC5" w14:paraId="2C622A8F" w14:textId="5B24C0D1">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89DBCE9">
              <w:rPr>
                <w:rFonts w:ascii="Times New Roman" w:hAnsi="Times New Roman" w:eastAsia="Times New Roman" w:cs="Times New Roman"/>
                <w:color w:val="000000" w:themeColor="text1" w:themeTint="FF" w:themeShade="FF"/>
                <w:sz w:val="18"/>
                <w:szCs w:val="18"/>
              </w:rPr>
              <w:t>59.32</w:t>
            </w:r>
          </w:p>
        </w:tc>
      </w:tr>
      <w:tr w:rsidR="1EE11AF1" w:rsidTr="2994D500" w14:paraId="137E2679" w14:textId="77777777">
        <w:trPr>
          <w:trHeight w:val="300"/>
        </w:trPr>
        <w:tc>
          <w:tcPr>
            <w:tcW w:w="2115"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3B617914" w14:textId="7099825B">
            <w:pPr>
              <w:spacing w:after="0" w:line="240" w:lineRule="auto"/>
              <w:ind w:left="100" w:right="100"/>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Waist circumference</w:t>
            </w:r>
          </w:p>
        </w:tc>
        <w:tc>
          <w:tcPr>
            <w:tcW w:w="645"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38F4BCBA" w14:textId="27833041">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7</w:t>
            </w:r>
          </w:p>
        </w:tc>
        <w:tc>
          <w:tcPr>
            <w:tcW w:w="69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0D72A85D" w14:textId="46CA7BAA">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11</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31CCC041" w14:textId="146609D9">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3,902</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620543DA" w14:textId="45C75B26">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-0.186</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6C28A6DE" w14:textId="0D1D0F19">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0.089</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36B6EA08" w14:textId="147951BF">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-0.361</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486FE46A" w14:textId="299F4140">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-0.011</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22E4C2AB" w14:textId="6E0C833E">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77.26</w:t>
            </w:r>
          </w:p>
        </w:tc>
      </w:tr>
      <w:tr w:rsidR="1EE11AF1" w:rsidTr="2994D500" w14:paraId="60454F0B" w14:textId="77777777">
        <w:trPr>
          <w:trHeight w:val="300"/>
        </w:trPr>
        <w:tc>
          <w:tcPr>
            <w:tcW w:w="2115"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6ED83802" w14:textId="6D6C82DC">
            <w:pPr>
              <w:spacing w:after="0" w:line="240" w:lineRule="auto"/>
              <w:ind w:left="100" w:right="100"/>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BMI percentiles</w:t>
            </w:r>
          </w:p>
        </w:tc>
        <w:tc>
          <w:tcPr>
            <w:tcW w:w="645"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1A30E280" w14:textId="45F4CD27">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7</w:t>
            </w:r>
          </w:p>
        </w:tc>
        <w:tc>
          <w:tcPr>
            <w:tcW w:w="69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24485351" w14:textId="3FB1862F">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11</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1802CCC3" w14:textId="4FBC22A2">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3,975</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654A801A" w14:textId="5A5C6B06">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0.06</w:t>
            </w:r>
            <w:r w:rsidRPr="4DCA2B75" w:rsidR="4E359B8C">
              <w:rPr>
                <w:rFonts w:ascii="Times New Roman" w:hAnsi="Times New Roman" w:eastAsia="Times New Roman" w:cs="Times New Roman"/>
                <w:color w:val="000000" w:themeColor="text1" w:themeTint="FF" w:themeShade="FF"/>
                <w:sz w:val="18"/>
                <w:szCs w:val="18"/>
              </w:rPr>
              <w:t>6</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613FD87A" w14:textId="780C2B17">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0.052</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5F47106D" w14:textId="08593F25">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-0.0</w:t>
            </w:r>
            <w:r w:rsidRPr="4DCA2B75" w:rsidR="1A8B9836">
              <w:rPr>
                <w:rFonts w:ascii="Times New Roman" w:hAnsi="Times New Roman" w:eastAsia="Times New Roman" w:cs="Times New Roman"/>
                <w:color w:val="000000" w:themeColor="text1" w:themeTint="FF" w:themeShade="FF"/>
                <w:sz w:val="18"/>
                <w:szCs w:val="18"/>
              </w:rPr>
              <w:t>45</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099E0911" w14:textId="52634D90">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4BBC03ED">
              <w:rPr>
                <w:rFonts w:ascii="Times New Roman" w:hAnsi="Times New Roman" w:eastAsia="Times New Roman" w:cs="Times New Roman"/>
                <w:color w:val="000000" w:themeColor="text1" w:themeTint="FF" w:themeShade="FF"/>
                <w:sz w:val="18"/>
                <w:szCs w:val="18"/>
              </w:rPr>
              <w:t>0.1</w:t>
            </w:r>
            <w:r w:rsidRPr="4DCA2B75" w:rsidR="10B7D47F">
              <w:rPr>
                <w:rFonts w:ascii="Times New Roman" w:hAnsi="Times New Roman" w:eastAsia="Times New Roman" w:cs="Times New Roman"/>
                <w:color w:val="000000" w:themeColor="text1" w:themeTint="FF" w:themeShade="FF"/>
                <w:sz w:val="18"/>
                <w:szCs w:val="18"/>
              </w:rPr>
              <w:t>78</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1DDAB979" w14:textId="53A3BA10">
            <w:pPr>
              <w:spacing w:after="0" w:line="240" w:lineRule="auto"/>
              <w:ind w:left="100" w:right="100"/>
              <w:jc w:val="right"/>
              <w:rPr>
                <w:rFonts w:ascii="Times New Roman" w:hAnsi="Times New Roman" w:eastAsia="Times New Roman" w:cs="Times New Roman"/>
                <w:color w:val="000000" w:themeColor="text1"/>
                <w:sz w:val="18"/>
                <w:szCs w:val="18"/>
              </w:rPr>
            </w:pPr>
            <w:r w:rsidRPr="4DCA2B75" w:rsidR="10B7D47F">
              <w:rPr>
                <w:rFonts w:ascii="Times New Roman" w:hAnsi="Times New Roman" w:eastAsia="Times New Roman" w:cs="Times New Roman"/>
                <w:color w:val="000000" w:themeColor="text1" w:themeTint="FF" w:themeShade="FF"/>
                <w:sz w:val="18"/>
                <w:szCs w:val="18"/>
              </w:rPr>
              <w:t>75.60</w:t>
            </w:r>
          </w:p>
        </w:tc>
      </w:tr>
      <w:tr w:rsidR="1EE11AF1" w:rsidTr="2994D500" w14:paraId="14635FCF" w14:textId="77777777">
        <w:trPr>
          <w:trHeight w:val="300"/>
        </w:trPr>
        <w:tc>
          <w:tcPr>
            <w:tcW w:w="2115"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3114115C" w14:textId="5E41A030">
            <w:pPr>
              <w:spacing w:after="0" w:line="240" w:lineRule="auto"/>
              <w:ind w:left="100" w:right="100"/>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Percentage body fat</w:t>
            </w:r>
          </w:p>
        </w:tc>
        <w:tc>
          <w:tcPr>
            <w:tcW w:w="645"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04618338" w14:textId="4F6629B3">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w:t>
            </w:r>
          </w:p>
        </w:tc>
        <w:tc>
          <w:tcPr>
            <w:tcW w:w="69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1BA27DC5" w14:textId="4DDFC30C">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4</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0BD47210" w14:textId="4F92B6FA">
            <w:pPr>
              <w:spacing w:after="0" w:line="240" w:lineRule="auto"/>
              <w:ind w:left="100" w:right="100"/>
              <w:jc w:val="right"/>
              <w:rPr>
                <w:rFonts w:ascii="Times New Roman" w:hAnsi="Times New Roman" w:eastAsia="Times New Roman" w:cs="Times New Roman"/>
                <w:color w:val="000000" w:themeColor="text1"/>
                <w:sz w:val="18"/>
                <w:szCs w:val="18"/>
              </w:rPr>
            </w:pPr>
            <w:r w:rsidRPr="2994D500" w:rsidR="4BBC03ED">
              <w:rPr>
                <w:rFonts w:ascii="Times New Roman" w:hAnsi="Times New Roman" w:eastAsia="Times New Roman" w:cs="Times New Roman"/>
                <w:color w:val="000000" w:themeColor="text1" w:themeTint="FF" w:themeShade="FF"/>
                <w:sz w:val="18"/>
                <w:szCs w:val="18"/>
              </w:rPr>
              <w:t>1,0</w:t>
            </w:r>
            <w:r w:rsidRPr="2994D500" w:rsidR="080C3FC5">
              <w:rPr>
                <w:rFonts w:ascii="Times New Roman" w:hAnsi="Times New Roman" w:eastAsia="Times New Roman" w:cs="Times New Roman"/>
                <w:color w:val="000000" w:themeColor="text1" w:themeTint="FF" w:themeShade="FF"/>
                <w:sz w:val="18"/>
                <w:szCs w:val="18"/>
              </w:rPr>
              <w:t>95</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0DCD0982" w14:textId="34ECEA89">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Style w:val="cl-9b72ed42"/>
                <w:rFonts w:ascii="Times New Roman" w:hAnsi="Times New Roman" w:eastAsia="Times New Roman" w:cs="Times New Roman"/>
                <w:color w:val="000000" w:themeColor="text1"/>
                <w:sz w:val="18"/>
                <w:szCs w:val="18"/>
              </w:rPr>
              <w:t>-0.159</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5169B0AE" w14:textId="45AF2455">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Style w:val="cl-9b72ed42"/>
                <w:rFonts w:ascii="Times New Roman" w:hAnsi="Times New Roman" w:eastAsia="Times New Roman" w:cs="Times New Roman"/>
                <w:color w:val="000000" w:themeColor="text1"/>
                <w:sz w:val="18"/>
                <w:szCs w:val="18"/>
              </w:rPr>
              <w:t>0.067</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17D6656F" w14:textId="6791E842">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Style w:val="cl-9b72ed42"/>
                <w:rFonts w:ascii="Times New Roman" w:hAnsi="Times New Roman" w:eastAsia="Times New Roman" w:cs="Times New Roman"/>
                <w:color w:val="000000" w:themeColor="text1"/>
                <w:sz w:val="18"/>
                <w:szCs w:val="18"/>
              </w:rPr>
              <w:t>-0.290</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456A949B" w14:textId="4907902B">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Style w:val="cl-9b72ed42"/>
                <w:rFonts w:ascii="Times New Roman" w:hAnsi="Times New Roman" w:eastAsia="Times New Roman" w:cs="Times New Roman"/>
                <w:color w:val="000000" w:themeColor="text1"/>
                <w:sz w:val="18"/>
                <w:szCs w:val="18"/>
              </w:rPr>
              <w:t>-0.028</w:t>
            </w:r>
          </w:p>
        </w:tc>
        <w:tc>
          <w:tcPr>
            <w:tcW w:w="1080" w:type="dxa"/>
            <w:tcBorders>
              <w:top w:val="nil"/>
              <w:left w:val="nil"/>
              <w:bottom w:val="nil"/>
              <w:right w:val="nil"/>
            </w:tcBorders>
            <w:shd w:val="clear" w:color="auto" w:fill="FFFFFF" w:themeFill="background1"/>
            <w:tcMar>
              <w:left w:w="105" w:type="dxa"/>
              <w:right w:w="105" w:type="dxa"/>
            </w:tcMar>
            <w:vAlign w:val="center"/>
          </w:tcPr>
          <w:p w:rsidR="1EE11AF1" w:rsidP="18B4E840" w:rsidRDefault="080C3FC5" w14:paraId="028C680B" w14:textId="0B2C48D5">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&lt;0.001</w:t>
            </w:r>
          </w:p>
        </w:tc>
      </w:tr>
      <w:tr w:rsidR="1EE11AF1" w:rsidTr="2994D500" w14:paraId="56BD4145" w14:textId="77777777">
        <w:trPr>
          <w:trHeight w:val="300"/>
        </w:trPr>
        <w:tc>
          <w:tcPr>
            <w:tcW w:w="2115"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38027FB4" w14:textId="2752A333">
            <w:pPr>
              <w:spacing w:after="0" w:line="240" w:lineRule="auto"/>
              <w:ind w:left="100" w:right="100"/>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Fat-free mass index</w:t>
            </w:r>
          </w:p>
        </w:tc>
        <w:tc>
          <w:tcPr>
            <w:tcW w:w="645"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6B13385C" w14:textId="11D51A5F">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w:t>
            </w:r>
          </w:p>
        </w:tc>
        <w:tc>
          <w:tcPr>
            <w:tcW w:w="69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222E00DD" w14:textId="018B846B">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w:t>
            </w:r>
          </w:p>
        </w:tc>
        <w:tc>
          <w:tcPr>
            <w:tcW w:w="108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66A0F848" w14:textId="73527D28">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919</w:t>
            </w:r>
          </w:p>
        </w:tc>
        <w:tc>
          <w:tcPr>
            <w:tcW w:w="108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447489AB" w14:textId="2FE3DFF8">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0.170</w:t>
            </w:r>
          </w:p>
        </w:tc>
        <w:tc>
          <w:tcPr>
            <w:tcW w:w="108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54C9411F" w14:textId="511CF56E">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0.081</w:t>
            </w:r>
          </w:p>
        </w:tc>
        <w:tc>
          <w:tcPr>
            <w:tcW w:w="108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215A5B8F" w14:textId="3B9DF3DC">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0.012</w:t>
            </w:r>
          </w:p>
        </w:tc>
        <w:tc>
          <w:tcPr>
            <w:tcW w:w="108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294F3D6B" w14:textId="7856809F">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0.328</w:t>
            </w:r>
          </w:p>
        </w:tc>
        <w:tc>
          <w:tcPr>
            <w:tcW w:w="1080" w:type="dxa"/>
            <w:tcBorders>
              <w:top w:val="nil"/>
              <w:left w:val="nil"/>
              <w:bottom w:val="single" w:color="000000" w:themeColor="text1" w:sz="6" w:space="0"/>
              <w:right w:val="nil"/>
            </w:tcBorders>
            <w:shd w:val="clear" w:color="auto" w:fill="FFFFFF" w:themeFill="background1"/>
            <w:tcMar>
              <w:left w:w="105" w:type="dxa"/>
              <w:right w:w="105" w:type="dxa"/>
            </w:tcMar>
            <w:vAlign w:val="center"/>
          </w:tcPr>
          <w:p w:rsidR="1EE11AF1" w:rsidP="18B4E840" w:rsidRDefault="080C3FC5" w14:paraId="2A75AB70" w14:textId="6DE364F0">
            <w:pPr>
              <w:spacing w:after="0" w:line="240" w:lineRule="auto"/>
              <w:ind w:left="100" w:right="100"/>
              <w:jc w:val="right"/>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&lt;0.001</w:t>
            </w:r>
          </w:p>
        </w:tc>
      </w:tr>
    </w:tbl>
    <w:p w:rsidRPr="00DF7E39" w:rsidR="00F605F6" w:rsidP="18B4E840" w:rsidRDefault="284EED9C" w14:paraId="65891D84" w14:textId="7E519CC9">
      <w:pPr>
        <w:rPr>
          <w:rFonts w:ascii="Times New Roman" w:hAnsi="Times New Roman" w:eastAsia="Times New Roman" w:cs="Times New Roman"/>
          <w:b/>
          <w:bCs/>
          <w:color w:val="000000" w:themeColor="text1"/>
          <w:sz w:val="16"/>
          <w:szCs w:val="16"/>
        </w:rPr>
      </w:pPr>
      <w:r w:rsidRPr="18B4E840">
        <w:rPr>
          <w:rFonts w:ascii="Times New Roman" w:hAnsi="Times New Roman" w:eastAsia="Times New Roman" w:cs="Times New Roman"/>
          <w:i/>
          <w:iCs/>
          <w:color w:val="000000" w:themeColor="text1"/>
          <w:sz w:val="16"/>
          <w:szCs w:val="16"/>
        </w:rPr>
        <w:t xml:space="preserve">Note. </w:t>
      </w:r>
      <w:r w:rsidRPr="18B4E840">
        <w:rPr>
          <w:rFonts w:ascii="Times New Roman" w:hAnsi="Times New Roman" w:eastAsia="Times New Roman" w:cs="Times New Roman"/>
          <w:color w:val="000000" w:themeColor="text1"/>
          <w:sz w:val="16"/>
          <w:szCs w:val="16"/>
        </w:rPr>
        <w:t>k = number of studies; ES = effect size; N = sample size; SMD = standardized mean difference; SE = standard error; lbCI =lower bound confidence interval; ubCI = upper bound confidence interval; I</w:t>
      </w:r>
      <w:r w:rsidRPr="18B4E840">
        <w:rPr>
          <w:rFonts w:ascii="Times New Roman" w:hAnsi="Times New Roman" w:eastAsia="Times New Roman" w:cs="Times New Roman"/>
          <w:color w:val="000000" w:themeColor="text1"/>
          <w:sz w:val="16"/>
          <w:szCs w:val="16"/>
          <w:vertAlign w:val="superscript"/>
        </w:rPr>
        <w:t>2</w:t>
      </w:r>
      <w:r w:rsidRPr="18B4E840">
        <w:rPr>
          <w:rFonts w:ascii="Times New Roman" w:hAnsi="Times New Roman" w:eastAsia="Times New Roman" w:cs="Times New Roman"/>
          <w:color w:val="000000" w:themeColor="text1"/>
          <w:sz w:val="16"/>
          <w:szCs w:val="16"/>
        </w:rPr>
        <w:t xml:space="preserve"> = heterogeneity</w:t>
      </w:r>
    </w:p>
    <w:p w:rsidRPr="00DF7E39" w:rsidR="00F605F6" w:rsidP="21982514" w:rsidRDefault="00F605F6" w14:paraId="1E0F7807" w14:textId="7C4ABC28">
      <w:pPr>
        <w:rPr>
          <w:rFonts w:ascii="Times New Roman" w:hAnsi="Times New Roman" w:eastAsia="Times New Roman" w:cs="Times New Roman"/>
          <w:b/>
          <w:bCs/>
        </w:rPr>
      </w:pPr>
    </w:p>
    <w:p w:rsidRPr="00DF7E39" w:rsidR="00F605F6" w:rsidP="18B4E840" w:rsidRDefault="7BFCF751" w14:paraId="083551D5" w14:textId="51742C55">
      <w:r>
        <w:br w:type="page"/>
      </w:r>
    </w:p>
    <w:p w:rsidRPr="00DF7E39" w:rsidR="00F605F6" w:rsidP="2994D500" w:rsidRDefault="7BFCF751" w14:paraId="37B68A2A" w14:textId="1ED72D88">
      <w:pPr>
        <w:rPr>
          <w:rFonts w:ascii="Times New Roman" w:hAnsi="Times New Roman" w:eastAsia="Times New Roman" w:cs="Times New Roman"/>
          <w:i w:val="1"/>
          <w:iCs w:val="1"/>
        </w:rPr>
      </w:pPr>
      <w:r w:rsidRPr="2994D500" w:rsidR="7BFCF751">
        <w:rPr>
          <w:rFonts w:ascii="Times New Roman" w:hAnsi="Times New Roman" w:eastAsia="Times New Roman" w:cs="Times New Roman"/>
          <w:b w:val="1"/>
          <w:bCs w:val="1"/>
        </w:rPr>
        <w:t>eTable</w:t>
      </w:r>
      <w:r w:rsidRPr="2994D500" w:rsidR="7BFCF751">
        <w:rPr>
          <w:rFonts w:ascii="Times New Roman" w:hAnsi="Times New Roman" w:eastAsia="Times New Roman" w:cs="Times New Roman"/>
          <w:b w:val="1"/>
          <w:bCs w:val="1"/>
        </w:rPr>
        <w:t xml:space="preserve"> </w:t>
      </w:r>
      <w:r w:rsidRPr="2994D500" w:rsidR="35355C6E">
        <w:rPr>
          <w:rFonts w:ascii="Times New Roman" w:hAnsi="Times New Roman" w:eastAsia="Times New Roman" w:cs="Times New Roman"/>
          <w:b w:val="1"/>
          <w:bCs w:val="1"/>
        </w:rPr>
        <w:t>9</w:t>
      </w:r>
      <w:r w:rsidRPr="2994D500" w:rsidR="7BFCF751">
        <w:rPr>
          <w:rFonts w:ascii="Times New Roman" w:hAnsi="Times New Roman" w:eastAsia="Times New Roman" w:cs="Times New Roman"/>
          <w:b w:val="1"/>
          <w:bCs w:val="1"/>
        </w:rPr>
        <w:t>.</w:t>
      </w:r>
      <w:r w:rsidRPr="2994D500" w:rsidR="7BFCF751">
        <w:rPr>
          <w:rFonts w:ascii="Times New Roman" w:hAnsi="Times New Roman" w:eastAsia="Times New Roman" w:cs="Times New Roman"/>
          <w:i w:val="1"/>
          <w:iCs w:val="1"/>
        </w:rPr>
        <w:t xml:space="preserve"> </w:t>
      </w:r>
      <w:r w:rsidRPr="2994D500" w:rsidR="5C973B7C">
        <w:rPr>
          <w:rFonts w:ascii="Times New Roman" w:hAnsi="Times New Roman" w:eastAsia="Times New Roman" w:cs="Times New Roman"/>
          <w:i w:val="1"/>
          <w:iCs w:val="1"/>
        </w:rPr>
        <w:t xml:space="preserve">Moderator </w:t>
      </w:r>
      <w:r w:rsidRPr="2994D500" w:rsidR="7BFCF751">
        <w:rPr>
          <w:rFonts w:ascii="Times New Roman" w:hAnsi="Times New Roman" w:eastAsia="Times New Roman" w:cs="Times New Roman"/>
          <w:i w:val="1"/>
          <w:iCs w:val="1"/>
        </w:rPr>
        <w:t>analyses</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39"/>
        <w:gridCol w:w="1756"/>
        <w:gridCol w:w="1769"/>
        <w:gridCol w:w="1769"/>
        <w:gridCol w:w="1767"/>
      </w:tblGrid>
      <w:tr w:rsidRPr="00DF7E39" w:rsidR="00F605F6" w:rsidTr="4DCA2B75" w14:paraId="357149DE" w14:textId="77777777">
        <w:trPr>
          <w:trHeight w:val="621"/>
        </w:trPr>
        <w:tc>
          <w:tcPr>
            <w:tcW w:w="1731" w:type="pct"/>
            <w:tcBorders>
              <w:top w:val="single" w:color="auto" w:sz="4" w:space="0"/>
              <w:bottom w:val="single" w:color="auto" w:sz="4" w:space="0"/>
            </w:tcBorders>
            <w:tcMar/>
            <w:vAlign w:val="center"/>
          </w:tcPr>
          <w:p w:rsidRPr="00DF7E39" w:rsidR="00F605F6" w:rsidP="18B4E840" w:rsidRDefault="7BFCF751" w14:paraId="70DF31D1" w14:textId="77777777">
            <w:pPr>
              <w:rPr>
                <w:rFonts w:ascii="Times New Roman" w:hAnsi="Times New Roman" w:eastAsia="Times New Roman" w:cs="Times New Roman"/>
                <w:b/>
                <w:bCs/>
                <w:color w:val="000000"/>
                <w:sz w:val="20"/>
                <w:szCs w:val="20"/>
              </w:rPr>
            </w:pPr>
            <w:r w:rsidRPr="18B4E840">
              <w:rPr>
                <w:rFonts w:ascii="Times New Roman" w:hAnsi="Times New Roman" w:eastAsia="Times New Roman" w:cs="Times New Roman"/>
                <w:b/>
                <w:bCs/>
                <w:color w:val="000000" w:themeColor="text1"/>
                <w:sz w:val="20"/>
                <w:szCs w:val="20"/>
              </w:rPr>
              <w:t>Measurement category</w:t>
            </w:r>
          </w:p>
        </w:tc>
        <w:tc>
          <w:tcPr>
            <w:tcW w:w="813" w:type="pct"/>
            <w:tcBorders>
              <w:top w:val="single" w:color="auto" w:sz="4" w:space="0"/>
              <w:bottom w:val="single" w:color="auto" w:sz="4" w:space="0"/>
            </w:tcBorders>
            <w:tcMar/>
            <w:vAlign w:val="center"/>
          </w:tcPr>
          <w:p w:rsidRPr="00DF7E39" w:rsidR="00F605F6" w:rsidP="18B4E840" w:rsidRDefault="7BFCF751" w14:paraId="3D87007C" w14:textId="77777777">
            <w:pPr>
              <w:jc w:val="center"/>
              <w:rPr>
                <w:rFonts w:ascii="Times New Roman" w:hAnsi="Times New Roman" w:eastAsia="Times New Roman" w:cs="Times New Roman"/>
                <w:b/>
                <w:bCs/>
                <w:i/>
                <w:iCs/>
                <w:sz w:val="20"/>
                <w:szCs w:val="20"/>
                <w:lang w:val="en-GB"/>
              </w:rPr>
            </w:pPr>
            <w:r w:rsidRPr="18B4E840">
              <w:rPr>
                <w:rFonts w:ascii="Times New Roman" w:hAnsi="Times New Roman" w:eastAsia="Times New Roman" w:cs="Times New Roman"/>
                <w:b/>
                <w:bCs/>
                <w:color w:val="000000" w:themeColor="text1"/>
                <w:sz w:val="20"/>
                <w:szCs w:val="20"/>
              </w:rPr>
              <w:t>Estimate</w:t>
            </w:r>
          </w:p>
        </w:tc>
        <w:tc>
          <w:tcPr>
            <w:tcW w:w="819" w:type="pct"/>
            <w:tcBorders>
              <w:top w:val="single" w:color="auto" w:sz="4" w:space="0"/>
              <w:bottom w:val="single" w:color="auto" w:sz="4" w:space="0"/>
            </w:tcBorders>
            <w:tcMar/>
            <w:vAlign w:val="center"/>
          </w:tcPr>
          <w:p w:rsidRPr="00DF7E39" w:rsidR="00F605F6" w:rsidP="18B4E840" w:rsidRDefault="7BFCF751" w14:paraId="7F2A5BB3" w14:textId="77777777">
            <w:pPr>
              <w:jc w:val="center"/>
              <w:rPr>
                <w:rFonts w:ascii="Times New Roman" w:hAnsi="Times New Roman" w:eastAsia="Times New Roman" w:cs="Times New Roman"/>
                <w:b/>
                <w:bCs/>
                <w:i/>
                <w:iCs/>
                <w:sz w:val="20"/>
                <w:szCs w:val="20"/>
                <w:lang w:val="en-GB"/>
              </w:rPr>
            </w:pPr>
            <w:r w:rsidRPr="18B4E840">
              <w:rPr>
                <w:rFonts w:ascii="Times New Roman" w:hAnsi="Times New Roman" w:eastAsia="Times New Roman" w:cs="Times New Roman"/>
                <w:b/>
                <w:bCs/>
                <w:color w:val="000000" w:themeColor="text1"/>
                <w:sz w:val="20"/>
                <w:szCs w:val="20"/>
              </w:rPr>
              <w:t>SE</w:t>
            </w:r>
          </w:p>
        </w:tc>
        <w:tc>
          <w:tcPr>
            <w:tcW w:w="819" w:type="pct"/>
            <w:tcBorders>
              <w:top w:val="single" w:color="auto" w:sz="4" w:space="0"/>
              <w:bottom w:val="single" w:color="auto" w:sz="4" w:space="0"/>
            </w:tcBorders>
            <w:tcMar/>
            <w:vAlign w:val="center"/>
          </w:tcPr>
          <w:p w:rsidRPr="00DF7E39" w:rsidR="00F605F6" w:rsidP="18B4E840" w:rsidRDefault="7BFCF751" w14:paraId="170CED3F" w14:textId="77777777">
            <w:pPr>
              <w:jc w:val="center"/>
              <w:rPr>
                <w:rFonts w:ascii="Times New Roman" w:hAnsi="Times New Roman" w:eastAsia="Times New Roman" w:cs="Times New Roman"/>
                <w:b/>
                <w:bCs/>
                <w:i/>
                <w:iCs/>
                <w:sz w:val="20"/>
                <w:szCs w:val="20"/>
                <w:lang w:val="en-GB"/>
              </w:rPr>
            </w:pPr>
            <w:r w:rsidRPr="18B4E840">
              <w:rPr>
                <w:rFonts w:ascii="Times New Roman" w:hAnsi="Times New Roman" w:eastAsia="Times New Roman" w:cs="Times New Roman"/>
                <w:b/>
                <w:bCs/>
                <w:color w:val="000000" w:themeColor="text1"/>
                <w:sz w:val="20"/>
                <w:szCs w:val="20"/>
              </w:rPr>
              <w:t>lbCI</w:t>
            </w:r>
          </w:p>
        </w:tc>
        <w:tc>
          <w:tcPr>
            <w:tcW w:w="818" w:type="pct"/>
            <w:tcBorders>
              <w:top w:val="single" w:color="auto" w:sz="4" w:space="0"/>
              <w:bottom w:val="single" w:color="auto" w:sz="4" w:space="0"/>
            </w:tcBorders>
            <w:tcMar/>
            <w:vAlign w:val="center"/>
          </w:tcPr>
          <w:p w:rsidRPr="00DF7E39" w:rsidR="00F605F6" w:rsidP="18B4E840" w:rsidRDefault="7BFCF751" w14:paraId="65F6503E" w14:textId="77777777">
            <w:pPr>
              <w:jc w:val="center"/>
              <w:rPr>
                <w:rFonts w:ascii="Times New Roman" w:hAnsi="Times New Roman" w:eastAsia="Times New Roman" w:cs="Times New Roman"/>
                <w:b/>
                <w:bCs/>
                <w:i/>
                <w:iCs/>
                <w:sz w:val="20"/>
                <w:szCs w:val="20"/>
                <w:lang w:val="en-GB"/>
              </w:rPr>
            </w:pPr>
            <w:r w:rsidRPr="18B4E840">
              <w:rPr>
                <w:rFonts w:ascii="Times New Roman" w:hAnsi="Times New Roman" w:eastAsia="Times New Roman" w:cs="Times New Roman"/>
                <w:b/>
                <w:bCs/>
                <w:color w:val="000000" w:themeColor="text1"/>
                <w:sz w:val="20"/>
                <w:szCs w:val="20"/>
              </w:rPr>
              <w:t>ubCI</w:t>
            </w:r>
          </w:p>
        </w:tc>
      </w:tr>
      <w:tr w:rsidRPr="00DF7E39" w:rsidR="00F605F6" w:rsidTr="4DCA2B75" w14:paraId="657508F7" w14:textId="77777777">
        <w:tc>
          <w:tcPr>
            <w:tcW w:w="1731" w:type="pct"/>
            <w:tcBorders>
              <w:top w:val="single" w:color="auto" w:sz="4" w:space="0"/>
            </w:tcBorders>
            <w:tcMar/>
            <w:vAlign w:val="center"/>
          </w:tcPr>
          <w:p w:rsidRPr="00DF7E39" w:rsidR="00F605F6" w:rsidP="18B4E840" w:rsidRDefault="7BFCF751" w14:paraId="562BA057" w14:textId="77777777">
            <w:pPr>
              <w:rPr>
                <w:rFonts w:ascii="Times New Roman" w:hAnsi="Times New Roman" w:eastAsia="Times New Roman" w:cs="Times New Roman"/>
                <w:b/>
                <w:bCs/>
                <w:color w:val="000000"/>
                <w:sz w:val="20"/>
                <w:szCs w:val="20"/>
              </w:rPr>
            </w:pPr>
            <w:r w:rsidRPr="18B4E840">
              <w:rPr>
                <w:rFonts w:ascii="Times New Roman" w:hAnsi="Times New Roman" w:eastAsia="Times New Roman" w:cs="Times New Roman"/>
                <w:b/>
                <w:bCs/>
                <w:color w:val="000000" w:themeColor="text1"/>
                <w:sz w:val="20"/>
                <w:szCs w:val="20"/>
              </w:rPr>
              <w:t>zBMI</w:t>
            </w:r>
          </w:p>
          <w:p w:rsidRPr="00DF7E39" w:rsidR="00F605F6" w:rsidP="18B4E840" w:rsidRDefault="7BFCF751" w14:paraId="62B30983"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sz w:val="20"/>
                <w:szCs w:val="20"/>
                <w:lang w:val="en-GB"/>
              </w:rPr>
              <w:t>Intercept</w:t>
            </w:r>
          </w:p>
        </w:tc>
        <w:tc>
          <w:tcPr>
            <w:tcW w:w="813" w:type="pct"/>
            <w:tcBorders>
              <w:top w:val="single" w:color="auto" w:sz="4" w:space="0"/>
            </w:tcBorders>
            <w:tcMar/>
            <w:vAlign w:val="bottom"/>
          </w:tcPr>
          <w:p w:rsidRPr="00DF7E39" w:rsidR="00F605F6" w:rsidP="4DCA2B75" w:rsidRDefault="7BFCF751" w14:paraId="0980D39D" w14:textId="051D07AB">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-0.03</w:t>
            </w:r>
            <w:r w:rsidRPr="4DCA2B75" w:rsidR="4AF6331B">
              <w:rPr>
                <w:rFonts w:ascii="Times New Roman" w:hAnsi="Times New Roman" w:eastAsia="Times New Roman" w:cs="Times New Roman"/>
                <w:color w:val="000000" w:themeColor="text1" w:themeTint="FF" w:themeShade="FF"/>
                <w:sz w:val="20"/>
                <w:szCs w:val="20"/>
              </w:rPr>
              <w:t>2</w:t>
            </w:r>
          </w:p>
        </w:tc>
        <w:tc>
          <w:tcPr>
            <w:tcW w:w="819" w:type="pct"/>
            <w:tcBorders>
              <w:top w:val="single" w:color="auto" w:sz="4" w:space="0"/>
            </w:tcBorders>
            <w:tcMar/>
            <w:vAlign w:val="bottom"/>
          </w:tcPr>
          <w:p w:rsidRPr="00DF7E39" w:rsidR="00F605F6" w:rsidP="4DCA2B75" w:rsidRDefault="7BFCF751" w14:paraId="2E42EC87" w14:textId="59C154EB">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5311F813">
              <w:rPr>
                <w:rFonts w:ascii="Times New Roman" w:hAnsi="Times New Roman" w:eastAsia="Times New Roman" w:cs="Times New Roman"/>
                <w:color w:val="000000" w:themeColor="text1" w:themeTint="FF" w:themeShade="FF"/>
                <w:sz w:val="20"/>
                <w:szCs w:val="20"/>
              </w:rPr>
              <w:t>53</w:t>
            </w:r>
          </w:p>
        </w:tc>
        <w:tc>
          <w:tcPr>
            <w:tcW w:w="819" w:type="pct"/>
            <w:tcBorders>
              <w:top w:val="single" w:color="auto" w:sz="4" w:space="0"/>
            </w:tcBorders>
            <w:tcMar/>
            <w:vAlign w:val="bottom"/>
          </w:tcPr>
          <w:p w:rsidRPr="00DF7E39" w:rsidR="00F605F6" w:rsidP="4DCA2B75" w:rsidRDefault="7BFCF751" w14:paraId="5878BD40" w14:textId="4E03C6AD">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-0.1</w:t>
            </w:r>
            <w:r w:rsidRPr="4DCA2B75" w:rsidR="08831653">
              <w:rPr>
                <w:rFonts w:ascii="Times New Roman" w:hAnsi="Times New Roman" w:eastAsia="Times New Roman" w:cs="Times New Roman"/>
                <w:color w:val="000000" w:themeColor="text1" w:themeTint="FF" w:themeShade="FF"/>
                <w:sz w:val="20"/>
                <w:szCs w:val="20"/>
              </w:rPr>
              <w:t>37</w:t>
            </w:r>
          </w:p>
        </w:tc>
        <w:tc>
          <w:tcPr>
            <w:tcW w:w="818" w:type="pct"/>
            <w:tcBorders>
              <w:top w:val="single" w:color="auto" w:sz="4" w:space="0"/>
            </w:tcBorders>
            <w:tcMar/>
            <w:vAlign w:val="bottom"/>
          </w:tcPr>
          <w:p w:rsidRPr="00DF7E39" w:rsidR="00F605F6" w:rsidP="4DCA2B75" w:rsidRDefault="7BFCF751" w14:paraId="2B0121A9" w14:textId="0AE68FE2">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06BA6CB5">
              <w:rPr>
                <w:rFonts w:ascii="Times New Roman" w:hAnsi="Times New Roman" w:eastAsia="Times New Roman" w:cs="Times New Roman"/>
                <w:color w:val="000000" w:themeColor="text1" w:themeTint="FF" w:themeShade="FF"/>
                <w:sz w:val="20"/>
                <w:szCs w:val="20"/>
              </w:rPr>
              <w:t>72</w:t>
            </w:r>
          </w:p>
        </w:tc>
      </w:tr>
      <w:tr w:rsidRPr="00DF7E39" w:rsidR="00F605F6" w:rsidTr="4DCA2B75" w14:paraId="0FC3A387" w14:textId="77777777">
        <w:tc>
          <w:tcPr>
            <w:tcW w:w="1731" w:type="pct"/>
            <w:tcMar/>
            <w:vAlign w:val="center"/>
          </w:tcPr>
          <w:p w:rsidRPr="00DF7E39" w:rsidR="00F605F6" w:rsidP="18B4E840" w:rsidRDefault="7BFCF751" w14:paraId="55E5CAE3"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color w:val="000000" w:themeColor="text1"/>
                <w:sz w:val="20"/>
                <w:szCs w:val="20"/>
              </w:rPr>
              <w:t>Intervention length</w:t>
            </w:r>
          </w:p>
        </w:tc>
        <w:tc>
          <w:tcPr>
            <w:tcW w:w="813" w:type="pct"/>
            <w:tcMar/>
            <w:vAlign w:val="center"/>
          </w:tcPr>
          <w:p w:rsidRPr="00DF7E39" w:rsidR="00F605F6" w:rsidP="4DCA2B75" w:rsidRDefault="7BFCF751" w14:paraId="6BA55A87" w14:textId="6DE0ECBE">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-0.00</w:t>
            </w:r>
            <w:r w:rsidRPr="4DCA2B75" w:rsidR="1DDAAD82">
              <w:rPr>
                <w:rFonts w:ascii="Times New Roman" w:hAnsi="Times New Roman" w:eastAsia="Times New Roman" w:cs="Times New Roman"/>
                <w:color w:val="000000" w:themeColor="text1" w:themeTint="FF" w:themeShade="FF"/>
                <w:sz w:val="20"/>
                <w:szCs w:val="20"/>
              </w:rPr>
              <w:t>3</w:t>
            </w:r>
          </w:p>
        </w:tc>
        <w:tc>
          <w:tcPr>
            <w:tcW w:w="819" w:type="pct"/>
            <w:tcMar/>
            <w:vAlign w:val="center"/>
          </w:tcPr>
          <w:p w:rsidRPr="00DF7E39" w:rsidR="00F605F6" w:rsidP="18B4E840" w:rsidRDefault="7BFCF751" w14:paraId="418ED4BE"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0.003</w:t>
            </w:r>
          </w:p>
        </w:tc>
        <w:tc>
          <w:tcPr>
            <w:tcW w:w="819" w:type="pct"/>
            <w:tcMar/>
            <w:vAlign w:val="center"/>
          </w:tcPr>
          <w:p w:rsidRPr="00DF7E39" w:rsidR="00F605F6" w:rsidP="18B4E840" w:rsidRDefault="7BFCF751" w14:paraId="1F8465DA"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-0.008</w:t>
            </w:r>
          </w:p>
        </w:tc>
        <w:tc>
          <w:tcPr>
            <w:tcW w:w="818" w:type="pct"/>
            <w:tcMar/>
            <w:vAlign w:val="center"/>
          </w:tcPr>
          <w:p w:rsidRPr="00DF7E39" w:rsidR="00F605F6" w:rsidP="4DCA2B75" w:rsidRDefault="7BFCF751" w14:paraId="35441418" w14:textId="2739EFC5">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0.00</w:t>
            </w:r>
            <w:r w:rsidRPr="4DCA2B75" w:rsidR="77576172">
              <w:rPr>
                <w:rFonts w:ascii="Times New Roman" w:hAnsi="Times New Roman" w:eastAsia="Times New Roman" w:cs="Times New Roman"/>
                <w:color w:val="000000" w:themeColor="text1" w:themeTint="FF" w:themeShade="FF"/>
                <w:sz w:val="20"/>
                <w:szCs w:val="20"/>
              </w:rPr>
              <w:t>2</w:t>
            </w:r>
          </w:p>
        </w:tc>
      </w:tr>
      <w:tr w:rsidRPr="00DF7E39" w:rsidR="00F605F6" w:rsidTr="4DCA2B75" w14:paraId="3312B59C" w14:textId="77777777">
        <w:tc>
          <w:tcPr>
            <w:tcW w:w="1731" w:type="pct"/>
            <w:tcBorders>
              <w:top w:val="single" w:color="auto" w:sz="4" w:space="0"/>
            </w:tcBorders>
            <w:tcMar/>
            <w:vAlign w:val="center"/>
          </w:tcPr>
          <w:p w:rsidRPr="00DF7E39" w:rsidR="00F605F6" w:rsidP="18B4E840" w:rsidRDefault="7BFCF751" w14:paraId="2D8D1F8F" w14:textId="77777777">
            <w:pPr>
              <w:rPr>
                <w:rFonts w:ascii="Times New Roman" w:hAnsi="Times New Roman" w:eastAsia="Times New Roman" w:cs="Times New Roman"/>
                <w:b/>
                <w:bCs/>
                <w:color w:val="000000"/>
                <w:sz w:val="20"/>
                <w:szCs w:val="20"/>
              </w:rPr>
            </w:pPr>
            <w:r w:rsidRPr="18B4E840">
              <w:rPr>
                <w:rFonts w:ascii="Times New Roman" w:hAnsi="Times New Roman" w:eastAsia="Times New Roman" w:cs="Times New Roman"/>
                <w:b/>
                <w:bCs/>
                <w:color w:val="000000" w:themeColor="text1"/>
                <w:sz w:val="20"/>
                <w:szCs w:val="20"/>
              </w:rPr>
              <w:t>Waist circumference</w:t>
            </w:r>
          </w:p>
          <w:p w:rsidRPr="00DF7E39" w:rsidR="00F605F6" w:rsidP="18B4E840" w:rsidRDefault="7BFCF751" w14:paraId="1A008BEA"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sz w:val="20"/>
                <w:szCs w:val="20"/>
                <w:lang w:val="en-GB"/>
              </w:rPr>
              <w:t>Intercept</w:t>
            </w:r>
          </w:p>
        </w:tc>
        <w:tc>
          <w:tcPr>
            <w:tcW w:w="813" w:type="pct"/>
            <w:tcBorders>
              <w:top w:val="single" w:color="auto" w:sz="4" w:space="0"/>
            </w:tcBorders>
            <w:tcMar/>
            <w:vAlign w:val="bottom"/>
          </w:tcPr>
          <w:p w:rsidRPr="00DF7E39" w:rsidR="00F605F6" w:rsidP="4DCA2B75" w:rsidRDefault="7BFCF751" w14:paraId="2204571E" w14:textId="1E56B9AC">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-0.3</w:t>
            </w:r>
            <w:r w:rsidRPr="4DCA2B75" w:rsidR="69664251">
              <w:rPr>
                <w:rFonts w:ascii="Times New Roman" w:hAnsi="Times New Roman" w:eastAsia="Times New Roman" w:cs="Times New Roman"/>
                <w:color w:val="000000" w:themeColor="text1" w:themeTint="FF" w:themeShade="FF"/>
                <w:sz w:val="20"/>
                <w:szCs w:val="20"/>
              </w:rPr>
              <w:t>24</w:t>
            </w:r>
          </w:p>
        </w:tc>
        <w:tc>
          <w:tcPr>
            <w:tcW w:w="819" w:type="pct"/>
            <w:tcBorders>
              <w:top w:val="single" w:color="auto" w:sz="4" w:space="0"/>
            </w:tcBorders>
            <w:tcMar/>
            <w:vAlign w:val="bottom"/>
          </w:tcPr>
          <w:p w:rsidRPr="00DF7E39" w:rsidR="00F605F6" w:rsidP="4DCA2B75" w:rsidRDefault="7BFCF751" w14:paraId="1B8EDBD6" w14:textId="40B589E9">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0.1</w:t>
            </w:r>
            <w:r w:rsidRPr="4DCA2B75" w:rsidR="5FEF79A9">
              <w:rPr>
                <w:rFonts w:ascii="Times New Roman" w:hAnsi="Times New Roman" w:eastAsia="Times New Roman" w:cs="Times New Roman"/>
                <w:color w:val="000000" w:themeColor="text1" w:themeTint="FF" w:themeShade="FF"/>
                <w:sz w:val="20"/>
                <w:szCs w:val="20"/>
              </w:rPr>
              <w:t>40</w:t>
            </w:r>
          </w:p>
        </w:tc>
        <w:tc>
          <w:tcPr>
            <w:tcW w:w="819" w:type="pct"/>
            <w:tcBorders>
              <w:top w:val="single" w:color="auto" w:sz="4" w:space="0"/>
            </w:tcBorders>
            <w:tcMar/>
            <w:vAlign w:val="bottom"/>
          </w:tcPr>
          <w:p w:rsidRPr="00DF7E39" w:rsidR="00F605F6" w:rsidP="4DCA2B75" w:rsidRDefault="7BFCF751" w14:paraId="52947496" w14:textId="0187A6D2">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w:t>
            </w:r>
            <w:r w:rsidRPr="4DCA2B75" w:rsidR="50DCB5C3">
              <w:rPr>
                <w:rFonts w:ascii="Times New Roman" w:hAnsi="Times New Roman" w:eastAsia="Times New Roman" w:cs="Times New Roman"/>
                <w:color w:val="000000" w:themeColor="text1" w:themeTint="FF" w:themeShade="FF"/>
                <w:sz w:val="20"/>
                <w:szCs w:val="20"/>
              </w:rPr>
              <w:t>598</w:t>
            </w:r>
          </w:p>
        </w:tc>
        <w:tc>
          <w:tcPr>
            <w:tcW w:w="818" w:type="pct"/>
            <w:tcBorders>
              <w:top w:val="single" w:color="auto" w:sz="4" w:space="0"/>
            </w:tcBorders>
            <w:tcMar/>
            <w:vAlign w:val="bottom"/>
          </w:tcPr>
          <w:p w:rsidRPr="00DF7E39" w:rsidR="00F605F6" w:rsidP="4DCA2B75" w:rsidRDefault="7BFCF751" w14:paraId="24498226" w14:textId="7C36C8AE">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36DBF5A2">
              <w:rPr>
                <w:rFonts w:ascii="Times New Roman" w:hAnsi="Times New Roman" w:eastAsia="Times New Roman" w:cs="Times New Roman"/>
                <w:color w:val="000000" w:themeColor="text1" w:themeTint="FF" w:themeShade="FF"/>
                <w:sz w:val="20"/>
                <w:szCs w:val="20"/>
              </w:rPr>
              <w:t>50</w:t>
            </w:r>
          </w:p>
        </w:tc>
      </w:tr>
      <w:tr w:rsidRPr="00DF7E39" w:rsidR="00F605F6" w:rsidTr="4DCA2B75" w14:paraId="33EB1482" w14:textId="77777777">
        <w:tc>
          <w:tcPr>
            <w:tcW w:w="1731" w:type="pct"/>
            <w:tcMar/>
            <w:vAlign w:val="center"/>
          </w:tcPr>
          <w:p w:rsidRPr="00DF7E39" w:rsidR="00F605F6" w:rsidP="18B4E840" w:rsidRDefault="7BFCF751" w14:paraId="6FCDF849"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color w:val="000000" w:themeColor="text1"/>
                <w:sz w:val="20"/>
                <w:szCs w:val="20"/>
              </w:rPr>
              <w:t>Intervention length</w:t>
            </w:r>
          </w:p>
        </w:tc>
        <w:tc>
          <w:tcPr>
            <w:tcW w:w="813" w:type="pct"/>
            <w:tcMar/>
            <w:vAlign w:val="center"/>
          </w:tcPr>
          <w:p w:rsidRPr="00DF7E39" w:rsidR="00F605F6" w:rsidP="4DCA2B75" w:rsidRDefault="7BFCF751" w14:paraId="4BBB07D3" w14:textId="16B12962">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2D64EA35">
              <w:rPr>
                <w:rFonts w:ascii="Times New Roman" w:hAnsi="Times New Roman" w:eastAsia="Times New Roman" w:cs="Times New Roman"/>
                <w:color w:val="000000" w:themeColor="text1" w:themeTint="FF" w:themeShade="FF"/>
                <w:sz w:val="20"/>
                <w:szCs w:val="20"/>
              </w:rPr>
              <w:t>06</w:t>
            </w:r>
          </w:p>
        </w:tc>
        <w:tc>
          <w:tcPr>
            <w:tcW w:w="819" w:type="pct"/>
            <w:tcMar/>
            <w:vAlign w:val="center"/>
          </w:tcPr>
          <w:p w:rsidRPr="00DF7E39" w:rsidR="00F605F6" w:rsidP="4DCA2B75" w:rsidRDefault="7BFCF751" w14:paraId="6127F481" w14:textId="5334BA12">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0.00</w:t>
            </w:r>
            <w:r w:rsidRPr="4DCA2B75" w:rsidR="16888B3B">
              <w:rPr>
                <w:rFonts w:ascii="Times New Roman" w:hAnsi="Times New Roman" w:eastAsia="Times New Roman" w:cs="Times New Roman"/>
                <w:color w:val="000000" w:themeColor="text1" w:themeTint="FF" w:themeShade="FF"/>
                <w:sz w:val="20"/>
                <w:szCs w:val="20"/>
              </w:rPr>
              <w:t>5</w:t>
            </w:r>
          </w:p>
        </w:tc>
        <w:tc>
          <w:tcPr>
            <w:tcW w:w="819" w:type="pct"/>
            <w:tcMar/>
            <w:vAlign w:val="center"/>
          </w:tcPr>
          <w:p w:rsidRPr="00DF7E39" w:rsidR="00F605F6" w:rsidP="4DCA2B75" w:rsidRDefault="7BFCF751" w14:paraId="54DBE44F" w14:textId="700B1874">
            <w:pPr>
              <w:jc w:val="center"/>
              <w:rPr>
                <w:rFonts w:ascii="Times New Roman" w:hAnsi="Times New Roman" w:eastAsia="Times New Roman" w:cs="Times New Roman"/>
                <w:color w:val="000000" w:themeColor="text1" w:themeTint="FF" w:themeShade="FF"/>
                <w:sz w:val="20"/>
                <w:szCs w:val="20"/>
                <w:lang w:val="en-GB"/>
              </w:rPr>
            </w:pPr>
            <w:r w:rsidRPr="4DCA2B75" w:rsidR="72756EAF">
              <w:rPr>
                <w:rFonts w:ascii="Times New Roman" w:hAnsi="Times New Roman" w:eastAsia="Times New Roman" w:cs="Times New Roman"/>
                <w:color w:val="000000" w:themeColor="text1" w:themeTint="FF" w:themeShade="FF"/>
                <w:sz w:val="20"/>
                <w:szCs w:val="20"/>
              </w:rPr>
              <w:t>-</w:t>
            </w:r>
            <w:r w:rsidRPr="4DCA2B75" w:rsidR="7BFCF751">
              <w:rPr>
                <w:rFonts w:ascii="Times New Roman" w:hAnsi="Times New Roman" w:eastAsia="Times New Roman" w:cs="Times New Roman"/>
                <w:color w:val="000000" w:themeColor="text1" w:themeTint="FF" w:themeShade="FF"/>
                <w:sz w:val="20"/>
                <w:szCs w:val="20"/>
              </w:rPr>
              <w:t>0.00</w:t>
            </w:r>
            <w:r w:rsidRPr="4DCA2B75" w:rsidR="37BEF4D7">
              <w:rPr>
                <w:rFonts w:ascii="Times New Roman" w:hAnsi="Times New Roman" w:eastAsia="Times New Roman" w:cs="Times New Roman"/>
                <w:color w:val="000000" w:themeColor="text1" w:themeTint="FF" w:themeShade="FF"/>
                <w:sz w:val="20"/>
                <w:szCs w:val="20"/>
              </w:rPr>
              <w:t>3</w:t>
            </w:r>
          </w:p>
        </w:tc>
        <w:tc>
          <w:tcPr>
            <w:tcW w:w="818" w:type="pct"/>
            <w:tcMar/>
            <w:vAlign w:val="center"/>
          </w:tcPr>
          <w:p w:rsidRPr="00DF7E39" w:rsidR="00F605F6" w:rsidP="4DCA2B75" w:rsidRDefault="7BFCF751" w14:paraId="12D296AD" w14:textId="0477EFCC">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1F0BDDCC">
              <w:rPr>
                <w:rFonts w:ascii="Times New Roman" w:hAnsi="Times New Roman" w:eastAsia="Times New Roman" w:cs="Times New Roman"/>
                <w:color w:val="000000" w:themeColor="text1" w:themeTint="FF" w:themeShade="FF"/>
                <w:sz w:val="20"/>
                <w:szCs w:val="20"/>
              </w:rPr>
              <w:t>15</w:t>
            </w:r>
          </w:p>
        </w:tc>
      </w:tr>
      <w:tr w:rsidRPr="00DF7E39" w:rsidR="00F605F6" w:rsidTr="4DCA2B75" w14:paraId="79A7B040" w14:textId="77777777">
        <w:tc>
          <w:tcPr>
            <w:tcW w:w="1731" w:type="pct"/>
            <w:tcBorders>
              <w:top w:val="single" w:color="auto" w:sz="4" w:space="0"/>
            </w:tcBorders>
            <w:tcMar/>
            <w:vAlign w:val="center"/>
          </w:tcPr>
          <w:p w:rsidRPr="00DF7E39" w:rsidR="00F605F6" w:rsidP="18B4E840" w:rsidRDefault="7BFCF751" w14:paraId="395C1A7E" w14:textId="77777777">
            <w:pPr>
              <w:rPr>
                <w:rFonts w:ascii="Times New Roman" w:hAnsi="Times New Roman" w:eastAsia="Times New Roman" w:cs="Times New Roman"/>
                <w:b/>
                <w:bCs/>
                <w:color w:val="000000"/>
                <w:sz w:val="20"/>
                <w:szCs w:val="20"/>
              </w:rPr>
            </w:pPr>
            <w:r w:rsidRPr="18B4E840">
              <w:rPr>
                <w:rFonts w:ascii="Times New Roman" w:hAnsi="Times New Roman" w:eastAsia="Times New Roman" w:cs="Times New Roman"/>
                <w:b/>
                <w:bCs/>
                <w:color w:val="000000" w:themeColor="text1"/>
                <w:sz w:val="20"/>
                <w:szCs w:val="20"/>
              </w:rPr>
              <w:t>BMI percentiles</w:t>
            </w:r>
          </w:p>
          <w:p w:rsidRPr="00DF7E39" w:rsidR="00F605F6" w:rsidP="18B4E840" w:rsidRDefault="7BFCF751" w14:paraId="1D711E7B"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sz w:val="20"/>
                <w:szCs w:val="20"/>
                <w:lang w:val="en-GB"/>
              </w:rPr>
              <w:t>Intercept</w:t>
            </w:r>
          </w:p>
        </w:tc>
        <w:tc>
          <w:tcPr>
            <w:tcW w:w="813" w:type="pct"/>
            <w:tcBorders>
              <w:top w:val="single" w:color="auto" w:sz="4" w:space="0"/>
            </w:tcBorders>
            <w:tcMar/>
            <w:vAlign w:val="bottom"/>
          </w:tcPr>
          <w:p w:rsidRPr="00DF7E39" w:rsidR="00F605F6" w:rsidP="4DCA2B75" w:rsidRDefault="7BFCF751" w14:paraId="17AB0BD5" w14:textId="74C1ED7C">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10EFAEC4">
              <w:rPr>
                <w:rFonts w:ascii="Times New Roman" w:hAnsi="Times New Roman" w:eastAsia="Times New Roman" w:cs="Times New Roman"/>
                <w:color w:val="000000" w:themeColor="text1" w:themeTint="FF" w:themeShade="FF"/>
                <w:sz w:val="20"/>
                <w:szCs w:val="20"/>
              </w:rPr>
              <w:t>28</w:t>
            </w:r>
          </w:p>
        </w:tc>
        <w:tc>
          <w:tcPr>
            <w:tcW w:w="819" w:type="pct"/>
            <w:tcBorders>
              <w:top w:val="single" w:color="auto" w:sz="4" w:space="0"/>
            </w:tcBorders>
            <w:tcMar/>
            <w:vAlign w:val="bottom"/>
          </w:tcPr>
          <w:p w:rsidRPr="00DF7E39" w:rsidR="00F605F6" w:rsidP="4DCA2B75" w:rsidRDefault="7BFCF751" w14:paraId="17F1B83B" w14:textId="193FDEB9">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0.1</w:t>
            </w:r>
            <w:r w:rsidRPr="4DCA2B75" w:rsidR="736C8168">
              <w:rPr>
                <w:rFonts w:ascii="Times New Roman" w:hAnsi="Times New Roman" w:eastAsia="Times New Roman" w:cs="Times New Roman"/>
                <w:color w:val="000000" w:themeColor="text1" w:themeTint="FF" w:themeShade="FF"/>
                <w:sz w:val="20"/>
                <w:szCs w:val="20"/>
              </w:rPr>
              <w:t>64</w:t>
            </w:r>
          </w:p>
        </w:tc>
        <w:tc>
          <w:tcPr>
            <w:tcW w:w="819" w:type="pct"/>
            <w:tcBorders>
              <w:top w:val="single" w:color="auto" w:sz="4" w:space="0"/>
            </w:tcBorders>
            <w:tcMar/>
            <w:vAlign w:val="bottom"/>
          </w:tcPr>
          <w:p w:rsidRPr="00DF7E39" w:rsidR="00F605F6" w:rsidP="4DCA2B75" w:rsidRDefault="7BFCF751" w14:paraId="2F357EB6" w14:textId="7EADFFA3">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-0.2</w:t>
            </w:r>
            <w:r w:rsidRPr="4DCA2B75" w:rsidR="61F68598">
              <w:rPr>
                <w:rFonts w:ascii="Times New Roman" w:hAnsi="Times New Roman" w:eastAsia="Times New Roman" w:cs="Times New Roman"/>
                <w:color w:val="000000" w:themeColor="text1" w:themeTint="FF" w:themeShade="FF"/>
                <w:sz w:val="20"/>
                <w:szCs w:val="20"/>
              </w:rPr>
              <w:t>94</w:t>
            </w:r>
          </w:p>
        </w:tc>
        <w:tc>
          <w:tcPr>
            <w:tcW w:w="818" w:type="pct"/>
            <w:tcBorders>
              <w:top w:val="single" w:color="auto" w:sz="4" w:space="0"/>
            </w:tcBorders>
            <w:tcMar/>
            <w:vAlign w:val="bottom"/>
          </w:tcPr>
          <w:p w:rsidRPr="00DF7E39" w:rsidR="00F605F6" w:rsidP="4DCA2B75" w:rsidRDefault="7BFCF751" w14:paraId="324AC656" w14:textId="04D1C2A1">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w:t>
            </w:r>
            <w:r w:rsidRPr="4DCA2B75" w:rsidR="57A677B2">
              <w:rPr>
                <w:rFonts w:ascii="Times New Roman" w:hAnsi="Times New Roman" w:eastAsia="Times New Roman" w:cs="Times New Roman"/>
                <w:color w:val="000000" w:themeColor="text1" w:themeTint="FF" w:themeShade="FF"/>
                <w:sz w:val="20"/>
                <w:szCs w:val="20"/>
              </w:rPr>
              <w:t>350</w:t>
            </w:r>
          </w:p>
        </w:tc>
      </w:tr>
      <w:tr w:rsidRPr="00DF7E39" w:rsidR="00F605F6" w:rsidTr="4DCA2B75" w14:paraId="19556F53" w14:textId="77777777">
        <w:tc>
          <w:tcPr>
            <w:tcW w:w="1731" w:type="pct"/>
            <w:tcMar/>
            <w:vAlign w:val="center"/>
          </w:tcPr>
          <w:p w:rsidRPr="00DF7E39" w:rsidR="00F605F6" w:rsidP="18B4E840" w:rsidRDefault="7BFCF751" w14:paraId="31216D61"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color w:val="000000" w:themeColor="text1"/>
                <w:sz w:val="20"/>
                <w:szCs w:val="20"/>
              </w:rPr>
              <w:t>Intervention length</w:t>
            </w:r>
          </w:p>
        </w:tc>
        <w:tc>
          <w:tcPr>
            <w:tcW w:w="813" w:type="pct"/>
            <w:tcMar/>
            <w:vAlign w:val="center"/>
          </w:tcPr>
          <w:p w:rsidRPr="00DF7E39" w:rsidR="00F605F6" w:rsidP="4DCA2B75" w:rsidRDefault="7BFCF751" w14:paraId="6A6DEBE4" w14:textId="3A096319">
            <w:pPr>
              <w:jc w:val="center"/>
              <w:rPr>
                <w:rFonts w:ascii="Times New Roman" w:hAnsi="Times New Roman" w:eastAsia="Times New Roman" w:cs="Times New Roman"/>
                <w:i w:val="1"/>
                <w:iCs w:val="1"/>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0.001</w:t>
            </w:r>
          </w:p>
        </w:tc>
        <w:tc>
          <w:tcPr>
            <w:tcW w:w="819" w:type="pct"/>
            <w:tcMar/>
            <w:vAlign w:val="center"/>
          </w:tcPr>
          <w:p w:rsidRPr="00DF7E39" w:rsidR="00F605F6" w:rsidP="4DCA2B75" w:rsidRDefault="7BFCF751" w14:paraId="15FF78E0" w14:textId="3B8C8AA8">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0.00</w:t>
            </w:r>
            <w:r w:rsidRPr="4DCA2B75" w:rsidR="5B1B91A9">
              <w:rPr>
                <w:rFonts w:ascii="Times New Roman" w:hAnsi="Times New Roman" w:eastAsia="Times New Roman" w:cs="Times New Roman"/>
                <w:color w:val="000000" w:themeColor="text1" w:themeTint="FF" w:themeShade="FF"/>
                <w:sz w:val="20"/>
                <w:szCs w:val="20"/>
              </w:rPr>
              <w:t>6</w:t>
            </w:r>
          </w:p>
        </w:tc>
        <w:tc>
          <w:tcPr>
            <w:tcW w:w="819" w:type="pct"/>
            <w:tcMar/>
            <w:vAlign w:val="center"/>
          </w:tcPr>
          <w:p w:rsidRPr="00DF7E39" w:rsidR="00F605F6" w:rsidP="4DCA2B75" w:rsidRDefault="7BFCF751" w14:paraId="04CCE433" w14:textId="17219614">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-0.01</w:t>
            </w:r>
            <w:r w:rsidRPr="4DCA2B75" w:rsidR="6FB56B20">
              <w:rPr>
                <w:rFonts w:ascii="Times New Roman" w:hAnsi="Times New Roman" w:eastAsia="Times New Roman" w:cs="Times New Roman"/>
                <w:color w:val="000000" w:themeColor="text1" w:themeTint="FF" w:themeShade="FF"/>
                <w:sz w:val="20"/>
                <w:szCs w:val="20"/>
              </w:rPr>
              <w:t>1</w:t>
            </w:r>
          </w:p>
        </w:tc>
        <w:tc>
          <w:tcPr>
            <w:tcW w:w="818" w:type="pct"/>
            <w:tcMar/>
            <w:vAlign w:val="center"/>
          </w:tcPr>
          <w:p w:rsidRPr="00DF7E39" w:rsidR="00F605F6" w:rsidP="4DCA2B75" w:rsidRDefault="7BFCF751" w14:paraId="435B1C31" w14:textId="73E4FD97">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0.01</w:t>
            </w:r>
            <w:r w:rsidRPr="4DCA2B75" w:rsidR="022BF561">
              <w:rPr>
                <w:rFonts w:ascii="Times New Roman" w:hAnsi="Times New Roman" w:eastAsia="Times New Roman" w:cs="Times New Roman"/>
                <w:color w:val="000000" w:themeColor="text1" w:themeTint="FF" w:themeShade="FF"/>
                <w:sz w:val="20"/>
                <w:szCs w:val="20"/>
              </w:rPr>
              <w:t>4</w:t>
            </w:r>
          </w:p>
        </w:tc>
      </w:tr>
      <w:tr w:rsidRPr="00DF7E39" w:rsidR="00F605F6" w:rsidTr="4DCA2B75" w14:paraId="4FB8123C" w14:textId="77777777">
        <w:tc>
          <w:tcPr>
            <w:tcW w:w="1731" w:type="pct"/>
            <w:tcBorders>
              <w:top w:val="single" w:color="auto" w:sz="4" w:space="0"/>
            </w:tcBorders>
            <w:tcMar/>
            <w:vAlign w:val="center"/>
          </w:tcPr>
          <w:p w:rsidRPr="00DF7E39" w:rsidR="00F605F6" w:rsidP="18B4E840" w:rsidRDefault="7BFCF751" w14:paraId="067D732D" w14:textId="77777777">
            <w:pPr>
              <w:rPr>
                <w:rFonts w:ascii="Times New Roman" w:hAnsi="Times New Roman" w:eastAsia="Times New Roman" w:cs="Times New Roman"/>
                <w:b/>
                <w:bCs/>
                <w:color w:val="000000"/>
                <w:sz w:val="20"/>
                <w:szCs w:val="20"/>
              </w:rPr>
            </w:pPr>
            <w:r w:rsidRPr="18B4E840">
              <w:rPr>
                <w:rFonts w:ascii="Times New Roman" w:hAnsi="Times New Roman" w:eastAsia="Times New Roman" w:cs="Times New Roman"/>
                <w:b/>
                <w:bCs/>
                <w:color w:val="000000" w:themeColor="text1"/>
                <w:sz w:val="20"/>
                <w:szCs w:val="20"/>
              </w:rPr>
              <w:t>Percentage body fat</w:t>
            </w:r>
          </w:p>
          <w:p w:rsidRPr="00DF7E39" w:rsidR="00F605F6" w:rsidP="18B4E840" w:rsidRDefault="7BFCF751" w14:paraId="15B84B55"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sz w:val="20"/>
                <w:szCs w:val="20"/>
                <w:lang w:val="en-GB"/>
              </w:rPr>
              <w:t>Intercept</w:t>
            </w:r>
          </w:p>
        </w:tc>
        <w:tc>
          <w:tcPr>
            <w:tcW w:w="813" w:type="pct"/>
            <w:tcBorders>
              <w:top w:val="single" w:color="auto" w:sz="4" w:space="0"/>
            </w:tcBorders>
            <w:tcMar/>
            <w:vAlign w:val="bottom"/>
          </w:tcPr>
          <w:p w:rsidRPr="00DF7E39" w:rsidR="00F605F6" w:rsidP="18B4E840" w:rsidRDefault="7BFCF751" w14:paraId="5A2EC861"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-0.306</w:t>
            </w:r>
          </w:p>
        </w:tc>
        <w:tc>
          <w:tcPr>
            <w:tcW w:w="819" w:type="pct"/>
            <w:tcBorders>
              <w:top w:val="single" w:color="auto" w:sz="4" w:space="0"/>
            </w:tcBorders>
            <w:tcMar/>
            <w:vAlign w:val="bottom"/>
          </w:tcPr>
          <w:p w:rsidRPr="00DF7E39" w:rsidR="00F605F6" w:rsidP="18B4E840" w:rsidRDefault="7BFCF751" w14:paraId="4FCA1C89"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0.305</w:t>
            </w:r>
          </w:p>
        </w:tc>
        <w:tc>
          <w:tcPr>
            <w:tcW w:w="819" w:type="pct"/>
            <w:tcBorders>
              <w:top w:val="single" w:color="auto" w:sz="4" w:space="0"/>
            </w:tcBorders>
            <w:tcMar/>
            <w:vAlign w:val="bottom"/>
          </w:tcPr>
          <w:p w:rsidRPr="00DF7E39" w:rsidR="00F605F6" w:rsidP="18B4E840" w:rsidRDefault="7BFCF751" w14:paraId="17B591CF"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-0.904</w:t>
            </w:r>
          </w:p>
        </w:tc>
        <w:tc>
          <w:tcPr>
            <w:tcW w:w="818" w:type="pct"/>
            <w:tcBorders>
              <w:top w:val="single" w:color="auto" w:sz="4" w:space="0"/>
            </w:tcBorders>
            <w:tcMar/>
            <w:vAlign w:val="bottom"/>
          </w:tcPr>
          <w:p w:rsidRPr="00DF7E39" w:rsidR="00F605F6" w:rsidP="4DCA2B75" w:rsidRDefault="7BFCF751" w14:paraId="2BA7641A" w14:textId="3F59FA83">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0.29</w:t>
            </w:r>
            <w:r w:rsidRPr="4DCA2B75" w:rsidR="08FFE247">
              <w:rPr>
                <w:rFonts w:ascii="Times New Roman" w:hAnsi="Times New Roman" w:eastAsia="Times New Roman" w:cs="Times New Roman"/>
                <w:color w:val="000000" w:themeColor="text1" w:themeTint="FF" w:themeShade="FF"/>
                <w:sz w:val="20"/>
                <w:szCs w:val="20"/>
              </w:rPr>
              <w:t>2</w:t>
            </w:r>
          </w:p>
        </w:tc>
      </w:tr>
      <w:tr w:rsidRPr="00DF7E39" w:rsidR="00F605F6" w:rsidTr="4DCA2B75" w14:paraId="7A42B835" w14:textId="77777777">
        <w:tc>
          <w:tcPr>
            <w:tcW w:w="1731" w:type="pct"/>
            <w:tcMar/>
            <w:vAlign w:val="center"/>
          </w:tcPr>
          <w:p w:rsidRPr="00DF7E39" w:rsidR="00F605F6" w:rsidP="18B4E840" w:rsidRDefault="7BFCF751" w14:paraId="63A06B00"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color w:val="000000" w:themeColor="text1"/>
                <w:sz w:val="20"/>
                <w:szCs w:val="20"/>
              </w:rPr>
              <w:t>Intervention length</w:t>
            </w:r>
          </w:p>
        </w:tc>
        <w:tc>
          <w:tcPr>
            <w:tcW w:w="813" w:type="pct"/>
            <w:tcMar/>
            <w:vAlign w:val="center"/>
          </w:tcPr>
          <w:p w:rsidRPr="00DF7E39" w:rsidR="00F605F6" w:rsidP="18B4E840" w:rsidRDefault="7BFCF751" w14:paraId="1C35CBB9"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0.013</w:t>
            </w:r>
          </w:p>
        </w:tc>
        <w:tc>
          <w:tcPr>
            <w:tcW w:w="819" w:type="pct"/>
            <w:tcMar/>
            <w:vAlign w:val="center"/>
          </w:tcPr>
          <w:p w:rsidRPr="00DF7E39" w:rsidR="00F605F6" w:rsidP="18B4E840" w:rsidRDefault="7BFCF751" w14:paraId="56D54130"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0.027</w:t>
            </w:r>
          </w:p>
        </w:tc>
        <w:tc>
          <w:tcPr>
            <w:tcW w:w="819" w:type="pct"/>
            <w:tcMar/>
            <w:vAlign w:val="center"/>
          </w:tcPr>
          <w:p w:rsidRPr="00DF7E39" w:rsidR="00F605F6" w:rsidP="4DCA2B75" w:rsidRDefault="7BFCF751" w14:paraId="4E32A521" w14:textId="0182A1D9">
            <w:pPr>
              <w:jc w:val="center"/>
              <w:rPr>
                <w:rFonts w:ascii="Times New Roman" w:hAnsi="Times New Roman" w:eastAsia="Times New Roman" w:cs="Times New Roman"/>
                <w:color w:val="000000" w:themeColor="text1" w:themeTint="FF" w:themeShade="FF"/>
                <w:sz w:val="20"/>
                <w:szCs w:val="20"/>
                <w:lang w:val="en-GB"/>
              </w:rPr>
            </w:pPr>
            <w:r w:rsidRPr="4DCA2B75" w:rsidR="4F274655">
              <w:rPr>
                <w:rFonts w:ascii="Times New Roman" w:hAnsi="Times New Roman" w:eastAsia="Times New Roman" w:cs="Times New Roman"/>
                <w:color w:val="000000" w:themeColor="text1" w:themeTint="FF" w:themeShade="FF"/>
                <w:sz w:val="20"/>
                <w:szCs w:val="20"/>
              </w:rPr>
              <w:t>-</w:t>
            </w:r>
            <w:r w:rsidRPr="4DCA2B75" w:rsidR="7BFCF751">
              <w:rPr>
                <w:rFonts w:ascii="Times New Roman" w:hAnsi="Times New Roman" w:eastAsia="Times New Roman" w:cs="Times New Roman"/>
                <w:color w:val="000000" w:themeColor="text1" w:themeTint="FF" w:themeShade="FF"/>
                <w:sz w:val="20"/>
                <w:szCs w:val="20"/>
              </w:rPr>
              <w:t>0.</w:t>
            </w:r>
            <w:r w:rsidRPr="4DCA2B75" w:rsidR="4B5CE9D6">
              <w:rPr>
                <w:rFonts w:ascii="Times New Roman" w:hAnsi="Times New Roman" w:eastAsia="Times New Roman" w:cs="Times New Roman"/>
                <w:color w:val="000000" w:themeColor="text1" w:themeTint="FF" w:themeShade="FF"/>
                <w:sz w:val="20"/>
                <w:szCs w:val="20"/>
              </w:rPr>
              <w:t>040</w:t>
            </w:r>
          </w:p>
        </w:tc>
        <w:tc>
          <w:tcPr>
            <w:tcW w:w="818" w:type="pct"/>
            <w:tcMar/>
            <w:vAlign w:val="center"/>
          </w:tcPr>
          <w:p w:rsidRPr="00DF7E39" w:rsidR="00F605F6" w:rsidP="4DCA2B75" w:rsidRDefault="7BFCF751" w14:paraId="07F5C2E6" w14:textId="36AACD1B">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w:t>
            </w:r>
            <w:r w:rsidRPr="4DCA2B75" w:rsidR="0A901029">
              <w:rPr>
                <w:rFonts w:ascii="Times New Roman" w:hAnsi="Times New Roman" w:eastAsia="Times New Roman" w:cs="Times New Roman"/>
                <w:color w:val="000000" w:themeColor="text1" w:themeTint="FF" w:themeShade="FF"/>
                <w:sz w:val="20"/>
                <w:szCs w:val="20"/>
              </w:rPr>
              <w:t>066</w:t>
            </w:r>
          </w:p>
        </w:tc>
      </w:tr>
      <w:tr w:rsidRPr="00DF7E39" w:rsidR="00F605F6" w:rsidTr="4DCA2B75" w14:paraId="2E3CBDF3" w14:textId="77777777">
        <w:tc>
          <w:tcPr>
            <w:tcW w:w="1731" w:type="pct"/>
            <w:tcBorders>
              <w:top w:val="single" w:color="auto" w:sz="4" w:space="0"/>
            </w:tcBorders>
            <w:tcMar/>
            <w:vAlign w:val="center"/>
          </w:tcPr>
          <w:p w:rsidRPr="00DF7E39" w:rsidR="00F605F6" w:rsidP="18B4E840" w:rsidRDefault="7BFCF751" w14:paraId="41FC4C57" w14:textId="77777777">
            <w:pPr>
              <w:rPr>
                <w:rFonts w:ascii="Times New Roman" w:hAnsi="Times New Roman" w:eastAsia="Times New Roman" w:cs="Times New Roman"/>
                <w:b/>
                <w:bCs/>
                <w:color w:val="000000"/>
                <w:sz w:val="20"/>
                <w:szCs w:val="20"/>
              </w:rPr>
            </w:pPr>
            <w:r w:rsidRPr="18B4E840">
              <w:rPr>
                <w:rFonts w:ascii="Times New Roman" w:hAnsi="Times New Roman" w:eastAsia="Times New Roman" w:cs="Times New Roman"/>
                <w:b/>
                <w:bCs/>
                <w:color w:val="000000" w:themeColor="text1"/>
                <w:sz w:val="20"/>
                <w:szCs w:val="20"/>
              </w:rPr>
              <w:t>Fat-free mass index</w:t>
            </w:r>
          </w:p>
          <w:p w:rsidRPr="00DF7E39" w:rsidR="00F605F6" w:rsidP="18B4E840" w:rsidRDefault="7BFCF751" w14:paraId="07097E53"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sz w:val="20"/>
                <w:szCs w:val="20"/>
                <w:lang w:val="en-GB"/>
              </w:rPr>
              <w:t>Intercept</w:t>
            </w:r>
          </w:p>
        </w:tc>
        <w:tc>
          <w:tcPr>
            <w:tcW w:w="813" w:type="pct"/>
            <w:tcBorders>
              <w:top w:val="single" w:color="auto" w:sz="4" w:space="0"/>
            </w:tcBorders>
            <w:tcMar/>
            <w:vAlign w:val="bottom"/>
          </w:tcPr>
          <w:p w:rsidRPr="00DF7E39" w:rsidR="00F605F6" w:rsidP="4DCA2B75" w:rsidRDefault="7BFCF751" w14:paraId="123FEC07" w14:textId="0BFB7F01">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w:t>
            </w:r>
            <w:r w:rsidRPr="4DCA2B75" w:rsidR="01FC81D8">
              <w:rPr>
                <w:rFonts w:ascii="Times New Roman" w:hAnsi="Times New Roman" w:eastAsia="Times New Roman" w:cs="Times New Roman"/>
                <w:color w:val="000000" w:themeColor="text1" w:themeTint="FF" w:themeShade="FF"/>
                <w:sz w:val="20"/>
                <w:szCs w:val="20"/>
              </w:rPr>
              <w:t>222</w:t>
            </w:r>
          </w:p>
        </w:tc>
        <w:tc>
          <w:tcPr>
            <w:tcW w:w="819" w:type="pct"/>
            <w:tcBorders>
              <w:top w:val="single" w:color="auto" w:sz="4" w:space="0"/>
            </w:tcBorders>
            <w:tcMar/>
            <w:vAlign w:val="bottom"/>
          </w:tcPr>
          <w:p w:rsidRPr="00DF7E39" w:rsidR="00F605F6" w:rsidP="4DCA2B75" w:rsidRDefault="7BFCF751" w14:paraId="394E9306" w14:textId="7A48D6DD">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w:t>
            </w:r>
            <w:r w:rsidRPr="4DCA2B75" w:rsidR="3B1969CD">
              <w:rPr>
                <w:rFonts w:ascii="Times New Roman" w:hAnsi="Times New Roman" w:eastAsia="Times New Roman" w:cs="Times New Roman"/>
                <w:color w:val="000000" w:themeColor="text1" w:themeTint="FF" w:themeShade="FF"/>
                <w:sz w:val="20"/>
                <w:szCs w:val="20"/>
              </w:rPr>
              <w:t>188</w:t>
            </w:r>
          </w:p>
        </w:tc>
        <w:tc>
          <w:tcPr>
            <w:tcW w:w="819" w:type="pct"/>
            <w:tcBorders>
              <w:top w:val="single" w:color="auto" w:sz="4" w:space="0"/>
            </w:tcBorders>
            <w:tcMar/>
            <w:vAlign w:val="bottom"/>
          </w:tcPr>
          <w:p w:rsidRPr="00DF7E39" w:rsidR="00F605F6" w:rsidP="4DCA2B75" w:rsidRDefault="7BFCF751" w14:paraId="166B15CA" w14:textId="43F68478">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-0.1</w:t>
            </w:r>
            <w:r w:rsidRPr="4DCA2B75" w:rsidR="6BAFC8F8">
              <w:rPr>
                <w:rFonts w:ascii="Times New Roman" w:hAnsi="Times New Roman" w:eastAsia="Times New Roman" w:cs="Times New Roman"/>
                <w:color w:val="000000" w:themeColor="text1" w:themeTint="FF" w:themeShade="FF"/>
                <w:sz w:val="20"/>
                <w:szCs w:val="20"/>
              </w:rPr>
              <w:t>46</w:t>
            </w:r>
          </w:p>
        </w:tc>
        <w:tc>
          <w:tcPr>
            <w:tcW w:w="818" w:type="pct"/>
            <w:tcBorders>
              <w:top w:val="single" w:color="auto" w:sz="4" w:space="0"/>
            </w:tcBorders>
            <w:tcMar/>
            <w:vAlign w:val="bottom"/>
          </w:tcPr>
          <w:p w:rsidRPr="00DF7E39" w:rsidR="00F605F6" w:rsidP="4DCA2B75" w:rsidRDefault="7BFCF751" w14:paraId="252F9A3C" w14:textId="5A7C7CC2">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w:t>
            </w:r>
            <w:r w:rsidRPr="4DCA2B75" w:rsidR="4389B8DA">
              <w:rPr>
                <w:rFonts w:ascii="Times New Roman" w:hAnsi="Times New Roman" w:eastAsia="Times New Roman" w:cs="Times New Roman"/>
                <w:color w:val="000000" w:themeColor="text1" w:themeTint="FF" w:themeShade="FF"/>
                <w:sz w:val="20"/>
                <w:szCs w:val="20"/>
              </w:rPr>
              <w:t>591</w:t>
            </w:r>
          </w:p>
        </w:tc>
      </w:tr>
      <w:tr w:rsidRPr="00DF7E39" w:rsidR="00F605F6" w:rsidTr="4DCA2B75" w14:paraId="2A33CB2A" w14:textId="77777777">
        <w:tc>
          <w:tcPr>
            <w:tcW w:w="1731" w:type="pct"/>
            <w:tcMar/>
            <w:vAlign w:val="center"/>
          </w:tcPr>
          <w:p w:rsidRPr="00DF7E39" w:rsidR="00F605F6" w:rsidP="18B4E840" w:rsidRDefault="7BFCF751" w14:paraId="6B4FD80F" w14:textId="77777777">
            <w:pPr>
              <w:ind w:firstLine="284"/>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i/>
                <w:iCs/>
                <w:color w:val="000000" w:themeColor="text1"/>
                <w:sz w:val="20"/>
                <w:szCs w:val="20"/>
              </w:rPr>
              <w:t>Intervention length</w:t>
            </w:r>
          </w:p>
        </w:tc>
        <w:tc>
          <w:tcPr>
            <w:tcW w:w="813" w:type="pct"/>
            <w:tcMar/>
            <w:vAlign w:val="center"/>
          </w:tcPr>
          <w:p w:rsidRPr="00DF7E39" w:rsidR="00F605F6" w:rsidP="4DCA2B75" w:rsidRDefault="7BFCF751" w14:paraId="7120ADE8" w14:textId="747FA1AF">
            <w:pPr>
              <w:jc w:val="center"/>
              <w:rPr>
                <w:rFonts w:ascii="Times New Roman" w:hAnsi="Times New Roman" w:eastAsia="Times New Roman" w:cs="Times New Roman"/>
                <w:color w:val="000000" w:themeColor="text1" w:themeTint="FF" w:themeShade="FF"/>
                <w:sz w:val="20"/>
                <w:szCs w:val="20"/>
                <w:lang w:val="en-GB"/>
              </w:rPr>
            </w:pPr>
            <w:r w:rsidRPr="4DCA2B75" w:rsidR="4DE460B8">
              <w:rPr>
                <w:rFonts w:ascii="Times New Roman" w:hAnsi="Times New Roman" w:eastAsia="Times New Roman" w:cs="Times New Roman"/>
                <w:color w:val="000000" w:themeColor="text1" w:themeTint="FF" w:themeShade="FF"/>
                <w:sz w:val="20"/>
                <w:szCs w:val="20"/>
              </w:rPr>
              <w:t>-0.006</w:t>
            </w:r>
          </w:p>
        </w:tc>
        <w:tc>
          <w:tcPr>
            <w:tcW w:w="819" w:type="pct"/>
            <w:tcMar/>
            <w:vAlign w:val="center"/>
          </w:tcPr>
          <w:p w:rsidRPr="00DF7E39" w:rsidR="00F605F6" w:rsidP="4DCA2B75" w:rsidRDefault="7BFCF751" w14:paraId="0DBCA43B" w14:textId="5CD3986C">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63FBB0B6">
              <w:rPr>
                <w:rFonts w:ascii="Times New Roman" w:hAnsi="Times New Roman" w:eastAsia="Times New Roman" w:cs="Times New Roman"/>
                <w:color w:val="000000" w:themeColor="text1" w:themeTint="FF" w:themeShade="FF"/>
                <w:sz w:val="20"/>
                <w:szCs w:val="20"/>
              </w:rPr>
              <w:t>21</w:t>
            </w:r>
          </w:p>
        </w:tc>
        <w:tc>
          <w:tcPr>
            <w:tcW w:w="819" w:type="pct"/>
            <w:tcMar/>
            <w:vAlign w:val="center"/>
          </w:tcPr>
          <w:p w:rsidRPr="00DF7E39" w:rsidR="00F605F6" w:rsidP="18B4E840" w:rsidRDefault="7BFCF751" w14:paraId="18F52428" w14:textId="77777777">
            <w:pPr>
              <w:jc w:val="center"/>
              <w:rPr>
                <w:rFonts w:ascii="Times New Roman" w:hAnsi="Times New Roman" w:eastAsia="Times New Roman" w:cs="Times New Roman"/>
                <w:i/>
                <w:iCs/>
                <w:sz w:val="20"/>
                <w:szCs w:val="20"/>
                <w:lang w:val="en-GB"/>
              </w:rPr>
            </w:pPr>
            <w:r w:rsidRPr="18B4E840">
              <w:rPr>
                <w:rFonts w:ascii="Times New Roman" w:hAnsi="Times New Roman" w:eastAsia="Times New Roman" w:cs="Times New Roman"/>
                <w:color w:val="000000" w:themeColor="text1"/>
                <w:sz w:val="20"/>
                <w:szCs w:val="20"/>
              </w:rPr>
              <w:t>-0.046</w:t>
            </w:r>
          </w:p>
        </w:tc>
        <w:tc>
          <w:tcPr>
            <w:tcW w:w="818" w:type="pct"/>
            <w:tcMar/>
            <w:vAlign w:val="center"/>
          </w:tcPr>
          <w:p w:rsidRPr="00DF7E39" w:rsidR="00F605F6" w:rsidP="4DCA2B75" w:rsidRDefault="7BFCF751" w14:paraId="0F78D944" w14:textId="57AF92B9">
            <w:pPr>
              <w:jc w:val="center"/>
              <w:rPr>
                <w:rFonts w:ascii="Times New Roman" w:hAnsi="Times New Roman" w:eastAsia="Times New Roman" w:cs="Times New Roman"/>
                <w:color w:val="000000" w:themeColor="text1" w:themeTint="FF" w:themeShade="FF"/>
                <w:sz w:val="20"/>
                <w:szCs w:val="20"/>
                <w:lang w:val="en-GB"/>
              </w:rPr>
            </w:pPr>
            <w:r w:rsidRPr="4DCA2B75" w:rsidR="7BFCF751">
              <w:rPr>
                <w:rFonts w:ascii="Times New Roman" w:hAnsi="Times New Roman" w:eastAsia="Times New Roman" w:cs="Times New Roman"/>
                <w:color w:val="000000" w:themeColor="text1" w:themeTint="FF" w:themeShade="FF"/>
                <w:sz w:val="20"/>
                <w:szCs w:val="20"/>
              </w:rPr>
              <w:t>0.0</w:t>
            </w:r>
            <w:r w:rsidRPr="4DCA2B75" w:rsidR="559F845A">
              <w:rPr>
                <w:rFonts w:ascii="Times New Roman" w:hAnsi="Times New Roman" w:eastAsia="Times New Roman" w:cs="Times New Roman"/>
                <w:color w:val="000000" w:themeColor="text1" w:themeTint="FF" w:themeShade="FF"/>
                <w:sz w:val="20"/>
                <w:szCs w:val="20"/>
              </w:rPr>
              <w:t>33</w:t>
            </w:r>
          </w:p>
        </w:tc>
      </w:tr>
    </w:tbl>
    <w:p w:rsidR="4DCA2B75" w:rsidRDefault="4DCA2B75" w14:paraId="79011477" w14:textId="3100535F"/>
    <w:p w:rsidRPr="00DF7E39" w:rsidR="00F605F6" w:rsidP="18B4E840" w:rsidRDefault="7BFCF751" w14:paraId="084C179E" w14:textId="77777777">
      <w:pPr>
        <w:rPr>
          <w:rFonts w:ascii="Times New Roman" w:hAnsi="Times New Roman" w:eastAsia="Times New Roman" w:cs="Times New Roman"/>
          <w:sz w:val="16"/>
          <w:szCs w:val="16"/>
        </w:rPr>
      </w:pPr>
      <w:r w:rsidRPr="18B4E840">
        <w:rPr>
          <w:rFonts w:ascii="Times New Roman" w:hAnsi="Times New Roman" w:eastAsia="Times New Roman" w:cs="Times New Roman"/>
          <w:i/>
          <w:iCs/>
          <w:sz w:val="16"/>
          <w:szCs w:val="16"/>
        </w:rPr>
        <w:t xml:space="preserve">Note. Abbreviations: </w:t>
      </w:r>
      <w:r w:rsidRPr="18B4E840">
        <w:rPr>
          <w:rFonts w:ascii="Times New Roman" w:hAnsi="Times New Roman" w:eastAsia="Times New Roman" w:cs="Times New Roman"/>
          <w:sz w:val="16"/>
          <w:szCs w:val="16"/>
        </w:rPr>
        <w:t>BMI = body mass index; zBMI = BMI z-scores; SE = standard error; lbCI = 95% confidence intervals lower bound; ubCI = 95% confidence intervals upper bound.</w:t>
      </w:r>
    </w:p>
    <w:p w:rsidRPr="00DF7E39" w:rsidR="00952CD3" w:rsidP="18B4E840" w:rsidRDefault="00952CD3" w14:paraId="4BC9E2B1" w14:textId="23ABB833">
      <w:pPr>
        <w:rPr>
          <w:rFonts w:ascii="Times New Roman" w:hAnsi="Times New Roman" w:eastAsia="Times New Roman" w:cs="Times New Roman"/>
          <w:i/>
          <w:iCs/>
        </w:rPr>
      </w:pPr>
    </w:p>
    <w:p w:rsidRPr="00DF7E39" w:rsidR="00952CD3" w:rsidP="18B4E840" w:rsidRDefault="00952CD3" w14:paraId="0876F92B" w14:textId="77777777">
      <w:pPr>
        <w:rPr>
          <w:rFonts w:ascii="Times New Roman" w:hAnsi="Times New Roman" w:eastAsia="Times New Roman" w:cs="Times New Roman"/>
          <w:i/>
          <w:iCs/>
        </w:rPr>
      </w:pPr>
    </w:p>
    <w:p w:rsidRPr="00DF7E39" w:rsidR="00952CD3" w:rsidP="18B4E840" w:rsidRDefault="00952CD3" w14:paraId="08A7FAF1" w14:textId="77777777">
      <w:pPr>
        <w:rPr>
          <w:rFonts w:ascii="Times New Roman" w:hAnsi="Times New Roman" w:eastAsia="Times New Roman" w:cs="Times New Roman"/>
          <w:i/>
          <w:iCs/>
        </w:rPr>
      </w:pPr>
    </w:p>
    <w:p w:rsidRPr="00DF7E39" w:rsidR="00952CD3" w:rsidP="18B4E840" w:rsidRDefault="00952CD3" w14:paraId="10B5302D" w14:textId="77777777">
      <w:pPr>
        <w:rPr>
          <w:rFonts w:ascii="Times New Roman" w:hAnsi="Times New Roman" w:eastAsia="Times New Roman" w:cs="Times New Roman"/>
          <w:i/>
          <w:iCs/>
        </w:rPr>
      </w:pPr>
    </w:p>
    <w:p w:rsidRPr="00DF7E39" w:rsidR="00952CD3" w:rsidP="18B4E840" w:rsidRDefault="00952CD3" w14:paraId="058D1AA6" w14:textId="77777777">
      <w:pPr>
        <w:rPr>
          <w:rFonts w:ascii="Times New Roman" w:hAnsi="Times New Roman" w:eastAsia="Times New Roman" w:cs="Times New Roman"/>
          <w:i/>
          <w:iCs/>
        </w:rPr>
      </w:pPr>
    </w:p>
    <w:p w:rsidRPr="00DF7E39" w:rsidR="00952CD3" w:rsidP="18B4E840" w:rsidRDefault="00952CD3" w14:paraId="79EC37D5" w14:textId="77777777">
      <w:pPr>
        <w:rPr>
          <w:rFonts w:ascii="Times New Roman" w:hAnsi="Times New Roman" w:eastAsia="Times New Roman" w:cs="Times New Roman"/>
          <w:i/>
          <w:iCs/>
        </w:rPr>
      </w:pPr>
    </w:p>
    <w:p w:rsidRPr="00DF7E39" w:rsidR="00952CD3" w:rsidP="18B4E840" w:rsidRDefault="00952CD3" w14:paraId="4DEA0DFB" w14:textId="77777777">
      <w:pPr>
        <w:rPr>
          <w:rFonts w:ascii="Times New Roman" w:hAnsi="Times New Roman" w:eastAsia="Times New Roman" w:cs="Times New Roman"/>
          <w:i/>
          <w:iCs/>
        </w:rPr>
      </w:pPr>
    </w:p>
    <w:p w:rsidRPr="00DF7E39" w:rsidR="00952CD3" w:rsidP="18B4E840" w:rsidRDefault="00952CD3" w14:paraId="26501D82" w14:textId="77777777">
      <w:pPr>
        <w:rPr>
          <w:rFonts w:ascii="Times New Roman" w:hAnsi="Times New Roman" w:eastAsia="Times New Roman" w:cs="Times New Roman"/>
          <w:i/>
          <w:iCs/>
        </w:rPr>
      </w:pPr>
    </w:p>
    <w:p w:rsidRPr="00DF7E39" w:rsidR="00952CD3" w:rsidP="4DCA2B75" w:rsidRDefault="00952CD3" w14:paraId="1C40EBF1" w14:textId="77777777">
      <w:pPr>
        <w:rPr>
          <w:rFonts w:ascii="Times New Roman" w:hAnsi="Times New Roman" w:eastAsia="Times New Roman" w:cs="Times New Roman"/>
          <w:i w:val="1"/>
          <w:iCs w:val="1"/>
        </w:rPr>
      </w:pPr>
    </w:p>
    <w:p w:rsidR="4DCA2B75" w:rsidP="4DCA2B75" w:rsidRDefault="4DCA2B75" w14:paraId="2F51A9A8" w14:textId="3F539303">
      <w:pPr>
        <w:rPr>
          <w:rFonts w:ascii="Times New Roman" w:hAnsi="Times New Roman" w:eastAsia="Times New Roman" w:cs="Times New Roman"/>
          <w:i w:val="1"/>
          <w:iCs w:val="1"/>
        </w:rPr>
      </w:pPr>
    </w:p>
    <w:p w:rsidR="4DCA2B75" w:rsidP="4DCA2B75" w:rsidRDefault="4DCA2B75" w14:paraId="42D6BA79" w14:textId="16E7F887">
      <w:pPr>
        <w:rPr>
          <w:rFonts w:ascii="Times New Roman" w:hAnsi="Times New Roman" w:eastAsia="Times New Roman" w:cs="Times New Roman"/>
          <w:i w:val="1"/>
          <w:iCs w:val="1"/>
        </w:rPr>
      </w:pPr>
    </w:p>
    <w:p w:rsidR="4DCA2B75" w:rsidP="4DCA2B75" w:rsidRDefault="4DCA2B75" w14:paraId="5C885CE9" w14:textId="75CD4147">
      <w:pPr>
        <w:rPr>
          <w:rFonts w:ascii="Times New Roman" w:hAnsi="Times New Roman" w:eastAsia="Times New Roman" w:cs="Times New Roman"/>
          <w:i w:val="1"/>
          <w:iCs w:val="1"/>
        </w:rPr>
      </w:pPr>
    </w:p>
    <w:p w:rsidR="4DCA2B75" w:rsidP="4DCA2B75" w:rsidRDefault="4DCA2B75" w14:paraId="6D1C7368" w14:textId="13A3CA96">
      <w:pPr>
        <w:rPr>
          <w:rFonts w:ascii="Times New Roman" w:hAnsi="Times New Roman" w:eastAsia="Times New Roman" w:cs="Times New Roman"/>
          <w:i w:val="1"/>
          <w:iCs w:val="1"/>
        </w:rPr>
      </w:pPr>
    </w:p>
    <w:p w:rsidR="4DCA2B75" w:rsidP="4DCA2B75" w:rsidRDefault="4DCA2B75" w14:paraId="762E7F1C" w14:textId="0DB7C5D6">
      <w:pPr>
        <w:rPr>
          <w:rFonts w:ascii="Times New Roman" w:hAnsi="Times New Roman" w:eastAsia="Times New Roman" w:cs="Times New Roman"/>
          <w:i w:val="1"/>
          <w:iCs w:val="1"/>
        </w:rPr>
      </w:pPr>
    </w:p>
    <w:p w:rsidR="4DCA2B75" w:rsidP="4DCA2B75" w:rsidRDefault="4DCA2B75" w14:paraId="509E8405" w14:textId="35888CA9">
      <w:pPr>
        <w:pStyle w:val="Normal"/>
        <w:rPr>
          <w:rFonts w:ascii="Times New Roman" w:hAnsi="Times New Roman" w:eastAsia="Times New Roman" w:cs="Times New Roman"/>
          <w:b w:val="1"/>
          <w:bCs w:val="1"/>
        </w:rPr>
      </w:pPr>
    </w:p>
    <w:p w:rsidR="58A7FE5C" w:rsidP="4DCA2B75" w:rsidRDefault="58A7FE5C" w14:paraId="544D0EE0" w14:textId="0A3E968C">
      <w:pPr>
        <w:pStyle w:val="Normal"/>
        <w:rPr>
          <w:rFonts w:ascii="Times New Roman" w:hAnsi="Times New Roman" w:eastAsia="Times New Roman" w:cs="Times New Roman"/>
          <w:b w:val="1"/>
          <w:bCs w:val="1"/>
        </w:rPr>
      </w:pPr>
      <w:r w:rsidRPr="4DCA2B75" w:rsidR="58A7FE5C">
        <w:rPr>
          <w:rFonts w:ascii="Times New Roman" w:hAnsi="Times New Roman" w:eastAsia="Times New Roman" w:cs="Times New Roman"/>
          <w:b w:val="1"/>
          <w:bCs w:val="1"/>
        </w:rPr>
        <w:t>eTable</w:t>
      </w:r>
      <w:r w:rsidRPr="4DCA2B75" w:rsidR="58A7FE5C">
        <w:rPr>
          <w:rFonts w:ascii="Times New Roman" w:hAnsi="Times New Roman" w:eastAsia="Times New Roman" w:cs="Times New Roman"/>
          <w:b w:val="1"/>
          <w:bCs w:val="1"/>
        </w:rPr>
        <w:t xml:space="preserve"> 1</w:t>
      </w:r>
      <w:r w:rsidRPr="4DCA2B75" w:rsidR="7861B12F">
        <w:rPr>
          <w:rFonts w:ascii="Times New Roman" w:hAnsi="Times New Roman" w:eastAsia="Times New Roman" w:cs="Times New Roman"/>
          <w:b w:val="1"/>
          <w:bCs w:val="1"/>
        </w:rPr>
        <w:t>0</w:t>
      </w:r>
      <w:r w:rsidRPr="4DCA2B75" w:rsidR="58A7FE5C">
        <w:rPr>
          <w:rFonts w:ascii="Times New Roman" w:hAnsi="Times New Roman" w:eastAsia="Times New Roman" w:cs="Times New Roman"/>
          <w:b w:val="1"/>
          <w:bCs w:val="1"/>
        </w:rPr>
        <w:t>.</w:t>
      </w:r>
      <w:r w:rsidRPr="4DCA2B75" w:rsidR="58A7FE5C">
        <w:rPr>
          <w:rFonts w:ascii="Times New Roman" w:hAnsi="Times New Roman" w:eastAsia="Times New Roman" w:cs="Times New Roman"/>
          <w:i w:val="1"/>
          <w:iCs w:val="1"/>
        </w:rPr>
        <w:t xml:space="preserve"> </w:t>
      </w:r>
      <w:r w:rsidRPr="4DCA2B75" w:rsidR="58A7FE5C">
        <w:rPr>
          <w:rFonts w:ascii="Times New Roman" w:hAnsi="Times New Roman" w:eastAsia="Times New Roman" w:cs="Times New Roman"/>
          <w:i w:val="1"/>
          <w:iCs w:val="1"/>
        </w:rPr>
        <w:t>The studies that examined intervention effects by socioeconomic status</w:t>
      </w:r>
      <w:r w:rsidRPr="4DCA2B75" w:rsidR="7AB8D018">
        <w:rPr>
          <w:rFonts w:ascii="Times New Roman" w:hAnsi="Times New Roman" w:eastAsia="Times New Roman" w:cs="Times New Roman"/>
          <w:i w:val="1"/>
          <w:iCs w:val="1"/>
        </w:rPr>
        <w:t>.</w:t>
      </w:r>
    </w:p>
    <w:tbl>
      <w:tblPr>
        <w:tblW w:w="0" w:type="auto"/>
        <w:jc w:val="center"/>
        <w:tblBorders>
          <w:top w:val="outset" w:color="auto" w:sz="6"/>
          <w:left w:val="outset" w:color="auto" w:sz="6"/>
          <w:bottom w:val="outset" w:color="auto" w:sz="6"/>
          <w:right w:val="outset" w:color="auto" w:sz="6"/>
        </w:tblBorders>
        <w:tblLook w:val="04A0" w:firstRow="1" w:lastRow="0" w:firstColumn="1" w:lastColumn="0" w:noHBand="0" w:noVBand="1"/>
      </w:tblPr>
      <w:tblGrid>
        <w:gridCol w:w="2133"/>
        <w:gridCol w:w="4125"/>
        <w:gridCol w:w="4418"/>
      </w:tblGrid>
      <w:tr w:rsidR="4DCA2B75" w:rsidTr="4DCA2B75" w14:paraId="6B38876D">
        <w:trPr>
          <w:trHeight w:val="720"/>
        </w:trPr>
        <w:tc>
          <w:tcPr>
            <w:tcW w:w="2133" w:type="dxa"/>
            <w:tcBorders>
              <w:top w:val="single" w:color="auto" w:sz="4"/>
              <w:left w:val="nil"/>
              <w:bottom w:val="single" w:color="auto" w:sz="6"/>
              <w:right w:val="nil"/>
            </w:tcBorders>
            <w:tcMar/>
            <w:vAlign w:val="center"/>
          </w:tcPr>
          <w:p w:rsidR="4DCA2B75" w:rsidP="4DCA2B75" w:rsidRDefault="4DCA2B75" w14:paraId="78163376" w14:textId="15589FDC">
            <w:pPr>
              <w:pStyle w:val="Normal"/>
              <w:suppressLineNumbers w:val="0"/>
              <w:bidi w:val="0"/>
              <w:spacing w:before="0" w:beforeAutospacing="off" w:after="0" w:afterAutospacing="off" w:line="240" w:lineRule="auto"/>
              <w:ind w:left="0" w:right="0"/>
              <w:jc w:val="center"/>
            </w:pPr>
            <w:r w:rsidRPr="4DCA2B75" w:rsidR="4DCA2B75">
              <w:rPr>
                <w:rFonts w:ascii="Times New Roman" w:hAnsi="Times New Roman" w:eastAsia="Times New Roman" w:cs="Times New Roman"/>
                <w:b w:val="1"/>
                <w:bCs w:val="1"/>
                <w:sz w:val="18"/>
                <w:szCs w:val="18"/>
                <w:lang w:eastAsia="en-GB"/>
              </w:rPr>
              <w:t>Study</w:t>
            </w:r>
          </w:p>
        </w:tc>
        <w:tc>
          <w:tcPr>
            <w:tcW w:w="4125" w:type="dxa"/>
            <w:tcBorders>
              <w:top w:val="single" w:color="auto" w:sz="6"/>
              <w:left w:val="nil"/>
              <w:bottom w:val="single" w:color="auto" w:sz="6"/>
              <w:right w:val="nil"/>
            </w:tcBorders>
            <w:tcMar/>
            <w:vAlign w:val="center"/>
          </w:tcPr>
          <w:p w:rsidR="4DCA2B75" w:rsidP="4DCA2B75" w:rsidRDefault="4DCA2B75" w14:paraId="41CBC6DE" w14:textId="17200671">
            <w:pPr>
              <w:pStyle w:val="Normal"/>
              <w:suppressLineNumbers w:val="0"/>
              <w:bidi w:val="0"/>
              <w:spacing w:before="0" w:beforeAutospacing="off" w:after="0" w:afterAutospacing="off" w:line="240" w:lineRule="auto"/>
              <w:ind w:left="0" w:right="0"/>
              <w:jc w:val="center"/>
            </w:pPr>
            <w:r w:rsidRPr="4DCA2B75" w:rsidR="4DCA2B75">
              <w:rPr>
                <w:rFonts w:ascii="Times New Roman" w:hAnsi="Times New Roman" w:eastAsia="Times New Roman" w:cs="Times New Roman"/>
                <w:b w:val="1"/>
                <w:bCs w:val="1"/>
                <w:sz w:val="18"/>
                <w:szCs w:val="18"/>
                <w:lang w:eastAsia="en-GB"/>
              </w:rPr>
              <w:t>Measure of SES</w:t>
            </w:r>
          </w:p>
        </w:tc>
        <w:tc>
          <w:tcPr>
            <w:tcW w:w="4418" w:type="dxa"/>
            <w:tcBorders>
              <w:top w:val="single" w:color="auto" w:sz="6"/>
              <w:left w:val="nil"/>
              <w:bottom w:val="single" w:color="auto" w:sz="6"/>
              <w:right w:val="nil"/>
            </w:tcBorders>
            <w:tcMar/>
            <w:vAlign w:val="center"/>
          </w:tcPr>
          <w:p w:rsidR="4DCA2B75" w:rsidP="4DCA2B75" w:rsidRDefault="4DCA2B75" w14:paraId="2CCDFBD4" w14:textId="23C00230">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b w:val="1"/>
                <w:bCs w:val="1"/>
                <w:sz w:val="18"/>
                <w:szCs w:val="18"/>
                <w:lang w:eastAsia="en-GB"/>
              </w:rPr>
            </w:pPr>
            <w:r w:rsidRPr="4DCA2B75" w:rsidR="4DCA2B75">
              <w:rPr>
                <w:rFonts w:ascii="Times New Roman" w:hAnsi="Times New Roman" w:eastAsia="Times New Roman" w:cs="Times New Roman"/>
                <w:b w:val="1"/>
                <w:bCs w:val="1"/>
                <w:sz w:val="18"/>
                <w:szCs w:val="18"/>
                <w:lang w:eastAsia="en-GB"/>
              </w:rPr>
              <w:t>Finding</w:t>
            </w:r>
          </w:p>
        </w:tc>
      </w:tr>
      <w:tr w:rsidR="4DCA2B75" w:rsidTr="4DCA2B75" w14:paraId="09F1262F">
        <w:trPr>
          <w:trHeight w:val="600"/>
        </w:trPr>
        <w:tc>
          <w:tcPr>
            <w:tcW w:w="2133" w:type="dxa"/>
            <w:tcBorders>
              <w:top w:val="single" w:color="auto" w:sz="6"/>
              <w:left w:val="nil"/>
              <w:bottom w:val="single" w:color="auto" w:sz="4"/>
              <w:right w:val="nil"/>
            </w:tcBorders>
            <w:tcMar/>
            <w:vAlign w:val="center"/>
          </w:tcPr>
          <w:p w:rsidR="4DCA2B75" w:rsidP="4DCA2B75" w:rsidRDefault="4DCA2B75" w14:paraId="63D83A08" w14:textId="6E6886BD">
            <w:pPr>
              <w:spacing w:after="0" w:line="240" w:lineRule="auto"/>
              <w:jc w:val="center"/>
              <w:rPr>
                <w:rFonts w:ascii="Times New Roman" w:hAnsi="Times New Roman" w:eastAsia="Times New Roman" w:cs="Times New Roman"/>
                <w:i w:val="1"/>
                <w:iCs w:val="1"/>
                <w:color w:val="000000" w:themeColor="text1" w:themeTint="FF" w:themeShade="FF"/>
                <w:sz w:val="20"/>
                <w:szCs w:val="20"/>
              </w:rPr>
            </w:pPr>
            <w:r w:rsidRPr="4DCA2B75" w:rsidR="4DCA2B75">
              <w:rPr>
                <w:rFonts w:ascii="Times New Roman" w:hAnsi="Times New Roman" w:eastAsia="Times New Roman" w:cs="Times New Roman"/>
                <w:i w:val="1"/>
                <w:iCs w:val="1"/>
                <w:sz w:val="20"/>
                <w:szCs w:val="20"/>
              </w:rPr>
              <w:t>Alexandrou et al. (2023)</w:t>
            </w:r>
          </w:p>
        </w:tc>
        <w:tc>
          <w:tcPr>
            <w:tcW w:w="4125" w:type="dxa"/>
            <w:tcBorders>
              <w:top w:val="single" w:color="auto" w:sz="6"/>
              <w:left w:val="nil"/>
              <w:bottom w:val="single" w:color="auto" w:sz="4"/>
              <w:right w:val="nil"/>
            </w:tcBorders>
            <w:tcMar/>
            <w:vAlign w:val="center"/>
          </w:tcPr>
          <w:p w:rsidR="4DCA2B75" w:rsidP="4DCA2B75" w:rsidRDefault="4DCA2B75" w14:paraId="18F71A4B" w14:textId="383C3ACD">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Parental education</w:t>
            </w:r>
          </w:p>
        </w:tc>
        <w:tc>
          <w:tcPr>
            <w:tcW w:w="4418" w:type="dxa"/>
            <w:tcBorders>
              <w:top w:val="single" w:color="auto" w:sz="6"/>
              <w:left w:val="nil"/>
              <w:bottom w:val="single" w:color="auto" w:sz="4"/>
              <w:right w:val="nil"/>
            </w:tcBorders>
            <w:tcMar/>
            <w:vAlign w:val="center"/>
          </w:tcPr>
          <w:p w:rsidR="4DCA2B75" w:rsidP="4DCA2B75" w:rsidRDefault="4DCA2B75" w14:paraId="4485360F" w14:textId="4A5E2EA3">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No evidence that the intervention effects were moderated by parental education.</w:t>
            </w:r>
          </w:p>
        </w:tc>
      </w:tr>
      <w:tr w:rsidR="4DCA2B75" w:rsidTr="4DCA2B75" w14:paraId="6798B86B">
        <w:trPr>
          <w:trHeight w:val="1755"/>
        </w:trPr>
        <w:tc>
          <w:tcPr>
            <w:tcW w:w="2133" w:type="dxa"/>
            <w:tcBorders>
              <w:top w:val="single" w:color="auto" w:sz="4"/>
              <w:left w:val="nil"/>
              <w:bottom w:val="single" w:color="auto" w:sz="4"/>
              <w:right w:val="nil"/>
            </w:tcBorders>
            <w:tcMar/>
            <w:vAlign w:val="center"/>
          </w:tcPr>
          <w:p w:rsidR="4DCA2B75" w:rsidP="4DCA2B75" w:rsidRDefault="4DCA2B75" w14:paraId="7440AD71" w14:textId="3FA05323">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i w:val="1"/>
                <w:iCs w:val="1"/>
                <w:sz w:val="20"/>
                <w:szCs w:val="20"/>
              </w:rPr>
            </w:pPr>
            <w:r w:rsidRPr="4DCA2B75" w:rsidR="4DCA2B75">
              <w:rPr>
                <w:rFonts w:ascii="Times New Roman" w:hAnsi="Times New Roman" w:eastAsia="Times New Roman" w:cs="Times New Roman"/>
                <w:i w:val="1"/>
                <w:iCs w:val="1"/>
                <w:sz w:val="20"/>
                <w:szCs w:val="20"/>
              </w:rPr>
              <w:t>De Coen et al. (2012)</w:t>
            </w:r>
          </w:p>
        </w:tc>
        <w:tc>
          <w:tcPr>
            <w:tcW w:w="4125" w:type="dxa"/>
            <w:tcBorders>
              <w:top w:val="single" w:color="auto" w:sz="4"/>
              <w:left w:val="nil"/>
              <w:bottom w:val="single" w:color="auto" w:sz="4"/>
              <w:right w:val="nil"/>
            </w:tcBorders>
            <w:tcMar/>
            <w:vAlign w:val="center"/>
          </w:tcPr>
          <w:p w:rsidR="4DCA2B75" w:rsidP="4DCA2B75" w:rsidRDefault="4DCA2B75" w14:paraId="52348FAA" w14:textId="69473F8F">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 xml:space="preserve">Community SES level </w:t>
            </w:r>
            <w:r w:rsidRPr="4DCA2B75" w:rsidR="4DCA2B75">
              <w:rPr>
                <w:rFonts w:ascii="Times New Roman" w:hAnsi="Times New Roman" w:eastAsia="Times New Roman" w:cs="Times New Roman"/>
                <w:color w:val="000000" w:themeColor="text1" w:themeTint="FF" w:themeShade="FF"/>
                <w:sz w:val="18"/>
                <w:szCs w:val="18"/>
              </w:rPr>
              <w:t>assessed</w:t>
            </w:r>
            <w:r w:rsidRPr="4DCA2B75" w:rsidR="4DCA2B75">
              <w:rPr>
                <w:rFonts w:ascii="Times New Roman" w:hAnsi="Times New Roman" w:eastAsia="Times New Roman" w:cs="Times New Roman"/>
                <w:color w:val="000000" w:themeColor="text1" w:themeTint="FF" w:themeShade="FF"/>
                <w:sz w:val="18"/>
                <w:szCs w:val="18"/>
              </w:rPr>
              <w:t xml:space="preserve"> by five indicators: </w:t>
            </w:r>
          </w:p>
          <w:p w:rsidR="4DCA2B75" w:rsidP="4DCA2B75" w:rsidRDefault="4DCA2B75" w14:paraId="000E6D23" w14:textId="56634D86">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 xml:space="preserve">Number of births in underprivileged families </w:t>
            </w:r>
          </w:p>
          <w:p w:rsidR="4DCA2B75" w:rsidP="4DCA2B75" w:rsidRDefault="4DCA2B75" w14:paraId="1E388179" w14:textId="00503EBE">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 xml:space="preserve">Proportion of </w:t>
            </w:r>
            <w:r w:rsidRPr="4DCA2B75" w:rsidR="4DCA2B75">
              <w:rPr>
                <w:rFonts w:ascii="Times New Roman" w:hAnsi="Times New Roman" w:eastAsia="Times New Roman" w:cs="Times New Roman"/>
                <w:color w:val="000000" w:themeColor="text1" w:themeTint="FF" w:themeShade="FF"/>
                <w:sz w:val="18"/>
                <w:szCs w:val="18"/>
              </w:rPr>
              <w:t>pupils</w:t>
            </w:r>
            <w:r w:rsidRPr="4DCA2B75" w:rsidR="4DCA2B75">
              <w:rPr>
                <w:rFonts w:ascii="Times New Roman" w:hAnsi="Times New Roman" w:eastAsia="Times New Roman" w:cs="Times New Roman"/>
                <w:color w:val="000000" w:themeColor="text1" w:themeTint="FF" w:themeShade="FF"/>
                <w:sz w:val="18"/>
                <w:szCs w:val="18"/>
              </w:rPr>
              <w:t xml:space="preserve"> in primary school with a school delay</w:t>
            </w:r>
          </w:p>
          <w:p w:rsidR="4DCA2B75" w:rsidP="4DCA2B75" w:rsidRDefault="4DCA2B75" w14:paraId="13DC35F7" w14:textId="71160043">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Rate of unemployment</w:t>
            </w:r>
          </w:p>
          <w:p w:rsidR="4DCA2B75" w:rsidP="4DCA2B75" w:rsidRDefault="4DCA2B75" w14:paraId="61FDDE07" w14:textId="06EE67CC">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Number of persons on welfare support</w:t>
            </w:r>
          </w:p>
          <w:p w:rsidR="4DCA2B75" w:rsidP="4DCA2B75" w:rsidRDefault="4DCA2B75" w14:paraId="7CBB2FD9" w14:textId="3410A9CE">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 xml:space="preserve">Number of underprivileged </w:t>
            </w:r>
            <w:r w:rsidRPr="4DCA2B75" w:rsidR="4DCA2B75">
              <w:rPr>
                <w:rFonts w:ascii="Times New Roman" w:hAnsi="Times New Roman" w:eastAsia="Times New Roman" w:cs="Times New Roman"/>
                <w:color w:val="000000" w:themeColor="text1" w:themeTint="FF" w:themeShade="FF"/>
                <w:sz w:val="18"/>
                <w:szCs w:val="18"/>
              </w:rPr>
              <w:t>foreigner</w:t>
            </w:r>
            <w:r w:rsidRPr="4DCA2B75" w:rsidR="4DCA2B75">
              <w:rPr>
                <w:rFonts w:ascii="Times New Roman" w:hAnsi="Times New Roman" w:eastAsia="Times New Roman" w:cs="Times New Roman"/>
                <w:color w:val="000000" w:themeColor="text1" w:themeTint="FF" w:themeShade="FF"/>
                <w:sz w:val="18"/>
                <w:szCs w:val="18"/>
              </w:rPr>
              <w:t>s</w:t>
            </w:r>
          </w:p>
        </w:tc>
        <w:tc>
          <w:tcPr>
            <w:tcW w:w="4418" w:type="dxa"/>
            <w:tcBorders>
              <w:top w:val="single" w:color="auto" w:sz="4"/>
              <w:left w:val="nil"/>
              <w:bottom w:val="single" w:color="auto" w:sz="4"/>
              <w:right w:val="nil"/>
            </w:tcBorders>
            <w:tcMar/>
            <w:vAlign w:val="center"/>
          </w:tcPr>
          <w:p w:rsidR="4DCA2B75" w:rsidP="4DCA2B75" w:rsidRDefault="4DCA2B75" w14:paraId="0B8BEBC8" w14:textId="55545CB6">
            <w:pPr>
              <w:pStyle w:val="Normal"/>
              <w:spacing w:after="0" w:afterAutospacing="off" w:line="240" w:lineRule="auto"/>
              <w:jc w:val="center"/>
              <w:rPr>
                <w:rFonts w:ascii="Times New Roman" w:hAnsi="Times New Roman" w:eastAsia="Times New Roman" w:cs="Times New Roman"/>
                <w:sz w:val="18"/>
                <w:szCs w:val="18"/>
                <w:lang w:eastAsia="en-GB"/>
              </w:rPr>
            </w:pPr>
            <w:r w:rsidRPr="4DCA2B75" w:rsidR="4DCA2B75">
              <w:rPr>
                <w:rFonts w:ascii="Times New Roman" w:hAnsi="Times New Roman" w:eastAsia="Times New Roman" w:cs="Times New Roman"/>
                <w:sz w:val="18"/>
                <w:szCs w:val="18"/>
                <w:lang w:eastAsia="en-GB"/>
              </w:rPr>
              <w:t xml:space="preserve">Among children from low-SES communities, the intervention group showed a significant decrease in BMI Z-score compared to the low-SES control group; however, no significant effects were </w:t>
            </w:r>
            <w:r w:rsidRPr="4DCA2B75" w:rsidR="4DCA2B75">
              <w:rPr>
                <w:rFonts w:ascii="Times New Roman" w:hAnsi="Times New Roman" w:eastAsia="Times New Roman" w:cs="Times New Roman"/>
                <w:sz w:val="18"/>
                <w:szCs w:val="18"/>
                <w:lang w:eastAsia="en-GB"/>
              </w:rPr>
              <w:t>observed</w:t>
            </w:r>
            <w:r w:rsidRPr="4DCA2B75" w:rsidR="4DCA2B75">
              <w:rPr>
                <w:rFonts w:ascii="Times New Roman" w:hAnsi="Times New Roman" w:eastAsia="Times New Roman" w:cs="Times New Roman"/>
                <w:sz w:val="18"/>
                <w:szCs w:val="18"/>
                <w:lang w:eastAsia="en-GB"/>
              </w:rPr>
              <w:t xml:space="preserve"> across the total sample.</w:t>
            </w:r>
          </w:p>
        </w:tc>
      </w:tr>
      <w:tr w:rsidR="4DCA2B75" w:rsidTr="4DCA2B75" w14:paraId="7CEE0BAC">
        <w:trPr>
          <w:trHeight w:val="585"/>
        </w:trPr>
        <w:tc>
          <w:tcPr>
            <w:tcW w:w="2133" w:type="dxa"/>
            <w:tcBorders>
              <w:top w:val="single" w:color="auto" w:sz="4"/>
              <w:left w:val="nil"/>
              <w:bottom w:val="single" w:color="auto" w:sz="4"/>
              <w:right w:val="nil"/>
            </w:tcBorders>
            <w:tcMar/>
            <w:vAlign w:val="center"/>
          </w:tcPr>
          <w:p w:rsidR="4DCA2B75" w:rsidP="4DCA2B75" w:rsidRDefault="4DCA2B75" w14:paraId="6F64C458" w14:textId="66B4CDDB">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i w:val="1"/>
                <w:iCs w:val="1"/>
                <w:sz w:val="20"/>
                <w:szCs w:val="20"/>
              </w:rPr>
            </w:pPr>
            <w:r w:rsidRPr="4DCA2B75" w:rsidR="4DCA2B75">
              <w:rPr>
                <w:rFonts w:ascii="Times New Roman" w:hAnsi="Times New Roman" w:eastAsia="Times New Roman" w:cs="Times New Roman"/>
                <w:i w:val="1"/>
                <w:iCs w:val="1"/>
                <w:sz w:val="20"/>
                <w:szCs w:val="20"/>
              </w:rPr>
              <w:t>Enö</w:t>
            </w:r>
            <w:r w:rsidRPr="4DCA2B75" w:rsidR="4DCA2B75">
              <w:rPr>
                <w:rFonts w:ascii="Times New Roman" w:hAnsi="Times New Roman" w:eastAsia="Times New Roman" w:cs="Times New Roman"/>
                <w:i w:val="1"/>
                <w:iCs w:val="1"/>
                <w:sz w:val="20"/>
                <w:szCs w:val="20"/>
              </w:rPr>
              <w:t xml:space="preserve"> Persson et al. (2018)</w:t>
            </w:r>
          </w:p>
        </w:tc>
        <w:tc>
          <w:tcPr>
            <w:tcW w:w="4125" w:type="dxa"/>
            <w:tcBorders>
              <w:top w:val="single" w:color="auto" w:sz="4"/>
              <w:left w:val="nil"/>
              <w:bottom w:val="single" w:color="auto" w:sz="4"/>
              <w:right w:val="nil"/>
            </w:tcBorders>
            <w:tcMar/>
            <w:vAlign w:val="center"/>
          </w:tcPr>
          <w:p w:rsidR="4DCA2B75" w:rsidP="4DCA2B75" w:rsidRDefault="4DCA2B75" w14:paraId="611A306A" w14:textId="713E1975">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Parental education</w:t>
            </w:r>
          </w:p>
        </w:tc>
        <w:tc>
          <w:tcPr>
            <w:tcW w:w="4418" w:type="dxa"/>
            <w:tcBorders>
              <w:top w:val="single" w:color="auto" w:sz="4"/>
              <w:left w:val="nil"/>
              <w:bottom w:val="single" w:color="auto" w:sz="4"/>
              <w:right w:val="nil"/>
            </w:tcBorders>
            <w:tcMar/>
            <w:vAlign w:val="center"/>
          </w:tcPr>
          <w:p w:rsidR="4DCA2B75" w:rsidP="4DCA2B75" w:rsidRDefault="4DCA2B75" w14:paraId="24522534" w14:textId="41D7EE4B">
            <w:pPr>
              <w:pStyle w:val="Normal"/>
              <w:spacing w:after="0" w:afterAutospacing="off" w:line="240" w:lineRule="auto"/>
              <w:jc w:val="center"/>
              <w:rPr>
                <w:rFonts w:ascii="Times New Roman" w:hAnsi="Times New Roman" w:eastAsia="Times New Roman" w:cs="Times New Roman"/>
                <w:sz w:val="18"/>
                <w:szCs w:val="18"/>
                <w:lang w:eastAsia="en-GB"/>
              </w:rPr>
            </w:pPr>
            <w:r w:rsidRPr="4DCA2B75" w:rsidR="4DCA2B75">
              <w:rPr>
                <w:rFonts w:ascii="Times New Roman" w:hAnsi="Times New Roman" w:eastAsia="Times New Roman" w:cs="Times New Roman"/>
                <w:sz w:val="18"/>
                <w:szCs w:val="18"/>
                <w:lang w:eastAsia="en-GB"/>
              </w:rPr>
              <w:t>No evidence tha</w:t>
            </w:r>
            <w:r w:rsidRPr="4DCA2B75" w:rsidR="4DCA2B75">
              <w:rPr>
                <w:rFonts w:ascii="Times New Roman" w:hAnsi="Times New Roman" w:eastAsia="Times New Roman" w:cs="Times New Roman"/>
                <w:sz w:val="18"/>
                <w:szCs w:val="18"/>
                <w:lang w:eastAsia="en-GB"/>
              </w:rPr>
              <w:t>t</w:t>
            </w:r>
            <w:r w:rsidRPr="4DCA2B75" w:rsidR="4DCA2B75">
              <w:rPr>
                <w:rFonts w:ascii="Times New Roman" w:hAnsi="Times New Roman" w:eastAsia="Times New Roman" w:cs="Times New Roman"/>
                <w:sz w:val="18"/>
                <w:szCs w:val="18"/>
                <w:lang w:eastAsia="en-GB"/>
              </w:rPr>
              <w:t xml:space="preserve"> parental education moderate</w:t>
            </w:r>
            <w:r w:rsidRPr="4DCA2B75" w:rsidR="4DCA2B75">
              <w:rPr>
                <w:rFonts w:ascii="Times New Roman" w:hAnsi="Times New Roman" w:eastAsia="Times New Roman" w:cs="Times New Roman"/>
                <w:sz w:val="18"/>
                <w:szCs w:val="18"/>
                <w:lang w:eastAsia="en-GB"/>
              </w:rPr>
              <w:t>d</w:t>
            </w:r>
            <w:r w:rsidRPr="4DCA2B75" w:rsidR="4DCA2B75">
              <w:rPr>
                <w:rFonts w:ascii="Times New Roman" w:hAnsi="Times New Roman" w:eastAsia="Times New Roman" w:cs="Times New Roman"/>
                <w:sz w:val="18"/>
                <w:szCs w:val="18"/>
                <w:lang w:eastAsia="en-GB"/>
              </w:rPr>
              <w:t xml:space="preserve"> the effect of the intervention.</w:t>
            </w:r>
          </w:p>
        </w:tc>
      </w:tr>
      <w:tr w:rsidR="4DCA2B75" w:rsidTr="4DCA2B75" w14:paraId="74C355D0">
        <w:trPr>
          <w:trHeight w:val="825"/>
        </w:trPr>
        <w:tc>
          <w:tcPr>
            <w:tcW w:w="2133" w:type="dxa"/>
            <w:tcBorders>
              <w:top w:val="single" w:color="auto" w:sz="4"/>
              <w:left w:val="nil"/>
              <w:bottom w:val="single" w:color="auto" w:sz="4"/>
              <w:right w:val="nil"/>
            </w:tcBorders>
            <w:tcMar/>
            <w:vAlign w:val="center"/>
          </w:tcPr>
          <w:p w:rsidR="4DCA2B75" w:rsidP="4DCA2B75" w:rsidRDefault="4DCA2B75" w14:paraId="6F85CEF9" w14:textId="7A80969E">
            <w:pPr>
              <w:spacing w:after="0" w:line="240" w:lineRule="auto"/>
              <w:jc w:val="center"/>
              <w:rPr>
                <w:rFonts w:ascii="Times New Roman" w:hAnsi="Times New Roman" w:eastAsia="Times New Roman" w:cs="Times New Roman"/>
                <w:i w:val="1"/>
                <w:iCs w:val="1"/>
                <w:color w:val="000000" w:themeColor="text1" w:themeTint="FF" w:themeShade="FF"/>
                <w:sz w:val="20"/>
                <w:szCs w:val="20"/>
              </w:rPr>
            </w:pPr>
            <w:r w:rsidRPr="4DCA2B75" w:rsidR="4DCA2B75">
              <w:rPr>
                <w:rFonts w:ascii="Times New Roman" w:hAnsi="Times New Roman" w:eastAsia="Times New Roman" w:cs="Times New Roman"/>
                <w:i w:val="1"/>
                <w:iCs w:val="1"/>
                <w:sz w:val="20"/>
                <w:szCs w:val="20"/>
              </w:rPr>
              <w:t>Iaia et al. (2017)</w:t>
            </w:r>
          </w:p>
        </w:tc>
        <w:tc>
          <w:tcPr>
            <w:tcW w:w="4125" w:type="dxa"/>
            <w:tcBorders>
              <w:top w:val="single" w:color="auto" w:sz="4"/>
              <w:left w:val="nil"/>
              <w:bottom w:val="single" w:color="auto" w:sz="4"/>
              <w:right w:val="nil"/>
            </w:tcBorders>
            <w:tcMar/>
            <w:vAlign w:val="center"/>
          </w:tcPr>
          <w:p w:rsidR="4DCA2B75" w:rsidP="4DCA2B75" w:rsidRDefault="4DCA2B75" w14:paraId="70870241" w14:textId="19D3ABE7">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sz w:val="18"/>
                <w:szCs w:val="18"/>
                <w:lang w:eastAsia="en-GB"/>
              </w:rPr>
              <w:t>Mother’s level of education</w:t>
            </w:r>
          </w:p>
        </w:tc>
        <w:tc>
          <w:tcPr>
            <w:tcW w:w="4418" w:type="dxa"/>
            <w:tcBorders>
              <w:top w:val="single" w:color="auto" w:sz="4"/>
              <w:left w:val="nil"/>
              <w:bottom w:val="single" w:color="auto" w:sz="4"/>
              <w:right w:val="nil"/>
            </w:tcBorders>
            <w:tcMar/>
            <w:vAlign w:val="center"/>
          </w:tcPr>
          <w:p w:rsidR="4DCA2B75" w:rsidP="4DCA2B75" w:rsidRDefault="4DCA2B75" w14:paraId="241B7D08" w14:textId="112DC024">
            <w:pPr>
              <w:pStyle w:val="Normal"/>
              <w:spacing w:after="0" w:afterAutospacing="off" w:line="240" w:lineRule="auto"/>
              <w:jc w:val="center"/>
              <w:rPr>
                <w:rFonts w:ascii="Times New Roman" w:hAnsi="Times New Roman" w:eastAsia="Times New Roman" w:cs="Times New Roman"/>
                <w:sz w:val="18"/>
                <w:szCs w:val="18"/>
                <w:lang w:eastAsia="en-GB"/>
              </w:rPr>
            </w:pPr>
            <w:r w:rsidRPr="4DCA2B75" w:rsidR="4DCA2B75">
              <w:rPr>
                <w:rFonts w:ascii="Times New Roman" w:hAnsi="Times New Roman" w:eastAsia="Times New Roman" w:cs="Times New Roman"/>
                <w:sz w:val="18"/>
                <w:szCs w:val="18"/>
                <w:lang w:eastAsia="en-GB"/>
              </w:rPr>
              <w:t xml:space="preserve">A significantly positive intervention effect was </w:t>
            </w:r>
            <w:r w:rsidRPr="4DCA2B75" w:rsidR="4DCA2B75">
              <w:rPr>
                <w:rFonts w:ascii="Times New Roman" w:hAnsi="Times New Roman" w:eastAsia="Times New Roman" w:cs="Times New Roman"/>
                <w:sz w:val="18"/>
                <w:szCs w:val="18"/>
                <w:lang w:eastAsia="en-GB"/>
              </w:rPr>
              <w:t>observed</w:t>
            </w:r>
            <w:r w:rsidRPr="4DCA2B75" w:rsidR="4DCA2B75">
              <w:rPr>
                <w:rFonts w:ascii="Times New Roman" w:hAnsi="Times New Roman" w:eastAsia="Times New Roman" w:cs="Times New Roman"/>
                <w:sz w:val="18"/>
                <w:szCs w:val="18"/>
                <w:lang w:eastAsia="en-GB"/>
              </w:rPr>
              <w:t xml:space="preserve"> only among children whose mothers had a medium/</w:t>
            </w:r>
            <w:r w:rsidRPr="4DCA2B75" w:rsidR="4DCA2B75">
              <w:rPr>
                <w:rFonts w:ascii="Times New Roman" w:hAnsi="Times New Roman" w:eastAsia="Times New Roman" w:cs="Times New Roman"/>
                <w:sz w:val="18"/>
                <w:szCs w:val="18"/>
                <w:lang w:eastAsia="en-GB"/>
              </w:rPr>
              <w:t>high level</w:t>
            </w:r>
            <w:r w:rsidRPr="4DCA2B75" w:rsidR="4DCA2B75">
              <w:rPr>
                <w:rFonts w:ascii="Times New Roman" w:hAnsi="Times New Roman" w:eastAsia="Times New Roman" w:cs="Times New Roman"/>
                <w:sz w:val="18"/>
                <w:szCs w:val="18"/>
                <w:lang w:eastAsia="en-GB"/>
              </w:rPr>
              <w:t xml:space="preserve"> of education compared to those with low education.</w:t>
            </w:r>
          </w:p>
        </w:tc>
      </w:tr>
      <w:tr w:rsidR="4DCA2B75" w:rsidTr="4DCA2B75" w14:paraId="5CB903FB">
        <w:trPr>
          <w:trHeight w:val="570"/>
        </w:trPr>
        <w:tc>
          <w:tcPr>
            <w:tcW w:w="2133" w:type="dxa"/>
            <w:tcBorders>
              <w:top w:val="single" w:color="auto" w:sz="4"/>
              <w:left w:val="nil"/>
              <w:bottom w:val="single" w:color="auto" w:sz="4"/>
              <w:right w:val="nil"/>
            </w:tcBorders>
            <w:tcMar/>
            <w:vAlign w:val="center"/>
          </w:tcPr>
          <w:p w:rsidR="4DCA2B75" w:rsidP="4DCA2B75" w:rsidRDefault="4DCA2B75" w14:paraId="1BA5D186" w14:textId="128DCE8E">
            <w:pPr>
              <w:spacing w:after="0" w:line="240" w:lineRule="auto"/>
              <w:jc w:val="center"/>
              <w:rPr>
                <w:rFonts w:ascii="Times New Roman" w:hAnsi="Times New Roman" w:eastAsia="Times New Roman" w:cs="Times New Roman"/>
                <w:i w:val="1"/>
                <w:iCs w:val="1"/>
                <w:color w:val="000000" w:themeColor="text1" w:themeTint="FF" w:themeShade="FF"/>
                <w:sz w:val="20"/>
                <w:szCs w:val="20"/>
              </w:rPr>
            </w:pPr>
            <w:r w:rsidRPr="4DCA2B75" w:rsidR="4DCA2B75">
              <w:rPr>
                <w:rFonts w:ascii="Times New Roman" w:hAnsi="Times New Roman" w:eastAsia="Times New Roman" w:cs="Times New Roman"/>
                <w:i w:val="1"/>
                <w:iCs w:val="1"/>
                <w:sz w:val="20"/>
                <w:szCs w:val="20"/>
              </w:rPr>
              <w:t>Karssen et al. (2022)</w:t>
            </w:r>
          </w:p>
        </w:tc>
        <w:tc>
          <w:tcPr>
            <w:tcW w:w="4125" w:type="dxa"/>
            <w:tcBorders>
              <w:top w:val="single" w:color="auto" w:sz="4"/>
              <w:left w:val="nil"/>
              <w:bottom w:val="single" w:color="auto" w:sz="4"/>
              <w:right w:val="nil"/>
            </w:tcBorders>
            <w:tcMar/>
            <w:vAlign w:val="center"/>
          </w:tcPr>
          <w:p w:rsidR="4DCA2B75" w:rsidP="4DCA2B75" w:rsidRDefault="4DCA2B75" w14:paraId="57C9EC45" w14:textId="327CE0DD">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color w:val="000000" w:themeColor="text1" w:themeTint="FF" w:themeShade="FF"/>
                <w:sz w:val="18"/>
                <w:szCs w:val="18"/>
              </w:rPr>
            </w:pPr>
            <w:r w:rsidRPr="4DCA2B75" w:rsidR="4DCA2B75">
              <w:rPr>
                <w:rFonts w:ascii="Times New Roman" w:hAnsi="Times New Roman" w:eastAsia="Times New Roman" w:cs="Times New Roman"/>
                <w:color w:val="000000" w:themeColor="text1" w:themeTint="FF" w:themeShade="FF"/>
                <w:sz w:val="18"/>
                <w:szCs w:val="18"/>
              </w:rPr>
              <w:t>Parental education</w:t>
            </w:r>
          </w:p>
        </w:tc>
        <w:tc>
          <w:tcPr>
            <w:tcW w:w="4418" w:type="dxa"/>
            <w:tcBorders>
              <w:top w:val="single" w:color="auto" w:sz="4"/>
              <w:left w:val="nil"/>
              <w:bottom w:val="single" w:color="auto" w:sz="4"/>
              <w:right w:val="nil"/>
            </w:tcBorders>
            <w:tcMar/>
            <w:vAlign w:val="center"/>
          </w:tcPr>
          <w:p w:rsidR="4DCA2B75" w:rsidP="4DCA2B75" w:rsidRDefault="4DCA2B75" w14:paraId="485469A8" w14:textId="377DBD45">
            <w:pPr>
              <w:pStyle w:val="Normal"/>
              <w:spacing w:after="0" w:afterAutospacing="off" w:line="240" w:lineRule="auto"/>
              <w:jc w:val="center"/>
              <w:rPr>
                <w:rFonts w:ascii="Times New Roman" w:hAnsi="Times New Roman" w:eastAsia="Times New Roman" w:cs="Times New Roman"/>
                <w:sz w:val="18"/>
                <w:szCs w:val="18"/>
                <w:lang w:eastAsia="en-GB"/>
              </w:rPr>
            </w:pPr>
            <w:r w:rsidRPr="4DCA2B75" w:rsidR="4DCA2B75">
              <w:rPr>
                <w:rFonts w:ascii="Times New Roman" w:hAnsi="Times New Roman" w:eastAsia="Times New Roman" w:cs="Times New Roman"/>
                <w:sz w:val="18"/>
                <w:szCs w:val="18"/>
                <w:lang w:eastAsia="en-GB"/>
              </w:rPr>
              <w:t xml:space="preserve">The intervention </w:t>
            </w:r>
            <w:r w:rsidRPr="4DCA2B75" w:rsidR="4DCA2B75">
              <w:rPr>
                <w:rFonts w:ascii="Times New Roman" w:hAnsi="Times New Roman" w:eastAsia="Times New Roman" w:cs="Times New Roman"/>
                <w:sz w:val="18"/>
                <w:szCs w:val="18"/>
                <w:lang w:eastAsia="en-GB"/>
              </w:rPr>
              <w:t>appeared to be</w:t>
            </w:r>
            <w:r w:rsidRPr="4DCA2B75" w:rsidR="4DCA2B75">
              <w:rPr>
                <w:rFonts w:ascii="Times New Roman" w:hAnsi="Times New Roman" w:eastAsia="Times New Roman" w:cs="Times New Roman"/>
                <w:sz w:val="18"/>
                <w:szCs w:val="18"/>
                <w:lang w:eastAsia="en-GB"/>
              </w:rPr>
              <w:t xml:space="preserve"> more effective for children of parents with a lower educational level.</w:t>
            </w:r>
          </w:p>
        </w:tc>
      </w:tr>
    </w:tbl>
    <w:p w:rsidR="580C77C6" w:rsidP="4DCA2B75" w:rsidRDefault="580C77C6" w14:paraId="362D268C" w14:textId="503E0414">
      <w:pPr>
        <w:pStyle w:val="Normal"/>
        <w:spacing w:after="0" w:line="240" w:lineRule="auto"/>
        <w:rPr>
          <w:rFonts w:ascii="Times New Roman" w:hAnsi="Times New Roman" w:eastAsia="Times New Roman" w:cs="Times New Roman"/>
          <w:i w:val="1"/>
          <w:iCs w:val="1"/>
          <w:sz w:val="18"/>
          <w:szCs w:val="18"/>
        </w:rPr>
      </w:pPr>
      <w:r w:rsidRPr="4DCA2B75" w:rsidR="580C77C6">
        <w:rPr>
          <w:rFonts w:ascii="Times New Roman" w:hAnsi="Times New Roman" w:eastAsia="Times New Roman" w:cs="Times New Roman"/>
          <w:i w:val="1"/>
          <w:iCs w:val="1"/>
          <w:sz w:val="18"/>
          <w:szCs w:val="18"/>
        </w:rPr>
        <w:t>Note. SES = Socioeconomic status.</w:t>
      </w:r>
    </w:p>
    <w:p w:rsidR="4DCA2B75" w:rsidP="4DCA2B75" w:rsidRDefault="4DCA2B75" w14:paraId="1D25ED7B" w14:textId="5B4EB926">
      <w:pPr>
        <w:rPr>
          <w:rFonts w:ascii="Times New Roman" w:hAnsi="Times New Roman" w:eastAsia="Times New Roman" w:cs="Times New Roman"/>
          <w:i w:val="1"/>
          <w:iCs w:val="1"/>
        </w:rPr>
      </w:pPr>
    </w:p>
    <w:p w:rsidRPr="00DF7E39" w:rsidR="00952CD3" w:rsidP="18B4E840" w:rsidRDefault="00952CD3" w14:paraId="2DF0BB13" w14:textId="77777777">
      <w:pPr>
        <w:rPr>
          <w:rFonts w:ascii="Times New Roman" w:hAnsi="Times New Roman" w:eastAsia="Times New Roman" w:cs="Times New Roman"/>
          <w:i/>
          <w:iCs/>
        </w:rPr>
      </w:pPr>
    </w:p>
    <w:p w:rsidRPr="00DF7E39" w:rsidR="00952CD3" w:rsidP="18B4E840" w:rsidRDefault="00952CD3" w14:paraId="15DF0D40" w14:textId="77777777">
      <w:pPr>
        <w:rPr>
          <w:rFonts w:ascii="Times New Roman" w:hAnsi="Times New Roman" w:eastAsia="Times New Roman" w:cs="Times New Roman"/>
          <w:i/>
          <w:iCs/>
        </w:rPr>
      </w:pPr>
    </w:p>
    <w:p w:rsidRPr="00DF7E39" w:rsidR="00952CD3" w:rsidP="4DCA2B75" w:rsidRDefault="00952CD3" w14:paraId="117CB206" w14:textId="2F961044">
      <w:pPr>
        <w:pStyle w:val="Normal"/>
        <w:rPr>
          <w:rFonts w:ascii="Times New Roman" w:hAnsi="Times New Roman" w:eastAsia="Times New Roman" w:cs="Times New Roman"/>
          <w:i w:val="1"/>
          <w:iCs w:val="1"/>
        </w:rPr>
        <w:sectPr w:rsidRPr="00DF7E39" w:rsidR="00952CD3">
          <w:pgSz w:w="12240" w:h="15840" w:orient="portrait"/>
          <w:pgMar w:top="720" w:right="720" w:bottom="720" w:left="720" w:header="720" w:footer="720" w:gutter="0"/>
          <w:cols w:space="720"/>
          <w:docGrid w:linePitch="360"/>
        </w:sectPr>
      </w:pPr>
    </w:p>
    <w:p w:rsidRPr="00DF7E39" w:rsidR="00952CD3" w:rsidP="4DCA2B75" w:rsidRDefault="5AB88BFE" w14:paraId="31BF1759" w14:textId="6CDAC1D9">
      <w:pPr>
        <w:rPr>
          <w:rFonts w:ascii="Times New Roman" w:hAnsi="Times New Roman" w:eastAsia="Times New Roman" w:cs="Times New Roman"/>
          <w:i w:val="1"/>
          <w:iCs w:val="1"/>
        </w:rPr>
      </w:pPr>
      <w:r w:rsidRPr="4DCA2B75" w:rsidR="5AB88BFE">
        <w:rPr>
          <w:rFonts w:ascii="Times New Roman" w:hAnsi="Times New Roman" w:eastAsia="Times New Roman" w:cs="Times New Roman"/>
          <w:b w:val="1"/>
          <w:bCs w:val="1"/>
        </w:rPr>
        <w:t>eTable</w:t>
      </w:r>
      <w:r w:rsidRPr="4DCA2B75" w:rsidR="16ACC17F">
        <w:rPr>
          <w:rFonts w:ascii="Times New Roman" w:hAnsi="Times New Roman" w:eastAsia="Times New Roman" w:cs="Times New Roman"/>
          <w:b w:val="1"/>
          <w:bCs w:val="1"/>
        </w:rPr>
        <w:t xml:space="preserve"> </w:t>
      </w:r>
      <w:r w:rsidRPr="4DCA2B75" w:rsidR="607D966D">
        <w:rPr>
          <w:rFonts w:ascii="Times New Roman" w:hAnsi="Times New Roman" w:eastAsia="Times New Roman" w:cs="Times New Roman"/>
          <w:b w:val="1"/>
          <w:bCs w:val="1"/>
        </w:rPr>
        <w:t>1</w:t>
      </w:r>
      <w:r w:rsidRPr="4DCA2B75" w:rsidR="369C9C52">
        <w:rPr>
          <w:rFonts w:ascii="Times New Roman" w:hAnsi="Times New Roman" w:eastAsia="Times New Roman" w:cs="Times New Roman"/>
          <w:b w:val="1"/>
          <w:bCs w:val="1"/>
        </w:rPr>
        <w:t>1</w:t>
      </w:r>
      <w:r w:rsidRPr="4DCA2B75" w:rsidR="5AB88BFE">
        <w:rPr>
          <w:rFonts w:ascii="Times New Roman" w:hAnsi="Times New Roman" w:eastAsia="Times New Roman" w:cs="Times New Roman"/>
          <w:b w:val="1"/>
          <w:bCs w:val="1"/>
        </w:rPr>
        <w:t>.</w:t>
      </w:r>
      <w:r w:rsidRPr="4DCA2B75" w:rsidR="5AB88BFE">
        <w:rPr>
          <w:rFonts w:ascii="Times New Roman" w:hAnsi="Times New Roman" w:eastAsia="Times New Roman" w:cs="Times New Roman"/>
          <w:i w:val="1"/>
          <w:iCs w:val="1"/>
        </w:rPr>
        <w:t xml:space="preserve"> </w:t>
      </w:r>
      <w:r w:rsidRPr="4DCA2B75" w:rsidR="02D329B0">
        <w:rPr>
          <w:rFonts w:ascii="Times New Roman" w:hAnsi="Times New Roman" w:eastAsia="Times New Roman" w:cs="Times New Roman"/>
          <w:i w:val="1"/>
          <w:iCs w:val="1"/>
        </w:rPr>
        <w:t>The certainty of evidence scores based on the Grading of Recommendation, Assessment, Development, and Evaluation (GRADE) framework.</w:t>
      </w:r>
    </w:p>
    <w:tbl>
      <w:tblPr>
        <w:tblW w:w="15026" w:type="dxa"/>
        <w:tblInd w:w="-284"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1135"/>
        <w:gridCol w:w="3260"/>
        <w:gridCol w:w="1418"/>
        <w:gridCol w:w="1417"/>
        <w:gridCol w:w="1276"/>
        <w:gridCol w:w="1134"/>
        <w:gridCol w:w="1417"/>
        <w:gridCol w:w="993"/>
        <w:gridCol w:w="1417"/>
        <w:gridCol w:w="1559"/>
      </w:tblGrid>
      <w:tr w:rsidRPr="00DF7E39" w:rsidR="00B02F24" w:rsidTr="18B4E840" w14:paraId="5F050423" w14:textId="77777777">
        <w:trPr>
          <w:trHeight w:val="1430"/>
        </w:trPr>
        <w:tc>
          <w:tcPr>
            <w:tcW w:w="1135" w:type="dxa"/>
            <w:tcBorders>
              <w:top w:val="single" w:color="auto" w:sz="4" w:space="0"/>
              <w:left w:val="nil"/>
              <w:bottom w:val="single" w:color="auto" w:sz="6" w:space="0"/>
              <w:right w:val="nil"/>
            </w:tcBorders>
            <w:vAlign w:val="center"/>
            <w:hideMark/>
          </w:tcPr>
          <w:p w:rsidRPr="007D565B" w:rsidR="00183E32" w:rsidP="18B4E840" w:rsidRDefault="0964B0B8" w14:paraId="29E4B956" w14:textId="4316674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Outcome</w:t>
            </w:r>
          </w:p>
        </w:tc>
        <w:tc>
          <w:tcPr>
            <w:tcW w:w="3260" w:type="dxa"/>
            <w:tcBorders>
              <w:top w:val="single" w:color="auto" w:sz="6" w:space="0"/>
              <w:left w:val="nil"/>
              <w:bottom w:val="single" w:color="auto" w:sz="6" w:space="0"/>
              <w:right w:val="nil"/>
            </w:tcBorders>
            <w:vAlign w:val="center"/>
            <w:hideMark/>
          </w:tcPr>
          <w:p w:rsidRPr="007D565B" w:rsidR="00183E32" w:rsidP="18B4E840" w:rsidRDefault="45309A1C" w14:paraId="46A6D83B" w14:textId="0759BC6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D</w:t>
            </w:r>
            <w:r w:rsidRPr="18B4E840" w:rsidR="0964B0B8">
              <w:rPr>
                <w:rFonts w:ascii="Times New Roman" w:hAnsi="Times New Roman" w:eastAsia="Times New Roman" w:cs="Times New Roman"/>
                <w:b/>
                <w:bCs/>
                <w:sz w:val="18"/>
                <w:szCs w:val="18"/>
                <w:lang w:eastAsia="en-GB"/>
              </w:rPr>
              <w:t>escription of effects</w:t>
            </w:r>
          </w:p>
        </w:tc>
        <w:tc>
          <w:tcPr>
            <w:tcW w:w="1418" w:type="dxa"/>
            <w:tcBorders>
              <w:top w:val="single" w:color="auto" w:sz="6" w:space="0"/>
              <w:left w:val="nil"/>
              <w:bottom w:val="single" w:color="auto" w:sz="6" w:space="0"/>
              <w:right w:val="nil"/>
            </w:tcBorders>
            <w:vAlign w:val="center"/>
            <w:hideMark/>
          </w:tcPr>
          <w:p w:rsidRPr="007D565B" w:rsidR="00183E32" w:rsidP="18B4E840" w:rsidRDefault="0964B0B8" w14:paraId="79686C15" w14:textId="129ABD2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Total number of studies (study design)</w:t>
            </w:r>
          </w:p>
        </w:tc>
        <w:tc>
          <w:tcPr>
            <w:tcW w:w="1417" w:type="dxa"/>
            <w:tcBorders>
              <w:top w:val="single" w:color="auto" w:sz="6" w:space="0"/>
              <w:left w:val="nil"/>
              <w:bottom w:val="single" w:color="auto" w:sz="6" w:space="0"/>
              <w:right w:val="nil"/>
            </w:tcBorders>
            <w:vAlign w:val="center"/>
            <w:hideMark/>
          </w:tcPr>
          <w:p w:rsidRPr="007D565B" w:rsidR="00183E32" w:rsidP="18B4E840" w:rsidRDefault="0964B0B8" w14:paraId="5064269D" w14:textId="48DCC40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Number of participants</w:t>
            </w:r>
            <w:r w:rsidRPr="18B4E840" w:rsidR="532E1D84">
              <w:rPr>
                <w:rFonts w:ascii="Times New Roman" w:hAnsi="Times New Roman" w:eastAsia="Times New Roman" w:cs="Times New Roman"/>
                <w:b/>
                <w:bCs/>
                <w:sz w:val="18"/>
                <w:szCs w:val="18"/>
                <w:lang w:eastAsia="en-GB"/>
              </w:rPr>
              <w:t xml:space="preserve"> in included studies</w:t>
            </w:r>
          </w:p>
        </w:tc>
        <w:tc>
          <w:tcPr>
            <w:tcW w:w="1276" w:type="dxa"/>
            <w:tcBorders>
              <w:top w:val="single" w:color="auto" w:sz="6" w:space="0"/>
              <w:left w:val="nil"/>
              <w:bottom w:val="single" w:color="auto" w:sz="6" w:space="0"/>
              <w:right w:val="nil"/>
            </w:tcBorders>
            <w:vAlign w:val="center"/>
            <w:hideMark/>
          </w:tcPr>
          <w:p w:rsidRPr="007D565B" w:rsidR="00183E32" w:rsidP="18B4E840" w:rsidRDefault="0964B0B8" w14:paraId="2D2A3399" w14:textId="5557F9D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Indirectness</w:t>
            </w:r>
          </w:p>
        </w:tc>
        <w:tc>
          <w:tcPr>
            <w:tcW w:w="1134" w:type="dxa"/>
            <w:tcBorders>
              <w:top w:val="single" w:color="auto" w:sz="6" w:space="0"/>
              <w:left w:val="nil"/>
              <w:bottom w:val="single" w:color="auto" w:sz="6" w:space="0"/>
              <w:right w:val="nil"/>
            </w:tcBorders>
            <w:vAlign w:val="center"/>
            <w:hideMark/>
          </w:tcPr>
          <w:p w:rsidRPr="007D565B" w:rsidR="00183E32" w:rsidP="18B4E840" w:rsidRDefault="0964B0B8" w14:paraId="470A30E6" w14:textId="2B191B3B">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Imprecision</w:t>
            </w:r>
          </w:p>
        </w:tc>
        <w:tc>
          <w:tcPr>
            <w:tcW w:w="1417" w:type="dxa"/>
            <w:tcBorders>
              <w:top w:val="single" w:color="auto" w:sz="6" w:space="0"/>
              <w:left w:val="nil"/>
              <w:bottom w:val="single" w:color="auto" w:sz="6" w:space="0"/>
              <w:right w:val="nil"/>
            </w:tcBorders>
            <w:vAlign w:val="center"/>
            <w:hideMark/>
          </w:tcPr>
          <w:p w:rsidRPr="007D565B" w:rsidR="00183E32" w:rsidP="18B4E840" w:rsidRDefault="0964B0B8" w14:paraId="6D02C9DC" w14:textId="7D3663A6">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Inconsistency across studies</w:t>
            </w:r>
          </w:p>
        </w:tc>
        <w:tc>
          <w:tcPr>
            <w:tcW w:w="993" w:type="dxa"/>
            <w:tcBorders>
              <w:top w:val="single" w:color="auto" w:sz="6" w:space="0"/>
              <w:left w:val="nil"/>
              <w:bottom w:val="single" w:color="auto" w:sz="6" w:space="0"/>
              <w:right w:val="nil"/>
            </w:tcBorders>
            <w:vAlign w:val="center"/>
            <w:hideMark/>
          </w:tcPr>
          <w:p w:rsidRPr="007D565B" w:rsidR="00183E32" w:rsidP="18B4E840" w:rsidRDefault="0964B0B8" w14:paraId="6635B3E4" w14:textId="2A99C08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 xml:space="preserve">Average </w:t>
            </w:r>
            <w:r w:rsidRPr="18B4E840" w:rsidR="327D14EB">
              <w:rPr>
                <w:rFonts w:ascii="Times New Roman" w:hAnsi="Times New Roman" w:eastAsia="Times New Roman" w:cs="Times New Roman"/>
                <w:b/>
                <w:bCs/>
                <w:sz w:val="18"/>
                <w:szCs w:val="18"/>
                <w:lang w:eastAsia="en-GB"/>
              </w:rPr>
              <w:t>RoB</w:t>
            </w:r>
            <w:r w:rsidRPr="18B4E840">
              <w:rPr>
                <w:rFonts w:ascii="Times New Roman" w:hAnsi="Times New Roman" w:eastAsia="Times New Roman" w:cs="Times New Roman"/>
                <w:b/>
                <w:bCs/>
                <w:sz w:val="18"/>
                <w:szCs w:val="18"/>
                <w:lang w:eastAsia="en-GB"/>
              </w:rPr>
              <w:t xml:space="preserve"> score</w:t>
            </w:r>
          </w:p>
        </w:tc>
        <w:tc>
          <w:tcPr>
            <w:tcW w:w="1417" w:type="dxa"/>
            <w:tcBorders>
              <w:top w:val="single" w:color="auto" w:sz="6" w:space="0"/>
              <w:left w:val="nil"/>
              <w:bottom w:val="single" w:color="auto" w:sz="6" w:space="0"/>
              <w:right w:val="nil"/>
            </w:tcBorders>
            <w:vAlign w:val="center"/>
            <w:hideMark/>
          </w:tcPr>
          <w:p w:rsidRPr="007D565B" w:rsidR="00183E32" w:rsidP="18B4E840" w:rsidRDefault="0964B0B8" w14:paraId="3543315B" w14:textId="677AEF99">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Other considerations</w:t>
            </w:r>
          </w:p>
        </w:tc>
        <w:tc>
          <w:tcPr>
            <w:tcW w:w="1559" w:type="dxa"/>
            <w:tcBorders>
              <w:top w:val="single" w:color="auto" w:sz="6" w:space="0"/>
              <w:left w:val="nil"/>
              <w:bottom w:val="single" w:color="auto" w:sz="6" w:space="0"/>
              <w:right w:val="nil"/>
            </w:tcBorders>
            <w:vAlign w:val="center"/>
            <w:hideMark/>
          </w:tcPr>
          <w:p w:rsidRPr="007D565B" w:rsidR="00183E32" w:rsidP="18B4E840" w:rsidRDefault="0964B0B8" w14:paraId="6DC94FBD" w14:textId="7246BF82">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Certainty in evidence</w:t>
            </w:r>
          </w:p>
        </w:tc>
      </w:tr>
      <w:tr w:rsidRPr="00DF7E39" w:rsidR="00971947" w:rsidTr="18B4E840" w14:paraId="4C45A3C4" w14:textId="77777777">
        <w:trPr>
          <w:trHeight w:val="300"/>
        </w:trPr>
        <w:tc>
          <w:tcPr>
            <w:tcW w:w="1135" w:type="dxa"/>
            <w:tcBorders>
              <w:top w:val="single" w:color="auto" w:sz="6" w:space="0"/>
              <w:left w:val="nil"/>
              <w:bottom w:val="single" w:color="auto" w:sz="4" w:space="0"/>
              <w:right w:val="nil"/>
            </w:tcBorders>
            <w:vAlign w:val="center"/>
            <w:hideMark/>
          </w:tcPr>
          <w:p w:rsidRPr="007D565B" w:rsidR="00971947" w:rsidP="18B4E840" w:rsidRDefault="20193E14" w14:paraId="0326CC42" w14:textId="2906AD6A">
            <w:pPr>
              <w:spacing w:line="240" w:lineRule="auto"/>
              <w:ind w:left="105"/>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zBMI</w:t>
            </w:r>
          </w:p>
        </w:tc>
        <w:tc>
          <w:tcPr>
            <w:tcW w:w="3260" w:type="dxa"/>
            <w:tcBorders>
              <w:top w:val="single" w:color="auto" w:sz="6" w:space="0"/>
              <w:left w:val="nil"/>
              <w:bottom w:val="single" w:color="auto" w:sz="4" w:space="0"/>
              <w:right w:val="nil"/>
            </w:tcBorders>
            <w:hideMark/>
          </w:tcPr>
          <w:p w:rsidRPr="00DF7E39" w:rsidR="00971947" w:rsidP="18B4E840" w:rsidRDefault="20193E14" w14:paraId="630DA799" w14:textId="15D804D6">
            <w:pPr>
              <w:spacing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27 studies assessed BMI z-score, with 21 included in a meta-analysis (ES = </w:t>
            </w:r>
            <w:r w:rsidRPr="18B4E840">
              <w:rPr>
                <w:rFonts w:ascii="Times New Roman" w:hAnsi="Times New Roman" w:eastAsia="Times New Roman" w:cs="Times New Roman"/>
                <w:sz w:val="18"/>
                <w:szCs w:val="18"/>
              </w:rPr>
              <w:t>39)</w:t>
            </w:r>
            <w:r w:rsidRPr="18B4E840">
              <w:rPr>
                <w:rFonts w:ascii="Times New Roman" w:hAnsi="Times New Roman" w:eastAsia="Times New Roman" w:cs="Times New Roman"/>
                <w:sz w:val="18"/>
                <w:szCs w:val="18"/>
                <w:lang w:eastAsia="en-GB"/>
              </w:rPr>
              <w:t>, which showed a small but significant reduction in zBMI (SMD =</w:t>
            </w:r>
            <w:r w:rsidRPr="18B4E840" w:rsidR="742D8739">
              <w:rPr>
                <w:rFonts w:ascii="Times New Roman" w:hAnsi="Times New Roman" w:eastAsia="Times New Roman" w:cs="Times New Roman"/>
                <w:sz w:val="18"/>
                <w:szCs w:val="18"/>
                <w:lang w:eastAsia="en-GB"/>
              </w:rPr>
              <w:t xml:space="preserve"> </w:t>
            </w:r>
            <w:r w:rsidRPr="18B4E840">
              <w:rPr>
                <w:rFonts w:ascii="Times New Roman" w:hAnsi="Times New Roman" w:eastAsia="Times New Roman" w:cs="Times New Roman"/>
                <w:sz w:val="18"/>
                <w:szCs w:val="18"/>
                <w:lang w:eastAsia="en-GB"/>
              </w:rPr>
              <w:t xml:space="preserve">-0.080; 95% CI: -0.133 to -0.028; n = 11,120) with moderate heterogeneity (I² = 46.78). </w:t>
            </w:r>
          </w:p>
          <w:p w:rsidRPr="007D565B" w:rsidR="00971947" w:rsidP="18B4E840" w:rsidRDefault="20193E14" w14:paraId="0276A9B7" w14:textId="1F7EEB18">
            <w:pPr>
              <w:spacing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Six studies were excluded from the meta-analysis due to lack of a control group; their findings were mixed, with two showing significant effects and four showing no difference.</w:t>
            </w:r>
          </w:p>
        </w:tc>
        <w:tc>
          <w:tcPr>
            <w:tcW w:w="1418" w:type="dxa"/>
            <w:tcBorders>
              <w:top w:val="single" w:color="auto" w:sz="6" w:space="0"/>
              <w:left w:val="nil"/>
              <w:bottom w:val="single" w:color="auto" w:sz="4" w:space="0"/>
              <w:right w:val="nil"/>
            </w:tcBorders>
            <w:vAlign w:val="center"/>
            <w:hideMark/>
          </w:tcPr>
          <w:p w:rsidRPr="007D565B" w:rsidR="00971947" w:rsidP="18B4E840" w:rsidRDefault="20193E14" w14:paraId="0F4E682B" w14:textId="003ED3D0">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27 (14 cluster RCT, 10 RCT, 3 experimental study) - Limited methodological concerns</w:t>
            </w:r>
          </w:p>
        </w:tc>
        <w:tc>
          <w:tcPr>
            <w:tcW w:w="1417" w:type="dxa"/>
            <w:tcBorders>
              <w:top w:val="single" w:color="auto" w:sz="6" w:space="0"/>
              <w:left w:val="nil"/>
              <w:bottom w:val="single" w:color="auto" w:sz="4" w:space="0"/>
              <w:right w:val="nil"/>
            </w:tcBorders>
            <w:vAlign w:val="center"/>
            <w:hideMark/>
          </w:tcPr>
          <w:p w:rsidRPr="007D565B" w:rsidR="00971947" w:rsidP="18B4E840" w:rsidRDefault="20193E14" w14:paraId="4DFEECCC" w14:textId="1E786A86">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16,684</w:t>
            </w:r>
          </w:p>
        </w:tc>
        <w:tc>
          <w:tcPr>
            <w:tcW w:w="1276" w:type="dxa"/>
            <w:tcBorders>
              <w:top w:val="single" w:color="auto" w:sz="6" w:space="0"/>
              <w:left w:val="nil"/>
              <w:bottom w:val="single" w:color="auto" w:sz="4" w:space="0"/>
              <w:right w:val="nil"/>
            </w:tcBorders>
            <w:vAlign w:val="center"/>
            <w:hideMark/>
          </w:tcPr>
          <w:p w:rsidRPr="007D565B" w:rsidR="00971947" w:rsidP="18B4E840" w:rsidRDefault="20193E14" w14:paraId="47CF2A45" w14:textId="698AF290">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6" w:space="0"/>
              <w:left w:val="nil"/>
              <w:bottom w:val="single" w:color="auto" w:sz="4" w:space="0"/>
              <w:right w:val="nil"/>
            </w:tcBorders>
            <w:vAlign w:val="center"/>
            <w:hideMark/>
          </w:tcPr>
          <w:p w:rsidRPr="007D565B" w:rsidR="00971947" w:rsidP="18B4E840" w:rsidRDefault="20193E14" w14:paraId="719582F0" w14:textId="36E0AE6A">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CI and precision estimates reported</w:t>
            </w:r>
          </w:p>
        </w:tc>
        <w:tc>
          <w:tcPr>
            <w:tcW w:w="1417" w:type="dxa"/>
            <w:tcBorders>
              <w:top w:val="single" w:color="auto" w:sz="6" w:space="0"/>
              <w:left w:val="nil"/>
              <w:bottom w:val="single" w:color="auto" w:sz="4" w:space="0"/>
              <w:right w:val="nil"/>
            </w:tcBorders>
            <w:vAlign w:val="center"/>
            <w:hideMark/>
          </w:tcPr>
          <w:p w:rsidRPr="007D565B" w:rsidR="00971947" w:rsidP="18B4E840" w:rsidRDefault="20193E14" w14:paraId="0FCD2448" w14:textId="648FE9F4">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Serious concerns</w:t>
            </w:r>
          </w:p>
        </w:tc>
        <w:tc>
          <w:tcPr>
            <w:tcW w:w="993" w:type="dxa"/>
            <w:tcBorders>
              <w:top w:val="single" w:color="auto" w:sz="6" w:space="0"/>
              <w:left w:val="nil"/>
              <w:bottom w:val="single" w:color="auto" w:sz="4" w:space="0"/>
              <w:right w:val="nil"/>
            </w:tcBorders>
            <w:vAlign w:val="center"/>
            <w:hideMark/>
          </w:tcPr>
          <w:p w:rsidRPr="007D565B" w:rsidR="00971947" w:rsidP="18B4E840" w:rsidRDefault="20193E14" w14:paraId="4BF591A2" w14:textId="14AC3696">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4.5 - Fair </w:t>
            </w:r>
          </w:p>
        </w:tc>
        <w:tc>
          <w:tcPr>
            <w:tcW w:w="1417" w:type="dxa"/>
            <w:tcBorders>
              <w:top w:val="single" w:color="auto" w:sz="6" w:space="0"/>
              <w:left w:val="nil"/>
              <w:bottom w:val="single" w:color="auto" w:sz="4" w:space="0"/>
              <w:right w:val="nil"/>
            </w:tcBorders>
            <w:vAlign w:val="center"/>
            <w:hideMark/>
          </w:tcPr>
          <w:p w:rsidRPr="007D565B" w:rsidR="00971947" w:rsidP="18B4E840" w:rsidRDefault="20193E14" w14:paraId="26E0C586" w14:textId="5F5E35FF">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None</w:t>
            </w:r>
          </w:p>
        </w:tc>
        <w:tc>
          <w:tcPr>
            <w:tcW w:w="1559" w:type="dxa"/>
            <w:tcBorders>
              <w:top w:val="single" w:color="auto" w:sz="6" w:space="0"/>
              <w:left w:val="nil"/>
              <w:bottom w:val="single" w:color="auto" w:sz="4" w:space="0"/>
              <w:right w:val="nil"/>
            </w:tcBorders>
            <w:vAlign w:val="center"/>
            <w:hideMark/>
          </w:tcPr>
          <w:p w:rsidRPr="007D565B" w:rsidR="00971947" w:rsidP="18B4E840" w:rsidRDefault="20193E14" w14:paraId="18067F12" w14:textId="2067DDDD">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Moderate certainty ⊕ ⊕ ⊕ </w:t>
            </w:r>
            <w:r w:rsidRPr="18B4E840">
              <w:rPr>
                <w:rFonts w:ascii="Times New Roman" w:hAnsi="Times New Roman" w:eastAsia="Times New Roman" w:cs="Times New Roman"/>
                <w:color w:val="242424"/>
                <w:sz w:val="18"/>
                <w:szCs w:val="18"/>
                <w:shd w:val="clear" w:color="auto" w:fill="FFFFFF"/>
                <w:lang w:eastAsia="en-GB"/>
              </w:rPr>
              <w:t>O</w:t>
            </w:r>
          </w:p>
        </w:tc>
      </w:tr>
      <w:tr w:rsidRPr="00DF7E39" w:rsidR="000D1567" w:rsidTr="18B4E840" w14:paraId="027B5542" w14:textId="77777777">
        <w:trPr>
          <w:trHeight w:val="300"/>
        </w:trPr>
        <w:tc>
          <w:tcPr>
            <w:tcW w:w="1135" w:type="dxa"/>
            <w:tcBorders>
              <w:top w:val="single" w:color="auto" w:sz="4" w:space="0"/>
              <w:left w:val="nil"/>
              <w:bottom w:val="single" w:color="auto" w:sz="4" w:space="0"/>
              <w:right w:val="nil"/>
            </w:tcBorders>
            <w:vAlign w:val="center"/>
          </w:tcPr>
          <w:p w:rsidRPr="00DF7E39" w:rsidR="000D1567" w:rsidP="18B4E840" w:rsidRDefault="2FEBDB5A" w14:paraId="14522AE6" w14:textId="6DFB7A88">
            <w:pPr>
              <w:spacing w:line="240" w:lineRule="auto"/>
              <w:ind w:left="105"/>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Waist measures</w:t>
            </w:r>
          </w:p>
        </w:tc>
        <w:tc>
          <w:tcPr>
            <w:tcW w:w="3260" w:type="dxa"/>
            <w:tcBorders>
              <w:top w:val="single" w:color="auto" w:sz="4" w:space="0"/>
              <w:left w:val="nil"/>
              <w:bottom w:val="single" w:color="auto" w:sz="4" w:space="0"/>
              <w:right w:val="nil"/>
            </w:tcBorders>
          </w:tcPr>
          <w:p w:rsidRPr="00DF7E39" w:rsidR="000D1567" w:rsidP="18B4E840" w:rsidRDefault="277D88A6" w14:paraId="0F5FCBC5" w14:textId="28A7B43B">
            <w:pPr>
              <w:spacing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Eight</w:t>
            </w:r>
            <w:r w:rsidRPr="18B4E840" w:rsidR="37DA5E9E">
              <w:rPr>
                <w:rFonts w:ascii="Times New Roman" w:hAnsi="Times New Roman" w:eastAsia="Times New Roman" w:cs="Times New Roman"/>
                <w:sz w:val="18"/>
                <w:szCs w:val="18"/>
                <w:lang w:eastAsia="en-GB"/>
              </w:rPr>
              <w:t xml:space="preserve"> studies assessed waist measures, of which </w:t>
            </w:r>
            <w:r w:rsidRPr="18B4E840">
              <w:rPr>
                <w:rFonts w:ascii="Times New Roman" w:hAnsi="Times New Roman" w:eastAsia="Times New Roman" w:cs="Times New Roman"/>
                <w:sz w:val="18"/>
                <w:szCs w:val="18"/>
                <w:lang w:eastAsia="en-GB"/>
              </w:rPr>
              <w:t xml:space="preserve">seven </w:t>
            </w:r>
            <w:r w:rsidRPr="18B4E840" w:rsidR="1A17194E">
              <w:rPr>
                <w:rFonts w:ascii="Times New Roman" w:hAnsi="Times New Roman" w:eastAsia="Times New Roman" w:cs="Times New Roman"/>
                <w:sz w:val="18"/>
                <w:szCs w:val="18"/>
                <w:lang w:eastAsia="en-GB"/>
              </w:rPr>
              <w:t xml:space="preserve">studies </w:t>
            </w:r>
            <w:r w:rsidRPr="18B4E840" w:rsidR="64729CA2">
              <w:rPr>
                <w:rFonts w:ascii="Times New Roman" w:hAnsi="Times New Roman" w:eastAsia="Times New Roman" w:cs="Times New Roman"/>
                <w:sz w:val="18"/>
                <w:szCs w:val="18"/>
                <w:lang w:eastAsia="en-GB"/>
              </w:rPr>
              <w:t xml:space="preserve">assessed </w:t>
            </w:r>
            <w:r w:rsidRPr="18B4E840" w:rsidR="1A17194E">
              <w:rPr>
                <w:rFonts w:ascii="Times New Roman" w:hAnsi="Times New Roman" w:eastAsia="Times New Roman" w:cs="Times New Roman"/>
                <w:sz w:val="18"/>
                <w:szCs w:val="18"/>
                <w:lang w:eastAsia="en-GB"/>
              </w:rPr>
              <w:t>waist circumference</w:t>
            </w:r>
            <w:r w:rsidRPr="18B4E840" w:rsidR="64729CA2">
              <w:rPr>
                <w:rFonts w:ascii="Times New Roman" w:hAnsi="Times New Roman" w:eastAsia="Times New Roman" w:cs="Times New Roman"/>
                <w:sz w:val="18"/>
                <w:szCs w:val="18"/>
                <w:lang w:eastAsia="en-GB"/>
              </w:rPr>
              <w:t xml:space="preserve"> and were included in a meta-analysis </w:t>
            </w:r>
            <w:r w:rsidRPr="18B4E840" w:rsidR="78709FAB">
              <w:rPr>
                <w:rFonts w:ascii="Times New Roman" w:hAnsi="Times New Roman" w:eastAsia="Times New Roman" w:cs="Times New Roman"/>
                <w:sz w:val="18"/>
                <w:szCs w:val="18"/>
              </w:rPr>
              <w:t>(ES = 11)</w:t>
            </w:r>
            <w:r w:rsidRPr="18B4E840" w:rsidR="1A17194E">
              <w:rPr>
                <w:rFonts w:ascii="Times New Roman" w:hAnsi="Times New Roman" w:eastAsia="Times New Roman" w:cs="Times New Roman"/>
                <w:sz w:val="18"/>
                <w:szCs w:val="18"/>
                <w:lang w:eastAsia="en-GB"/>
              </w:rPr>
              <w:t xml:space="preserve">, showing a small but significant reduction (SMD = -0.186; 95% CI: -0.361 to -0.011; n = 3,906) with high heterogeneity (I² = 77.26). </w:t>
            </w:r>
          </w:p>
          <w:p w:rsidRPr="00DF7E39" w:rsidR="000D1567" w:rsidP="18B4E840" w:rsidRDefault="1A17194E" w14:paraId="2F448263" w14:textId="369F1119">
            <w:pPr>
              <w:spacing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One additional study measuring waist-hip ratio found no significant differences between groups.</w:t>
            </w:r>
          </w:p>
        </w:tc>
        <w:tc>
          <w:tcPr>
            <w:tcW w:w="1418" w:type="dxa"/>
            <w:tcBorders>
              <w:top w:val="single" w:color="auto" w:sz="4" w:space="0"/>
              <w:left w:val="nil"/>
              <w:bottom w:val="single" w:color="auto" w:sz="4" w:space="0"/>
              <w:right w:val="nil"/>
            </w:tcBorders>
            <w:vAlign w:val="center"/>
          </w:tcPr>
          <w:p w:rsidRPr="00DF7E39" w:rsidR="000D1567" w:rsidP="18B4E840" w:rsidRDefault="1A17194E" w14:paraId="724AD8B8" w14:textId="325C0A3C">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7 (4 cluster RCT, 3 RCT) - Very limited methodological concerns</w:t>
            </w:r>
          </w:p>
        </w:tc>
        <w:tc>
          <w:tcPr>
            <w:tcW w:w="1417" w:type="dxa"/>
            <w:tcBorders>
              <w:top w:val="single" w:color="auto" w:sz="4" w:space="0"/>
              <w:left w:val="nil"/>
              <w:bottom w:val="single" w:color="auto" w:sz="4" w:space="0"/>
              <w:right w:val="nil"/>
            </w:tcBorders>
            <w:vAlign w:val="center"/>
          </w:tcPr>
          <w:p w:rsidRPr="00DF7E39" w:rsidR="000D1567" w:rsidP="18B4E840" w:rsidRDefault="1A17194E" w14:paraId="3C68F2FF" w14:textId="241AE2C4">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5,884</w:t>
            </w:r>
          </w:p>
        </w:tc>
        <w:tc>
          <w:tcPr>
            <w:tcW w:w="1276" w:type="dxa"/>
            <w:tcBorders>
              <w:top w:val="single" w:color="auto" w:sz="4" w:space="0"/>
              <w:left w:val="nil"/>
              <w:bottom w:val="single" w:color="auto" w:sz="4" w:space="0"/>
              <w:right w:val="nil"/>
            </w:tcBorders>
            <w:vAlign w:val="center"/>
          </w:tcPr>
          <w:p w:rsidRPr="00DF7E39" w:rsidR="000D1567" w:rsidP="18B4E840" w:rsidRDefault="1A17194E" w14:paraId="213EE6B2" w14:textId="1B84B650">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single" w:color="auto" w:sz="4" w:space="0"/>
              <w:right w:val="nil"/>
            </w:tcBorders>
            <w:vAlign w:val="center"/>
          </w:tcPr>
          <w:p w:rsidRPr="00DF7E39" w:rsidR="000D1567" w:rsidP="18B4E840" w:rsidRDefault="1A17194E" w14:paraId="05250E23" w14:textId="4D52E11F">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CI and precision estimates reported</w:t>
            </w:r>
          </w:p>
        </w:tc>
        <w:tc>
          <w:tcPr>
            <w:tcW w:w="1417" w:type="dxa"/>
            <w:tcBorders>
              <w:top w:val="single" w:color="auto" w:sz="4" w:space="0"/>
              <w:left w:val="nil"/>
              <w:bottom w:val="single" w:color="auto" w:sz="4" w:space="0"/>
              <w:right w:val="nil"/>
            </w:tcBorders>
            <w:vAlign w:val="center"/>
          </w:tcPr>
          <w:p w:rsidRPr="00DF7E39" w:rsidR="000D1567" w:rsidP="18B4E840" w:rsidRDefault="1A17194E" w14:paraId="799C1586" w14:textId="55F9E38A">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 serious concerns</w:t>
            </w:r>
          </w:p>
        </w:tc>
        <w:tc>
          <w:tcPr>
            <w:tcW w:w="993" w:type="dxa"/>
            <w:tcBorders>
              <w:top w:val="single" w:color="auto" w:sz="4" w:space="0"/>
              <w:left w:val="nil"/>
              <w:bottom w:val="single" w:color="auto" w:sz="4" w:space="0"/>
              <w:right w:val="nil"/>
            </w:tcBorders>
            <w:vAlign w:val="center"/>
          </w:tcPr>
          <w:p w:rsidRPr="00DF7E39" w:rsidR="000D1567" w:rsidP="18B4E840" w:rsidRDefault="1A17194E" w14:paraId="73F2BA73" w14:textId="2C13F509">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4.8 - Fair </w:t>
            </w:r>
          </w:p>
        </w:tc>
        <w:tc>
          <w:tcPr>
            <w:tcW w:w="1417" w:type="dxa"/>
            <w:tcBorders>
              <w:top w:val="single" w:color="auto" w:sz="4" w:space="0"/>
              <w:left w:val="nil"/>
              <w:bottom w:val="single" w:color="auto" w:sz="4" w:space="0"/>
              <w:right w:val="nil"/>
            </w:tcBorders>
            <w:vAlign w:val="center"/>
          </w:tcPr>
          <w:p w:rsidRPr="00DF7E39" w:rsidR="000D1567" w:rsidP="18B4E840" w:rsidRDefault="1A17194E" w14:paraId="41E7C8E2" w14:textId="58540C3E">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None</w:t>
            </w:r>
          </w:p>
        </w:tc>
        <w:tc>
          <w:tcPr>
            <w:tcW w:w="1559" w:type="dxa"/>
            <w:tcBorders>
              <w:top w:val="single" w:color="auto" w:sz="4" w:space="0"/>
              <w:left w:val="nil"/>
              <w:bottom w:val="single" w:color="auto" w:sz="4" w:space="0"/>
              <w:right w:val="nil"/>
            </w:tcBorders>
            <w:vAlign w:val="center"/>
          </w:tcPr>
          <w:p w:rsidRPr="00DF7E39" w:rsidR="000D1567" w:rsidP="18B4E840" w:rsidRDefault="1A17194E" w14:paraId="741270B9" w14:textId="0F1EEEA0">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Moderate certainty ⊕</w:t>
            </w:r>
            <w:r w:rsidRPr="18B4E840" w:rsidR="0E434B0B">
              <w:rPr>
                <w:rFonts w:ascii="Times New Roman" w:hAnsi="Times New Roman" w:eastAsia="Times New Roman" w:cs="Times New Roman"/>
                <w:sz w:val="18"/>
                <w:szCs w:val="18"/>
                <w:lang w:eastAsia="en-GB"/>
              </w:rPr>
              <w:t xml:space="preserve"> </w:t>
            </w:r>
            <w:r w:rsidRPr="18B4E840">
              <w:rPr>
                <w:rFonts w:ascii="Times New Roman" w:hAnsi="Times New Roman" w:eastAsia="Times New Roman" w:cs="Times New Roman"/>
                <w:sz w:val="18"/>
                <w:szCs w:val="18"/>
                <w:lang w:eastAsia="en-GB"/>
              </w:rPr>
              <w:t>⊕</w:t>
            </w:r>
            <w:r w:rsidRPr="18B4E840" w:rsidR="0E434B0B">
              <w:rPr>
                <w:rFonts w:ascii="Times New Roman" w:hAnsi="Times New Roman" w:eastAsia="Times New Roman" w:cs="Times New Roman"/>
                <w:sz w:val="18"/>
                <w:szCs w:val="18"/>
                <w:lang w:eastAsia="en-GB"/>
              </w:rPr>
              <w:t xml:space="preserve"> </w:t>
            </w:r>
            <w:r w:rsidRPr="18B4E840">
              <w:rPr>
                <w:rFonts w:ascii="Times New Roman" w:hAnsi="Times New Roman" w:eastAsia="Times New Roman" w:cs="Times New Roman"/>
                <w:sz w:val="18"/>
                <w:szCs w:val="18"/>
                <w:lang w:eastAsia="en-GB"/>
              </w:rPr>
              <w:t>⊕</w:t>
            </w:r>
            <w:r w:rsidRPr="18B4E840" w:rsidR="0E434B0B">
              <w:rPr>
                <w:rFonts w:ascii="Times New Roman" w:hAnsi="Times New Roman" w:eastAsia="Times New Roman" w:cs="Times New Roman"/>
                <w:sz w:val="18"/>
                <w:szCs w:val="18"/>
                <w:lang w:eastAsia="en-GB"/>
              </w:rPr>
              <w:t xml:space="preserve"> </w:t>
            </w:r>
            <w:r w:rsidRPr="18B4E840">
              <w:rPr>
                <w:rFonts w:ascii="Times New Roman" w:hAnsi="Times New Roman" w:eastAsia="Times New Roman" w:cs="Times New Roman"/>
                <w:color w:val="242424"/>
                <w:sz w:val="18"/>
                <w:szCs w:val="18"/>
                <w:shd w:val="clear" w:color="auto" w:fill="FFFFFF"/>
                <w:lang w:eastAsia="en-GB"/>
              </w:rPr>
              <w:t>O</w:t>
            </w:r>
          </w:p>
        </w:tc>
      </w:tr>
      <w:tr w:rsidRPr="00DF7E39" w:rsidR="00971947" w:rsidTr="18B4E840" w14:paraId="4472469E" w14:textId="77777777">
        <w:trPr>
          <w:trHeight w:val="300"/>
        </w:trPr>
        <w:tc>
          <w:tcPr>
            <w:tcW w:w="1135" w:type="dxa"/>
            <w:tcBorders>
              <w:top w:val="single" w:color="auto" w:sz="4" w:space="0"/>
              <w:left w:val="nil"/>
              <w:bottom w:val="single" w:color="auto" w:sz="4" w:space="0"/>
              <w:right w:val="nil"/>
            </w:tcBorders>
            <w:vAlign w:val="center"/>
          </w:tcPr>
          <w:p w:rsidRPr="00DF7E39" w:rsidR="00971947" w:rsidP="18B4E840" w:rsidRDefault="20193E14" w14:paraId="7B527BC0" w14:textId="00EE335D">
            <w:pPr>
              <w:spacing w:line="240" w:lineRule="auto"/>
              <w:ind w:left="105"/>
              <w:jc w:val="center"/>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BMI percentile</w:t>
            </w:r>
          </w:p>
        </w:tc>
        <w:tc>
          <w:tcPr>
            <w:tcW w:w="3260" w:type="dxa"/>
            <w:tcBorders>
              <w:top w:val="single" w:color="auto" w:sz="4" w:space="0"/>
              <w:left w:val="nil"/>
              <w:bottom w:val="single" w:color="auto" w:sz="4" w:space="0"/>
              <w:right w:val="nil"/>
            </w:tcBorders>
            <w:vAlign w:val="center"/>
          </w:tcPr>
          <w:p w:rsidRPr="00DF7E39" w:rsidR="004F4406" w:rsidP="18B4E840" w:rsidRDefault="20193E14" w14:paraId="3E2D7262" w14:textId="77777777">
            <w:pPr>
              <w:spacing w:line="240" w:lineRule="auto"/>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rPr>
              <w:t>11 studies assessed BMI percentiles, with seven included in a meta-analysis (ES = 11), which found no significant intervention effect (SMD = 0.062; 95% CI: -0.040 to 0.163; n = 3,975) and high heterogeneity (I² = 57.56).</w:t>
            </w:r>
          </w:p>
          <w:p w:rsidRPr="00DF7E39" w:rsidR="00971947" w:rsidP="18B4E840" w:rsidRDefault="20193E14" w14:paraId="266274A8" w14:textId="6C820006">
            <w:pPr>
              <w:spacing w:line="240" w:lineRule="auto"/>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rPr>
              <w:t>Four studies were excluded from the meta-analysis due to lack of a control group; one study aligned with the meta-analysis, while three reported significant reductions in BMI percentiles in the intervention group.</w:t>
            </w:r>
          </w:p>
        </w:tc>
        <w:tc>
          <w:tcPr>
            <w:tcW w:w="1418" w:type="dxa"/>
            <w:tcBorders>
              <w:top w:val="single" w:color="auto" w:sz="4" w:space="0"/>
              <w:left w:val="nil"/>
              <w:bottom w:val="single" w:color="auto" w:sz="4" w:space="0"/>
              <w:right w:val="nil"/>
            </w:tcBorders>
            <w:vAlign w:val="center"/>
          </w:tcPr>
          <w:p w:rsidRPr="00DF7E39" w:rsidR="00971947" w:rsidP="18B4E840" w:rsidRDefault="20193E14" w14:paraId="2A2206E8" w14:textId="281E99E2">
            <w:pPr>
              <w:spacing w:line="240" w:lineRule="auto"/>
              <w:jc w:val="center"/>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rPr>
              <w:t>11 (5 cluster RCT, 4 RCT, 2 experimental study) - Limited methodological concerns</w:t>
            </w:r>
          </w:p>
        </w:tc>
        <w:tc>
          <w:tcPr>
            <w:tcW w:w="1417" w:type="dxa"/>
            <w:tcBorders>
              <w:top w:val="single" w:color="auto" w:sz="4" w:space="0"/>
              <w:left w:val="nil"/>
              <w:bottom w:val="single" w:color="auto" w:sz="4" w:space="0"/>
              <w:right w:val="nil"/>
            </w:tcBorders>
            <w:vAlign w:val="center"/>
          </w:tcPr>
          <w:p w:rsidRPr="00DF7E39" w:rsidR="00971947" w:rsidP="18B4E840" w:rsidRDefault="20193E14" w14:paraId="766FBCC2" w14:textId="2FD7F098">
            <w:pPr>
              <w:spacing w:line="240" w:lineRule="auto"/>
              <w:jc w:val="center"/>
              <w:rPr>
                <w:rFonts w:ascii="Times New Roman" w:hAnsi="Times New Roman" w:eastAsia="Times New Roman" w:cs="Times New Roman"/>
                <w:sz w:val="18"/>
                <w:szCs w:val="18"/>
              </w:rPr>
            </w:pPr>
            <w:r w:rsidRPr="18B4E840">
              <w:rPr>
                <w:rFonts w:ascii="Times New Roman" w:hAnsi="Times New Roman" w:eastAsia="Times New Roman" w:cs="Times New Roman"/>
                <w:color w:val="000000" w:themeColor="text1"/>
                <w:sz w:val="18"/>
                <w:szCs w:val="18"/>
              </w:rPr>
              <w:t>6,240</w:t>
            </w:r>
          </w:p>
        </w:tc>
        <w:tc>
          <w:tcPr>
            <w:tcW w:w="1276" w:type="dxa"/>
            <w:tcBorders>
              <w:top w:val="single" w:color="auto" w:sz="4" w:space="0"/>
              <w:left w:val="nil"/>
              <w:bottom w:val="single" w:color="auto" w:sz="4" w:space="0"/>
              <w:right w:val="nil"/>
            </w:tcBorders>
            <w:vAlign w:val="center"/>
          </w:tcPr>
          <w:p w:rsidRPr="00DF7E39" w:rsidR="00971947" w:rsidP="18B4E840" w:rsidRDefault="20193E14" w14:paraId="37A94D72" w14:textId="4A4014DD">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single" w:color="auto" w:sz="4" w:space="0"/>
              <w:right w:val="nil"/>
            </w:tcBorders>
            <w:vAlign w:val="center"/>
          </w:tcPr>
          <w:p w:rsidRPr="00DF7E39" w:rsidR="00971947" w:rsidP="18B4E840" w:rsidRDefault="20193E14" w14:paraId="750CE8B3" w14:textId="5C8D653E">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single" w:color="auto" w:sz="4" w:space="0"/>
              <w:right w:val="nil"/>
            </w:tcBorders>
            <w:vAlign w:val="center"/>
          </w:tcPr>
          <w:p w:rsidRPr="00DF7E39" w:rsidR="00971947" w:rsidP="18B4E840" w:rsidRDefault="20193E14" w14:paraId="0B481683" w14:textId="26B6CF94">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Serious concern</w:t>
            </w:r>
          </w:p>
        </w:tc>
        <w:tc>
          <w:tcPr>
            <w:tcW w:w="993" w:type="dxa"/>
            <w:tcBorders>
              <w:top w:val="single" w:color="auto" w:sz="4" w:space="0"/>
              <w:left w:val="nil"/>
              <w:bottom w:val="single" w:color="auto" w:sz="4" w:space="0"/>
              <w:right w:val="nil"/>
            </w:tcBorders>
            <w:vAlign w:val="center"/>
          </w:tcPr>
          <w:p w:rsidRPr="00DF7E39" w:rsidR="00971947" w:rsidP="18B4E840" w:rsidRDefault="20193E14" w14:paraId="67946040" w14:textId="0C7CD56A">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3.9 – Good</w:t>
            </w:r>
          </w:p>
        </w:tc>
        <w:tc>
          <w:tcPr>
            <w:tcW w:w="1417" w:type="dxa"/>
            <w:tcBorders>
              <w:top w:val="single" w:color="auto" w:sz="4" w:space="0"/>
              <w:left w:val="nil"/>
              <w:bottom w:val="single" w:color="auto" w:sz="4" w:space="0"/>
              <w:right w:val="nil"/>
            </w:tcBorders>
            <w:vAlign w:val="center"/>
          </w:tcPr>
          <w:p w:rsidRPr="00DF7E39" w:rsidR="00971947" w:rsidP="18B4E840" w:rsidRDefault="20193E14" w14:paraId="423D6E16" w14:textId="36F6F085">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single" w:color="auto" w:sz="4" w:space="0"/>
              <w:right w:val="nil"/>
            </w:tcBorders>
            <w:vAlign w:val="center"/>
          </w:tcPr>
          <w:p w:rsidRPr="00DF7E39" w:rsidR="00971947" w:rsidP="18B4E840" w:rsidRDefault="20193E14" w14:paraId="49B51EFA" w14:textId="0D8CABDE">
            <w:pPr>
              <w:spacing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 xml:space="preserve">Moderate certainty ⊕ ⊕ ⊕ </w:t>
            </w:r>
            <w:r w:rsidRPr="18B4E840">
              <w:rPr>
                <w:rFonts w:ascii="Times New Roman" w:hAnsi="Times New Roman" w:eastAsia="Times New Roman" w:cs="Times New Roman"/>
                <w:color w:val="242424"/>
                <w:sz w:val="18"/>
                <w:szCs w:val="18"/>
                <w:shd w:val="clear" w:color="auto" w:fill="FFFFFF"/>
                <w:lang w:eastAsia="en-GB"/>
              </w:rPr>
              <w:t>O</w:t>
            </w:r>
          </w:p>
        </w:tc>
      </w:tr>
      <w:tr w:rsidRPr="00DF7E39" w:rsidR="00033DE5" w:rsidTr="18B4E840" w14:paraId="4F9CABDB" w14:textId="77777777">
        <w:trPr>
          <w:trHeight w:val="300"/>
        </w:trPr>
        <w:tc>
          <w:tcPr>
            <w:tcW w:w="1135" w:type="dxa"/>
            <w:tcBorders>
              <w:top w:val="single" w:color="auto" w:sz="4" w:space="0"/>
              <w:left w:val="nil"/>
              <w:bottom w:val="nil"/>
              <w:right w:val="nil"/>
            </w:tcBorders>
            <w:vAlign w:val="center"/>
          </w:tcPr>
          <w:p w:rsidRPr="00DF7E39" w:rsidR="00033DE5" w:rsidP="18B4E840" w:rsidRDefault="7E483AC7" w14:paraId="6F0C0784" w14:textId="07F224DF">
            <w:pPr>
              <w:spacing w:after="0" w:line="240" w:lineRule="auto"/>
              <w:ind w:left="105"/>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b/>
                <w:bCs/>
                <w:sz w:val="18"/>
                <w:szCs w:val="18"/>
                <w:lang w:eastAsia="en-GB"/>
              </w:rPr>
              <w:t>Percentage body fat</w:t>
            </w:r>
          </w:p>
        </w:tc>
        <w:tc>
          <w:tcPr>
            <w:tcW w:w="3260" w:type="dxa"/>
            <w:tcBorders>
              <w:top w:val="single" w:color="auto" w:sz="4" w:space="0"/>
              <w:left w:val="nil"/>
              <w:bottom w:val="nil"/>
              <w:right w:val="nil"/>
            </w:tcBorders>
            <w:vAlign w:val="center"/>
          </w:tcPr>
          <w:p w:rsidRPr="00DF7E39" w:rsidR="00033DE5" w:rsidP="18B4E840" w:rsidRDefault="7E483AC7" w14:paraId="3B895747" w14:textId="3718A1A7">
            <w:pPr>
              <w:spacing w:line="240" w:lineRule="auto"/>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rPr>
              <w:t xml:space="preserve">Three studies assessed percentage body fat and were included in a meta-analysis (ES = 4), which showed a </w:t>
            </w:r>
            <w:r w:rsidRPr="18B4E840" w:rsidR="7C88FEAE">
              <w:rPr>
                <w:rFonts w:ascii="Times New Roman" w:hAnsi="Times New Roman" w:eastAsia="Times New Roman" w:cs="Times New Roman"/>
                <w:sz w:val="18"/>
                <w:szCs w:val="18"/>
              </w:rPr>
              <w:t>modest</w:t>
            </w:r>
            <w:r w:rsidRPr="18B4E840">
              <w:rPr>
                <w:rFonts w:ascii="Times New Roman" w:hAnsi="Times New Roman" w:eastAsia="Times New Roman" w:cs="Times New Roman"/>
                <w:sz w:val="18"/>
                <w:szCs w:val="18"/>
              </w:rPr>
              <w:t xml:space="preserve"> but significant reduction in body fat percentage (SMD = </w:t>
            </w:r>
            <w:r w:rsidRPr="18B4E840" w:rsidR="76383132">
              <w:rPr>
                <w:rFonts w:ascii="Times New Roman" w:hAnsi="Times New Roman" w:eastAsia="Times New Roman" w:cs="Times New Roman"/>
                <w:sz w:val="18"/>
                <w:szCs w:val="18"/>
              </w:rPr>
              <w:t>-0.159; 95% CI -0.290, -0.028; n = 1,095</w:t>
            </w:r>
            <w:r w:rsidRPr="18B4E840">
              <w:rPr>
                <w:rFonts w:ascii="Times New Roman" w:hAnsi="Times New Roman" w:eastAsia="Times New Roman" w:cs="Times New Roman"/>
                <w:sz w:val="18"/>
                <w:szCs w:val="18"/>
              </w:rPr>
              <w:t>) with low heterogeneity (I² &lt; 0.001).</w:t>
            </w:r>
          </w:p>
        </w:tc>
        <w:tc>
          <w:tcPr>
            <w:tcW w:w="1418" w:type="dxa"/>
            <w:tcBorders>
              <w:top w:val="single" w:color="auto" w:sz="4" w:space="0"/>
              <w:left w:val="nil"/>
              <w:bottom w:val="nil"/>
              <w:right w:val="nil"/>
            </w:tcBorders>
            <w:vAlign w:val="center"/>
          </w:tcPr>
          <w:p w:rsidRPr="00DF7E39" w:rsidR="00033DE5" w:rsidP="18B4E840" w:rsidRDefault="7E483AC7" w14:paraId="1EE6103E" w14:textId="1FB0BE0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 xml:space="preserve">3 (1 cluster RCT, 1 RCT, and 1 experimental) - Moderate methodological concerns </w:t>
            </w:r>
          </w:p>
        </w:tc>
        <w:tc>
          <w:tcPr>
            <w:tcW w:w="1417" w:type="dxa"/>
            <w:tcBorders>
              <w:top w:val="single" w:color="auto" w:sz="4" w:space="0"/>
              <w:left w:val="nil"/>
              <w:bottom w:val="nil"/>
              <w:right w:val="nil"/>
            </w:tcBorders>
            <w:vAlign w:val="center"/>
          </w:tcPr>
          <w:p w:rsidRPr="00DF7E39" w:rsidR="00033DE5" w:rsidP="18B4E840" w:rsidRDefault="7E483AC7" w14:paraId="7B09DF01" w14:textId="35E8F954">
            <w:pPr>
              <w:spacing w:after="0" w:line="240" w:lineRule="auto"/>
              <w:jc w:val="center"/>
              <w:textAlignment w:val="baseline"/>
              <w:rPr>
                <w:rFonts w:ascii="Times New Roman" w:hAnsi="Times New Roman" w:eastAsia="Times New Roman" w:cs="Times New Roman"/>
                <w:color w:val="000000" w:themeColor="text1"/>
                <w:sz w:val="18"/>
                <w:szCs w:val="18"/>
                <w:lang w:eastAsia="en-GB"/>
              </w:rPr>
            </w:pPr>
            <w:r w:rsidRPr="18B4E840">
              <w:rPr>
                <w:rFonts w:ascii="Times New Roman" w:hAnsi="Times New Roman" w:eastAsia="Times New Roman" w:cs="Times New Roman"/>
                <w:color w:val="000000" w:themeColor="text1"/>
                <w:sz w:val="18"/>
                <w:szCs w:val="18"/>
              </w:rPr>
              <w:t>1,525</w:t>
            </w:r>
          </w:p>
        </w:tc>
        <w:tc>
          <w:tcPr>
            <w:tcW w:w="1276" w:type="dxa"/>
            <w:tcBorders>
              <w:top w:val="single" w:color="auto" w:sz="4" w:space="0"/>
              <w:left w:val="nil"/>
              <w:bottom w:val="nil"/>
              <w:right w:val="nil"/>
            </w:tcBorders>
            <w:vAlign w:val="center"/>
          </w:tcPr>
          <w:p w:rsidRPr="00DF7E39" w:rsidR="00033DE5" w:rsidP="18B4E840" w:rsidRDefault="7E483AC7" w14:paraId="44BD2A51" w14:textId="1A2844F4">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033DE5" w:rsidP="18B4E840" w:rsidRDefault="7E483AC7" w14:paraId="280D3022" w14:textId="729215AD">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033DE5" w:rsidP="18B4E840" w:rsidRDefault="7E483AC7" w14:paraId="1CFC3F80" w14:textId="34B786F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Serious concerns</w:t>
            </w:r>
          </w:p>
        </w:tc>
        <w:tc>
          <w:tcPr>
            <w:tcW w:w="993" w:type="dxa"/>
            <w:tcBorders>
              <w:top w:val="single" w:color="auto" w:sz="4" w:space="0"/>
              <w:left w:val="nil"/>
              <w:bottom w:val="nil"/>
              <w:right w:val="nil"/>
            </w:tcBorders>
            <w:vAlign w:val="center"/>
          </w:tcPr>
          <w:p w:rsidRPr="00DF7E39" w:rsidR="00033DE5" w:rsidP="18B4E840" w:rsidRDefault="7E483AC7" w14:paraId="141CDF5A" w14:textId="3449CDFE">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3.3 - Good</w:t>
            </w:r>
          </w:p>
        </w:tc>
        <w:tc>
          <w:tcPr>
            <w:tcW w:w="1417" w:type="dxa"/>
            <w:tcBorders>
              <w:top w:val="single" w:color="auto" w:sz="4" w:space="0"/>
              <w:left w:val="nil"/>
              <w:bottom w:val="nil"/>
              <w:right w:val="nil"/>
            </w:tcBorders>
            <w:vAlign w:val="center"/>
          </w:tcPr>
          <w:p w:rsidRPr="00DF7E39" w:rsidR="00033DE5" w:rsidP="18B4E840" w:rsidRDefault="7E483AC7" w14:paraId="32B14EF8" w14:textId="09DED27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9233ED" w:rsidP="18B4E840" w:rsidRDefault="7E483AC7" w14:paraId="72A1347A" w14:textId="77777777">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Low certainty </w:t>
            </w:r>
          </w:p>
          <w:p w:rsidRPr="00DF7E39" w:rsidR="00033DE5" w:rsidP="18B4E840" w:rsidRDefault="7E483AC7" w14:paraId="572F60AD" w14:textId="0F3EADE0">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color w:val="000000" w:themeColor="text1"/>
                <w:sz w:val="18"/>
                <w:szCs w:val="18"/>
              </w:rPr>
              <w:t xml:space="preserve">⊕ O O O </w:t>
            </w:r>
          </w:p>
        </w:tc>
      </w:tr>
      <w:tr w:rsidRPr="00DF7E39" w:rsidR="009233ED" w:rsidTr="18B4E840" w14:paraId="4932FBA1" w14:textId="77777777">
        <w:trPr>
          <w:trHeight w:val="300"/>
        </w:trPr>
        <w:tc>
          <w:tcPr>
            <w:tcW w:w="1135" w:type="dxa"/>
            <w:tcBorders>
              <w:top w:val="single" w:color="auto" w:sz="4" w:space="0"/>
              <w:left w:val="nil"/>
              <w:bottom w:val="nil"/>
              <w:right w:val="nil"/>
            </w:tcBorders>
            <w:vAlign w:val="center"/>
          </w:tcPr>
          <w:p w:rsidRPr="00DF7E39" w:rsidR="009233ED" w:rsidP="18B4E840" w:rsidRDefault="2F65DFD6" w14:paraId="31F8BCE3" w14:textId="2242254C">
            <w:pPr>
              <w:spacing w:after="0" w:line="240" w:lineRule="auto"/>
              <w:ind w:left="105"/>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Fat-free mass index</w:t>
            </w:r>
          </w:p>
        </w:tc>
        <w:tc>
          <w:tcPr>
            <w:tcW w:w="3260" w:type="dxa"/>
            <w:tcBorders>
              <w:top w:val="single" w:color="auto" w:sz="4" w:space="0"/>
              <w:left w:val="nil"/>
              <w:bottom w:val="nil"/>
              <w:right w:val="nil"/>
            </w:tcBorders>
            <w:vAlign w:val="center"/>
          </w:tcPr>
          <w:p w:rsidRPr="00DF7E39" w:rsidR="009233ED" w:rsidP="18B4E840" w:rsidRDefault="2F65DFD6" w14:paraId="2E730DC2" w14:textId="1C759827">
            <w:pPr>
              <w:spacing w:line="240" w:lineRule="auto"/>
              <w:rPr>
                <w:rFonts w:ascii="Times New Roman" w:hAnsi="Times New Roman" w:eastAsia="Times New Roman" w:cs="Times New Roman"/>
                <w:sz w:val="18"/>
                <w:szCs w:val="18"/>
              </w:rPr>
            </w:pPr>
            <w:r w:rsidRPr="18B4E840">
              <w:rPr>
                <w:rFonts w:ascii="Times New Roman" w:hAnsi="Times New Roman" w:eastAsia="Times New Roman" w:cs="Times New Roman"/>
                <w:sz w:val="18"/>
                <w:szCs w:val="18"/>
              </w:rPr>
              <w:t>Three studies measuring fat-free mass index were included in a meta-analysis</w:t>
            </w:r>
            <w:r w:rsidRPr="18B4E840" w:rsidR="0F0A3338">
              <w:rPr>
                <w:rFonts w:ascii="Times New Roman" w:hAnsi="Times New Roman" w:eastAsia="Times New Roman" w:cs="Times New Roman"/>
                <w:sz w:val="18"/>
                <w:szCs w:val="18"/>
              </w:rPr>
              <w:t xml:space="preserve"> (ES = </w:t>
            </w:r>
            <w:r w:rsidRPr="18B4E840" w:rsidR="692FEEF5">
              <w:rPr>
                <w:rFonts w:ascii="Times New Roman" w:hAnsi="Times New Roman" w:eastAsia="Times New Roman" w:cs="Times New Roman"/>
                <w:sz w:val="18"/>
                <w:szCs w:val="18"/>
              </w:rPr>
              <w:t>3)</w:t>
            </w:r>
            <w:r w:rsidRPr="18B4E840">
              <w:rPr>
                <w:rFonts w:ascii="Times New Roman" w:hAnsi="Times New Roman" w:eastAsia="Times New Roman" w:cs="Times New Roman"/>
                <w:sz w:val="18"/>
                <w:szCs w:val="18"/>
              </w:rPr>
              <w:t>, which showed a small but significant positive effect (SMD = 0.170; 95% CI: 0.012 to 0.328; n = 919) with low heterogeneity (I² &lt; 0.001).</w:t>
            </w:r>
          </w:p>
        </w:tc>
        <w:tc>
          <w:tcPr>
            <w:tcW w:w="1418" w:type="dxa"/>
            <w:tcBorders>
              <w:top w:val="single" w:color="auto" w:sz="4" w:space="0"/>
              <w:left w:val="nil"/>
              <w:bottom w:val="nil"/>
              <w:right w:val="nil"/>
            </w:tcBorders>
            <w:vAlign w:val="center"/>
          </w:tcPr>
          <w:p w:rsidRPr="00DF7E39" w:rsidR="009233ED" w:rsidP="18B4E840" w:rsidRDefault="2F65DFD6" w14:paraId="0EE39549" w14:textId="7C9CD066">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 xml:space="preserve">3 (3 RCT) - Very limited methodological concerns </w:t>
            </w:r>
          </w:p>
        </w:tc>
        <w:tc>
          <w:tcPr>
            <w:tcW w:w="1417" w:type="dxa"/>
            <w:tcBorders>
              <w:top w:val="single" w:color="auto" w:sz="4" w:space="0"/>
              <w:left w:val="nil"/>
              <w:bottom w:val="nil"/>
              <w:right w:val="nil"/>
            </w:tcBorders>
            <w:vAlign w:val="center"/>
          </w:tcPr>
          <w:p w:rsidRPr="00DF7E39" w:rsidR="009233ED" w:rsidP="18B4E840" w:rsidRDefault="2F65DFD6" w14:paraId="4BE2C1C6" w14:textId="26F3C76D">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1,593</w:t>
            </w:r>
          </w:p>
        </w:tc>
        <w:tc>
          <w:tcPr>
            <w:tcW w:w="1276" w:type="dxa"/>
            <w:tcBorders>
              <w:top w:val="single" w:color="auto" w:sz="4" w:space="0"/>
              <w:left w:val="nil"/>
              <w:bottom w:val="nil"/>
              <w:right w:val="nil"/>
            </w:tcBorders>
            <w:vAlign w:val="center"/>
          </w:tcPr>
          <w:p w:rsidRPr="00DF7E39" w:rsidR="009233ED" w:rsidP="18B4E840" w:rsidRDefault="2F65DFD6" w14:paraId="5530A1DE" w14:textId="60684CE2">
            <w:pPr>
              <w:spacing w:after="0" w:line="240" w:lineRule="auto"/>
              <w:jc w:val="center"/>
              <w:textAlignment w:val="baseline"/>
              <w:rPr>
                <w:rFonts w:ascii="Times New Roman" w:hAnsi="Times New Roman" w:eastAsia="Times New Roman" w:cs="Times New Roman"/>
                <w:color w:val="000000" w:themeColor="text1"/>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9233ED" w:rsidP="18B4E840" w:rsidRDefault="2F65DFD6" w14:paraId="45BEB2CA" w14:textId="4F7A4996">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9233ED" w:rsidP="18B4E840" w:rsidRDefault="2F65DFD6" w14:paraId="3FDDD3DD" w14:textId="2165E386">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No serious concern</w:t>
            </w:r>
          </w:p>
        </w:tc>
        <w:tc>
          <w:tcPr>
            <w:tcW w:w="993" w:type="dxa"/>
            <w:tcBorders>
              <w:top w:val="single" w:color="auto" w:sz="4" w:space="0"/>
              <w:left w:val="nil"/>
              <w:bottom w:val="nil"/>
              <w:right w:val="nil"/>
            </w:tcBorders>
            <w:vAlign w:val="center"/>
          </w:tcPr>
          <w:p w:rsidRPr="00DF7E39" w:rsidR="009233ED" w:rsidP="18B4E840" w:rsidRDefault="2F65DFD6" w14:paraId="3C158F04" w14:textId="5CD651F6">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3.3 - Good</w:t>
            </w:r>
          </w:p>
        </w:tc>
        <w:tc>
          <w:tcPr>
            <w:tcW w:w="1417" w:type="dxa"/>
            <w:tcBorders>
              <w:top w:val="single" w:color="auto" w:sz="4" w:space="0"/>
              <w:left w:val="nil"/>
              <w:bottom w:val="nil"/>
              <w:right w:val="nil"/>
            </w:tcBorders>
            <w:vAlign w:val="center"/>
          </w:tcPr>
          <w:p w:rsidRPr="00DF7E39" w:rsidR="009233ED" w:rsidP="18B4E840" w:rsidRDefault="2F65DFD6" w14:paraId="221C5C1B" w14:textId="251332BF">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9233ED" w:rsidP="18B4E840" w:rsidRDefault="2F65DFD6" w14:paraId="5B3F9D92" w14:textId="77777777">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 xml:space="preserve">High certainty </w:t>
            </w:r>
          </w:p>
          <w:p w:rsidRPr="00DF7E39" w:rsidR="009233ED" w:rsidP="18B4E840" w:rsidRDefault="2F65DFD6" w14:paraId="35062E82" w14:textId="72DE751C">
            <w:pPr>
              <w:spacing w:after="0" w:line="240" w:lineRule="auto"/>
              <w:jc w:val="center"/>
              <w:textAlignment w:val="baseline"/>
              <w:rPr>
                <w:rFonts w:ascii="Times New Roman" w:hAnsi="Times New Roman" w:eastAsia="Times New Roman" w:cs="Times New Roman"/>
                <w:color w:val="000000" w:themeColor="text1"/>
                <w:sz w:val="18"/>
                <w:szCs w:val="18"/>
              </w:rPr>
            </w:pPr>
            <w:r w:rsidRPr="18B4E840">
              <w:rPr>
                <w:rFonts w:ascii="Times New Roman" w:hAnsi="Times New Roman" w:eastAsia="Times New Roman" w:cs="Times New Roman"/>
                <w:color w:val="000000" w:themeColor="text1"/>
                <w:sz w:val="18"/>
                <w:szCs w:val="18"/>
              </w:rPr>
              <w:t>⊕ ⊕ ⊕ ⊕</w:t>
            </w:r>
          </w:p>
        </w:tc>
      </w:tr>
      <w:tr w:rsidRPr="00DF7E39" w:rsidR="008D0104" w:rsidTr="18B4E840" w14:paraId="58CA1A57" w14:textId="77777777">
        <w:trPr>
          <w:trHeight w:val="300"/>
        </w:trPr>
        <w:tc>
          <w:tcPr>
            <w:tcW w:w="1135" w:type="dxa"/>
            <w:tcBorders>
              <w:top w:val="single" w:color="auto" w:sz="4" w:space="0"/>
              <w:left w:val="nil"/>
              <w:bottom w:val="nil"/>
              <w:right w:val="nil"/>
            </w:tcBorders>
            <w:vAlign w:val="center"/>
          </w:tcPr>
          <w:p w:rsidRPr="00DF7E39" w:rsidR="008D0104" w:rsidP="18B4E840" w:rsidRDefault="17E77197" w14:paraId="43EC377D" w14:textId="4245ACF0">
            <w:pPr>
              <w:spacing w:after="0" w:line="240" w:lineRule="auto"/>
              <w:ind w:left="105"/>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 xml:space="preserve">Weight status category </w:t>
            </w:r>
          </w:p>
        </w:tc>
        <w:tc>
          <w:tcPr>
            <w:tcW w:w="3260" w:type="dxa"/>
            <w:tcBorders>
              <w:top w:val="single" w:color="auto" w:sz="4" w:space="0"/>
              <w:left w:val="nil"/>
              <w:bottom w:val="nil"/>
              <w:right w:val="nil"/>
            </w:tcBorders>
            <w:vAlign w:val="center"/>
          </w:tcPr>
          <w:p w:rsidRPr="00DF7E39" w:rsidR="008D0104" w:rsidP="18B4E840" w:rsidRDefault="17E77197" w14:paraId="581994BE" w14:textId="324A734A">
            <w:pPr>
              <w:spacing w:line="240" w:lineRule="auto"/>
              <w:rPr>
                <w:rFonts w:ascii="Times New Roman" w:hAnsi="Times New Roman" w:eastAsia="Times New Roman" w:cs="Times New Roman"/>
                <w:sz w:val="18"/>
                <w:szCs w:val="18"/>
              </w:rPr>
            </w:pPr>
            <w:r w:rsidRPr="18B4E840">
              <w:rPr>
                <w:rFonts w:ascii="Times New Roman" w:hAnsi="Times New Roman" w:eastAsia="Times New Roman" w:cs="Times New Roman"/>
                <w:color w:val="000000" w:themeColor="text1"/>
                <w:sz w:val="18"/>
                <w:szCs w:val="18"/>
              </w:rPr>
              <w:t>14 studies assessed 19 weight status outcomes related to overweight and obesity prevalence. Among five studies on combined overweight/obesity prevalence, only one showed a significant reduction. Of six studies on obesity prevalence alone, two reported significant decreases. Nine studies on overweight prevalence found no significant changes. Overall, three studies showed reductions, while 17 reported no difference.</w:t>
            </w:r>
          </w:p>
        </w:tc>
        <w:tc>
          <w:tcPr>
            <w:tcW w:w="1418" w:type="dxa"/>
            <w:tcBorders>
              <w:top w:val="single" w:color="auto" w:sz="4" w:space="0"/>
              <w:left w:val="nil"/>
              <w:bottom w:val="nil"/>
              <w:right w:val="nil"/>
            </w:tcBorders>
            <w:vAlign w:val="center"/>
          </w:tcPr>
          <w:p w:rsidRPr="00DF7E39" w:rsidR="008D0104" w:rsidP="18B4E840" w:rsidRDefault="17E77197" w14:paraId="686C3129" w14:textId="6D35BE17">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14 (9 cluster RCT, 3 RCT, 2 experimental study) - Limited methodological concerns </w:t>
            </w:r>
          </w:p>
        </w:tc>
        <w:tc>
          <w:tcPr>
            <w:tcW w:w="1417" w:type="dxa"/>
            <w:tcBorders>
              <w:top w:val="single" w:color="auto" w:sz="4" w:space="0"/>
              <w:left w:val="nil"/>
              <w:bottom w:val="nil"/>
              <w:right w:val="nil"/>
            </w:tcBorders>
            <w:vAlign w:val="center"/>
          </w:tcPr>
          <w:p w:rsidRPr="00DF7E39" w:rsidR="008D0104" w:rsidP="18B4E840" w:rsidRDefault="17E77197" w14:paraId="19A6E091" w14:textId="41CA5AE3">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13,194</w:t>
            </w:r>
          </w:p>
        </w:tc>
        <w:tc>
          <w:tcPr>
            <w:tcW w:w="1276" w:type="dxa"/>
            <w:tcBorders>
              <w:top w:val="single" w:color="auto" w:sz="4" w:space="0"/>
              <w:left w:val="nil"/>
              <w:bottom w:val="nil"/>
              <w:right w:val="nil"/>
            </w:tcBorders>
            <w:vAlign w:val="center"/>
          </w:tcPr>
          <w:p w:rsidRPr="00DF7E39" w:rsidR="008D0104" w:rsidP="18B4E840" w:rsidRDefault="17E77197" w14:paraId="3201D904" w14:textId="76F9E838">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8D0104" w:rsidP="18B4E840" w:rsidRDefault="17E77197" w14:paraId="0BEF4D17" w14:textId="2196DB52">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8D0104" w:rsidP="18B4E840" w:rsidRDefault="17E77197" w14:paraId="766D2EA3" w14:textId="3368A7FD">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Serious concerns</w:t>
            </w:r>
          </w:p>
        </w:tc>
        <w:tc>
          <w:tcPr>
            <w:tcW w:w="993" w:type="dxa"/>
            <w:tcBorders>
              <w:top w:val="single" w:color="auto" w:sz="4" w:space="0"/>
              <w:left w:val="nil"/>
              <w:bottom w:val="nil"/>
              <w:right w:val="nil"/>
            </w:tcBorders>
            <w:vAlign w:val="center"/>
          </w:tcPr>
          <w:p w:rsidRPr="00DF7E39" w:rsidR="008D0104" w:rsidP="18B4E840" w:rsidRDefault="17E77197" w14:paraId="55A327C3" w14:textId="72E3352D">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4.6 - Fair </w:t>
            </w:r>
          </w:p>
        </w:tc>
        <w:tc>
          <w:tcPr>
            <w:tcW w:w="1417" w:type="dxa"/>
            <w:tcBorders>
              <w:top w:val="single" w:color="auto" w:sz="4" w:space="0"/>
              <w:left w:val="nil"/>
              <w:bottom w:val="nil"/>
              <w:right w:val="nil"/>
            </w:tcBorders>
            <w:vAlign w:val="center"/>
          </w:tcPr>
          <w:p w:rsidRPr="00DF7E39" w:rsidR="008D0104" w:rsidP="18B4E840" w:rsidRDefault="17E77197" w14:paraId="6F394A1D" w14:textId="3EF9EDCF">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8D0104" w:rsidP="18B4E840" w:rsidRDefault="17E77197" w14:paraId="233CE2F1" w14:textId="77777777">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Low certainty </w:t>
            </w:r>
          </w:p>
          <w:p w:rsidRPr="00DF7E39" w:rsidR="008D0104" w:rsidP="18B4E840" w:rsidRDefault="17E77197" w14:paraId="03DD386B" w14:textId="45E5FD8D">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O O O</w:t>
            </w:r>
          </w:p>
        </w:tc>
      </w:tr>
      <w:tr w:rsidRPr="00DF7E39" w:rsidR="00DC336A" w:rsidTr="18B4E840" w14:paraId="0719499D" w14:textId="77777777">
        <w:trPr>
          <w:trHeight w:val="300"/>
        </w:trPr>
        <w:tc>
          <w:tcPr>
            <w:tcW w:w="1135" w:type="dxa"/>
            <w:tcBorders>
              <w:top w:val="single" w:color="auto" w:sz="4" w:space="0"/>
              <w:left w:val="nil"/>
              <w:bottom w:val="nil"/>
              <w:right w:val="nil"/>
            </w:tcBorders>
            <w:vAlign w:val="center"/>
          </w:tcPr>
          <w:p w:rsidRPr="00DF7E39" w:rsidR="00DC336A" w:rsidP="18B4E840" w:rsidRDefault="26424D72" w14:paraId="4BE1EE6C" w14:textId="155DEAD9">
            <w:pPr>
              <w:spacing w:after="0" w:line="240" w:lineRule="auto"/>
              <w:ind w:left="105"/>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 xml:space="preserve">BMI </w:t>
            </w:r>
          </w:p>
        </w:tc>
        <w:tc>
          <w:tcPr>
            <w:tcW w:w="3260" w:type="dxa"/>
            <w:tcBorders>
              <w:top w:val="single" w:color="auto" w:sz="4" w:space="0"/>
              <w:left w:val="nil"/>
              <w:bottom w:val="nil"/>
              <w:right w:val="nil"/>
            </w:tcBorders>
            <w:vAlign w:val="center"/>
          </w:tcPr>
          <w:p w:rsidRPr="00DF7E39" w:rsidR="00DC336A" w:rsidP="18B4E840" w:rsidRDefault="26424D72" w14:paraId="35848944" w14:textId="04C1F37C">
            <w:pPr>
              <w:spacing w:line="240" w:lineRule="auto"/>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14 studies assessed intervention effect on BMI, of which 12 studies found no significant effect, while two reported significantly greater BMI reductions in the intervention group.</w:t>
            </w:r>
          </w:p>
        </w:tc>
        <w:tc>
          <w:tcPr>
            <w:tcW w:w="1418" w:type="dxa"/>
            <w:tcBorders>
              <w:top w:val="single" w:color="auto" w:sz="4" w:space="0"/>
              <w:left w:val="nil"/>
              <w:bottom w:val="nil"/>
              <w:right w:val="nil"/>
            </w:tcBorders>
            <w:vAlign w:val="center"/>
          </w:tcPr>
          <w:p w:rsidRPr="00DF7E39" w:rsidR="00DC336A" w:rsidP="18B4E840" w:rsidRDefault="26424D72" w14:paraId="3892BBFD" w14:textId="1FA685EF">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13 (9 cluster RCT, and 5 RCT) - Very limited methodological concerns </w:t>
            </w:r>
          </w:p>
        </w:tc>
        <w:tc>
          <w:tcPr>
            <w:tcW w:w="1417" w:type="dxa"/>
            <w:tcBorders>
              <w:top w:val="single" w:color="auto" w:sz="4" w:space="0"/>
              <w:left w:val="nil"/>
              <w:bottom w:val="nil"/>
              <w:right w:val="nil"/>
            </w:tcBorders>
            <w:vAlign w:val="center"/>
          </w:tcPr>
          <w:p w:rsidRPr="00DF7E39" w:rsidR="00DC336A" w:rsidP="18B4E840" w:rsidRDefault="26424D72" w14:paraId="70429AEB" w14:textId="526CE9E8">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9,123</w:t>
            </w:r>
          </w:p>
        </w:tc>
        <w:tc>
          <w:tcPr>
            <w:tcW w:w="1276" w:type="dxa"/>
            <w:tcBorders>
              <w:top w:val="single" w:color="auto" w:sz="4" w:space="0"/>
              <w:left w:val="nil"/>
              <w:bottom w:val="nil"/>
              <w:right w:val="nil"/>
            </w:tcBorders>
            <w:vAlign w:val="center"/>
          </w:tcPr>
          <w:p w:rsidRPr="00DF7E39" w:rsidR="00DC336A" w:rsidP="18B4E840" w:rsidRDefault="26424D72" w14:paraId="463E2A8C" w14:textId="392DFD8A">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DC336A" w:rsidP="18B4E840" w:rsidRDefault="26424D72" w14:paraId="59F31C64" w14:textId="01D89F44">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DC336A" w:rsidP="18B4E840" w:rsidRDefault="26424D72" w14:paraId="5E9518DE" w14:textId="6E62B5DD">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 serious concern</w:t>
            </w:r>
          </w:p>
        </w:tc>
        <w:tc>
          <w:tcPr>
            <w:tcW w:w="993" w:type="dxa"/>
            <w:tcBorders>
              <w:top w:val="single" w:color="auto" w:sz="4" w:space="0"/>
              <w:left w:val="nil"/>
              <w:bottom w:val="nil"/>
              <w:right w:val="nil"/>
            </w:tcBorders>
            <w:vAlign w:val="center"/>
          </w:tcPr>
          <w:p w:rsidRPr="00DF7E39" w:rsidR="00DC336A" w:rsidP="18B4E840" w:rsidRDefault="26424D72" w14:paraId="18E7F61C" w14:textId="5BE7C809">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3.8 - Good</w:t>
            </w:r>
          </w:p>
        </w:tc>
        <w:tc>
          <w:tcPr>
            <w:tcW w:w="1417" w:type="dxa"/>
            <w:tcBorders>
              <w:top w:val="single" w:color="auto" w:sz="4" w:space="0"/>
              <w:left w:val="nil"/>
              <w:bottom w:val="nil"/>
              <w:right w:val="nil"/>
            </w:tcBorders>
            <w:vAlign w:val="center"/>
          </w:tcPr>
          <w:p w:rsidRPr="00DF7E39" w:rsidR="00DC336A" w:rsidP="18B4E840" w:rsidRDefault="26424D72" w14:paraId="15D95482" w14:textId="65F1EFA3">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DC336A" w:rsidP="18B4E840" w:rsidRDefault="26424D72" w14:paraId="4D8BCBE1" w14:textId="0D832F69">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High certainty ⊕⊕⊕⊕ </w:t>
            </w:r>
          </w:p>
        </w:tc>
      </w:tr>
      <w:tr w:rsidRPr="00DF7E39" w:rsidR="004F4406" w:rsidTr="18B4E840" w14:paraId="4B2C1709" w14:textId="77777777">
        <w:trPr>
          <w:trHeight w:val="300"/>
        </w:trPr>
        <w:tc>
          <w:tcPr>
            <w:tcW w:w="1135" w:type="dxa"/>
            <w:tcBorders>
              <w:top w:val="single" w:color="auto" w:sz="4" w:space="0"/>
              <w:left w:val="nil"/>
              <w:bottom w:val="nil"/>
              <w:right w:val="nil"/>
            </w:tcBorders>
            <w:vAlign w:val="center"/>
          </w:tcPr>
          <w:p w:rsidRPr="00DF7E39" w:rsidR="004F4406" w:rsidP="18B4E840" w:rsidRDefault="7FC02FD3" w14:paraId="7029BB76" w14:textId="5BB01A69">
            <w:pPr>
              <w:spacing w:after="0" w:line="240" w:lineRule="auto"/>
              <w:ind w:left="105"/>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sz w:val="18"/>
                <w:szCs w:val="18"/>
                <w:lang w:eastAsia="en-GB"/>
              </w:rPr>
              <w:t>Skinfold measures</w:t>
            </w:r>
          </w:p>
        </w:tc>
        <w:tc>
          <w:tcPr>
            <w:tcW w:w="3260" w:type="dxa"/>
            <w:tcBorders>
              <w:top w:val="single" w:color="auto" w:sz="4" w:space="0"/>
              <w:left w:val="nil"/>
              <w:bottom w:val="nil"/>
              <w:right w:val="nil"/>
            </w:tcBorders>
            <w:vAlign w:val="center"/>
          </w:tcPr>
          <w:p w:rsidRPr="00DF7E39" w:rsidR="004F4406" w:rsidP="18B4E840" w:rsidRDefault="7FC02FD3" w14:paraId="0C099D40" w14:textId="1DD4463C">
            <w:pPr>
              <w:spacing w:line="240" w:lineRule="auto"/>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Five studies reported six skinfold-related outcomes. Only one study found a significant intervention effect, and the remaining studies reported no significant differences.</w:t>
            </w:r>
          </w:p>
        </w:tc>
        <w:tc>
          <w:tcPr>
            <w:tcW w:w="1418" w:type="dxa"/>
            <w:tcBorders>
              <w:top w:val="single" w:color="auto" w:sz="4" w:space="0"/>
              <w:left w:val="nil"/>
              <w:bottom w:val="nil"/>
              <w:right w:val="nil"/>
            </w:tcBorders>
            <w:vAlign w:val="center"/>
          </w:tcPr>
          <w:p w:rsidRPr="00DF7E39" w:rsidR="004F4406" w:rsidP="18B4E840" w:rsidRDefault="7FC02FD3" w14:paraId="67E24BA2" w14:textId="73971D06">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5 (3 RCT, and 2 cluster RCT) - Very limited methodological concerns </w:t>
            </w:r>
          </w:p>
        </w:tc>
        <w:tc>
          <w:tcPr>
            <w:tcW w:w="1417" w:type="dxa"/>
            <w:tcBorders>
              <w:top w:val="single" w:color="auto" w:sz="4" w:space="0"/>
              <w:left w:val="nil"/>
              <w:bottom w:val="nil"/>
              <w:right w:val="nil"/>
            </w:tcBorders>
            <w:vAlign w:val="center"/>
          </w:tcPr>
          <w:p w:rsidRPr="00DF7E39" w:rsidR="004F4406" w:rsidP="18B4E840" w:rsidRDefault="7FC02FD3" w14:paraId="6F7C6635" w14:textId="074155FC">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4,296</w:t>
            </w:r>
          </w:p>
        </w:tc>
        <w:tc>
          <w:tcPr>
            <w:tcW w:w="1276" w:type="dxa"/>
            <w:tcBorders>
              <w:top w:val="single" w:color="auto" w:sz="4" w:space="0"/>
              <w:left w:val="nil"/>
              <w:bottom w:val="nil"/>
              <w:right w:val="nil"/>
            </w:tcBorders>
            <w:vAlign w:val="center"/>
          </w:tcPr>
          <w:p w:rsidRPr="00DF7E39" w:rsidR="004F4406" w:rsidP="18B4E840" w:rsidRDefault="7FC02FD3" w14:paraId="1269EFB9" w14:textId="0BADB73C">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4F4406" w:rsidP="18B4E840" w:rsidRDefault="7FC02FD3" w14:paraId="051E586A" w14:textId="545021E2">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4F4406" w:rsidP="18B4E840" w:rsidRDefault="7FC02FD3" w14:paraId="78328391" w14:textId="2130C3EE">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 serious concern</w:t>
            </w:r>
          </w:p>
        </w:tc>
        <w:tc>
          <w:tcPr>
            <w:tcW w:w="993" w:type="dxa"/>
            <w:tcBorders>
              <w:top w:val="single" w:color="auto" w:sz="4" w:space="0"/>
              <w:left w:val="nil"/>
              <w:bottom w:val="nil"/>
              <w:right w:val="nil"/>
            </w:tcBorders>
            <w:vAlign w:val="center"/>
          </w:tcPr>
          <w:p w:rsidRPr="00DF7E39" w:rsidR="004F4406" w:rsidP="18B4E840" w:rsidRDefault="7FC02FD3" w14:paraId="44EE4032" w14:textId="509B5A47">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4.2 - Fair </w:t>
            </w:r>
          </w:p>
        </w:tc>
        <w:tc>
          <w:tcPr>
            <w:tcW w:w="1417" w:type="dxa"/>
            <w:tcBorders>
              <w:top w:val="single" w:color="auto" w:sz="4" w:space="0"/>
              <w:left w:val="nil"/>
              <w:bottom w:val="nil"/>
              <w:right w:val="nil"/>
            </w:tcBorders>
            <w:vAlign w:val="center"/>
          </w:tcPr>
          <w:p w:rsidRPr="00DF7E39" w:rsidR="004F4406" w:rsidP="18B4E840" w:rsidRDefault="7FC02FD3" w14:paraId="03219503" w14:textId="367A453B">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4F4406" w:rsidP="18B4E840" w:rsidRDefault="7FC02FD3" w14:paraId="3A5E3535" w14:textId="0BBEB4DD">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Moderate certainty ⊕ ⊕ O O</w:t>
            </w:r>
          </w:p>
        </w:tc>
      </w:tr>
      <w:tr w:rsidRPr="00DF7E39" w:rsidR="0084167C" w:rsidTr="18B4E840" w14:paraId="7983A3CC" w14:textId="77777777">
        <w:trPr>
          <w:trHeight w:val="300"/>
        </w:trPr>
        <w:tc>
          <w:tcPr>
            <w:tcW w:w="1135" w:type="dxa"/>
            <w:tcBorders>
              <w:top w:val="single" w:color="auto" w:sz="4" w:space="0"/>
              <w:left w:val="nil"/>
              <w:bottom w:val="nil"/>
              <w:right w:val="nil"/>
            </w:tcBorders>
            <w:vAlign w:val="center"/>
          </w:tcPr>
          <w:p w:rsidRPr="00DF7E39" w:rsidR="0084167C" w:rsidP="18B4E840" w:rsidRDefault="3754D555" w14:paraId="757C8A82" w14:textId="51722110">
            <w:pPr>
              <w:spacing w:after="0" w:line="240" w:lineRule="auto"/>
              <w:ind w:left="105"/>
              <w:textAlignment w:val="baseline"/>
              <w:rPr>
                <w:rFonts w:ascii="Times New Roman" w:hAnsi="Times New Roman" w:eastAsia="Times New Roman" w:cs="Times New Roman"/>
                <w:b/>
                <w:bCs/>
                <w:sz w:val="18"/>
                <w:szCs w:val="18"/>
                <w:lang w:eastAsia="en-GB"/>
              </w:rPr>
            </w:pPr>
            <w:r w:rsidRPr="18B4E840">
              <w:rPr>
                <w:rFonts w:ascii="Times New Roman" w:hAnsi="Times New Roman" w:eastAsia="Times New Roman" w:cs="Times New Roman"/>
                <w:b/>
                <w:bCs/>
                <w:color w:val="000000" w:themeColor="text1"/>
                <w:sz w:val="18"/>
                <w:szCs w:val="18"/>
              </w:rPr>
              <w:t>Weight measures</w:t>
            </w:r>
          </w:p>
        </w:tc>
        <w:tc>
          <w:tcPr>
            <w:tcW w:w="3260" w:type="dxa"/>
            <w:tcBorders>
              <w:top w:val="single" w:color="auto" w:sz="4" w:space="0"/>
              <w:left w:val="nil"/>
              <w:bottom w:val="nil"/>
              <w:right w:val="nil"/>
            </w:tcBorders>
            <w:vAlign w:val="center"/>
          </w:tcPr>
          <w:p w:rsidRPr="00DF7E39" w:rsidR="0084167C" w:rsidP="18B4E840" w:rsidRDefault="3754D555" w14:paraId="45DAA00D" w14:textId="16438D84">
            <w:pPr>
              <w:spacing w:line="240" w:lineRule="auto"/>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Eight studies reported body weight outcomes. Six studies measuring weight in kilograms found no significant post-intervention differences. Remaining two studies assessed weight z-scores, of which one study found no effect, while another reported significant reduction in weight z-scores in the group receiving both centre- and home-based interventions.</w:t>
            </w:r>
          </w:p>
        </w:tc>
        <w:tc>
          <w:tcPr>
            <w:tcW w:w="1418" w:type="dxa"/>
            <w:tcBorders>
              <w:top w:val="single" w:color="auto" w:sz="4" w:space="0"/>
              <w:left w:val="nil"/>
              <w:bottom w:val="nil"/>
              <w:right w:val="nil"/>
            </w:tcBorders>
            <w:vAlign w:val="center"/>
          </w:tcPr>
          <w:p w:rsidRPr="00DF7E39" w:rsidR="0084167C" w:rsidP="18B4E840" w:rsidRDefault="3754D555" w14:paraId="6F3AF241" w14:textId="6A3F5AAB">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8 (5 RCT and 3 cluster RCT) </w:t>
            </w:r>
            <w:r w:rsidRPr="18B4E840" w:rsidR="4CC1D970">
              <w:rPr>
                <w:rFonts w:ascii="Times New Roman" w:hAnsi="Times New Roman" w:eastAsia="Times New Roman" w:cs="Times New Roman"/>
                <w:color w:val="000000" w:themeColor="text1"/>
                <w:sz w:val="18"/>
                <w:szCs w:val="18"/>
              </w:rPr>
              <w:t>–</w:t>
            </w:r>
            <w:r w:rsidRPr="18B4E840">
              <w:rPr>
                <w:rFonts w:ascii="Times New Roman" w:hAnsi="Times New Roman" w:eastAsia="Times New Roman" w:cs="Times New Roman"/>
                <w:color w:val="000000" w:themeColor="text1"/>
                <w:sz w:val="18"/>
                <w:szCs w:val="18"/>
              </w:rPr>
              <w:t xml:space="preserve"> Very limited methodological concerns </w:t>
            </w:r>
          </w:p>
        </w:tc>
        <w:tc>
          <w:tcPr>
            <w:tcW w:w="1417" w:type="dxa"/>
            <w:tcBorders>
              <w:top w:val="single" w:color="auto" w:sz="4" w:space="0"/>
              <w:left w:val="nil"/>
              <w:bottom w:val="nil"/>
              <w:right w:val="nil"/>
            </w:tcBorders>
            <w:vAlign w:val="center"/>
          </w:tcPr>
          <w:p w:rsidRPr="00DF7E39" w:rsidR="0084167C" w:rsidP="18B4E840" w:rsidRDefault="3754D555" w14:paraId="436C9828" w14:textId="68D9C843">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2,948</w:t>
            </w:r>
          </w:p>
        </w:tc>
        <w:tc>
          <w:tcPr>
            <w:tcW w:w="1276" w:type="dxa"/>
            <w:tcBorders>
              <w:top w:val="single" w:color="auto" w:sz="4" w:space="0"/>
              <w:left w:val="nil"/>
              <w:bottom w:val="nil"/>
              <w:right w:val="nil"/>
            </w:tcBorders>
            <w:vAlign w:val="center"/>
          </w:tcPr>
          <w:p w:rsidRPr="00DF7E39" w:rsidR="0084167C" w:rsidP="18B4E840" w:rsidRDefault="3754D555" w14:paraId="381609C7" w14:textId="08E8AEF1">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84167C" w:rsidP="18B4E840" w:rsidRDefault="3754D555" w14:paraId="4081E991" w14:textId="2D1EC429">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84167C" w:rsidP="18B4E840" w:rsidRDefault="3754D555" w14:paraId="52EA2416" w14:textId="105812F8">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 serious concerns</w:t>
            </w:r>
          </w:p>
        </w:tc>
        <w:tc>
          <w:tcPr>
            <w:tcW w:w="993" w:type="dxa"/>
            <w:tcBorders>
              <w:top w:val="single" w:color="auto" w:sz="4" w:space="0"/>
              <w:left w:val="nil"/>
              <w:bottom w:val="nil"/>
              <w:right w:val="nil"/>
            </w:tcBorders>
            <w:vAlign w:val="center"/>
          </w:tcPr>
          <w:p w:rsidRPr="00DF7E39" w:rsidR="0084167C" w:rsidP="18B4E840" w:rsidRDefault="3754D555" w14:paraId="7B77339C" w14:textId="0BD59474">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3.8 - Good </w:t>
            </w:r>
          </w:p>
        </w:tc>
        <w:tc>
          <w:tcPr>
            <w:tcW w:w="1417" w:type="dxa"/>
            <w:tcBorders>
              <w:top w:val="single" w:color="auto" w:sz="4" w:space="0"/>
              <w:left w:val="nil"/>
              <w:bottom w:val="nil"/>
              <w:right w:val="nil"/>
            </w:tcBorders>
            <w:vAlign w:val="center"/>
          </w:tcPr>
          <w:p w:rsidRPr="00DF7E39" w:rsidR="0084167C" w:rsidP="18B4E840" w:rsidRDefault="3754D555" w14:paraId="2703DCC9" w14:textId="2A2DCCD8">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84167C" w:rsidP="18B4E840" w:rsidRDefault="3754D555" w14:paraId="5A39E143" w14:textId="3A18434D">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Moderate certainty ⊕ ⊕ ⊕  O</w:t>
            </w:r>
          </w:p>
        </w:tc>
      </w:tr>
      <w:tr w:rsidRPr="00DF7E39" w:rsidR="007E3310" w:rsidTr="18B4E840" w14:paraId="1014C7E3" w14:textId="77777777">
        <w:trPr>
          <w:trHeight w:val="300"/>
        </w:trPr>
        <w:tc>
          <w:tcPr>
            <w:tcW w:w="1135" w:type="dxa"/>
            <w:tcBorders>
              <w:top w:val="single" w:color="auto" w:sz="4" w:space="0"/>
              <w:left w:val="nil"/>
              <w:bottom w:val="nil"/>
              <w:right w:val="nil"/>
            </w:tcBorders>
            <w:vAlign w:val="center"/>
          </w:tcPr>
          <w:p w:rsidRPr="00DF7E39" w:rsidR="007E3310" w:rsidP="18B4E840" w:rsidRDefault="3B18DBEA" w14:paraId="16FFEF5F" w14:textId="171361CE">
            <w:pPr>
              <w:spacing w:after="0" w:line="240" w:lineRule="auto"/>
              <w:textAlignment w:val="baseline"/>
              <w:rPr>
                <w:rFonts w:ascii="Times New Roman" w:hAnsi="Times New Roman" w:eastAsia="Times New Roman" w:cs="Times New Roman"/>
                <w:b/>
                <w:bCs/>
                <w:color w:val="000000"/>
                <w:sz w:val="18"/>
                <w:szCs w:val="18"/>
              </w:rPr>
            </w:pPr>
            <w:r w:rsidRPr="18B4E840">
              <w:rPr>
                <w:rFonts w:ascii="Times New Roman" w:hAnsi="Times New Roman" w:eastAsia="Times New Roman" w:cs="Times New Roman"/>
                <w:b/>
                <w:bCs/>
                <w:color w:val="000000" w:themeColor="text1"/>
                <w:sz w:val="18"/>
                <w:szCs w:val="18"/>
              </w:rPr>
              <w:t>Fat mass index</w:t>
            </w:r>
          </w:p>
        </w:tc>
        <w:tc>
          <w:tcPr>
            <w:tcW w:w="3260" w:type="dxa"/>
            <w:tcBorders>
              <w:top w:val="single" w:color="auto" w:sz="4" w:space="0"/>
              <w:left w:val="nil"/>
              <w:bottom w:val="nil"/>
              <w:right w:val="nil"/>
            </w:tcBorders>
            <w:vAlign w:val="center"/>
          </w:tcPr>
          <w:p w:rsidRPr="00DF7E39" w:rsidR="007E3310" w:rsidP="18B4E840" w:rsidRDefault="3B18DBEA" w14:paraId="738ED950" w14:textId="3B14ECF1">
            <w:pPr>
              <w:spacing w:line="240" w:lineRule="auto"/>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Two studies measured fat mass index and reported no significant changes after intervention.</w:t>
            </w:r>
          </w:p>
        </w:tc>
        <w:tc>
          <w:tcPr>
            <w:tcW w:w="1418" w:type="dxa"/>
            <w:tcBorders>
              <w:top w:val="single" w:color="auto" w:sz="4" w:space="0"/>
              <w:left w:val="nil"/>
              <w:bottom w:val="nil"/>
              <w:right w:val="nil"/>
            </w:tcBorders>
            <w:vAlign w:val="center"/>
          </w:tcPr>
          <w:p w:rsidRPr="00DF7E39" w:rsidR="007E3310" w:rsidP="18B4E840" w:rsidRDefault="3B18DBEA" w14:paraId="05CB7882" w14:textId="77777777">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2 (2 RCT) – </w:t>
            </w:r>
          </w:p>
          <w:p w:rsidRPr="00DF7E39" w:rsidR="007E3310" w:rsidP="18B4E840" w:rsidRDefault="3B18DBEA" w14:paraId="4A33CF0B" w14:textId="1B862F26">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Very limited methodological concerns</w:t>
            </w:r>
          </w:p>
        </w:tc>
        <w:tc>
          <w:tcPr>
            <w:tcW w:w="1417" w:type="dxa"/>
            <w:tcBorders>
              <w:top w:val="single" w:color="auto" w:sz="4" w:space="0"/>
              <w:left w:val="nil"/>
              <w:bottom w:val="nil"/>
              <w:right w:val="nil"/>
            </w:tcBorders>
            <w:vAlign w:val="center"/>
          </w:tcPr>
          <w:p w:rsidRPr="00DF7E39" w:rsidR="007E3310" w:rsidP="18B4E840" w:rsidRDefault="3B18DBEA" w14:paraId="409AB1F0" w14:textId="337FF719">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630</w:t>
            </w:r>
          </w:p>
        </w:tc>
        <w:tc>
          <w:tcPr>
            <w:tcW w:w="1276" w:type="dxa"/>
            <w:tcBorders>
              <w:top w:val="single" w:color="auto" w:sz="4" w:space="0"/>
              <w:left w:val="nil"/>
              <w:bottom w:val="nil"/>
              <w:right w:val="nil"/>
            </w:tcBorders>
            <w:vAlign w:val="center"/>
          </w:tcPr>
          <w:p w:rsidRPr="00DF7E39" w:rsidR="007E3310" w:rsidP="18B4E840" w:rsidRDefault="3B18DBEA" w14:paraId="09A90EF8" w14:textId="171E4205">
            <w:pPr>
              <w:spacing w:after="0" w:line="240" w:lineRule="auto"/>
              <w:jc w:val="center"/>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Provide direct evidence to the clinical question at hand.</w:t>
            </w:r>
          </w:p>
        </w:tc>
        <w:tc>
          <w:tcPr>
            <w:tcW w:w="1134" w:type="dxa"/>
            <w:tcBorders>
              <w:top w:val="single" w:color="auto" w:sz="4" w:space="0"/>
              <w:left w:val="nil"/>
              <w:bottom w:val="nil"/>
              <w:right w:val="nil"/>
            </w:tcBorders>
            <w:vAlign w:val="center"/>
          </w:tcPr>
          <w:p w:rsidRPr="00DF7E39" w:rsidR="007E3310" w:rsidP="18B4E840" w:rsidRDefault="3B18DBEA" w14:paraId="35AFFE36" w14:textId="7ED78125">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CI and precision estimates reported</w:t>
            </w:r>
          </w:p>
        </w:tc>
        <w:tc>
          <w:tcPr>
            <w:tcW w:w="1417" w:type="dxa"/>
            <w:tcBorders>
              <w:top w:val="single" w:color="auto" w:sz="4" w:space="0"/>
              <w:left w:val="nil"/>
              <w:bottom w:val="nil"/>
              <w:right w:val="nil"/>
            </w:tcBorders>
            <w:vAlign w:val="center"/>
          </w:tcPr>
          <w:p w:rsidRPr="00DF7E39" w:rsidR="007E3310" w:rsidP="18B4E840" w:rsidRDefault="3B18DBEA" w14:paraId="3BB82759" w14:textId="2C8265A6">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 serious concerns</w:t>
            </w:r>
          </w:p>
        </w:tc>
        <w:tc>
          <w:tcPr>
            <w:tcW w:w="993" w:type="dxa"/>
            <w:tcBorders>
              <w:top w:val="single" w:color="auto" w:sz="4" w:space="0"/>
              <w:left w:val="nil"/>
              <w:bottom w:val="nil"/>
              <w:right w:val="nil"/>
            </w:tcBorders>
            <w:vAlign w:val="center"/>
          </w:tcPr>
          <w:p w:rsidRPr="00DF7E39" w:rsidR="007E3310" w:rsidP="18B4E840" w:rsidRDefault="3B18DBEA" w14:paraId="22CA50FC" w14:textId="1BACD606">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 xml:space="preserve">3 - Good </w:t>
            </w:r>
          </w:p>
        </w:tc>
        <w:tc>
          <w:tcPr>
            <w:tcW w:w="1417" w:type="dxa"/>
            <w:tcBorders>
              <w:top w:val="single" w:color="auto" w:sz="4" w:space="0"/>
              <w:left w:val="nil"/>
              <w:bottom w:val="nil"/>
              <w:right w:val="nil"/>
            </w:tcBorders>
            <w:vAlign w:val="center"/>
          </w:tcPr>
          <w:p w:rsidRPr="00DF7E39" w:rsidR="007E3310" w:rsidP="18B4E840" w:rsidRDefault="3B18DBEA" w14:paraId="46918A3F" w14:textId="7D085068">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None</w:t>
            </w:r>
          </w:p>
        </w:tc>
        <w:tc>
          <w:tcPr>
            <w:tcW w:w="1559" w:type="dxa"/>
            <w:tcBorders>
              <w:top w:val="single" w:color="auto" w:sz="4" w:space="0"/>
              <w:left w:val="nil"/>
              <w:bottom w:val="nil"/>
              <w:right w:val="nil"/>
            </w:tcBorders>
            <w:vAlign w:val="center"/>
          </w:tcPr>
          <w:p w:rsidRPr="00DF7E39" w:rsidR="007E3310" w:rsidP="18B4E840" w:rsidRDefault="3B18DBEA" w14:paraId="58715D4A" w14:textId="4301AA2E">
            <w:pPr>
              <w:spacing w:after="0" w:line="240" w:lineRule="auto"/>
              <w:jc w:val="center"/>
              <w:textAlignment w:val="baseline"/>
              <w:rPr>
                <w:rFonts w:ascii="Times New Roman" w:hAnsi="Times New Roman" w:eastAsia="Times New Roman" w:cs="Times New Roman"/>
                <w:color w:val="000000"/>
                <w:sz w:val="18"/>
                <w:szCs w:val="18"/>
              </w:rPr>
            </w:pPr>
            <w:r w:rsidRPr="18B4E840">
              <w:rPr>
                <w:rFonts w:ascii="Times New Roman" w:hAnsi="Times New Roman" w:eastAsia="Times New Roman" w:cs="Times New Roman"/>
                <w:color w:val="000000" w:themeColor="text1"/>
                <w:sz w:val="18"/>
                <w:szCs w:val="18"/>
              </w:rPr>
              <w:t>Moderate certainty ⊕ ⊕ ⊕  O</w:t>
            </w:r>
          </w:p>
        </w:tc>
      </w:tr>
      <w:tr w:rsidRPr="00DF7E39" w:rsidR="007E3310" w:rsidTr="18B4E840" w14:paraId="6E1D5B8E" w14:textId="77777777">
        <w:trPr>
          <w:trHeight w:val="713"/>
        </w:trPr>
        <w:tc>
          <w:tcPr>
            <w:tcW w:w="15026" w:type="dxa"/>
            <w:gridSpan w:val="10"/>
            <w:tcBorders>
              <w:top w:val="nil"/>
              <w:left w:val="nil"/>
              <w:bottom w:val="single" w:color="auto" w:sz="4" w:space="0"/>
              <w:right w:val="nil"/>
            </w:tcBorders>
          </w:tcPr>
          <w:p w:rsidRPr="00DF7E39" w:rsidR="007E3310" w:rsidP="18B4E840" w:rsidRDefault="007E3310" w14:paraId="5ECF9359" w14:textId="77777777">
            <w:pPr>
              <w:spacing w:after="0" w:line="240" w:lineRule="auto"/>
              <w:textAlignment w:val="baseline"/>
              <w:rPr>
                <w:rFonts w:ascii="Times New Roman" w:hAnsi="Times New Roman" w:eastAsia="Times New Roman" w:cs="Times New Roman"/>
                <w:sz w:val="18"/>
                <w:szCs w:val="18"/>
                <w:lang w:eastAsia="en-GB"/>
              </w:rPr>
            </w:pPr>
          </w:p>
          <w:p w:rsidRPr="00DF7E39" w:rsidR="007E3310" w:rsidP="18B4E840" w:rsidRDefault="3B18DBEA" w14:paraId="6B09B2CD" w14:textId="53CED1DE">
            <w:pPr>
              <w:spacing w:after="0" w:line="240" w:lineRule="auto"/>
              <w:textAlignment w:val="baseline"/>
              <w:rPr>
                <w:rFonts w:ascii="Times New Roman" w:hAnsi="Times New Roman" w:eastAsia="Times New Roman" w:cs="Times New Roman"/>
                <w:sz w:val="18"/>
                <w:szCs w:val="18"/>
                <w:lang w:eastAsia="en-GB"/>
              </w:rPr>
            </w:pPr>
            <w:r w:rsidRPr="18B4E840">
              <w:rPr>
                <w:rFonts w:ascii="Times New Roman" w:hAnsi="Times New Roman" w:eastAsia="Times New Roman" w:cs="Times New Roman"/>
                <w:sz w:val="18"/>
                <w:szCs w:val="18"/>
                <w:lang w:eastAsia="en-GB"/>
              </w:rPr>
              <w:t>Note.</w:t>
            </w:r>
            <w:r w:rsidRPr="18B4E840">
              <w:rPr>
                <w:rFonts w:ascii="Times New Roman" w:hAnsi="Times New Roman" w:eastAsia="Times New Roman" w:cs="Times New Roman"/>
                <w:i/>
                <w:iCs/>
                <w:sz w:val="18"/>
                <w:szCs w:val="18"/>
                <w:lang w:eastAsia="en-GB"/>
              </w:rPr>
              <w:t xml:space="preserve">  BMI = Body mass index, ES = effect size; N = sample size; SMD = standardized mean difference; SE = standard error; lbCI =lower bound confidence interval; ubCI = upper bound confidence interval; I2 = heterogeneity</w:t>
            </w:r>
          </w:p>
        </w:tc>
      </w:tr>
    </w:tbl>
    <w:p w:rsidRPr="00DF7E39" w:rsidR="00952CD3" w:rsidP="00F605F6" w:rsidRDefault="00952CD3" w14:paraId="77C6429A" w14:textId="77777777">
      <w:pPr>
        <w:rPr>
          <w:rFonts w:ascii="Arial Nova" w:hAnsi="Arial Nova" w:eastAsia="Times New Roman" w:cs="Arial"/>
          <w:i/>
          <w:iCs/>
        </w:rPr>
        <w:sectPr w:rsidRPr="00DF7E39" w:rsidR="00952CD3" w:rsidSect="00952CD3">
          <w:pgSz w:w="15840" w:h="12240" w:orient="landscape"/>
          <w:pgMar w:top="720" w:right="720" w:bottom="720" w:left="720" w:header="720" w:footer="720" w:gutter="0"/>
          <w:cols w:space="720"/>
          <w:docGrid w:linePitch="360"/>
        </w:sectPr>
      </w:pPr>
    </w:p>
    <w:p w:rsidRPr="00DF7E39" w:rsidR="00F605F6" w:rsidP="21982514" w:rsidRDefault="00F605F6" w14:paraId="397D999B" w14:textId="77777777">
      <w:pPr>
        <w:jc w:val="center"/>
        <w:rPr>
          <w:rFonts w:ascii="Times New Roman" w:hAnsi="Times New Roman" w:eastAsia="Times New Roman" w:cs="Times New Roman"/>
          <w:b/>
          <w:bCs/>
        </w:rPr>
      </w:pPr>
      <w:r w:rsidRPr="21982514">
        <w:rPr>
          <w:rFonts w:ascii="Times New Roman" w:hAnsi="Times New Roman" w:eastAsia="Times New Roman" w:cs="Times New Roman"/>
          <w:b/>
          <w:bCs/>
        </w:rPr>
        <w:t>Figures</w:t>
      </w:r>
    </w:p>
    <w:p w:rsidRPr="00DF7E39" w:rsidR="00F605F6" w:rsidP="60653FBF" w:rsidRDefault="00F605F6" w14:paraId="227A9D16" w14:textId="3CDE910C">
      <w:pPr>
        <w:rPr>
          <w:rFonts w:ascii="Times New Roman" w:hAnsi="Times New Roman" w:eastAsia="Times New Roman" w:cs="Times New Roman"/>
          <w:i w:val="1"/>
          <w:iCs w:val="1"/>
        </w:rPr>
      </w:pPr>
      <w:r w:rsidRPr="60653FBF" w:rsidR="26304E8B">
        <w:rPr>
          <w:rFonts w:ascii="Times New Roman" w:hAnsi="Times New Roman" w:eastAsia="Times New Roman" w:cs="Times New Roman"/>
          <w:b w:val="1"/>
          <w:bCs w:val="1"/>
        </w:rPr>
        <w:t>eFigure</w:t>
      </w:r>
      <w:r w:rsidRPr="60653FBF" w:rsidR="26304E8B">
        <w:rPr>
          <w:rFonts w:ascii="Times New Roman" w:hAnsi="Times New Roman" w:eastAsia="Times New Roman" w:cs="Times New Roman"/>
          <w:b w:val="1"/>
          <w:bCs w:val="1"/>
        </w:rPr>
        <w:t xml:space="preserve"> </w:t>
      </w:r>
      <w:r w:rsidRPr="60653FBF" w:rsidR="4530418A">
        <w:rPr>
          <w:rFonts w:ascii="Times New Roman" w:hAnsi="Times New Roman" w:eastAsia="Times New Roman" w:cs="Times New Roman"/>
          <w:b w:val="1"/>
          <w:bCs w:val="1"/>
        </w:rPr>
        <w:t>1.</w:t>
      </w:r>
      <w:r w:rsidRPr="60653FBF" w:rsidR="00F605F6">
        <w:rPr>
          <w:rFonts w:ascii="Times New Roman" w:hAnsi="Times New Roman" w:eastAsia="Times New Roman" w:cs="Times New Roman"/>
          <w:i w:val="1"/>
          <w:iCs w:val="1"/>
        </w:rPr>
        <w:t xml:space="preserve"> Funnel plot of the effect sizes included in the meta-analysis of BMI z-scores.</w:t>
      </w:r>
    </w:p>
    <w:p w:rsidRPr="00DF7E39" w:rsidR="00F605F6" w:rsidP="497DE797" w:rsidRDefault="00F605F6" w14:paraId="54E91D4C" w14:textId="77777777">
      <w:pPr>
        <w:jc w:val="center"/>
        <w:rPr>
          <w:rFonts w:ascii="Times New Roman" w:hAnsi="Times New Roman" w:eastAsia="Times New Roman" w:cs="Times New Roman"/>
        </w:rPr>
      </w:pPr>
      <w:r>
        <w:rPr>
          <w:noProof/>
        </w:rPr>
        <w:drawing>
          <wp:inline distT="0" distB="0" distL="0" distR="0" wp14:anchorId="4B600EBA" wp14:editId="0B1FF76C">
            <wp:extent cx="3449371" cy="3449371"/>
            <wp:effectExtent l="0" t="0" r="5080" b="5080"/>
            <wp:docPr id="65172832" name="Picture 5" descr="A graph with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2832" name="Picture 5" descr="A graph with different colored dot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3449371" cy="3449371"/>
                    </a:xfrm>
                    <a:prstGeom prst="rect">
                      <a:avLst/>
                    </a:prstGeom>
                  </pic:spPr>
                </pic:pic>
              </a:graphicData>
            </a:graphic>
          </wp:inline>
        </w:drawing>
      </w:r>
    </w:p>
    <w:p w:rsidRPr="00DF7E39" w:rsidR="00F605F6" w:rsidP="497DE797" w:rsidRDefault="00F605F6" w14:paraId="0E15D151" w14:textId="77777777">
      <w:pPr>
        <w:jc w:val="center"/>
        <w:rPr>
          <w:rFonts w:ascii="Times New Roman" w:hAnsi="Times New Roman" w:eastAsia="Times New Roman" w:cs="Times New Roman"/>
        </w:rPr>
      </w:pPr>
    </w:p>
    <w:p w:rsidR="497DE797" w:rsidP="497DE797" w:rsidRDefault="497DE797" w14:paraId="51301679" w14:textId="6B3F543B">
      <w:pPr>
        <w:jc w:val="center"/>
        <w:rPr>
          <w:rFonts w:ascii="Times New Roman" w:hAnsi="Times New Roman" w:eastAsia="Times New Roman" w:cs="Times New Roman"/>
        </w:rPr>
      </w:pPr>
    </w:p>
    <w:p w:rsidRPr="00DF7E39" w:rsidR="00F605F6" w:rsidP="21982514" w:rsidRDefault="00F605F6" w14:paraId="63CF3876" w14:textId="513B3555">
      <w:pPr>
        <w:jc w:val="center"/>
        <w:rPr>
          <w:rFonts w:ascii="Times New Roman" w:hAnsi="Times New Roman" w:eastAsia="Times New Roman" w:cs="Times New Roman"/>
          <w:b/>
          <w:bCs/>
        </w:rPr>
      </w:pPr>
    </w:p>
    <w:p w:rsidRPr="00DF7E39" w:rsidR="00F605F6" w:rsidP="497DE797" w:rsidRDefault="00F605F6" w14:paraId="36586F09" w14:textId="2EB002A4">
      <w:r>
        <w:br w:type="page"/>
      </w:r>
    </w:p>
    <w:p w:rsidRPr="00DF7E39" w:rsidR="00F605F6" w:rsidP="60653FBF" w:rsidRDefault="00F605F6" w14:paraId="760BC8B2" w14:textId="368B1015">
      <w:pPr>
        <w:rPr>
          <w:rFonts w:ascii="Times New Roman" w:hAnsi="Times New Roman" w:eastAsia="Times New Roman" w:cs="Times New Roman"/>
          <w:i w:val="1"/>
          <w:iCs w:val="1"/>
        </w:rPr>
      </w:pPr>
      <w:r w:rsidRPr="60653FBF" w:rsidR="00F605F6">
        <w:rPr>
          <w:rFonts w:ascii="Times New Roman" w:hAnsi="Times New Roman" w:eastAsia="Times New Roman" w:cs="Times New Roman"/>
          <w:b w:val="1"/>
          <w:bCs w:val="1"/>
        </w:rPr>
        <w:t>eFigure</w:t>
      </w:r>
      <w:r w:rsidRPr="60653FBF" w:rsidR="00F605F6">
        <w:rPr>
          <w:rFonts w:ascii="Times New Roman" w:hAnsi="Times New Roman" w:eastAsia="Times New Roman" w:cs="Times New Roman"/>
          <w:b w:val="1"/>
          <w:bCs w:val="1"/>
        </w:rPr>
        <w:t xml:space="preserve"> </w:t>
      </w:r>
      <w:r w:rsidRPr="60653FBF" w:rsidR="4770E8EE">
        <w:rPr>
          <w:rFonts w:ascii="Times New Roman" w:hAnsi="Times New Roman" w:eastAsia="Times New Roman" w:cs="Times New Roman"/>
          <w:b w:val="1"/>
          <w:bCs w:val="1"/>
        </w:rPr>
        <w:t>2</w:t>
      </w:r>
      <w:r w:rsidRPr="60653FBF" w:rsidR="00F605F6">
        <w:rPr>
          <w:rFonts w:ascii="Times New Roman" w:hAnsi="Times New Roman" w:eastAsia="Times New Roman" w:cs="Times New Roman"/>
          <w:b w:val="1"/>
          <w:bCs w:val="1"/>
        </w:rPr>
        <w:t>.</w:t>
      </w:r>
      <w:r w:rsidRPr="60653FBF" w:rsidR="00F605F6">
        <w:rPr>
          <w:rFonts w:ascii="Times New Roman" w:hAnsi="Times New Roman" w:eastAsia="Times New Roman" w:cs="Times New Roman"/>
        </w:rPr>
        <w:t xml:space="preserve"> </w:t>
      </w:r>
      <w:r w:rsidRPr="60653FBF" w:rsidR="00F605F6">
        <w:rPr>
          <w:rFonts w:ascii="Times New Roman" w:hAnsi="Times New Roman" w:eastAsia="Times New Roman" w:cs="Times New Roman"/>
          <w:i w:val="1"/>
          <w:iCs w:val="1"/>
        </w:rPr>
        <w:t>Funnel plot of the effect sizes included in the meta-analysis of waist circumference.</w:t>
      </w:r>
    </w:p>
    <w:p w:rsidRPr="00DF7E39" w:rsidR="00F605F6" w:rsidP="497DE797" w:rsidRDefault="00F605F6" w14:paraId="3D1F3E50" w14:textId="77777777">
      <w:pPr>
        <w:jc w:val="center"/>
        <w:rPr>
          <w:rFonts w:ascii="Times New Roman" w:hAnsi="Times New Roman" w:eastAsia="Times New Roman" w:cs="Times New Roman"/>
        </w:rPr>
      </w:pPr>
      <w:r>
        <w:rPr>
          <w:noProof/>
        </w:rPr>
        <w:drawing>
          <wp:inline distT="0" distB="0" distL="0" distR="0" wp14:anchorId="11550758" wp14:editId="41F86872">
            <wp:extent cx="3448800" cy="3448800"/>
            <wp:effectExtent l="0" t="0" r="5715" b="5715"/>
            <wp:docPr id="1237239996" name="Picture 4"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39996" name="Picture 4" descr="A diagram of a graph&#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3448800" cy="3448800"/>
                    </a:xfrm>
                    <a:prstGeom prst="rect">
                      <a:avLst/>
                    </a:prstGeom>
                  </pic:spPr>
                </pic:pic>
              </a:graphicData>
            </a:graphic>
          </wp:inline>
        </w:drawing>
      </w:r>
    </w:p>
    <w:p w:rsidRPr="00DF7E39" w:rsidR="00F605F6" w:rsidP="60653FBF" w:rsidRDefault="00F605F6" w14:paraId="72A66165" w14:textId="5A6B8B7D">
      <w:pPr>
        <w:rPr>
          <w:rFonts w:ascii="Times New Roman" w:hAnsi="Times New Roman" w:eastAsia="Times New Roman" w:cs="Times New Roman"/>
          <w:i w:val="1"/>
          <w:iCs w:val="1"/>
        </w:rPr>
      </w:pPr>
      <w:r w:rsidRPr="60653FBF" w:rsidR="00F605F6">
        <w:rPr>
          <w:rFonts w:ascii="Times New Roman" w:hAnsi="Times New Roman" w:eastAsia="Times New Roman" w:cs="Times New Roman"/>
          <w:b w:val="1"/>
          <w:bCs w:val="1"/>
        </w:rPr>
        <w:t>eFigure</w:t>
      </w:r>
      <w:r w:rsidRPr="60653FBF" w:rsidR="00F605F6">
        <w:rPr>
          <w:rFonts w:ascii="Times New Roman" w:hAnsi="Times New Roman" w:eastAsia="Times New Roman" w:cs="Times New Roman"/>
          <w:b w:val="1"/>
          <w:bCs w:val="1"/>
        </w:rPr>
        <w:t xml:space="preserve"> </w:t>
      </w:r>
      <w:r w:rsidRPr="60653FBF" w:rsidR="1FB014FB">
        <w:rPr>
          <w:rFonts w:ascii="Times New Roman" w:hAnsi="Times New Roman" w:eastAsia="Times New Roman" w:cs="Times New Roman"/>
          <w:b w:val="1"/>
          <w:bCs w:val="1"/>
        </w:rPr>
        <w:t>3</w:t>
      </w:r>
      <w:r w:rsidRPr="60653FBF" w:rsidR="00F605F6">
        <w:rPr>
          <w:rFonts w:ascii="Times New Roman" w:hAnsi="Times New Roman" w:eastAsia="Times New Roman" w:cs="Times New Roman"/>
          <w:b w:val="1"/>
          <w:bCs w:val="1"/>
        </w:rPr>
        <w:t>.</w:t>
      </w:r>
      <w:r w:rsidRPr="60653FBF" w:rsidR="00F605F6">
        <w:rPr>
          <w:rFonts w:ascii="Times New Roman" w:hAnsi="Times New Roman" w:eastAsia="Times New Roman" w:cs="Times New Roman"/>
        </w:rPr>
        <w:t xml:space="preserve"> </w:t>
      </w:r>
      <w:r w:rsidRPr="60653FBF" w:rsidR="00F605F6">
        <w:rPr>
          <w:rFonts w:ascii="Times New Roman" w:hAnsi="Times New Roman" w:eastAsia="Times New Roman" w:cs="Times New Roman"/>
          <w:i w:val="1"/>
          <w:iCs w:val="1"/>
        </w:rPr>
        <w:t>Funnel plot of the effect sizes included in the meta-analysis of BMI percentiles.</w:t>
      </w:r>
    </w:p>
    <w:p w:rsidRPr="00DF7E39" w:rsidR="00F605F6" w:rsidP="497DE797" w:rsidRDefault="00F605F6" w14:paraId="73F353D4" w14:textId="77777777">
      <w:pPr>
        <w:jc w:val="center"/>
        <w:rPr>
          <w:rFonts w:ascii="Times New Roman" w:hAnsi="Times New Roman" w:eastAsia="Times New Roman" w:cs="Times New Roman"/>
        </w:rPr>
      </w:pPr>
      <w:r>
        <w:rPr>
          <w:noProof/>
        </w:rPr>
        <w:drawing>
          <wp:inline distT="0" distB="0" distL="0" distR="0" wp14:anchorId="65250898" wp14:editId="4C64777D">
            <wp:extent cx="3448800" cy="3448800"/>
            <wp:effectExtent l="0" t="0" r="5715" b="5715"/>
            <wp:docPr id="2049683568" name="Picture 3" descr="A graph of a triangle with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83568" name="Picture 3" descr="A graph of a triangle with different colored dots&#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3448800" cy="3448800"/>
                    </a:xfrm>
                    <a:prstGeom prst="rect">
                      <a:avLst/>
                    </a:prstGeom>
                  </pic:spPr>
                </pic:pic>
              </a:graphicData>
            </a:graphic>
          </wp:inline>
        </w:drawing>
      </w:r>
    </w:p>
    <w:p w:rsidRPr="00DF7E39" w:rsidR="00F605F6" w:rsidP="497DE797" w:rsidRDefault="00F605F6" w14:paraId="58E3DAD5" w14:textId="77777777">
      <w:pPr>
        <w:rPr>
          <w:rFonts w:ascii="Times New Roman" w:hAnsi="Times New Roman" w:eastAsia="Times New Roman" w:cs="Times New Roman"/>
        </w:rPr>
      </w:pPr>
    </w:p>
    <w:p w:rsidRPr="00DF7E39" w:rsidR="00F605F6" w:rsidP="21982514" w:rsidRDefault="00F605F6" w14:paraId="76EE6CC3" w14:textId="532424CC">
      <w:pPr>
        <w:rPr>
          <w:rFonts w:ascii="Times New Roman" w:hAnsi="Times New Roman" w:eastAsia="Times New Roman" w:cs="Times New Roman"/>
          <w:b/>
          <w:bCs/>
        </w:rPr>
      </w:pPr>
    </w:p>
    <w:p w:rsidRPr="00DF7E39" w:rsidR="00F605F6" w:rsidP="497DE797" w:rsidRDefault="00F605F6" w14:paraId="777294A5" w14:textId="2E4D2277">
      <w:r>
        <w:br w:type="page"/>
      </w:r>
    </w:p>
    <w:p w:rsidRPr="00DF7E39" w:rsidR="00F605F6" w:rsidP="21982514" w:rsidRDefault="00F605F6" w14:paraId="384F1018" w14:textId="0812C301">
      <w:pPr>
        <w:rPr>
          <w:rFonts w:ascii="Times New Roman" w:hAnsi="Times New Roman" w:eastAsia="Times New Roman" w:cs="Times New Roman"/>
        </w:rPr>
      </w:pPr>
      <w:r w:rsidRPr="60653FBF" w:rsidR="00F605F6">
        <w:rPr>
          <w:rFonts w:ascii="Times New Roman" w:hAnsi="Times New Roman" w:eastAsia="Times New Roman" w:cs="Times New Roman"/>
          <w:b w:val="1"/>
          <w:bCs w:val="1"/>
        </w:rPr>
        <w:t>eFigure</w:t>
      </w:r>
      <w:r w:rsidRPr="60653FBF" w:rsidR="00F605F6">
        <w:rPr>
          <w:rFonts w:ascii="Times New Roman" w:hAnsi="Times New Roman" w:eastAsia="Times New Roman" w:cs="Times New Roman"/>
          <w:b w:val="1"/>
          <w:bCs w:val="1"/>
        </w:rPr>
        <w:t xml:space="preserve"> </w:t>
      </w:r>
      <w:r w:rsidRPr="60653FBF" w:rsidR="555CD0BB">
        <w:rPr>
          <w:rFonts w:ascii="Times New Roman" w:hAnsi="Times New Roman" w:eastAsia="Times New Roman" w:cs="Times New Roman"/>
          <w:b w:val="1"/>
          <w:bCs w:val="1"/>
        </w:rPr>
        <w:t>4</w:t>
      </w:r>
      <w:r w:rsidRPr="60653FBF" w:rsidR="00F605F6">
        <w:rPr>
          <w:rFonts w:ascii="Times New Roman" w:hAnsi="Times New Roman" w:eastAsia="Times New Roman" w:cs="Times New Roman"/>
          <w:b w:val="1"/>
          <w:bCs w:val="1"/>
        </w:rPr>
        <w:t>.</w:t>
      </w:r>
      <w:r w:rsidRPr="60653FBF" w:rsidR="00F605F6">
        <w:rPr>
          <w:rFonts w:ascii="Times New Roman" w:hAnsi="Times New Roman" w:eastAsia="Times New Roman" w:cs="Times New Roman"/>
        </w:rPr>
        <w:t xml:space="preserve"> </w:t>
      </w:r>
      <w:r w:rsidRPr="60653FBF" w:rsidR="00F605F6">
        <w:rPr>
          <w:rFonts w:ascii="Times New Roman" w:hAnsi="Times New Roman" w:eastAsia="Times New Roman" w:cs="Times New Roman"/>
          <w:i w:val="1"/>
          <w:iCs w:val="1"/>
        </w:rPr>
        <w:t>Funnel plot of the effect sizes included in the meta-analysis of percentage body fat.</w:t>
      </w:r>
    </w:p>
    <w:p w:rsidRPr="00DF7E39" w:rsidR="00F605F6" w:rsidP="497DE797" w:rsidRDefault="00F605F6" w14:paraId="4C294614" w14:textId="77777777">
      <w:pPr>
        <w:jc w:val="center"/>
        <w:rPr>
          <w:rFonts w:ascii="Times New Roman" w:hAnsi="Times New Roman" w:eastAsia="Times New Roman" w:cs="Times New Roman"/>
        </w:rPr>
      </w:pPr>
      <w:r>
        <w:rPr>
          <w:noProof/>
        </w:rPr>
        <w:drawing>
          <wp:inline distT="0" distB="0" distL="0" distR="0" wp14:anchorId="7D0991C7" wp14:editId="0643E7FC">
            <wp:extent cx="3448800" cy="3448800"/>
            <wp:effectExtent l="0" t="0" r="5715" b="5715"/>
            <wp:docPr id="648956743" name="Picture 3" descr="A graph of a body f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6743" name="Picture 3" descr="A graph of a body fa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3448800" cy="3448800"/>
                    </a:xfrm>
                    <a:prstGeom prst="rect">
                      <a:avLst/>
                    </a:prstGeom>
                  </pic:spPr>
                </pic:pic>
              </a:graphicData>
            </a:graphic>
          </wp:inline>
        </w:drawing>
      </w:r>
    </w:p>
    <w:p w:rsidRPr="00DF7E39" w:rsidR="00DF7E39" w:rsidP="497DE797" w:rsidRDefault="00DF7E39" w14:paraId="28912BEA" w14:textId="77777777">
      <w:pPr>
        <w:jc w:val="center"/>
        <w:rPr>
          <w:rFonts w:ascii="Times New Roman" w:hAnsi="Times New Roman" w:eastAsia="Times New Roman" w:cs="Times New Roman"/>
        </w:rPr>
      </w:pPr>
    </w:p>
    <w:p w:rsidRPr="00DF7E39" w:rsidR="00F605F6" w:rsidP="497DE797" w:rsidRDefault="00F605F6" w14:paraId="6672538A" w14:textId="4C00A5EF">
      <w:pPr>
        <w:rPr>
          <w:rFonts w:ascii="Times New Roman" w:hAnsi="Times New Roman" w:eastAsia="Times New Roman" w:cs="Times New Roman"/>
        </w:rPr>
      </w:pPr>
      <w:r w:rsidRPr="60653FBF" w:rsidR="00F605F6">
        <w:rPr>
          <w:rFonts w:ascii="Times New Roman" w:hAnsi="Times New Roman" w:eastAsia="Times New Roman" w:cs="Times New Roman"/>
          <w:b w:val="1"/>
          <w:bCs w:val="1"/>
        </w:rPr>
        <w:t>eFigure</w:t>
      </w:r>
      <w:r w:rsidRPr="60653FBF" w:rsidR="00F605F6">
        <w:rPr>
          <w:rFonts w:ascii="Times New Roman" w:hAnsi="Times New Roman" w:eastAsia="Times New Roman" w:cs="Times New Roman"/>
          <w:b w:val="1"/>
          <w:bCs w:val="1"/>
        </w:rPr>
        <w:t xml:space="preserve"> </w:t>
      </w:r>
      <w:r w:rsidRPr="60653FBF" w:rsidR="27FD005F">
        <w:rPr>
          <w:rFonts w:ascii="Times New Roman" w:hAnsi="Times New Roman" w:eastAsia="Times New Roman" w:cs="Times New Roman"/>
          <w:b w:val="1"/>
          <w:bCs w:val="1"/>
        </w:rPr>
        <w:t>5</w:t>
      </w:r>
      <w:r w:rsidRPr="60653FBF" w:rsidR="00F605F6">
        <w:rPr>
          <w:rFonts w:ascii="Times New Roman" w:hAnsi="Times New Roman" w:eastAsia="Times New Roman" w:cs="Times New Roman"/>
          <w:b w:val="1"/>
          <w:bCs w:val="1"/>
        </w:rPr>
        <w:t>.</w:t>
      </w:r>
      <w:r w:rsidRPr="60653FBF" w:rsidR="00F605F6">
        <w:rPr>
          <w:rFonts w:ascii="Times New Roman" w:hAnsi="Times New Roman" w:eastAsia="Times New Roman" w:cs="Times New Roman"/>
        </w:rPr>
        <w:t xml:space="preserve"> </w:t>
      </w:r>
      <w:r w:rsidRPr="60653FBF" w:rsidR="00F605F6">
        <w:rPr>
          <w:rFonts w:ascii="Times New Roman" w:hAnsi="Times New Roman" w:eastAsia="Times New Roman" w:cs="Times New Roman"/>
          <w:i w:val="1"/>
          <w:iCs w:val="1"/>
        </w:rPr>
        <w:t>Funnel plot of the effect sizes included in the meta-analysis of fat-free mass index.</w:t>
      </w:r>
    </w:p>
    <w:p w:rsidRPr="00DF7E39" w:rsidR="00F605F6" w:rsidP="497DE797" w:rsidRDefault="00F605F6" w14:paraId="4AFBD303" w14:textId="77777777">
      <w:pPr>
        <w:jc w:val="center"/>
        <w:rPr>
          <w:rFonts w:ascii="Times New Roman" w:hAnsi="Times New Roman" w:eastAsia="Times New Roman" w:cs="Times New Roman"/>
        </w:rPr>
      </w:pPr>
      <w:r>
        <w:rPr>
          <w:noProof/>
        </w:rPr>
        <w:drawing>
          <wp:inline distT="0" distB="0" distL="0" distR="0" wp14:anchorId="3F47AA05" wp14:editId="7AACA44C">
            <wp:extent cx="3448800" cy="3448800"/>
            <wp:effectExtent l="0" t="0" r="5715" b="5715"/>
            <wp:docPr id="1583655310" name="Picture 1" descr="A graph of a triangle with red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55310" name="Picture 1" descr="A graph of a triangle with red and green dot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3448800" cy="3448800"/>
                    </a:xfrm>
                    <a:prstGeom prst="rect">
                      <a:avLst/>
                    </a:prstGeom>
                  </pic:spPr>
                </pic:pic>
              </a:graphicData>
            </a:graphic>
          </wp:inline>
        </w:drawing>
      </w:r>
    </w:p>
    <w:p w:rsidRPr="00DF7E39" w:rsidR="00F605F6" w:rsidP="21982514" w:rsidRDefault="00F605F6" w14:paraId="4F467BB7" w14:textId="68D4CF7F">
      <w:pPr>
        <w:spacing w:after="0" w:line="240" w:lineRule="auto"/>
        <w:jc w:val="center"/>
        <w:rPr>
          <w:rFonts w:ascii="Times New Roman" w:hAnsi="Times New Roman" w:eastAsia="Times New Roman" w:cs="Times New Roman"/>
          <w:b/>
          <w:bCs/>
        </w:rPr>
      </w:pPr>
    </w:p>
    <w:p w:rsidRPr="00DF7E39" w:rsidR="00F605F6" w:rsidP="2994D500" w:rsidRDefault="3C0BF972" w14:paraId="6F2E0D32" w14:textId="3C4EC0D7">
      <w:pPr>
        <w:spacing w:after="0" w:line="240" w:lineRule="auto"/>
        <w:rPr>
          <w:rFonts w:ascii="Times New Roman" w:hAnsi="Times New Roman" w:eastAsia="Times New Roman" w:cs="Times New Roman"/>
          <w:i w:val="1"/>
          <w:iCs w:val="1"/>
        </w:rPr>
      </w:pPr>
      <w:r w:rsidRPr="2994D500" w:rsidR="3C0BF972">
        <w:rPr>
          <w:rFonts w:ascii="Times New Roman" w:hAnsi="Times New Roman" w:eastAsia="Times New Roman" w:cs="Times New Roman"/>
          <w:b w:val="1"/>
          <w:bCs w:val="1"/>
        </w:rPr>
        <w:t>eFigure</w:t>
      </w:r>
      <w:r w:rsidRPr="2994D500" w:rsidR="3C0BF972">
        <w:rPr>
          <w:rFonts w:ascii="Times New Roman" w:hAnsi="Times New Roman" w:eastAsia="Times New Roman" w:cs="Times New Roman"/>
          <w:b w:val="1"/>
          <w:bCs w:val="1"/>
        </w:rPr>
        <w:t xml:space="preserve"> </w:t>
      </w:r>
      <w:r w:rsidRPr="2994D500" w:rsidR="2A12A532">
        <w:rPr>
          <w:rFonts w:ascii="Times New Roman" w:hAnsi="Times New Roman" w:eastAsia="Times New Roman" w:cs="Times New Roman"/>
          <w:b w:val="1"/>
          <w:bCs w:val="1"/>
        </w:rPr>
        <w:t>6</w:t>
      </w:r>
      <w:r w:rsidRPr="2994D500" w:rsidR="3C0BF972">
        <w:rPr>
          <w:rFonts w:ascii="Times New Roman" w:hAnsi="Times New Roman" w:eastAsia="Times New Roman" w:cs="Times New Roman"/>
          <w:b w:val="1"/>
          <w:bCs w:val="1"/>
        </w:rPr>
        <w:t>.</w:t>
      </w:r>
      <w:r w:rsidRPr="2994D500" w:rsidR="3C0BF972">
        <w:rPr>
          <w:rFonts w:ascii="Times New Roman" w:hAnsi="Times New Roman" w:eastAsia="Times New Roman" w:cs="Times New Roman"/>
          <w:i w:val="1"/>
          <w:iCs w:val="1"/>
        </w:rPr>
        <w:t xml:space="preserve"> The scores on the </w:t>
      </w:r>
      <w:r w:rsidRPr="2994D500" w:rsidR="3C0BF972">
        <w:rPr>
          <w:rFonts w:ascii="Times New Roman" w:hAnsi="Times New Roman" w:eastAsia="Times New Roman" w:cs="Times New Roman"/>
          <w:i w:val="1"/>
          <w:iCs w:val="1"/>
          <w:color w:val="000000" w:themeColor="text1" w:themeTint="FF" w:themeShade="FF"/>
        </w:rPr>
        <w:t>National Institute of Health Quality Assessment Tool (Controlled Intervention Studies)</w:t>
      </w:r>
      <w:r w:rsidRPr="2994D500" w:rsidR="3C0BF972">
        <w:rPr>
          <w:rFonts w:ascii="Times New Roman" w:hAnsi="Times New Roman" w:eastAsia="Times New Roman" w:cs="Times New Roman"/>
          <w:i w:val="1"/>
          <w:iCs w:val="1"/>
        </w:rPr>
        <w:t xml:space="preserve"> for the studies included in the synthesis.</w:t>
      </w:r>
    </w:p>
    <w:p w:rsidRPr="00DF7E39" w:rsidR="00F605F6" w:rsidP="02A4C0A4" w:rsidRDefault="00F605F6" w14:paraId="4308FF78" w14:textId="5F526E94">
      <w:pPr>
        <w:pStyle w:val="Normal"/>
        <w:spacing w:after="0" w:line="240" w:lineRule="auto"/>
        <w:rPr>
          <w:rFonts w:ascii="Times New Roman" w:hAnsi="Times New Roman" w:eastAsia="Times New Roman" w:cs="Times New Roman"/>
          <w:i w:val="1"/>
          <w:iCs w:val="1"/>
          <w:sz w:val="18"/>
          <w:szCs w:val="18"/>
        </w:rPr>
      </w:pPr>
      <w:r w:rsidR="499ADC98">
        <w:drawing>
          <wp:inline wp14:editId="56FE2E49" wp14:anchorId="3D25C63C">
            <wp:extent cx="6934200" cy="6715168"/>
            <wp:effectExtent l="0" t="0" r="0" b="0"/>
            <wp:docPr id="780164495" name="drawing" title="Group 8,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164495" name="Picture 780164495"/>
                    <pic:cNvPicPr/>
                  </pic:nvPicPr>
                  <pic:blipFill>
                    <a:blip xmlns:r="http://schemas.openxmlformats.org/officeDocument/2006/relationships" r:embed="rId909810762">
                      <a:extLst>
                        <a:ext uri="{28A0092B-C50C-407E-A947-70E740481C1C}">
                          <a14:useLocalDpi xmlns:a14="http://schemas.microsoft.com/office/drawing/2010/main"/>
                        </a:ext>
                      </a:extLst>
                    </a:blip>
                    <a:srcRect l="0" t="965" r="0" b="1793"/>
                    <a:stretch>
                      <a:fillRect/>
                    </a:stretch>
                  </pic:blipFill>
                  <pic:spPr>
                    <a:xfrm rot="0">
                      <a:off x="0" y="0"/>
                      <a:ext cx="6934200" cy="6715168"/>
                    </a:xfrm>
                    <a:prstGeom prst="rect">
                      <a:avLst/>
                    </a:prstGeom>
                  </pic:spPr>
                </pic:pic>
              </a:graphicData>
            </a:graphic>
          </wp:inline>
        </w:drawing>
      </w:r>
      <w:r w:rsidRPr="02A4C0A4" w:rsidR="4D503169">
        <w:rPr>
          <w:rFonts w:ascii="Times New Roman" w:hAnsi="Times New Roman" w:eastAsia="Times New Roman" w:cs="Times New Roman"/>
          <w:i w:val="1"/>
          <w:iCs w:val="1"/>
          <w:sz w:val="18"/>
          <w:szCs w:val="18"/>
        </w:rPr>
        <w:t xml:space="preserve">Note. </w:t>
      </w:r>
    </w:p>
    <w:p w:rsidRPr="00DF7E39" w:rsidR="00F605F6" w:rsidP="497DE797" w:rsidRDefault="00F605F6" w14:paraId="4B3D8386"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Q1. Was the study described as randomized, a randomized trial, a randomized clinical trial, or an RCT?                                                          </w:t>
      </w:r>
    </w:p>
    <w:p w:rsidRPr="00DF7E39" w:rsidR="00F605F6" w:rsidP="497DE797" w:rsidRDefault="00F605F6" w14:paraId="11EB78DC"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Q2. Was the method of randomization adequate (i.e., use of randomly generated assignment)?                                                                      </w:t>
      </w:r>
    </w:p>
    <w:p w:rsidRPr="00DF7E39" w:rsidR="00F605F6" w:rsidP="497DE797" w:rsidRDefault="00F605F6" w14:paraId="118846D9"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Q3. Was the treatment allocation concealed (so that assignments could not be predicted </w:t>
      </w:r>
    </w:p>
    <w:p w:rsidRPr="00DF7E39" w:rsidR="00F605F6" w:rsidP="497DE797" w:rsidRDefault="00F605F6" w14:paraId="3412ABC7"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Q4. Were study participants and providers blinded to treatment group assignment </w:t>
      </w:r>
    </w:p>
    <w:p w:rsidRPr="00DF7E39" w:rsidR="00F605F6" w:rsidP="497DE797" w:rsidRDefault="00F605F6" w14:paraId="4B54CCEE"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Q5. Were the people assessing the outcomes blinded to the participants' group assignments </w:t>
      </w:r>
    </w:p>
    <w:p w:rsidRPr="00DF7E39" w:rsidR="00F605F6" w:rsidP="497DE797" w:rsidRDefault="00F605F6" w14:paraId="0F46A5EC"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Q6. Were the groups similar at baseline on important characteristics that could affect outcomes (e.g., demographics, risk factors, co-morbid conditions)? </w:t>
      </w:r>
    </w:p>
    <w:p w:rsidRPr="00DF7E39" w:rsidR="00F605F6" w:rsidP="497DE797" w:rsidRDefault="00F605F6" w14:paraId="245811F2"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Q7. Was the overall drop-out rate from the study at endpoint 20% or lower of the number allocated to treatment? </w:t>
      </w:r>
    </w:p>
    <w:p w:rsidRPr="00DF7E39" w:rsidR="00F605F6" w:rsidP="497DE797" w:rsidRDefault="00F605F6" w14:paraId="61B54821"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Q8. Was the differential drop-out rate (between treatment groups) at endpoint 15 percentage points or lower? </w:t>
      </w:r>
    </w:p>
    <w:p w:rsidRPr="00DF7E39" w:rsidR="00F605F6" w:rsidP="497DE797" w:rsidRDefault="00F605F6" w14:paraId="029D0451"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Q9. Was there high adherence to the intervention protocols for each treatment group?                    </w:t>
      </w:r>
    </w:p>
    <w:p w:rsidRPr="00DF7E39" w:rsidR="00F605F6" w:rsidP="497DE797" w:rsidRDefault="00F605F6" w14:paraId="5CBB413C"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Q10. Were other interventions avoided or similar in the groups (e.g., similar background treatments)?     </w:t>
      </w:r>
    </w:p>
    <w:p w:rsidRPr="00DF7E39" w:rsidR="00F605F6" w:rsidP="497DE797" w:rsidRDefault="00F605F6" w14:paraId="16C28247"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Q11. Were outcomes assessed using valid and reliable measures, implemented consistently across all study participants?      </w:t>
      </w:r>
    </w:p>
    <w:p w:rsidRPr="00DF7E39" w:rsidR="00F605F6" w:rsidP="497DE797" w:rsidRDefault="00F605F6" w14:paraId="3F0CA25A"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Q12. Did the authors report that the sample size was sufficiently large to be able to detect a difference in the main outcome between groups with at least 80% power?</w:t>
      </w:r>
      <w:r w:rsidRPr="497DE797">
        <w:rPr>
          <w:rFonts w:ascii="Times New Roman" w:hAnsi="Times New Roman" w:eastAsia="Times New Roman" w:cs="Times New Roman"/>
          <w:noProof/>
        </w:rPr>
        <w:t xml:space="preserve"> </w:t>
      </w:r>
    </w:p>
    <w:p w:rsidRPr="00DF7E39" w:rsidR="00F605F6" w:rsidP="497DE797" w:rsidRDefault="00F605F6" w14:paraId="62BD3840" w14:textId="77777777">
      <w:pPr>
        <w:spacing w:after="0" w:line="240" w:lineRule="auto"/>
        <w:rPr>
          <w:rFonts w:ascii="Times New Roman" w:hAnsi="Times New Roman" w:eastAsia="Times New Roman" w:cs="Times New Roman"/>
          <w:i/>
          <w:iCs/>
          <w:sz w:val="16"/>
          <w:szCs w:val="16"/>
        </w:rPr>
      </w:pPr>
      <w:r w:rsidRPr="497DE797">
        <w:rPr>
          <w:rFonts w:ascii="Times New Roman" w:hAnsi="Times New Roman" w:eastAsia="Times New Roman" w:cs="Times New Roman"/>
          <w:i/>
          <w:iCs/>
          <w:sz w:val="16"/>
          <w:szCs w:val="16"/>
        </w:rPr>
        <w:t xml:space="preserve">Q13. Were outcomes reported or subgroups analyzed prespecified (i.e., identified before analyses were conducted)?                                                </w:t>
      </w:r>
    </w:p>
    <w:p w:rsidRPr="00DF7E39" w:rsidR="00F605F6" w:rsidP="497DE797" w:rsidRDefault="0730DB81" w14:paraId="1023DC20" w14:textId="77777777">
      <w:pPr>
        <w:spacing w:after="0" w:line="240" w:lineRule="auto"/>
        <w:rPr>
          <w:rFonts w:ascii="Times New Roman" w:hAnsi="Times New Roman" w:eastAsia="Times New Roman" w:cs="Times New Roman"/>
        </w:rPr>
      </w:pPr>
      <w:r w:rsidRPr="497DE797">
        <w:rPr>
          <w:rFonts w:ascii="Times New Roman" w:hAnsi="Times New Roman" w:eastAsia="Times New Roman" w:cs="Times New Roman"/>
          <w:i/>
          <w:iCs/>
          <w:sz w:val="16"/>
          <w:szCs w:val="16"/>
        </w:rPr>
        <w:t>Q14. Were all randomized participants analyzed in the group to which they were originally assigned, i.e., did they use an intention-to-treat analysis?</w:t>
      </w:r>
    </w:p>
    <w:p w:rsidR="02A4C0A4" w:rsidP="02A4C0A4" w:rsidRDefault="02A4C0A4" w14:paraId="0B1BC1B7" w14:textId="181F28C5">
      <w:pPr>
        <w:pStyle w:val="Normal"/>
        <w:rPr>
          <w:rFonts w:ascii="Times New Roman" w:hAnsi="Times New Roman" w:eastAsia="Times New Roman" w:cs="Times New Roman"/>
          <w:b w:val="1"/>
          <w:bCs w:val="1"/>
        </w:rPr>
      </w:pPr>
    </w:p>
    <w:p w:rsidR="02A4C0A4" w:rsidP="02A4C0A4" w:rsidRDefault="02A4C0A4" w14:paraId="7875E8E1" w14:textId="7974818E">
      <w:pPr>
        <w:pStyle w:val="Normal"/>
        <w:spacing w:after="0" w:afterAutospacing="off"/>
        <w:rPr>
          <w:rFonts w:ascii="Times New Roman" w:hAnsi="Times New Roman" w:eastAsia="Times New Roman" w:cs="Times New Roman"/>
          <w:b w:val="1"/>
          <w:bCs w:val="1"/>
        </w:rPr>
      </w:pPr>
    </w:p>
    <w:p w:rsidRPr="00DF7E39" w:rsidR="00F605F6" w:rsidP="02A4C0A4" w:rsidRDefault="00F605F6" w14:paraId="4E278814" w14:textId="07D14698">
      <w:pPr>
        <w:spacing w:after="0" w:afterAutospacing="off"/>
        <w:rPr>
          <w:rFonts w:ascii="Times New Roman" w:hAnsi="Times New Roman" w:eastAsia="Times New Roman" w:cs="Times New Roman"/>
          <w:i w:val="1"/>
          <w:iCs w:val="1"/>
        </w:rPr>
      </w:pPr>
      <w:r w:rsidRPr="2994D500" w:rsidR="4D503169">
        <w:rPr>
          <w:rFonts w:ascii="Times New Roman" w:hAnsi="Times New Roman" w:eastAsia="Times New Roman" w:cs="Times New Roman"/>
          <w:b w:val="1"/>
          <w:bCs w:val="1"/>
        </w:rPr>
        <w:t>eFigure</w:t>
      </w:r>
      <w:r w:rsidRPr="2994D500" w:rsidR="4D503169">
        <w:rPr>
          <w:rFonts w:ascii="Times New Roman" w:hAnsi="Times New Roman" w:eastAsia="Times New Roman" w:cs="Times New Roman"/>
          <w:b w:val="1"/>
          <w:bCs w:val="1"/>
        </w:rPr>
        <w:t xml:space="preserve"> </w:t>
      </w:r>
      <w:r w:rsidRPr="2994D500" w:rsidR="67E20120">
        <w:rPr>
          <w:rFonts w:ascii="Times New Roman" w:hAnsi="Times New Roman" w:eastAsia="Times New Roman" w:cs="Times New Roman"/>
          <w:b w:val="1"/>
          <w:bCs w:val="1"/>
        </w:rPr>
        <w:t>7</w:t>
      </w:r>
      <w:r w:rsidRPr="2994D500" w:rsidR="4D503169">
        <w:rPr>
          <w:rFonts w:ascii="Times New Roman" w:hAnsi="Times New Roman" w:eastAsia="Times New Roman" w:cs="Times New Roman"/>
          <w:b w:val="1"/>
          <w:bCs w:val="1"/>
        </w:rPr>
        <w:t>.</w:t>
      </w:r>
      <w:r w:rsidRPr="02A4C0A4" w:rsidR="4D503169">
        <w:rPr>
          <w:rFonts w:ascii="Times New Roman" w:hAnsi="Times New Roman" w:eastAsia="Times New Roman" w:cs="Times New Roman"/>
          <w:i w:val="1"/>
          <w:iCs w:val="1"/>
        </w:rPr>
        <w:t xml:space="preserve"> The scores on the </w:t>
      </w:r>
      <w:r w:rsidRPr="02A4C0A4" w:rsidR="4D503169">
        <w:rPr>
          <w:rFonts w:ascii="Times New Roman" w:hAnsi="Times New Roman" w:eastAsia="Times New Roman" w:cs="Times New Roman"/>
          <w:i w:val="1"/>
          <w:iCs w:val="1"/>
          <w:color w:val="000000" w:themeColor="text1" w:themeTint="FF" w:themeShade="FF"/>
        </w:rPr>
        <w:t xml:space="preserve">National Institute of Health Quality Assessment Tool </w:t>
      </w:r>
      <w:r w:rsidRPr="02A4C0A4" w:rsidR="4D503169">
        <w:rPr>
          <w:rFonts w:ascii="Times New Roman" w:hAnsi="Times New Roman" w:eastAsia="Times New Roman" w:cs="Times New Roman"/>
          <w:i w:val="1"/>
          <w:iCs w:val="1"/>
          <w:color w:val="000000" w:themeColor="text1" w:themeTint="FF" w:themeShade="FF"/>
        </w:rPr>
        <w:t>(</w:t>
      </w:r>
      <w:r w:rsidRPr="02A4C0A4" w:rsidR="4D503169">
        <w:rPr>
          <w:rFonts w:ascii="Times New Roman" w:hAnsi="Times New Roman" w:eastAsia="Times New Roman" w:cs="Times New Roman"/>
          <w:i w:val="1"/>
          <w:iCs w:val="1"/>
          <w:color w:val="000000" w:themeColor="text1" w:themeTint="FF" w:themeShade="FF"/>
        </w:rPr>
        <w:t>Before-After [Pre-Post] Studies</w:t>
      </w:r>
      <w:r w:rsidRPr="02A4C0A4" w:rsidR="4D503169">
        <w:rPr>
          <w:rFonts w:ascii="Times New Roman" w:hAnsi="Times New Roman" w:eastAsia="Times New Roman" w:cs="Times New Roman"/>
          <w:i w:val="1"/>
          <w:iCs w:val="1"/>
          <w:color w:val="000000" w:themeColor="text1" w:themeTint="FF" w:themeShade="FF"/>
        </w:rPr>
        <w:t>)</w:t>
      </w:r>
      <w:r w:rsidRPr="02A4C0A4" w:rsidR="4D503169">
        <w:rPr>
          <w:rFonts w:ascii="Times New Roman" w:hAnsi="Times New Roman" w:eastAsia="Times New Roman" w:cs="Times New Roman"/>
          <w:i w:val="1"/>
          <w:iCs w:val="1"/>
        </w:rPr>
        <w:t xml:space="preserve"> for the studies included in the synthesi</w:t>
      </w:r>
      <w:r w:rsidRPr="02A4C0A4" w:rsidR="27475FD5">
        <w:rPr>
          <w:rFonts w:ascii="Times New Roman" w:hAnsi="Times New Roman" w:eastAsia="Times New Roman" w:cs="Times New Roman"/>
          <w:i w:val="1"/>
          <w:iCs w:val="1"/>
        </w:rPr>
        <w:t>s</w:t>
      </w:r>
      <w:r w:rsidRPr="02A4C0A4" w:rsidR="1EDCBCEE">
        <w:rPr>
          <w:rFonts w:ascii="Times New Roman" w:hAnsi="Times New Roman" w:eastAsia="Times New Roman" w:cs="Times New Roman"/>
          <w:i w:val="1"/>
          <w:iCs w:val="1"/>
        </w:rPr>
        <w:t>.</w:t>
      </w:r>
    </w:p>
    <w:p w:rsidRPr="00DF7E39" w:rsidR="00F605F6" w:rsidP="02A4C0A4" w:rsidRDefault="00F605F6" w14:paraId="70426588" w14:textId="65FBA9DD">
      <w:pPr>
        <w:spacing w:after="0" w:afterAutospacing="off" w:line="240" w:lineRule="auto"/>
        <w:rPr>
          <w:rFonts w:ascii="Times New Roman" w:hAnsi="Times New Roman" w:eastAsia="Times New Roman" w:cs="Times New Roman"/>
          <w:i w:val="1"/>
          <w:iCs w:val="1"/>
          <w:sz w:val="18"/>
          <w:szCs w:val="18"/>
        </w:rPr>
      </w:pPr>
      <w:r w:rsidR="27475FD5">
        <w:drawing>
          <wp:inline wp14:editId="4529BF51" wp14:anchorId="65928167">
            <wp:extent cx="7077075" cy="1866900"/>
            <wp:effectExtent l="0" t="0" r="0" b="0"/>
            <wp:docPr id="1765375791" name="drawing" title="Group 7, Grouped obj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5375791" name="Picture 1765375791"/>
                    <pic:cNvPicPr/>
                  </pic:nvPicPr>
                  <pic:blipFill>
                    <a:blip xmlns:r="http://schemas.openxmlformats.org/officeDocument/2006/relationships" r:embed="rId872801449">
                      <a:extLst>
                        <a:ext uri="{28A0092B-C50C-407E-A947-70E740481C1C}">
                          <a14:useLocalDpi xmlns:a14="http://schemas.microsoft.com/office/drawing/2010/main"/>
                        </a:ext>
                      </a:extLst>
                    </a:blip>
                    <a:stretch>
                      <a:fillRect/>
                    </a:stretch>
                  </pic:blipFill>
                  <pic:spPr>
                    <a:xfrm>
                      <a:off x="0" y="0"/>
                      <a:ext cx="7077075" cy="1866900"/>
                    </a:xfrm>
                    <a:prstGeom prst="rect">
                      <a:avLst/>
                    </a:prstGeom>
                  </pic:spPr>
                </pic:pic>
              </a:graphicData>
            </a:graphic>
          </wp:inline>
        </w:drawing>
      </w:r>
      <w:r w:rsidRPr="02A4C0A4" w:rsidR="4D503169">
        <w:rPr>
          <w:rFonts w:ascii="Times New Roman" w:hAnsi="Times New Roman" w:eastAsia="Times New Roman" w:cs="Times New Roman"/>
          <w:i w:val="1"/>
          <w:iCs w:val="1"/>
          <w:sz w:val="18"/>
          <w:szCs w:val="18"/>
        </w:rPr>
        <w:t xml:space="preserve">Note. </w:t>
      </w:r>
    </w:p>
    <w:p w:rsidR="00F605F6" w:rsidP="497DE797" w:rsidRDefault="00F605F6" w14:paraId="3E576657" w14:textId="7CB56166">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6"/>
          <w:szCs w:val="16"/>
        </w:rPr>
        <w:t xml:space="preserve">Q1. Was the study question or objective clearly stated? </w:t>
      </w:r>
    </w:p>
    <w:p w:rsidR="030E37BD" w:rsidP="497DE797" w:rsidRDefault="030E37BD" w14:paraId="6BFB57D5" w14:textId="23308924">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Q2. Were eligibility/selection criteria for the study population prespecified and clearly described? </w:t>
      </w:r>
    </w:p>
    <w:p w:rsidR="030E37BD" w:rsidP="497DE797" w:rsidRDefault="030E37BD" w14:paraId="24658469" w14:textId="4B7C5335">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Q3. Were the participants in the study representative of those who would be eligible for the test/service/intervention in the general or clinical population of interest? </w:t>
      </w:r>
    </w:p>
    <w:p w:rsidR="030E37BD" w:rsidP="497DE797" w:rsidRDefault="030E37BD" w14:paraId="659577B3" w14:textId="38509BA3">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Q4. Were all eligible participants that met the prespecified entry criteria enrolled? </w:t>
      </w:r>
    </w:p>
    <w:p w:rsidR="030E37BD" w:rsidP="497DE797" w:rsidRDefault="030E37BD" w14:paraId="3D04F40A" w14:textId="076E1A06">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Q5. Was the sample size sufficiently large to provide confidence in the findings? </w:t>
      </w:r>
    </w:p>
    <w:p w:rsidR="030E37BD" w:rsidP="497DE797" w:rsidRDefault="030E37BD" w14:paraId="00F63CC3" w14:textId="1CBA8F46">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Q6. Was the test/service/intervention clearly described and delivered consistently across the study population? </w:t>
      </w:r>
    </w:p>
    <w:p w:rsidR="030E37BD" w:rsidP="497DE797" w:rsidRDefault="030E37BD" w14:paraId="24550EDD" w14:textId="57F1067C">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Q7. Were the outcome measures prespecified, clearly defined, valid, reliable, and assessed consistently across all study participants? </w:t>
      </w:r>
    </w:p>
    <w:p w:rsidR="030E37BD" w:rsidP="497DE797" w:rsidRDefault="030E37BD" w14:paraId="07B290C9" w14:textId="6AC37D51">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Q8. Were the people assessing the outcomes blinded to the participants' exposures/interventions? </w:t>
      </w:r>
    </w:p>
    <w:p w:rsidR="030E37BD" w:rsidP="497DE797" w:rsidRDefault="030E37BD" w14:paraId="7B7105BB" w14:textId="58D6AA82">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Q9. Was the loss to follow-up after baseline 20% or less? Were those lost to follow-up accounted for in the analysis? </w:t>
      </w:r>
    </w:p>
    <w:p w:rsidR="030E37BD" w:rsidP="497DE797" w:rsidRDefault="030E37BD" w14:paraId="2DD52506" w14:textId="422B516F">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Q10. Did the statistical methods examine changes in outcome measures from before to after the intervention? Were statistical tests done that provided p values for the pre-to-post changes? </w:t>
      </w:r>
    </w:p>
    <w:p w:rsidR="030E37BD" w:rsidP="497DE797" w:rsidRDefault="030E37BD" w14:paraId="33B70495" w14:textId="5E4655A8">
      <w:pPr>
        <w:spacing w:after="0" w:line="240" w:lineRule="auto"/>
        <w:rPr>
          <w:rFonts w:ascii="Times New Roman" w:hAnsi="Times New Roman" w:eastAsia="Times New Roman" w:cs="Times New Roman"/>
          <w:i/>
          <w:iCs/>
          <w:sz w:val="18"/>
          <w:szCs w:val="18"/>
        </w:rPr>
      </w:pPr>
      <w:r w:rsidRPr="497DE797">
        <w:rPr>
          <w:rFonts w:ascii="Times New Roman" w:hAnsi="Times New Roman" w:eastAsia="Times New Roman" w:cs="Times New Roman"/>
          <w:i/>
          <w:iCs/>
          <w:sz w:val="18"/>
          <w:szCs w:val="18"/>
        </w:rPr>
        <w:t xml:space="preserve">Q11. Were outcome measures of interest taken multiple times before the intervention and multiple times after the intervention (i.e., did they use an interrupted time-series design)? </w:t>
      </w:r>
    </w:p>
    <w:p w:rsidR="030E37BD" w:rsidP="2C0336C6" w:rsidRDefault="030E37BD" w14:paraId="0147C333" w14:textId="3E0F8090">
      <w:pPr>
        <w:spacing w:after="0" w:line="240" w:lineRule="auto"/>
        <w:rPr>
          <w:rFonts w:ascii="Times New Roman" w:hAnsi="Times New Roman" w:eastAsia="Times New Roman" w:cs="Times New Roman"/>
          <w:i w:val="1"/>
          <w:iCs w:val="1"/>
          <w:sz w:val="18"/>
          <w:szCs w:val="18"/>
        </w:rPr>
      </w:pPr>
      <w:r w:rsidRPr="2C0336C6" w:rsidR="68F41893">
        <w:rPr>
          <w:rFonts w:ascii="Times New Roman" w:hAnsi="Times New Roman" w:eastAsia="Times New Roman" w:cs="Times New Roman"/>
          <w:i w:val="1"/>
          <w:iCs w:val="1"/>
          <w:sz w:val="18"/>
          <w:szCs w:val="18"/>
        </w:rPr>
        <w:t xml:space="preserve">Q12. If the intervention was conducted at a group level (e.g., a whole hospital, a community, etc.) did the statistical analysis </w:t>
      </w:r>
      <w:r w:rsidRPr="2C0336C6" w:rsidR="68F41893">
        <w:rPr>
          <w:rFonts w:ascii="Times New Roman" w:hAnsi="Times New Roman" w:eastAsia="Times New Roman" w:cs="Times New Roman"/>
          <w:i w:val="1"/>
          <w:iCs w:val="1"/>
          <w:sz w:val="18"/>
          <w:szCs w:val="18"/>
        </w:rPr>
        <w:t>take into account</w:t>
      </w:r>
      <w:r w:rsidRPr="2C0336C6" w:rsidR="68F41893">
        <w:rPr>
          <w:rFonts w:ascii="Times New Roman" w:hAnsi="Times New Roman" w:eastAsia="Times New Roman" w:cs="Times New Roman"/>
          <w:i w:val="1"/>
          <w:iCs w:val="1"/>
          <w:sz w:val="18"/>
          <w:szCs w:val="18"/>
        </w:rPr>
        <w:t xml:space="preserve"> the use of individual-level data to </w:t>
      </w:r>
      <w:r w:rsidRPr="2C0336C6" w:rsidR="68F41893">
        <w:rPr>
          <w:rFonts w:ascii="Times New Roman" w:hAnsi="Times New Roman" w:eastAsia="Times New Roman" w:cs="Times New Roman"/>
          <w:i w:val="1"/>
          <w:iCs w:val="1"/>
          <w:sz w:val="18"/>
          <w:szCs w:val="18"/>
        </w:rPr>
        <w:t>determine</w:t>
      </w:r>
      <w:r w:rsidRPr="2C0336C6" w:rsidR="68F41893">
        <w:rPr>
          <w:rFonts w:ascii="Times New Roman" w:hAnsi="Times New Roman" w:eastAsia="Times New Roman" w:cs="Times New Roman"/>
          <w:i w:val="1"/>
          <w:iCs w:val="1"/>
          <w:sz w:val="18"/>
          <w:szCs w:val="18"/>
        </w:rPr>
        <w:t xml:space="preserve"> effects at the group level?</w:t>
      </w:r>
    </w:p>
    <w:p w:rsidR="2C0336C6" w:rsidP="4DCA2B75" w:rsidRDefault="2C0336C6" w14:paraId="4F91BBE8" w14:textId="11373B22">
      <w:pPr>
        <w:pStyle w:val="Normal"/>
        <w:spacing w:after="0" w:line="240" w:lineRule="auto"/>
        <w:rPr>
          <w:rFonts w:ascii="Times New Roman" w:hAnsi="Times New Roman" w:eastAsia="Times New Roman" w:cs="Times New Roman"/>
          <w:i w:val="1"/>
          <w:iCs w:val="1"/>
          <w:sz w:val="18"/>
          <w:szCs w:val="18"/>
        </w:rPr>
      </w:pPr>
    </w:p>
    <w:p w:rsidR="00556425" w:rsidP="00556425" w:rsidRDefault="00556425" w14:paraId="00C4CB52" w14:textId="4A404241">
      <w:pPr>
        <w:pStyle w:val="Normal"/>
        <w:rPr>
          <w:rFonts w:ascii="Times New Roman" w:hAnsi="Times New Roman" w:eastAsia="Times New Roman" w:cs="Times New Roman"/>
        </w:rPr>
      </w:pPr>
    </w:p>
    <w:sectPr w:rsidRPr="00DF7E39" w:rsidR="004E2997">
      <w:pgSz w:w="12240" w:h="15840" w:orient="portrait"/>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4CA6" w:rsidP="00B168EB" w:rsidRDefault="00A34CA6" w14:paraId="2656C3C4" w14:textId="77777777">
      <w:pPr>
        <w:spacing w:after="0" w:line="240" w:lineRule="auto"/>
      </w:pPr>
      <w:r>
        <w:separator/>
      </w:r>
    </w:p>
  </w:endnote>
  <w:endnote w:type="continuationSeparator" w:id="0">
    <w:p w:rsidR="00A34CA6" w:rsidP="00B168EB" w:rsidRDefault="00A34CA6" w14:paraId="62F42789" w14:textId="77777777">
      <w:pPr>
        <w:spacing w:after="0" w:line="240" w:lineRule="auto"/>
      </w:pPr>
      <w:r>
        <w:continuationSeparator/>
      </w:r>
    </w:p>
  </w:endnote>
  <w:endnote w:type="continuationNotice" w:id="1">
    <w:p w:rsidR="00A34CA6" w:rsidRDefault="00A34CA6" w14:paraId="7B38740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2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3442FA" w14:paraId="557268B2" w14:textId="77777777">
      <w:trPr>
        <w:trHeight w:val="300"/>
      </w:trPr>
      <w:tc>
        <w:tcPr>
          <w:tcW w:w="3600" w:type="dxa"/>
        </w:tcPr>
        <w:p w:rsidR="00957EB4" w:rsidRDefault="00957EB4" w14:paraId="544F5725" w14:textId="77777777">
          <w:pPr>
            <w:pStyle w:val="Header"/>
            <w:ind w:left="-115"/>
          </w:pPr>
        </w:p>
      </w:tc>
      <w:tc>
        <w:tcPr>
          <w:tcW w:w="3600" w:type="dxa"/>
        </w:tcPr>
        <w:p w:rsidR="00957EB4" w:rsidRDefault="00957EB4" w14:paraId="02CF1138" w14:textId="77777777">
          <w:pPr>
            <w:pStyle w:val="Header"/>
            <w:jc w:val="center"/>
          </w:pPr>
        </w:p>
      </w:tc>
      <w:tc>
        <w:tcPr>
          <w:tcW w:w="3600" w:type="dxa"/>
        </w:tcPr>
        <w:p w:rsidR="00957EB4" w:rsidRDefault="00957EB4" w14:paraId="5CD43E99" w14:textId="77777777">
          <w:pPr>
            <w:pStyle w:val="Header"/>
            <w:ind w:right="-115"/>
            <w:jc w:val="right"/>
          </w:pPr>
        </w:p>
      </w:tc>
    </w:tr>
  </w:tbl>
  <w:p w:rsidR="00957EB4" w:rsidRDefault="00957EB4" w14:paraId="212761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4CA6" w:rsidP="00B168EB" w:rsidRDefault="00A34CA6" w14:paraId="5427A63E" w14:textId="77777777">
      <w:pPr>
        <w:spacing w:after="0" w:line="240" w:lineRule="auto"/>
      </w:pPr>
      <w:r>
        <w:separator/>
      </w:r>
    </w:p>
  </w:footnote>
  <w:footnote w:type="continuationSeparator" w:id="0">
    <w:p w:rsidR="00A34CA6" w:rsidP="00B168EB" w:rsidRDefault="00A34CA6" w14:paraId="6CC01BE1" w14:textId="77777777">
      <w:pPr>
        <w:spacing w:after="0" w:line="240" w:lineRule="auto"/>
      </w:pPr>
      <w:r>
        <w:continuationSeparator/>
      </w:r>
    </w:p>
  </w:footnote>
  <w:footnote w:type="continuationNotice" w:id="1">
    <w:p w:rsidR="00A34CA6" w:rsidRDefault="00A34CA6" w14:paraId="43F855D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3442FA" w14:paraId="39DC878E" w14:textId="77777777">
      <w:trPr>
        <w:trHeight w:val="300"/>
      </w:trPr>
      <w:tc>
        <w:tcPr>
          <w:tcW w:w="3600" w:type="dxa"/>
        </w:tcPr>
        <w:p w:rsidR="00957EB4" w:rsidRDefault="00957EB4" w14:paraId="600C8BDD" w14:textId="77777777">
          <w:pPr>
            <w:pStyle w:val="Header"/>
            <w:ind w:left="-115"/>
          </w:pPr>
        </w:p>
      </w:tc>
      <w:tc>
        <w:tcPr>
          <w:tcW w:w="3600" w:type="dxa"/>
        </w:tcPr>
        <w:p w:rsidR="00957EB4" w:rsidRDefault="00957EB4" w14:paraId="5C5E89EE" w14:textId="77777777">
          <w:pPr>
            <w:pStyle w:val="Header"/>
            <w:jc w:val="center"/>
          </w:pPr>
        </w:p>
      </w:tc>
      <w:tc>
        <w:tcPr>
          <w:tcW w:w="3600" w:type="dxa"/>
        </w:tcPr>
        <w:p w:rsidR="00957EB4" w:rsidRDefault="00957EB4" w14:paraId="31DE57D6" w14:textId="77777777">
          <w:pPr>
            <w:pStyle w:val="Header"/>
            <w:ind w:right="-115"/>
            <w:jc w:val="right"/>
          </w:pPr>
        </w:p>
      </w:tc>
    </w:tr>
  </w:tbl>
  <w:p w:rsidR="00957EB4" w:rsidRDefault="00957EB4" w14:paraId="5C4932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c05b9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D8899"/>
    <w:multiLevelType w:val="hybridMultilevel"/>
    <w:tmpl w:val="FFFFFFFF"/>
    <w:lvl w:ilvl="0" w:tplc="96104F42">
      <w:start w:val="24"/>
      <w:numFmt w:val="decimal"/>
      <w:lvlText w:val="%1."/>
      <w:lvlJc w:val="left"/>
      <w:pPr>
        <w:ind w:left="720" w:hanging="360"/>
      </w:pPr>
    </w:lvl>
    <w:lvl w:ilvl="1" w:tplc="E560445A">
      <w:start w:val="1"/>
      <w:numFmt w:val="lowerLetter"/>
      <w:lvlText w:val="%2."/>
      <w:lvlJc w:val="left"/>
      <w:pPr>
        <w:ind w:left="1440" w:hanging="360"/>
      </w:pPr>
    </w:lvl>
    <w:lvl w:ilvl="2" w:tplc="A172FC82">
      <w:start w:val="1"/>
      <w:numFmt w:val="lowerRoman"/>
      <w:lvlText w:val="%3."/>
      <w:lvlJc w:val="right"/>
      <w:pPr>
        <w:ind w:left="2160" w:hanging="180"/>
      </w:pPr>
    </w:lvl>
    <w:lvl w:ilvl="3" w:tplc="CECE3514">
      <w:start w:val="1"/>
      <w:numFmt w:val="decimal"/>
      <w:lvlText w:val="%4."/>
      <w:lvlJc w:val="left"/>
      <w:pPr>
        <w:ind w:left="2880" w:hanging="360"/>
      </w:pPr>
    </w:lvl>
    <w:lvl w:ilvl="4" w:tplc="97DA026A">
      <w:start w:val="1"/>
      <w:numFmt w:val="lowerLetter"/>
      <w:lvlText w:val="%5."/>
      <w:lvlJc w:val="left"/>
      <w:pPr>
        <w:ind w:left="3600" w:hanging="360"/>
      </w:pPr>
    </w:lvl>
    <w:lvl w:ilvl="5" w:tplc="0F90850A">
      <w:start w:val="1"/>
      <w:numFmt w:val="lowerRoman"/>
      <w:lvlText w:val="%6."/>
      <w:lvlJc w:val="right"/>
      <w:pPr>
        <w:ind w:left="4320" w:hanging="180"/>
      </w:pPr>
    </w:lvl>
    <w:lvl w:ilvl="6" w:tplc="4CA2386E">
      <w:start w:val="1"/>
      <w:numFmt w:val="decimal"/>
      <w:lvlText w:val="%7."/>
      <w:lvlJc w:val="left"/>
      <w:pPr>
        <w:ind w:left="5040" w:hanging="360"/>
      </w:pPr>
    </w:lvl>
    <w:lvl w:ilvl="7" w:tplc="39028FCA">
      <w:start w:val="1"/>
      <w:numFmt w:val="lowerLetter"/>
      <w:lvlText w:val="%8."/>
      <w:lvlJc w:val="left"/>
      <w:pPr>
        <w:ind w:left="5760" w:hanging="360"/>
      </w:pPr>
    </w:lvl>
    <w:lvl w:ilvl="8" w:tplc="B1DAA0AE">
      <w:start w:val="1"/>
      <w:numFmt w:val="lowerRoman"/>
      <w:lvlText w:val="%9."/>
      <w:lvlJc w:val="right"/>
      <w:pPr>
        <w:ind w:left="6480" w:hanging="180"/>
      </w:pPr>
    </w:lvl>
  </w:abstractNum>
  <w:abstractNum w:abstractNumId="1" w15:restartNumberingAfterBreak="0">
    <w:nsid w:val="0A86ED14"/>
    <w:multiLevelType w:val="hybridMultilevel"/>
    <w:tmpl w:val="FFFFFFFF"/>
    <w:lvl w:ilvl="0" w:tplc="6E985D88">
      <w:start w:val="28"/>
      <w:numFmt w:val="decimal"/>
      <w:lvlText w:val="%1."/>
      <w:lvlJc w:val="left"/>
      <w:pPr>
        <w:ind w:left="720" w:hanging="360"/>
      </w:pPr>
    </w:lvl>
    <w:lvl w:ilvl="1" w:tplc="C22A48D0">
      <w:start w:val="1"/>
      <w:numFmt w:val="lowerLetter"/>
      <w:lvlText w:val="%2."/>
      <w:lvlJc w:val="left"/>
      <w:pPr>
        <w:ind w:left="1440" w:hanging="360"/>
      </w:pPr>
    </w:lvl>
    <w:lvl w:ilvl="2" w:tplc="DA84A526">
      <w:start w:val="1"/>
      <w:numFmt w:val="lowerRoman"/>
      <w:lvlText w:val="%3."/>
      <w:lvlJc w:val="right"/>
      <w:pPr>
        <w:ind w:left="2160" w:hanging="180"/>
      </w:pPr>
    </w:lvl>
    <w:lvl w:ilvl="3" w:tplc="4E242B56">
      <w:start w:val="1"/>
      <w:numFmt w:val="decimal"/>
      <w:lvlText w:val="%4."/>
      <w:lvlJc w:val="left"/>
      <w:pPr>
        <w:ind w:left="2880" w:hanging="360"/>
      </w:pPr>
    </w:lvl>
    <w:lvl w:ilvl="4" w:tplc="E02470D0">
      <w:start w:val="1"/>
      <w:numFmt w:val="lowerLetter"/>
      <w:lvlText w:val="%5."/>
      <w:lvlJc w:val="left"/>
      <w:pPr>
        <w:ind w:left="3600" w:hanging="360"/>
      </w:pPr>
    </w:lvl>
    <w:lvl w:ilvl="5" w:tplc="5E1CB14E">
      <w:start w:val="1"/>
      <w:numFmt w:val="lowerRoman"/>
      <w:lvlText w:val="%6."/>
      <w:lvlJc w:val="right"/>
      <w:pPr>
        <w:ind w:left="4320" w:hanging="180"/>
      </w:pPr>
    </w:lvl>
    <w:lvl w:ilvl="6" w:tplc="7D20C818">
      <w:start w:val="1"/>
      <w:numFmt w:val="decimal"/>
      <w:lvlText w:val="%7."/>
      <w:lvlJc w:val="left"/>
      <w:pPr>
        <w:ind w:left="5040" w:hanging="360"/>
      </w:pPr>
    </w:lvl>
    <w:lvl w:ilvl="7" w:tplc="F7483FD2">
      <w:start w:val="1"/>
      <w:numFmt w:val="lowerLetter"/>
      <w:lvlText w:val="%8."/>
      <w:lvlJc w:val="left"/>
      <w:pPr>
        <w:ind w:left="5760" w:hanging="360"/>
      </w:pPr>
    </w:lvl>
    <w:lvl w:ilvl="8" w:tplc="BEA2D220">
      <w:start w:val="1"/>
      <w:numFmt w:val="lowerRoman"/>
      <w:lvlText w:val="%9."/>
      <w:lvlJc w:val="right"/>
      <w:pPr>
        <w:ind w:left="6480" w:hanging="180"/>
      </w:pPr>
    </w:lvl>
  </w:abstractNum>
  <w:abstractNum w:abstractNumId="2" w15:restartNumberingAfterBreak="0">
    <w:nsid w:val="0CE597CC"/>
    <w:multiLevelType w:val="hybridMultilevel"/>
    <w:tmpl w:val="FFFFFFFF"/>
    <w:lvl w:ilvl="0" w:tplc="8A84828C">
      <w:start w:val="7"/>
      <w:numFmt w:val="decimal"/>
      <w:lvlText w:val="%1."/>
      <w:lvlJc w:val="left"/>
      <w:pPr>
        <w:ind w:left="720" w:hanging="360"/>
      </w:pPr>
    </w:lvl>
    <w:lvl w:ilvl="1" w:tplc="BD8C572A">
      <w:start w:val="1"/>
      <w:numFmt w:val="lowerLetter"/>
      <w:lvlText w:val="%2."/>
      <w:lvlJc w:val="left"/>
      <w:pPr>
        <w:ind w:left="1440" w:hanging="360"/>
      </w:pPr>
    </w:lvl>
    <w:lvl w:ilvl="2" w:tplc="3CF4ABF4">
      <w:start w:val="1"/>
      <w:numFmt w:val="lowerRoman"/>
      <w:lvlText w:val="%3."/>
      <w:lvlJc w:val="right"/>
      <w:pPr>
        <w:ind w:left="2160" w:hanging="180"/>
      </w:pPr>
    </w:lvl>
    <w:lvl w:ilvl="3" w:tplc="37B0DC68">
      <w:start w:val="1"/>
      <w:numFmt w:val="decimal"/>
      <w:lvlText w:val="%4."/>
      <w:lvlJc w:val="left"/>
      <w:pPr>
        <w:ind w:left="2880" w:hanging="360"/>
      </w:pPr>
    </w:lvl>
    <w:lvl w:ilvl="4" w:tplc="30E66796">
      <w:start w:val="1"/>
      <w:numFmt w:val="lowerLetter"/>
      <w:lvlText w:val="%5."/>
      <w:lvlJc w:val="left"/>
      <w:pPr>
        <w:ind w:left="3600" w:hanging="360"/>
      </w:pPr>
    </w:lvl>
    <w:lvl w:ilvl="5" w:tplc="4E046970">
      <w:start w:val="1"/>
      <w:numFmt w:val="lowerRoman"/>
      <w:lvlText w:val="%6."/>
      <w:lvlJc w:val="right"/>
      <w:pPr>
        <w:ind w:left="4320" w:hanging="180"/>
      </w:pPr>
    </w:lvl>
    <w:lvl w:ilvl="6" w:tplc="54A8146A">
      <w:start w:val="1"/>
      <w:numFmt w:val="decimal"/>
      <w:lvlText w:val="%7."/>
      <w:lvlJc w:val="left"/>
      <w:pPr>
        <w:ind w:left="5040" w:hanging="360"/>
      </w:pPr>
    </w:lvl>
    <w:lvl w:ilvl="7" w:tplc="78E0B47A">
      <w:start w:val="1"/>
      <w:numFmt w:val="lowerLetter"/>
      <w:lvlText w:val="%8."/>
      <w:lvlJc w:val="left"/>
      <w:pPr>
        <w:ind w:left="5760" w:hanging="360"/>
      </w:pPr>
    </w:lvl>
    <w:lvl w:ilvl="8" w:tplc="62E42C52">
      <w:start w:val="1"/>
      <w:numFmt w:val="lowerRoman"/>
      <w:lvlText w:val="%9."/>
      <w:lvlJc w:val="right"/>
      <w:pPr>
        <w:ind w:left="6480" w:hanging="180"/>
      </w:pPr>
    </w:lvl>
  </w:abstractNum>
  <w:abstractNum w:abstractNumId="3" w15:restartNumberingAfterBreak="0">
    <w:nsid w:val="0FE40346"/>
    <w:multiLevelType w:val="hybridMultilevel"/>
    <w:tmpl w:val="FFFFFFFF"/>
    <w:lvl w:ilvl="0" w:tplc="E2D0CFA8">
      <w:start w:val="17"/>
      <w:numFmt w:val="decimal"/>
      <w:lvlText w:val="%1."/>
      <w:lvlJc w:val="left"/>
      <w:pPr>
        <w:ind w:left="720" w:hanging="360"/>
      </w:pPr>
    </w:lvl>
    <w:lvl w:ilvl="1" w:tplc="F73C4F08">
      <w:start w:val="1"/>
      <w:numFmt w:val="lowerLetter"/>
      <w:lvlText w:val="%2."/>
      <w:lvlJc w:val="left"/>
      <w:pPr>
        <w:ind w:left="1440" w:hanging="360"/>
      </w:pPr>
    </w:lvl>
    <w:lvl w:ilvl="2" w:tplc="468CBE58">
      <w:start w:val="1"/>
      <w:numFmt w:val="lowerRoman"/>
      <w:lvlText w:val="%3."/>
      <w:lvlJc w:val="right"/>
      <w:pPr>
        <w:ind w:left="2160" w:hanging="180"/>
      </w:pPr>
    </w:lvl>
    <w:lvl w:ilvl="3" w:tplc="AE383DE2">
      <w:start w:val="1"/>
      <w:numFmt w:val="decimal"/>
      <w:lvlText w:val="%4."/>
      <w:lvlJc w:val="left"/>
      <w:pPr>
        <w:ind w:left="2880" w:hanging="360"/>
      </w:pPr>
    </w:lvl>
    <w:lvl w:ilvl="4" w:tplc="82240A78">
      <w:start w:val="1"/>
      <w:numFmt w:val="lowerLetter"/>
      <w:lvlText w:val="%5."/>
      <w:lvlJc w:val="left"/>
      <w:pPr>
        <w:ind w:left="3600" w:hanging="360"/>
      </w:pPr>
    </w:lvl>
    <w:lvl w:ilvl="5" w:tplc="0BCE3758">
      <w:start w:val="1"/>
      <w:numFmt w:val="lowerRoman"/>
      <w:lvlText w:val="%6."/>
      <w:lvlJc w:val="right"/>
      <w:pPr>
        <w:ind w:left="4320" w:hanging="180"/>
      </w:pPr>
    </w:lvl>
    <w:lvl w:ilvl="6" w:tplc="AB521A26">
      <w:start w:val="1"/>
      <w:numFmt w:val="decimal"/>
      <w:lvlText w:val="%7."/>
      <w:lvlJc w:val="left"/>
      <w:pPr>
        <w:ind w:left="5040" w:hanging="360"/>
      </w:pPr>
    </w:lvl>
    <w:lvl w:ilvl="7" w:tplc="A5206726">
      <w:start w:val="1"/>
      <w:numFmt w:val="lowerLetter"/>
      <w:lvlText w:val="%8."/>
      <w:lvlJc w:val="left"/>
      <w:pPr>
        <w:ind w:left="5760" w:hanging="360"/>
      </w:pPr>
    </w:lvl>
    <w:lvl w:ilvl="8" w:tplc="94F4C1F6">
      <w:start w:val="1"/>
      <w:numFmt w:val="lowerRoman"/>
      <w:lvlText w:val="%9."/>
      <w:lvlJc w:val="right"/>
      <w:pPr>
        <w:ind w:left="6480" w:hanging="180"/>
      </w:pPr>
    </w:lvl>
  </w:abstractNum>
  <w:abstractNum w:abstractNumId="4" w15:restartNumberingAfterBreak="0">
    <w:nsid w:val="1081255B"/>
    <w:multiLevelType w:val="hybridMultilevel"/>
    <w:tmpl w:val="503C6AEE"/>
    <w:lvl w:ilvl="0" w:tplc="8C8EB752">
      <w:start w:val="1"/>
      <w:numFmt w:val="decimal"/>
      <w:lvlText w:val="%1."/>
      <w:lvlJc w:val="left"/>
      <w:pPr>
        <w:ind w:left="1080" w:hanging="360"/>
      </w:pPr>
    </w:lvl>
    <w:lvl w:ilvl="1" w:tplc="4A08A382">
      <w:start w:val="1"/>
      <w:numFmt w:val="lowerLetter"/>
      <w:lvlText w:val="%2."/>
      <w:lvlJc w:val="left"/>
      <w:pPr>
        <w:ind w:left="1800" w:hanging="360"/>
      </w:pPr>
    </w:lvl>
    <w:lvl w:ilvl="2" w:tplc="24E48BFA">
      <w:start w:val="1"/>
      <w:numFmt w:val="lowerRoman"/>
      <w:lvlText w:val="%3."/>
      <w:lvlJc w:val="right"/>
      <w:pPr>
        <w:ind w:left="2520" w:hanging="180"/>
      </w:pPr>
    </w:lvl>
    <w:lvl w:ilvl="3" w:tplc="9984F990">
      <w:start w:val="1"/>
      <w:numFmt w:val="decimal"/>
      <w:lvlText w:val="%4."/>
      <w:lvlJc w:val="left"/>
      <w:pPr>
        <w:ind w:left="3240" w:hanging="360"/>
      </w:pPr>
    </w:lvl>
    <w:lvl w:ilvl="4" w:tplc="8F8C55E0">
      <w:start w:val="1"/>
      <w:numFmt w:val="lowerLetter"/>
      <w:lvlText w:val="%5."/>
      <w:lvlJc w:val="left"/>
      <w:pPr>
        <w:ind w:left="3960" w:hanging="360"/>
      </w:pPr>
    </w:lvl>
    <w:lvl w:ilvl="5" w:tplc="DEA869CA">
      <w:start w:val="1"/>
      <w:numFmt w:val="lowerRoman"/>
      <w:lvlText w:val="%6."/>
      <w:lvlJc w:val="right"/>
      <w:pPr>
        <w:ind w:left="4680" w:hanging="180"/>
      </w:pPr>
    </w:lvl>
    <w:lvl w:ilvl="6" w:tplc="C99882C2">
      <w:start w:val="1"/>
      <w:numFmt w:val="decimal"/>
      <w:lvlText w:val="%7."/>
      <w:lvlJc w:val="left"/>
      <w:pPr>
        <w:ind w:left="5400" w:hanging="360"/>
      </w:pPr>
    </w:lvl>
    <w:lvl w:ilvl="7" w:tplc="D2105FA4">
      <w:start w:val="1"/>
      <w:numFmt w:val="lowerLetter"/>
      <w:lvlText w:val="%8."/>
      <w:lvlJc w:val="left"/>
      <w:pPr>
        <w:ind w:left="6120" w:hanging="360"/>
      </w:pPr>
    </w:lvl>
    <w:lvl w:ilvl="8" w:tplc="8DBE4B2E">
      <w:start w:val="1"/>
      <w:numFmt w:val="lowerRoman"/>
      <w:lvlText w:val="%9."/>
      <w:lvlJc w:val="right"/>
      <w:pPr>
        <w:ind w:left="6840" w:hanging="180"/>
      </w:pPr>
    </w:lvl>
  </w:abstractNum>
  <w:abstractNum w:abstractNumId="5" w15:restartNumberingAfterBreak="0">
    <w:nsid w:val="120C3333"/>
    <w:multiLevelType w:val="hybridMultilevel"/>
    <w:tmpl w:val="FFFFFFFF"/>
    <w:lvl w:ilvl="0" w:tplc="95380E30">
      <w:start w:val="16"/>
      <w:numFmt w:val="decimal"/>
      <w:lvlText w:val="%1."/>
      <w:lvlJc w:val="left"/>
      <w:pPr>
        <w:ind w:left="720" w:hanging="360"/>
      </w:pPr>
    </w:lvl>
    <w:lvl w:ilvl="1" w:tplc="BA6C38AE">
      <w:start w:val="1"/>
      <w:numFmt w:val="lowerLetter"/>
      <w:lvlText w:val="%2."/>
      <w:lvlJc w:val="left"/>
      <w:pPr>
        <w:ind w:left="1440" w:hanging="360"/>
      </w:pPr>
    </w:lvl>
    <w:lvl w:ilvl="2" w:tplc="FE3CFA36">
      <w:start w:val="1"/>
      <w:numFmt w:val="lowerRoman"/>
      <w:lvlText w:val="%3."/>
      <w:lvlJc w:val="right"/>
      <w:pPr>
        <w:ind w:left="2160" w:hanging="180"/>
      </w:pPr>
    </w:lvl>
    <w:lvl w:ilvl="3" w:tplc="7EB2EA56">
      <w:start w:val="1"/>
      <w:numFmt w:val="decimal"/>
      <w:lvlText w:val="%4."/>
      <w:lvlJc w:val="left"/>
      <w:pPr>
        <w:ind w:left="2880" w:hanging="360"/>
      </w:pPr>
    </w:lvl>
    <w:lvl w:ilvl="4" w:tplc="78664FFC">
      <w:start w:val="1"/>
      <w:numFmt w:val="lowerLetter"/>
      <w:lvlText w:val="%5."/>
      <w:lvlJc w:val="left"/>
      <w:pPr>
        <w:ind w:left="3600" w:hanging="360"/>
      </w:pPr>
    </w:lvl>
    <w:lvl w:ilvl="5" w:tplc="0352D232">
      <w:start w:val="1"/>
      <w:numFmt w:val="lowerRoman"/>
      <w:lvlText w:val="%6."/>
      <w:lvlJc w:val="right"/>
      <w:pPr>
        <w:ind w:left="4320" w:hanging="180"/>
      </w:pPr>
    </w:lvl>
    <w:lvl w:ilvl="6" w:tplc="81925DE6">
      <w:start w:val="1"/>
      <w:numFmt w:val="decimal"/>
      <w:lvlText w:val="%7."/>
      <w:lvlJc w:val="left"/>
      <w:pPr>
        <w:ind w:left="5040" w:hanging="360"/>
      </w:pPr>
    </w:lvl>
    <w:lvl w:ilvl="7" w:tplc="B7E2C694">
      <w:start w:val="1"/>
      <w:numFmt w:val="lowerLetter"/>
      <w:lvlText w:val="%8."/>
      <w:lvlJc w:val="left"/>
      <w:pPr>
        <w:ind w:left="5760" w:hanging="360"/>
      </w:pPr>
    </w:lvl>
    <w:lvl w:ilvl="8" w:tplc="C76875EC">
      <w:start w:val="1"/>
      <w:numFmt w:val="lowerRoman"/>
      <w:lvlText w:val="%9."/>
      <w:lvlJc w:val="right"/>
      <w:pPr>
        <w:ind w:left="6480" w:hanging="180"/>
      </w:pPr>
    </w:lvl>
  </w:abstractNum>
  <w:abstractNum w:abstractNumId="6" w15:restartNumberingAfterBreak="0">
    <w:nsid w:val="19DE3134"/>
    <w:multiLevelType w:val="hybridMultilevel"/>
    <w:tmpl w:val="FFFFFFFF"/>
    <w:lvl w:ilvl="0" w:tplc="6506277E">
      <w:start w:val="14"/>
      <w:numFmt w:val="decimal"/>
      <w:lvlText w:val="%1."/>
      <w:lvlJc w:val="left"/>
      <w:pPr>
        <w:ind w:left="720" w:hanging="360"/>
      </w:pPr>
    </w:lvl>
    <w:lvl w:ilvl="1" w:tplc="80C480E8">
      <w:start w:val="1"/>
      <w:numFmt w:val="lowerLetter"/>
      <w:lvlText w:val="%2."/>
      <w:lvlJc w:val="left"/>
      <w:pPr>
        <w:ind w:left="1440" w:hanging="360"/>
      </w:pPr>
    </w:lvl>
    <w:lvl w:ilvl="2" w:tplc="B290D1A8">
      <w:start w:val="1"/>
      <w:numFmt w:val="lowerRoman"/>
      <w:lvlText w:val="%3."/>
      <w:lvlJc w:val="right"/>
      <w:pPr>
        <w:ind w:left="2160" w:hanging="180"/>
      </w:pPr>
    </w:lvl>
    <w:lvl w:ilvl="3" w:tplc="C3D085DE">
      <w:start w:val="1"/>
      <w:numFmt w:val="decimal"/>
      <w:lvlText w:val="%4."/>
      <w:lvlJc w:val="left"/>
      <w:pPr>
        <w:ind w:left="2880" w:hanging="360"/>
      </w:pPr>
    </w:lvl>
    <w:lvl w:ilvl="4" w:tplc="3A1A47FE">
      <w:start w:val="1"/>
      <w:numFmt w:val="lowerLetter"/>
      <w:lvlText w:val="%5."/>
      <w:lvlJc w:val="left"/>
      <w:pPr>
        <w:ind w:left="3600" w:hanging="360"/>
      </w:pPr>
    </w:lvl>
    <w:lvl w:ilvl="5" w:tplc="34980D8A">
      <w:start w:val="1"/>
      <w:numFmt w:val="lowerRoman"/>
      <w:lvlText w:val="%6."/>
      <w:lvlJc w:val="right"/>
      <w:pPr>
        <w:ind w:left="4320" w:hanging="180"/>
      </w:pPr>
    </w:lvl>
    <w:lvl w:ilvl="6" w:tplc="D368D398">
      <w:start w:val="1"/>
      <w:numFmt w:val="decimal"/>
      <w:lvlText w:val="%7."/>
      <w:lvlJc w:val="left"/>
      <w:pPr>
        <w:ind w:left="5040" w:hanging="360"/>
      </w:pPr>
    </w:lvl>
    <w:lvl w:ilvl="7" w:tplc="F1DAE31A">
      <w:start w:val="1"/>
      <w:numFmt w:val="lowerLetter"/>
      <w:lvlText w:val="%8."/>
      <w:lvlJc w:val="left"/>
      <w:pPr>
        <w:ind w:left="5760" w:hanging="360"/>
      </w:pPr>
    </w:lvl>
    <w:lvl w:ilvl="8" w:tplc="0BF6612A">
      <w:start w:val="1"/>
      <w:numFmt w:val="lowerRoman"/>
      <w:lvlText w:val="%9."/>
      <w:lvlJc w:val="right"/>
      <w:pPr>
        <w:ind w:left="6480" w:hanging="180"/>
      </w:pPr>
    </w:lvl>
  </w:abstractNum>
  <w:abstractNum w:abstractNumId="7" w15:restartNumberingAfterBreak="0">
    <w:nsid w:val="1F9F90F2"/>
    <w:multiLevelType w:val="hybridMultilevel"/>
    <w:tmpl w:val="FFFFFFFF"/>
    <w:lvl w:ilvl="0" w:tplc="2C04EAEE">
      <w:start w:val="15"/>
      <w:numFmt w:val="decimal"/>
      <w:lvlText w:val="%1."/>
      <w:lvlJc w:val="left"/>
      <w:pPr>
        <w:ind w:left="720" w:hanging="360"/>
      </w:pPr>
    </w:lvl>
    <w:lvl w:ilvl="1" w:tplc="74B8418C">
      <w:start w:val="1"/>
      <w:numFmt w:val="lowerLetter"/>
      <w:lvlText w:val="%2."/>
      <w:lvlJc w:val="left"/>
      <w:pPr>
        <w:ind w:left="1440" w:hanging="360"/>
      </w:pPr>
    </w:lvl>
    <w:lvl w:ilvl="2" w:tplc="E42C0692">
      <w:start w:val="1"/>
      <w:numFmt w:val="lowerRoman"/>
      <w:lvlText w:val="%3."/>
      <w:lvlJc w:val="right"/>
      <w:pPr>
        <w:ind w:left="2160" w:hanging="180"/>
      </w:pPr>
    </w:lvl>
    <w:lvl w:ilvl="3" w:tplc="8FC28322">
      <w:start w:val="1"/>
      <w:numFmt w:val="decimal"/>
      <w:lvlText w:val="%4."/>
      <w:lvlJc w:val="left"/>
      <w:pPr>
        <w:ind w:left="2880" w:hanging="360"/>
      </w:pPr>
    </w:lvl>
    <w:lvl w:ilvl="4" w:tplc="4706335C">
      <w:start w:val="1"/>
      <w:numFmt w:val="lowerLetter"/>
      <w:lvlText w:val="%5."/>
      <w:lvlJc w:val="left"/>
      <w:pPr>
        <w:ind w:left="3600" w:hanging="360"/>
      </w:pPr>
    </w:lvl>
    <w:lvl w:ilvl="5" w:tplc="B2505A9E">
      <w:start w:val="1"/>
      <w:numFmt w:val="lowerRoman"/>
      <w:lvlText w:val="%6."/>
      <w:lvlJc w:val="right"/>
      <w:pPr>
        <w:ind w:left="4320" w:hanging="180"/>
      </w:pPr>
    </w:lvl>
    <w:lvl w:ilvl="6" w:tplc="DF4ABCEC">
      <w:start w:val="1"/>
      <w:numFmt w:val="decimal"/>
      <w:lvlText w:val="%7."/>
      <w:lvlJc w:val="left"/>
      <w:pPr>
        <w:ind w:left="5040" w:hanging="360"/>
      </w:pPr>
    </w:lvl>
    <w:lvl w:ilvl="7" w:tplc="409CF606">
      <w:start w:val="1"/>
      <w:numFmt w:val="lowerLetter"/>
      <w:lvlText w:val="%8."/>
      <w:lvlJc w:val="left"/>
      <w:pPr>
        <w:ind w:left="5760" w:hanging="360"/>
      </w:pPr>
    </w:lvl>
    <w:lvl w:ilvl="8" w:tplc="00FAF7D4">
      <w:start w:val="1"/>
      <w:numFmt w:val="lowerRoman"/>
      <w:lvlText w:val="%9."/>
      <w:lvlJc w:val="right"/>
      <w:pPr>
        <w:ind w:left="6480" w:hanging="180"/>
      </w:pPr>
    </w:lvl>
  </w:abstractNum>
  <w:abstractNum w:abstractNumId="8" w15:restartNumberingAfterBreak="0">
    <w:nsid w:val="20B907E8"/>
    <w:multiLevelType w:val="hybridMultilevel"/>
    <w:tmpl w:val="73B0C2D0"/>
    <w:lvl w:ilvl="0" w:tplc="2996AE0E">
      <w:start w:val="1"/>
      <w:numFmt w:val="bullet"/>
      <w:lvlText w:val="·"/>
      <w:lvlJc w:val="left"/>
      <w:pPr>
        <w:ind w:left="720" w:hanging="360"/>
      </w:pPr>
      <w:rPr>
        <w:rFonts w:hint="default" w:ascii="Symbol" w:hAnsi="Symbol"/>
      </w:rPr>
    </w:lvl>
    <w:lvl w:ilvl="1" w:tplc="00B8EEBA">
      <w:start w:val="1"/>
      <w:numFmt w:val="bullet"/>
      <w:lvlText w:val="o"/>
      <w:lvlJc w:val="left"/>
      <w:pPr>
        <w:ind w:left="1440" w:hanging="360"/>
      </w:pPr>
      <w:rPr>
        <w:rFonts w:hint="default" w:ascii="Courier New" w:hAnsi="Courier New"/>
      </w:rPr>
    </w:lvl>
    <w:lvl w:ilvl="2" w:tplc="0E16AC7A">
      <w:start w:val="1"/>
      <w:numFmt w:val="bullet"/>
      <w:lvlText w:val=""/>
      <w:lvlJc w:val="left"/>
      <w:pPr>
        <w:ind w:left="2160" w:hanging="360"/>
      </w:pPr>
      <w:rPr>
        <w:rFonts w:hint="default" w:ascii="Wingdings" w:hAnsi="Wingdings"/>
      </w:rPr>
    </w:lvl>
    <w:lvl w:ilvl="3" w:tplc="5DD29E22">
      <w:start w:val="1"/>
      <w:numFmt w:val="bullet"/>
      <w:lvlText w:val=""/>
      <w:lvlJc w:val="left"/>
      <w:pPr>
        <w:ind w:left="2880" w:hanging="360"/>
      </w:pPr>
      <w:rPr>
        <w:rFonts w:hint="default" w:ascii="Symbol" w:hAnsi="Symbol"/>
      </w:rPr>
    </w:lvl>
    <w:lvl w:ilvl="4" w:tplc="F0208304">
      <w:start w:val="1"/>
      <w:numFmt w:val="bullet"/>
      <w:lvlText w:val="o"/>
      <w:lvlJc w:val="left"/>
      <w:pPr>
        <w:ind w:left="3600" w:hanging="360"/>
      </w:pPr>
      <w:rPr>
        <w:rFonts w:hint="default" w:ascii="Courier New" w:hAnsi="Courier New"/>
      </w:rPr>
    </w:lvl>
    <w:lvl w:ilvl="5" w:tplc="C6FAF7F4">
      <w:start w:val="1"/>
      <w:numFmt w:val="bullet"/>
      <w:lvlText w:val=""/>
      <w:lvlJc w:val="left"/>
      <w:pPr>
        <w:ind w:left="4320" w:hanging="360"/>
      </w:pPr>
      <w:rPr>
        <w:rFonts w:hint="default" w:ascii="Wingdings" w:hAnsi="Wingdings"/>
      </w:rPr>
    </w:lvl>
    <w:lvl w:ilvl="6" w:tplc="F78EB9F8">
      <w:start w:val="1"/>
      <w:numFmt w:val="bullet"/>
      <w:lvlText w:val=""/>
      <w:lvlJc w:val="left"/>
      <w:pPr>
        <w:ind w:left="5040" w:hanging="360"/>
      </w:pPr>
      <w:rPr>
        <w:rFonts w:hint="default" w:ascii="Symbol" w:hAnsi="Symbol"/>
      </w:rPr>
    </w:lvl>
    <w:lvl w:ilvl="7" w:tplc="1744E1C2">
      <w:start w:val="1"/>
      <w:numFmt w:val="bullet"/>
      <w:lvlText w:val="o"/>
      <w:lvlJc w:val="left"/>
      <w:pPr>
        <w:ind w:left="5760" w:hanging="360"/>
      </w:pPr>
      <w:rPr>
        <w:rFonts w:hint="default" w:ascii="Courier New" w:hAnsi="Courier New"/>
      </w:rPr>
    </w:lvl>
    <w:lvl w:ilvl="8" w:tplc="8F82E2C8">
      <w:start w:val="1"/>
      <w:numFmt w:val="bullet"/>
      <w:lvlText w:val=""/>
      <w:lvlJc w:val="left"/>
      <w:pPr>
        <w:ind w:left="6480" w:hanging="360"/>
      </w:pPr>
      <w:rPr>
        <w:rFonts w:hint="default" w:ascii="Wingdings" w:hAnsi="Wingdings"/>
      </w:rPr>
    </w:lvl>
  </w:abstractNum>
  <w:abstractNum w:abstractNumId="9" w15:restartNumberingAfterBreak="0">
    <w:nsid w:val="230B5601"/>
    <w:multiLevelType w:val="hybridMultilevel"/>
    <w:tmpl w:val="FFFFFFFF"/>
    <w:lvl w:ilvl="0" w:tplc="EED63BF0">
      <w:start w:val="26"/>
      <w:numFmt w:val="decimal"/>
      <w:lvlText w:val="%1."/>
      <w:lvlJc w:val="left"/>
      <w:pPr>
        <w:ind w:left="720" w:hanging="360"/>
      </w:pPr>
    </w:lvl>
    <w:lvl w:ilvl="1" w:tplc="E166CB82">
      <w:start w:val="1"/>
      <w:numFmt w:val="lowerLetter"/>
      <w:lvlText w:val="%2."/>
      <w:lvlJc w:val="left"/>
      <w:pPr>
        <w:ind w:left="1440" w:hanging="360"/>
      </w:pPr>
    </w:lvl>
    <w:lvl w:ilvl="2" w:tplc="F54E575C">
      <w:start w:val="1"/>
      <w:numFmt w:val="lowerRoman"/>
      <w:lvlText w:val="%3."/>
      <w:lvlJc w:val="right"/>
      <w:pPr>
        <w:ind w:left="2160" w:hanging="180"/>
      </w:pPr>
    </w:lvl>
    <w:lvl w:ilvl="3" w:tplc="E1C6EDCA">
      <w:start w:val="1"/>
      <w:numFmt w:val="decimal"/>
      <w:lvlText w:val="%4."/>
      <w:lvlJc w:val="left"/>
      <w:pPr>
        <w:ind w:left="2880" w:hanging="360"/>
      </w:pPr>
    </w:lvl>
    <w:lvl w:ilvl="4" w:tplc="F56E3D0E">
      <w:start w:val="1"/>
      <w:numFmt w:val="lowerLetter"/>
      <w:lvlText w:val="%5."/>
      <w:lvlJc w:val="left"/>
      <w:pPr>
        <w:ind w:left="3600" w:hanging="360"/>
      </w:pPr>
    </w:lvl>
    <w:lvl w:ilvl="5" w:tplc="A8C03E92">
      <w:start w:val="1"/>
      <w:numFmt w:val="lowerRoman"/>
      <w:lvlText w:val="%6."/>
      <w:lvlJc w:val="right"/>
      <w:pPr>
        <w:ind w:left="4320" w:hanging="180"/>
      </w:pPr>
    </w:lvl>
    <w:lvl w:ilvl="6" w:tplc="C3E22776">
      <w:start w:val="1"/>
      <w:numFmt w:val="decimal"/>
      <w:lvlText w:val="%7."/>
      <w:lvlJc w:val="left"/>
      <w:pPr>
        <w:ind w:left="5040" w:hanging="360"/>
      </w:pPr>
    </w:lvl>
    <w:lvl w:ilvl="7" w:tplc="4D122F3C">
      <w:start w:val="1"/>
      <w:numFmt w:val="lowerLetter"/>
      <w:lvlText w:val="%8."/>
      <w:lvlJc w:val="left"/>
      <w:pPr>
        <w:ind w:left="5760" w:hanging="360"/>
      </w:pPr>
    </w:lvl>
    <w:lvl w:ilvl="8" w:tplc="625CC288">
      <w:start w:val="1"/>
      <w:numFmt w:val="lowerRoman"/>
      <w:lvlText w:val="%9."/>
      <w:lvlJc w:val="right"/>
      <w:pPr>
        <w:ind w:left="6480" w:hanging="180"/>
      </w:pPr>
    </w:lvl>
  </w:abstractNum>
  <w:abstractNum w:abstractNumId="10" w15:restartNumberingAfterBreak="0">
    <w:nsid w:val="2569EFAA"/>
    <w:multiLevelType w:val="hybridMultilevel"/>
    <w:tmpl w:val="C7547EC0"/>
    <w:lvl w:ilvl="0" w:tplc="2A766212">
      <w:start w:val="1"/>
      <w:numFmt w:val="decimal"/>
      <w:lvlText w:val="%1."/>
      <w:lvlJc w:val="left"/>
      <w:pPr>
        <w:ind w:left="720" w:hanging="360"/>
      </w:pPr>
    </w:lvl>
    <w:lvl w:ilvl="1" w:tplc="B8CC08EC">
      <w:start w:val="1"/>
      <w:numFmt w:val="lowerLetter"/>
      <w:lvlText w:val="%2."/>
      <w:lvlJc w:val="left"/>
      <w:pPr>
        <w:ind w:left="1440" w:hanging="360"/>
      </w:pPr>
    </w:lvl>
    <w:lvl w:ilvl="2" w:tplc="C178BA90">
      <w:start w:val="1"/>
      <w:numFmt w:val="lowerRoman"/>
      <w:lvlText w:val="%3."/>
      <w:lvlJc w:val="right"/>
      <w:pPr>
        <w:ind w:left="2160" w:hanging="180"/>
      </w:pPr>
    </w:lvl>
    <w:lvl w:ilvl="3" w:tplc="C70C9BD6">
      <w:start w:val="1"/>
      <w:numFmt w:val="decimal"/>
      <w:lvlText w:val="%4."/>
      <w:lvlJc w:val="left"/>
      <w:pPr>
        <w:ind w:left="2880" w:hanging="360"/>
      </w:pPr>
    </w:lvl>
    <w:lvl w:ilvl="4" w:tplc="09205886">
      <w:start w:val="1"/>
      <w:numFmt w:val="lowerLetter"/>
      <w:lvlText w:val="%5."/>
      <w:lvlJc w:val="left"/>
      <w:pPr>
        <w:ind w:left="3600" w:hanging="360"/>
      </w:pPr>
    </w:lvl>
    <w:lvl w:ilvl="5" w:tplc="8436B0D8">
      <w:start w:val="1"/>
      <w:numFmt w:val="lowerRoman"/>
      <w:lvlText w:val="%6."/>
      <w:lvlJc w:val="right"/>
      <w:pPr>
        <w:ind w:left="4320" w:hanging="180"/>
      </w:pPr>
    </w:lvl>
    <w:lvl w:ilvl="6" w:tplc="DCF647BC">
      <w:start w:val="1"/>
      <w:numFmt w:val="decimal"/>
      <w:lvlText w:val="%7."/>
      <w:lvlJc w:val="left"/>
      <w:pPr>
        <w:ind w:left="5040" w:hanging="360"/>
      </w:pPr>
    </w:lvl>
    <w:lvl w:ilvl="7" w:tplc="7FF430A0">
      <w:start w:val="1"/>
      <w:numFmt w:val="lowerLetter"/>
      <w:lvlText w:val="%8."/>
      <w:lvlJc w:val="left"/>
      <w:pPr>
        <w:ind w:left="5760" w:hanging="360"/>
      </w:pPr>
    </w:lvl>
    <w:lvl w:ilvl="8" w:tplc="FA6C844E">
      <w:start w:val="1"/>
      <w:numFmt w:val="lowerRoman"/>
      <w:lvlText w:val="%9."/>
      <w:lvlJc w:val="right"/>
      <w:pPr>
        <w:ind w:left="6480" w:hanging="180"/>
      </w:pPr>
    </w:lvl>
  </w:abstractNum>
  <w:abstractNum w:abstractNumId="11" w15:restartNumberingAfterBreak="0">
    <w:nsid w:val="2D8E7448"/>
    <w:multiLevelType w:val="hybridMultilevel"/>
    <w:tmpl w:val="FFFFFFFF"/>
    <w:lvl w:ilvl="0" w:tplc="80D28504">
      <w:start w:val="27"/>
      <w:numFmt w:val="decimal"/>
      <w:lvlText w:val="%1."/>
      <w:lvlJc w:val="left"/>
      <w:pPr>
        <w:ind w:left="720" w:hanging="360"/>
      </w:pPr>
    </w:lvl>
    <w:lvl w:ilvl="1" w:tplc="758CFDE4">
      <w:start w:val="1"/>
      <w:numFmt w:val="lowerLetter"/>
      <w:lvlText w:val="%2."/>
      <w:lvlJc w:val="left"/>
      <w:pPr>
        <w:ind w:left="1440" w:hanging="360"/>
      </w:pPr>
    </w:lvl>
    <w:lvl w:ilvl="2" w:tplc="9A9CC058">
      <w:start w:val="1"/>
      <w:numFmt w:val="lowerRoman"/>
      <w:lvlText w:val="%3."/>
      <w:lvlJc w:val="right"/>
      <w:pPr>
        <w:ind w:left="2160" w:hanging="180"/>
      </w:pPr>
    </w:lvl>
    <w:lvl w:ilvl="3" w:tplc="7380946A">
      <w:start w:val="1"/>
      <w:numFmt w:val="decimal"/>
      <w:lvlText w:val="%4."/>
      <w:lvlJc w:val="left"/>
      <w:pPr>
        <w:ind w:left="2880" w:hanging="360"/>
      </w:pPr>
    </w:lvl>
    <w:lvl w:ilvl="4" w:tplc="2C6CB6D0">
      <w:start w:val="1"/>
      <w:numFmt w:val="lowerLetter"/>
      <w:lvlText w:val="%5."/>
      <w:lvlJc w:val="left"/>
      <w:pPr>
        <w:ind w:left="3600" w:hanging="360"/>
      </w:pPr>
    </w:lvl>
    <w:lvl w:ilvl="5" w:tplc="BCCA1DA2">
      <w:start w:val="1"/>
      <w:numFmt w:val="lowerRoman"/>
      <w:lvlText w:val="%6."/>
      <w:lvlJc w:val="right"/>
      <w:pPr>
        <w:ind w:left="4320" w:hanging="180"/>
      </w:pPr>
    </w:lvl>
    <w:lvl w:ilvl="6" w:tplc="5B4CED2E">
      <w:start w:val="1"/>
      <w:numFmt w:val="decimal"/>
      <w:lvlText w:val="%7."/>
      <w:lvlJc w:val="left"/>
      <w:pPr>
        <w:ind w:left="5040" w:hanging="360"/>
      </w:pPr>
    </w:lvl>
    <w:lvl w:ilvl="7" w:tplc="B448DEFC">
      <w:start w:val="1"/>
      <w:numFmt w:val="lowerLetter"/>
      <w:lvlText w:val="%8."/>
      <w:lvlJc w:val="left"/>
      <w:pPr>
        <w:ind w:left="5760" w:hanging="360"/>
      </w:pPr>
    </w:lvl>
    <w:lvl w:ilvl="8" w:tplc="22E06E38">
      <w:start w:val="1"/>
      <w:numFmt w:val="lowerRoman"/>
      <w:lvlText w:val="%9."/>
      <w:lvlJc w:val="right"/>
      <w:pPr>
        <w:ind w:left="6480" w:hanging="180"/>
      </w:pPr>
    </w:lvl>
  </w:abstractNum>
  <w:abstractNum w:abstractNumId="12" w15:restartNumberingAfterBreak="0">
    <w:nsid w:val="3054B9E8"/>
    <w:multiLevelType w:val="hybridMultilevel"/>
    <w:tmpl w:val="FFFFFFFF"/>
    <w:lvl w:ilvl="0" w:tplc="00A2C50E">
      <w:start w:val="1"/>
      <w:numFmt w:val="decimal"/>
      <w:lvlText w:val="%1."/>
      <w:lvlJc w:val="left"/>
      <w:pPr>
        <w:ind w:left="720" w:hanging="360"/>
      </w:pPr>
    </w:lvl>
    <w:lvl w:ilvl="1" w:tplc="3380141A">
      <w:start w:val="1"/>
      <w:numFmt w:val="lowerLetter"/>
      <w:lvlText w:val="%2."/>
      <w:lvlJc w:val="left"/>
      <w:pPr>
        <w:ind w:left="1440" w:hanging="360"/>
      </w:pPr>
    </w:lvl>
    <w:lvl w:ilvl="2" w:tplc="7BD89D0E">
      <w:start w:val="1"/>
      <w:numFmt w:val="lowerRoman"/>
      <w:lvlText w:val="%3."/>
      <w:lvlJc w:val="right"/>
      <w:pPr>
        <w:ind w:left="2160" w:hanging="180"/>
      </w:pPr>
    </w:lvl>
    <w:lvl w:ilvl="3" w:tplc="C51A01E2">
      <w:start w:val="1"/>
      <w:numFmt w:val="decimal"/>
      <w:lvlText w:val="%4."/>
      <w:lvlJc w:val="left"/>
      <w:pPr>
        <w:ind w:left="2880" w:hanging="360"/>
      </w:pPr>
    </w:lvl>
    <w:lvl w:ilvl="4" w:tplc="A83CB4F4">
      <w:start w:val="1"/>
      <w:numFmt w:val="lowerLetter"/>
      <w:lvlText w:val="%5."/>
      <w:lvlJc w:val="left"/>
      <w:pPr>
        <w:ind w:left="3600" w:hanging="360"/>
      </w:pPr>
    </w:lvl>
    <w:lvl w:ilvl="5" w:tplc="6C3A6738">
      <w:start w:val="1"/>
      <w:numFmt w:val="lowerRoman"/>
      <w:lvlText w:val="%6."/>
      <w:lvlJc w:val="right"/>
      <w:pPr>
        <w:ind w:left="4320" w:hanging="180"/>
      </w:pPr>
    </w:lvl>
    <w:lvl w:ilvl="6" w:tplc="685ACEB2">
      <w:start w:val="1"/>
      <w:numFmt w:val="decimal"/>
      <w:lvlText w:val="%7."/>
      <w:lvlJc w:val="left"/>
      <w:pPr>
        <w:ind w:left="5040" w:hanging="360"/>
      </w:pPr>
    </w:lvl>
    <w:lvl w:ilvl="7" w:tplc="FBDE1DF2">
      <w:start w:val="1"/>
      <w:numFmt w:val="lowerLetter"/>
      <w:lvlText w:val="%8."/>
      <w:lvlJc w:val="left"/>
      <w:pPr>
        <w:ind w:left="5760" w:hanging="360"/>
      </w:pPr>
    </w:lvl>
    <w:lvl w:ilvl="8" w:tplc="23A26F82">
      <w:start w:val="1"/>
      <w:numFmt w:val="lowerRoman"/>
      <w:lvlText w:val="%9."/>
      <w:lvlJc w:val="right"/>
      <w:pPr>
        <w:ind w:left="6480" w:hanging="180"/>
      </w:pPr>
    </w:lvl>
  </w:abstractNum>
  <w:abstractNum w:abstractNumId="13" w15:restartNumberingAfterBreak="0">
    <w:nsid w:val="33913F41"/>
    <w:multiLevelType w:val="hybridMultilevel"/>
    <w:tmpl w:val="DE4492AC"/>
    <w:lvl w:ilvl="0" w:tplc="766226E8">
      <w:start w:val="1"/>
      <w:numFmt w:val="decimal"/>
      <w:lvlText w:val="%1."/>
      <w:lvlJc w:val="left"/>
      <w:pPr>
        <w:ind w:left="720" w:hanging="360"/>
      </w:pPr>
    </w:lvl>
    <w:lvl w:ilvl="1" w:tplc="F956109C">
      <w:start w:val="1"/>
      <w:numFmt w:val="lowerLetter"/>
      <w:lvlText w:val="%2."/>
      <w:lvlJc w:val="left"/>
      <w:pPr>
        <w:ind w:left="1440" w:hanging="360"/>
      </w:pPr>
    </w:lvl>
    <w:lvl w:ilvl="2" w:tplc="947A8C5C">
      <w:start w:val="1"/>
      <w:numFmt w:val="lowerRoman"/>
      <w:lvlText w:val="%3."/>
      <w:lvlJc w:val="right"/>
      <w:pPr>
        <w:ind w:left="2160" w:hanging="180"/>
      </w:pPr>
    </w:lvl>
    <w:lvl w:ilvl="3" w:tplc="0BA035D4">
      <w:start w:val="1"/>
      <w:numFmt w:val="decimal"/>
      <w:lvlText w:val="%4."/>
      <w:lvlJc w:val="left"/>
      <w:pPr>
        <w:ind w:left="2880" w:hanging="360"/>
      </w:pPr>
    </w:lvl>
    <w:lvl w:ilvl="4" w:tplc="89AE8374">
      <w:start w:val="1"/>
      <w:numFmt w:val="lowerLetter"/>
      <w:lvlText w:val="%5."/>
      <w:lvlJc w:val="left"/>
      <w:pPr>
        <w:ind w:left="3600" w:hanging="360"/>
      </w:pPr>
    </w:lvl>
    <w:lvl w:ilvl="5" w:tplc="59243AB6">
      <w:start w:val="1"/>
      <w:numFmt w:val="lowerRoman"/>
      <w:lvlText w:val="%6."/>
      <w:lvlJc w:val="right"/>
      <w:pPr>
        <w:ind w:left="4320" w:hanging="180"/>
      </w:pPr>
    </w:lvl>
    <w:lvl w:ilvl="6" w:tplc="AEB0400A">
      <w:start w:val="1"/>
      <w:numFmt w:val="decimal"/>
      <w:lvlText w:val="%7."/>
      <w:lvlJc w:val="left"/>
      <w:pPr>
        <w:ind w:left="5040" w:hanging="360"/>
      </w:pPr>
    </w:lvl>
    <w:lvl w:ilvl="7" w:tplc="1D629666">
      <w:start w:val="1"/>
      <w:numFmt w:val="lowerLetter"/>
      <w:lvlText w:val="%8."/>
      <w:lvlJc w:val="left"/>
      <w:pPr>
        <w:ind w:left="5760" w:hanging="360"/>
      </w:pPr>
    </w:lvl>
    <w:lvl w:ilvl="8" w:tplc="3A0AF4B0">
      <w:start w:val="1"/>
      <w:numFmt w:val="lowerRoman"/>
      <w:lvlText w:val="%9."/>
      <w:lvlJc w:val="right"/>
      <w:pPr>
        <w:ind w:left="6480" w:hanging="180"/>
      </w:pPr>
    </w:lvl>
  </w:abstractNum>
  <w:abstractNum w:abstractNumId="14" w15:restartNumberingAfterBreak="0">
    <w:nsid w:val="356F0781"/>
    <w:multiLevelType w:val="hybridMultilevel"/>
    <w:tmpl w:val="FFFFFFFF"/>
    <w:lvl w:ilvl="0" w:tplc="5E6E0B48">
      <w:start w:val="13"/>
      <w:numFmt w:val="decimal"/>
      <w:lvlText w:val="%1."/>
      <w:lvlJc w:val="left"/>
      <w:pPr>
        <w:ind w:left="720" w:hanging="360"/>
      </w:pPr>
    </w:lvl>
    <w:lvl w:ilvl="1" w:tplc="308A97A8">
      <w:start w:val="1"/>
      <w:numFmt w:val="lowerLetter"/>
      <w:lvlText w:val="%2."/>
      <w:lvlJc w:val="left"/>
      <w:pPr>
        <w:ind w:left="1440" w:hanging="360"/>
      </w:pPr>
    </w:lvl>
    <w:lvl w:ilvl="2" w:tplc="95CAED22">
      <w:start w:val="1"/>
      <w:numFmt w:val="lowerRoman"/>
      <w:lvlText w:val="%3."/>
      <w:lvlJc w:val="right"/>
      <w:pPr>
        <w:ind w:left="2160" w:hanging="180"/>
      </w:pPr>
    </w:lvl>
    <w:lvl w:ilvl="3" w:tplc="DAFECA00">
      <w:start w:val="1"/>
      <w:numFmt w:val="decimal"/>
      <w:lvlText w:val="%4."/>
      <w:lvlJc w:val="left"/>
      <w:pPr>
        <w:ind w:left="2880" w:hanging="360"/>
      </w:pPr>
    </w:lvl>
    <w:lvl w:ilvl="4" w:tplc="F0E4FD9A">
      <w:start w:val="1"/>
      <w:numFmt w:val="lowerLetter"/>
      <w:lvlText w:val="%5."/>
      <w:lvlJc w:val="left"/>
      <w:pPr>
        <w:ind w:left="3600" w:hanging="360"/>
      </w:pPr>
    </w:lvl>
    <w:lvl w:ilvl="5" w:tplc="B7DE4E68">
      <w:start w:val="1"/>
      <w:numFmt w:val="lowerRoman"/>
      <w:lvlText w:val="%6."/>
      <w:lvlJc w:val="right"/>
      <w:pPr>
        <w:ind w:left="4320" w:hanging="180"/>
      </w:pPr>
    </w:lvl>
    <w:lvl w:ilvl="6" w:tplc="6C7AFADA">
      <w:start w:val="1"/>
      <w:numFmt w:val="decimal"/>
      <w:lvlText w:val="%7."/>
      <w:lvlJc w:val="left"/>
      <w:pPr>
        <w:ind w:left="5040" w:hanging="360"/>
      </w:pPr>
    </w:lvl>
    <w:lvl w:ilvl="7" w:tplc="253AA626">
      <w:start w:val="1"/>
      <w:numFmt w:val="lowerLetter"/>
      <w:lvlText w:val="%8."/>
      <w:lvlJc w:val="left"/>
      <w:pPr>
        <w:ind w:left="5760" w:hanging="360"/>
      </w:pPr>
    </w:lvl>
    <w:lvl w:ilvl="8" w:tplc="AC5A6B54">
      <w:start w:val="1"/>
      <w:numFmt w:val="lowerRoman"/>
      <w:lvlText w:val="%9."/>
      <w:lvlJc w:val="right"/>
      <w:pPr>
        <w:ind w:left="6480" w:hanging="180"/>
      </w:pPr>
    </w:lvl>
  </w:abstractNum>
  <w:abstractNum w:abstractNumId="15" w15:restartNumberingAfterBreak="0">
    <w:nsid w:val="3AB39C48"/>
    <w:multiLevelType w:val="hybridMultilevel"/>
    <w:tmpl w:val="FFFFFFFF"/>
    <w:lvl w:ilvl="0" w:tplc="14D22132">
      <w:start w:val="22"/>
      <w:numFmt w:val="decimal"/>
      <w:lvlText w:val="%1."/>
      <w:lvlJc w:val="left"/>
      <w:pPr>
        <w:ind w:left="720" w:hanging="360"/>
      </w:pPr>
    </w:lvl>
    <w:lvl w:ilvl="1" w:tplc="ED265D2C">
      <w:start w:val="1"/>
      <w:numFmt w:val="lowerLetter"/>
      <w:lvlText w:val="%2."/>
      <w:lvlJc w:val="left"/>
      <w:pPr>
        <w:ind w:left="1440" w:hanging="360"/>
      </w:pPr>
    </w:lvl>
    <w:lvl w:ilvl="2" w:tplc="F984E79E">
      <w:start w:val="1"/>
      <w:numFmt w:val="lowerRoman"/>
      <w:lvlText w:val="%3."/>
      <w:lvlJc w:val="right"/>
      <w:pPr>
        <w:ind w:left="2160" w:hanging="180"/>
      </w:pPr>
    </w:lvl>
    <w:lvl w:ilvl="3" w:tplc="28B28654">
      <w:start w:val="1"/>
      <w:numFmt w:val="decimal"/>
      <w:lvlText w:val="%4."/>
      <w:lvlJc w:val="left"/>
      <w:pPr>
        <w:ind w:left="2880" w:hanging="360"/>
      </w:pPr>
    </w:lvl>
    <w:lvl w:ilvl="4" w:tplc="BDE8DFCE">
      <w:start w:val="1"/>
      <w:numFmt w:val="lowerLetter"/>
      <w:lvlText w:val="%5."/>
      <w:lvlJc w:val="left"/>
      <w:pPr>
        <w:ind w:left="3600" w:hanging="360"/>
      </w:pPr>
    </w:lvl>
    <w:lvl w:ilvl="5" w:tplc="5B845960">
      <w:start w:val="1"/>
      <w:numFmt w:val="lowerRoman"/>
      <w:lvlText w:val="%6."/>
      <w:lvlJc w:val="right"/>
      <w:pPr>
        <w:ind w:left="4320" w:hanging="180"/>
      </w:pPr>
    </w:lvl>
    <w:lvl w:ilvl="6" w:tplc="0D8CF5CC">
      <w:start w:val="1"/>
      <w:numFmt w:val="decimal"/>
      <w:lvlText w:val="%7."/>
      <w:lvlJc w:val="left"/>
      <w:pPr>
        <w:ind w:left="5040" w:hanging="360"/>
      </w:pPr>
    </w:lvl>
    <w:lvl w:ilvl="7" w:tplc="4D80AA9E">
      <w:start w:val="1"/>
      <w:numFmt w:val="lowerLetter"/>
      <w:lvlText w:val="%8."/>
      <w:lvlJc w:val="left"/>
      <w:pPr>
        <w:ind w:left="5760" w:hanging="360"/>
      </w:pPr>
    </w:lvl>
    <w:lvl w:ilvl="8" w:tplc="16C83C4E">
      <w:start w:val="1"/>
      <w:numFmt w:val="lowerRoman"/>
      <w:lvlText w:val="%9."/>
      <w:lvlJc w:val="right"/>
      <w:pPr>
        <w:ind w:left="6480" w:hanging="180"/>
      </w:pPr>
    </w:lvl>
  </w:abstractNum>
  <w:abstractNum w:abstractNumId="16" w15:restartNumberingAfterBreak="0">
    <w:nsid w:val="3E299455"/>
    <w:multiLevelType w:val="hybridMultilevel"/>
    <w:tmpl w:val="CE8C6626"/>
    <w:lvl w:ilvl="0" w:tplc="2A18306C">
      <w:start w:val="1"/>
      <w:numFmt w:val="bullet"/>
      <w:lvlText w:val="·"/>
      <w:lvlJc w:val="left"/>
      <w:pPr>
        <w:ind w:left="720" w:hanging="360"/>
      </w:pPr>
      <w:rPr>
        <w:rFonts w:hint="default" w:ascii="Symbol" w:hAnsi="Symbol"/>
      </w:rPr>
    </w:lvl>
    <w:lvl w:ilvl="1" w:tplc="F258C7AE">
      <w:start w:val="1"/>
      <w:numFmt w:val="bullet"/>
      <w:lvlText w:val="o"/>
      <w:lvlJc w:val="left"/>
      <w:pPr>
        <w:ind w:left="1440" w:hanging="360"/>
      </w:pPr>
      <w:rPr>
        <w:rFonts w:hint="default" w:ascii="Courier New" w:hAnsi="Courier New"/>
      </w:rPr>
    </w:lvl>
    <w:lvl w:ilvl="2" w:tplc="EE90BABC">
      <w:start w:val="1"/>
      <w:numFmt w:val="bullet"/>
      <w:lvlText w:val=""/>
      <w:lvlJc w:val="left"/>
      <w:pPr>
        <w:ind w:left="2160" w:hanging="360"/>
      </w:pPr>
      <w:rPr>
        <w:rFonts w:hint="default" w:ascii="Wingdings" w:hAnsi="Wingdings"/>
      </w:rPr>
    </w:lvl>
    <w:lvl w:ilvl="3" w:tplc="73FE56EE">
      <w:start w:val="1"/>
      <w:numFmt w:val="bullet"/>
      <w:lvlText w:val=""/>
      <w:lvlJc w:val="left"/>
      <w:pPr>
        <w:ind w:left="2880" w:hanging="360"/>
      </w:pPr>
      <w:rPr>
        <w:rFonts w:hint="default" w:ascii="Symbol" w:hAnsi="Symbol"/>
      </w:rPr>
    </w:lvl>
    <w:lvl w:ilvl="4" w:tplc="7EA87C00">
      <w:start w:val="1"/>
      <w:numFmt w:val="bullet"/>
      <w:lvlText w:val="o"/>
      <w:lvlJc w:val="left"/>
      <w:pPr>
        <w:ind w:left="3600" w:hanging="360"/>
      </w:pPr>
      <w:rPr>
        <w:rFonts w:hint="default" w:ascii="Courier New" w:hAnsi="Courier New"/>
      </w:rPr>
    </w:lvl>
    <w:lvl w:ilvl="5" w:tplc="8F4CCF5E">
      <w:start w:val="1"/>
      <w:numFmt w:val="bullet"/>
      <w:lvlText w:val=""/>
      <w:lvlJc w:val="left"/>
      <w:pPr>
        <w:ind w:left="4320" w:hanging="360"/>
      </w:pPr>
      <w:rPr>
        <w:rFonts w:hint="default" w:ascii="Wingdings" w:hAnsi="Wingdings"/>
      </w:rPr>
    </w:lvl>
    <w:lvl w:ilvl="6" w:tplc="E340BAF6">
      <w:start w:val="1"/>
      <w:numFmt w:val="bullet"/>
      <w:lvlText w:val=""/>
      <w:lvlJc w:val="left"/>
      <w:pPr>
        <w:ind w:left="5040" w:hanging="360"/>
      </w:pPr>
      <w:rPr>
        <w:rFonts w:hint="default" w:ascii="Symbol" w:hAnsi="Symbol"/>
      </w:rPr>
    </w:lvl>
    <w:lvl w:ilvl="7" w:tplc="283CF44C">
      <w:start w:val="1"/>
      <w:numFmt w:val="bullet"/>
      <w:lvlText w:val="o"/>
      <w:lvlJc w:val="left"/>
      <w:pPr>
        <w:ind w:left="5760" w:hanging="360"/>
      </w:pPr>
      <w:rPr>
        <w:rFonts w:hint="default" w:ascii="Courier New" w:hAnsi="Courier New"/>
      </w:rPr>
    </w:lvl>
    <w:lvl w:ilvl="8" w:tplc="CE46EB62">
      <w:start w:val="1"/>
      <w:numFmt w:val="bullet"/>
      <w:lvlText w:val=""/>
      <w:lvlJc w:val="left"/>
      <w:pPr>
        <w:ind w:left="6480" w:hanging="360"/>
      </w:pPr>
      <w:rPr>
        <w:rFonts w:hint="default" w:ascii="Wingdings" w:hAnsi="Wingdings"/>
      </w:rPr>
    </w:lvl>
  </w:abstractNum>
  <w:abstractNum w:abstractNumId="17" w15:restartNumberingAfterBreak="0">
    <w:nsid w:val="42E8E261"/>
    <w:multiLevelType w:val="hybridMultilevel"/>
    <w:tmpl w:val="FFFFFFFF"/>
    <w:lvl w:ilvl="0" w:tplc="D076E398">
      <w:start w:val="8"/>
      <w:numFmt w:val="decimal"/>
      <w:lvlText w:val="%1."/>
      <w:lvlJc w:val="left"/>
      <w:pPr>
        <w:ind w:left="720" w:hanging="360"/>
      </w:pPr>
    </w:lvl>
    <w:lvl w:ilvl="1" w:tplc="E2D0FAE4">
      <w:start w:val="1"/>
      <w:numFmt w:val="lowerLetter"/>
      <w:lvlText w:val="%2."/>
      <w:lvlJc w:val="left"/>
      <w:pPr>
        <w:ind w:left="1440" w:hanging="360"/>
      </w:pPr>
    </w:lvl>
    <w:lvl w:ilvl="2" w:tplc="B9208440">
      <w:start w:val="1"/>
      <w:numFmt w:val="lowerRoman"/>
      <w:lvlText w:val="%3."/>
      <w:lvlJc w:val="right"/>
      <w:pPr>
        <w:ind w:left="2160" w:hanging="180"/>
      </w:pPr>
    </w:lvl>
    <w:lvl w:ilvl="3" w:tplc="1D3AA948">
      <w:start w:val="1"/>
      <w:numFmt w:val="decimal"/>
      <w:lvlText w:val="%4."/>
      <w:lvlJc w:val="left"/>
      <w:pPr>
        <w:ind w:left="2880" w:hanging="360"/>
      </w:pPr>
    </w:lvl>
    <w:lvl w:ilvl="4" w:tplc="D8302C62">
      <w:start w:val="1"/>
      <w:numFmt w:val="lowerLetter"/>
      <w:lvlText w:val="%5."/>
      <w:lvlJc w:val="left"/>
      <w:pPr>
        <w:ind w:left="3600" w:hanging="360"/>
      </w:pPr>
    </w:lvl>
    <w:lvl w:ilvl="5" w:tplc="FFC60EDE">
      <w:start w:val="1"/>
      <w:numFmt w:val="lowerRoman"/>
      <w:lvlText w:val="%6."/>
      <w:lvlJc w:val="right"/>
      <w:pPr>
        <w:ind w:left="4320" w:hanging="180"/>
      </w:pPr>
    </w:lvl>
    <w:lvl w:ilvl="6" w:tplc="AFE8DE0C">
      <w:start w:val="1"/>
      <w:numFmt w:val="decimal"/>
      <w:lvlText w:val="%7."/>
      <w:lvlJc w:val="left"/>
      <w:pPr>
        <w:ind w:left="5040" w:hanging="360"/>
      </w:pPr>
    </w:lvl>
    <w:lvl w:ilvl="7" w:tplc="1DC0BA60">
      <w:start w:val="1"/>
      <w:numFmt w:val="lowerLetter"/>
      <w:lvlText w:val="%8."/>
      <w:lvlJc w:val="left"/>
      <w:pPr>
        <w:ind w:left="5760" w:hanging="360"/>
      </w:pPr>
    </w:lvl>
    <w:lvl w:ilvl="8" w:tplc="67B036FC">
      <w:start w:val="1"/>
      <w:numFmt w:val="lowerRoman"/>
      <w:lvlText w:val="%9."/>
      <w:lvlJc w:val="right"/>
      <w:pPr>
        <w:ind w:left="6480" w:hanging="180"/>
      </w:pPr>
    </w:lvl>
  </w:abstractNum>
  <w:abstractNum w:abstractNumId="18" w15:restartNumberingAfterBreak="0">
    <w:nsid w:val="463E638B"/>
    <w:multiLevelType w:val="hybridMultilevel"/>
    <w:tmpl w:val="FFFFFFFF"/>
    <w:lvl w:ilvl="0" w:tplc="25046D98">
      <w:start w:val="25"/>
      <w:numFmt w:val="decimal"/>
      <w:lvlText w:val="%1."/>
      <w:lvlJc w:val="left"/>
      <w:pPr>
        <w:ind w:left="720" w:hanging="360"/>
      </w:pPr>
    </w:lvl>
    <w:lvl w:ilvl="1" w:tplc="EAFC7F9E">
      <w:start w:val="1"/>
      <w:numFmt w:val="lowerLetter"/>
      <w:lvlText w:val="%2."/>
      <w:lvlJc w:val="left"/>
      <w:pPr>
        <w:ind w:left="1440" w:hanging="360"/>
      </w:pPr>
    </w:lvl>
    <w:lvl w:ilvl="2" w:tplc="2F62102A">
      <w:start w:val="1"/>
      <w:numFmt w:val="lowerRoman"/>
      <w:lvlText w:val="%3."/>
      <w:lvlJc w:val="right"/>
      <w:pPr>
        <w:ind w:left="2160" w:hanging="180"/>
      </w:pPr>
    </w:lvl>
    <w:lvl w:ilvl="3" w:tplc="9A5A12A4">
      <w:start w:val="1"/>
      <w:numFmt w:val="decimal"/>
      <w:lvlText w:val="%4."/>
      <w:lvlJc w:val="left"/>
      <w:pPr>
        <w:ind w:left="2880" w:hanging="360"/>
      </w:pPr>
    </w:lvl>
    <w:lvl w:ilvl="4" w:tplc="9A122078">
      <w:start w:val="1"/>
      <w:numFmt w:val="lowerLetter"/>
      <w:lvlText w:val="%5."/>
      <w:lvlJc w:val="left"/>
      <w:pPr>
        <w:ind w:left="3600" w:hanging="360"/>
      </w:pPr>
    </w:lvl>
    <w:lvl w:ilvl="5" w:tplc="EA902AF2">
      <w:start w:val="1"/>
      <w:numFmt w:val="lowerRoman"/>
      <w:lvlText w:val="%6."/>
      <w:lvlJc w:val="right"/>
      <w:pPr>
        <w:ind w:left="4320" w:hanging="180"/>
      </w:pPr>
    </w:lvl>
    <w:lvl w:ilvl="6" w:tplc="008A0328">
      <w:start w:val="1"/>
      <w:numFmt w:val="decimal"/>
      <w:lvlText w:val="%7."/>
      <w:lvlJc w:val="left"/>
      <w:pPr>
        <w:ind w:left="5040" w:hanging="360"/>
      </w:pPr>
    </w:lvl>
    <w:lvl w:ilvl="7" w:tplc="5BECC022">
      <w:start w:val="1"/>
      <w:numFmt w:val="lowerLetter"/>
      <w:lvlText w:val="%8."/>
      <w:lvlJc w:val="left"/>
      <w:pPr>
        <w:ind w:left="5760" w:hanging="360"/>
      </w:pPr>
    </w:lvl>
    <w:lvl w:ilvl="8" w:tplc="5FBE8CD8">
      <w:start w:val="1"/>
      <w:numFmt w:val="lowerRoman"/>
      <w:lvlText w:val="%9."/>
      <w:lvlJc w:val="right"/>
      <w:pPr>
        <w:ind w:left="6480" w:hanging="180"/>
      </w:pPr>
    </w:lvl>
  </w:abstractNum>
  <w:abstractNum w:abstractNumId="19" w15:restartNumberingAfterBreak="0">
    <w:nsid w:val="4D74BCC9"/>
    <w:multiLevelType w:val="hybridMultilevel"/>
    <w:tmpl w:val="FFFFFFFF"/>
    <w:lvl w:ilvl="0" w:tplc="07E08F18">
      <w:start w:val="21"/>
      <w:numFmt w:val="decimal"/>
      <w:lvlText w:val="%1."/>
      <w:lvlJc w:val="left"/>
      <w:pPr>
        <w:ind w:left="720" w:hanging="360"/>
      </w:pPr>
    </w:lvl>
    <w:lvl w:ilvl="1" w:tplc="34284BE2">
      <w:start w:val="1"/>
      <w:numFmt w:val="lowerLetter"/>
      <w:lvlText w:val="%2."/>
      <w:lvlJc w:val="left"/>
      <w:pPr>
        <w:ind w:left="1440" w:hanging="360"/>
      </w:pPr>
    </w:lvl>
    <w:lvl w:ilvl="2" w:tplc="B48276BA">
      <w:start w:val="1"/>
      <w:numFmt w:val="lowerRoman"/>
      <w:lvlText w:val="%3."/>
      <w:lvlJc w:val="right"/>
      <w:pPr>
        <w:ind w:left="2160" w:hanging="180"/>
      </w:pPr>
    </w:lvl>
    <w:lvl w:ilvl="3" w:tplc="258CD276">
      <w:start w:val="1"/>
      <w:numFmt w:val="decimal"/>
      <w:lvlText w:val="%4."/>
      <w:lvlJc w:val="left"/>
      <w:pPr>
        <w:ind w:left="2880" w:hanging="360"/>
      </w:pPr>
    </w:lvl>
    <w:lvl w:ilvl="4" w:tplc="7D0A587A">
      <w:start w:val="1"/>
      <w:numFmt w:val="lowerLetter"/>
      <w:lvlText w:val="%5."/>
      <w:lvlJc w:val="left"/>
      <w:pPr>
        <w:ind w:left="3600" w:hanging="360"/>
      </w:pPr>
    </w:lvl>
    <w:lvl w:ilvl="5" w:tplc="98624EFE">
      <w:start w:val="1"/>
      <w:numFmt w:val="lowerRoman"/>
      <w:lvlText w:val="%6."/>
      <w:lvlJc w:val="right"/>
      <w:pPr>
        <w:ind w:left="4320" w:hanging="180"/>
      </w:pPr>
    </w:lvl>
    <w:lvl w:ilvl="6" w:tplc="B768995E">
      <w:start w:val="1"/>
      <w:numFmt w:val="decimal"/>
      <w:lvlText w:val="%7."/>
      <w:lvlJc w:val="left"/>
      <w:pPr>
        <w:ind w:left="5040" w:hanging="360"/>
      </w:pPr>
    </w:lvl>
    <w:lvl w:ilvl="7" w:tplc="46045D32">
      <w:start w:val="1"/>
      <w:numFmt w:val="lowerLetter"/>
      <w:lvlText w:val="%8."/>
      <w:lvlJc w:val="left"/>
      <w:pPr>
        <w:ind w:left="5760" w:hanging="360"/>
      </w:pPr>
    </w:lvl>
    <w:lvl w:ilvl="8" w:tplc="DE305C48">
      <w:start w:val="1"/>
      <w:numFmt w:val="lowerRoman"/>
      <w:lvlText w:val="%9."/>
      <w:lvlJc w:val="right"/>
      <w:pPr>
        <w:ind w:left="6480" w:hanging="180"/>
      </w:pPr>
    </w:lvl>
  </w:abstractNum>
  <w:abstractNum w:abstractNumId="20" w15:restartNumberingAfterBreak="0">
    <w:nsid w:val="4E5FE9B4"/>
    <w:multiLevelType w:val="hybridMultilevel"/>
    <w:tmpl w:val="FFFFFFFF"/>
    <w:lvl w:ilvl="0" w:tplc="50CC16DA">
      <w:start w:val="29"/>
      <w:numFmt w:val="decimal"/>
      <w:lvlText w:val="%1."/>
      <w:lvlJc w:val="left"/>
      <w:pPr>
        <w:ind w:left="720" w:hanging="360"/>
      </w:pPr>
    </w:lvl>
    <w:lvl w:ilvl="1" w:tplc="2722B068">
      <w:start w:val="1"/>
      <w:numFmt w:val="lowerLetter"/>
      <w:lvlText w:val="%2."/>
      <w:lvlJc w:val="left"/>
      <w:pPr>
        <w:ind w:left="1440" w:hanging="360"/>
      </w:pPr>
    </w:lvl>
    <w:lvl w:ilvl="2" w:tplc="19D6778E">
      <w:start w:val="1"/>
      <w:numFmt w:val="lowerRoman"/>
      <w:lvlText w:val="%3."/>
      <w:lvlJc w:val="right"/>
      <w:pPr>
        <w:ind w:left="2160" w:hanging="180"/>
      </w:pPr>
    </w:lvl>
    <w:lvl w:ilvl="3" w:tplc="1DBE57B2">
      <w:start w:val="1"/>
      <w:numFmt w:val="decimal"/>
      <w:lvlText w:val="%4."/>
      <w:lvlJc w:val="left"/>
      <w:pPr>
        <w:ind w:left="2880" w:hanging="360"/>
      </w:pPr>
    </w:lvl>
    <w:lvl w:ilvl="4" w:tplc="CCA43968">
      <w:start w:val="1"/>
      <w:numFmt w:val="lowerLetter"/>
      <w:lvlText w:val="%5."/>
      <w:lvlJc w:val="left"/>
      <w:pPr>
        <w:ind w:left="3600" w:hanging="360"/>
      </w:pPr>
    </w:lvl>
    <w:lvl w:ilvl="5" w:tplc="B7027CAA">
      <w:start w:val="1"/>
      <w:numFmt w:val="lowerRoman"/>
      <w:lvlText w:val="%6."/>
      <w:lvlJc w:val="right"/>
      <w:pPr>
        <w:ind w:left="4320" w:hanging="180"/>
      </w:pPr>
    </w:lvl>
    <w:lvl w:ilvl="6" w:tplc="2A406366">
      <w:start w:val="1"/>
      <w:numFmt w:val="decimal"/>
      <w:lvlText w:val="%7."/>
      <w:lvlJc w:val="left"/>
      <w:pPr>
        <w:ind w:left="5040" w:hanging="360"/>
      </w:pPr>
    </w:lvl>
    <w:lvl w:ilvl="7" w:tplc="9F12E02C">
      <w:start w:val="1"/>
      <w:numFmt w:val="lowerLetter"/>
      <w:lvlText w:val="%8."/>
      <w:lvlJc w:val="left"/>
      <w:pPr>
        <w:ind w:left="5760" w:hanging="360"/>
      </w:pPr>
    </w:lvl>
    <w:lvl w:ilvl="8" w:tplc="8F68FEA2">
      <w:start w:val="1"/>
      <w:numFmt w:val="lowerRoman"/>
      <w:lvlText w:val="%9."/>
      <w:lvlJc w:val="right"/>
      <w:pPr>
        <w:ind w:left="6480" w:hanging="180"/>
      </w:pPr>
    </w:lvl>
  </w:abstractNum>
  <w:abstractNum w:abstractNumId="21" w15:restartNumberingAfterBreak="0">
    <w:nsid w:val="515A3A3C"/>
    <w:multiLevelType w:val="hybridMultilevel"/>
    <w:tmpl w:val="FFFFFFFF"/>
    <w:lvl w:ilvl="0" w:tplc="47DAD452">
      <w:start w:val="19"/>
      <w:numFmt w:val="decimal"/>
      <w:lvlText w:val="%1."/>
      <w:lvlJc w:val="left"/>
      <w:pPr>
        <w:ind w:left="720" w:hanging="360"/>
      </w:pPr>
    </w:lvl>
    <w:lvl w:ilvl="1" w:tplc="0D9EC222">
      <w:start w:val="1"/>
      <w:numFmt w:val="lowerLetter"/>
      <w:lvlText w:val="%2."/>
      <w:lvlJc w:val="left"/>
      <w:pPr>
        <w:ind w:left="1440" w:hanging="360"/>
      </w:pPr>
    </w:lvl>
    <w:lvl w:ilvl="2" w:tplc="1A86EE6C">
      <w:start w:val="1"/>
      <w:numFmt w:val="lowerRoman"/>
      <w:lvlText w:val="%3."/>
      <w:lvlJc w:val="right"/>
      <w:pPr>
        <w:ind w:left="2160" w:hanging="180"/>
      </w:pPr>
    </w:lvl>
    <w:lvl w:ilvl="3" w:tplc="518009A4">
      <w:start w:val="1"/>
      <w:numFmt w:val="decimal"/>
      <w:lvlText w:val="%4."/>
      <w:lvlJc w:val="left"/>
      <w:pPr>
        <w:ind w:left="2880" w:hanging="360"/>
      </w:pPr>
    </w:lvl>
    <w:lvl w:ilvl="4" w:tplc="125EF9F4">
      <w:start w:val="1"/>
      <w:numFmt w:val="lowerLetter"/>
      <w:lvlText w:val="%5."/>
      <w:lvlJc w:val="left"/>
      <w:pPr>
        <w:ind w:left="3600" w:hanging="360"/>
      </w:pPr>
    </w:lvl>
    <w:lvl w:ilvl="5" w:tplc="9CC6D1A6">
      <w:start w:val="1"/>
      <w:numFmt w:val="lowerRoman"/>
      <w:lvlText w:val="%6."/>
      <w:lvlJc w:val="right"/>
      <w:pPr>
        <w:ind w:left="4320" w:hanging="180"/>
      </w:pPr>
    </w:lvl>
    <w:lvl w:ilvl="6" w:tplc="582AD6B0">
      <w:start w:val="1"/>
      <w:numFmt w:val="decimal"/>
      <w:lvlText w:val="%7."/>
      <w:lvlJc w:val="left"/>
      <w:pPr>
        <w:ind w:left="5040" w:hanging="360"/>
      </w:pPr>
    </w:lvl>
    <w:lvl w:ilvl="7" w:tplc="DF487598">
      <w:start w:val="1"/>
      <w:numFmt w:val="lowerLetter"/>
      <w:lvlText w:val="%8."/>
      <w:lvlJc w:val="left"/>
      <w:pPr>
        <w:ind w:left="5760" w:hanging="360"/>
      </w:pPr>
    </w:lvl>
    <w:lvl w:ilvl="8" w:tplc="CB202F7E">
      <w:start w:val="1"/>
      <w:numFmt w:val="lowerRoman"/>
      <w:lvlText w:val="%9."/>
      <w:lvlJc w:val="right"/>
      <w:pPr>
        <w:ind w:left="6480" w:hanging="180"/>
      </w:pPr>
    </w:lvl>
  </w:abstractNum>
  <w:abstractNum w:abstractNumId="22" w15:restartNumberingAfterBreak="0">
    <w:nsid w:val="5775B36E"/>
    <w:multiLevelType w:val="hybridMultilevel"/>
    <w:tmpl w:val="FFFFFFFF"/>
    <w:lvl w:ilvl="0" w:tplc="49EAE916">
      <w:start w:val="1"/>
      <w:numFmt w:val="decimal"/>
      <w:lvlText w:val="%1."/>
      <w:lvlJc w:val="left"/>
      <w:pPr>
        <w:ind w:left="720" w:hanging="360"/>
      </w:pPr>
    </w:lvl>
    <w:lvl w:ilvl="1" w:tplc="808E417C">
      <w:start w:val="1"/>
      <w:numFmt w:val="lowerLetter"/>
      <w:lvlText w:val="%2."/>
      <w:lvlJc w:val="left"/>
      <w:pPr>
        <w:ind w:left="1440" w:hanging="360"/>
      </w:pPr>
    </w:lvl>
    <w:lvl w:ilvl="2" w:tplc="824C3A4C">
      <w:start w:val="1"/>
      <w:numFmt w:val="lowerRoman"/>
      <w:lvlText w:val="%3."/>
      <w:lvlJc w:val="right"/>
      <w:pPr>
        <w:ind w:left="2160" w:hanging="180"/>
      </w:pPr>
    </w:lvl>
    <w:lvl w:ilvl="3" w:tplc="D3E44E14">
      <w:start w:val="1"/>
      <w:numFmt w:val="decimal"/>
      <w:lvlText w:val="%4."/>
      <w:lvlJc w:val="left"/>
      <w:pPr>
        <w:ind w:left="2880" w:hanging="360"/>
      </w:pPr>
    </w:lvl>
    <w:lvl w:ilvl="4" w:tplc="E0F80B02">
      <w:start w:val="1"/>
      <w:numFmt w:val="lowerLetter"/>
      <w:lvlText w:val="%5."/>
      <w:lvlJc w:val="left"/>
      <w:pPr>
        <w:ind w:left="3600" w:hanging="360"/>
      </w:pPr>
    </w:lvl>
    <w:lvl w:ilvl="5" w:tplc="C10EAA4C">
      <w:start w:val="1"/>
      <w:numFmt w:val="lowerRoman"/>
      <w:lvlText w:val="%6."/>
      <w:lvlJc w:val="right"/>
      <w:pPr>
        <w:ind w:left="4320" w:hanging="180"/>
      </w:pPr>
    </w:lvl>
    <w:lvl w:ilvl="6" w:tplc="A750346C">
      <w:start w:val="1"/>
      <w:numFmt w:val="decimal"/>
      <w:lvlText w:val="%7."/>
      <w:lvlJc w:val="left"/>
      <w:pPr>
        <w:ind w:left="5040" w:hanging="360"/>
      </w:pPr>
    </w:lvl>
    <w:lvl w:ilvl="7" w:tplc="59E2C184">
      <w:start w:val="1"/>
      <w:numFmt w:val="lowerLetter"/>
      <w:lvlText w:val="%8."/>
      <w:lvlJc w:val="left"/>
      <w:pPr>
        <w:ind w:left="5760" w:hanging="360"/>
      </w:pPr>
    </w:lvl>
    <w:lvl w:ilvl="8" w:tplc="9EDAB08A">
      <w:start w:val="1"/>
      <w:numFmt w:val="lowerRoman"/>
      <w:lvlText w:val="%9."/>
      <w:lvlJc w:val="right"/>
      <w:pPr>
        <w:ind w:left="6480" w:hanging="180"/>
      </w:pPr>
    </w:lvl>
  </w:abstractNum>
  <w:abstractNum w:abstractNumId="23" w15:restartNumberingAfterBreak="0">
    <w:nsid w:val="5EEB5A07"/>
    <w:multiLevelType w:val="hybridMultilevel"/>
    <w:tmpl w:val="FFFFFFFF"/>
    <w:lvl w:ilvl="0" w:tplc="2362F1EA">
      <w:start w:val="23"/>
      <w:numFmt w:val="decimal"/>
      <w:lvlText w:val="%1."/>
      <w:lvlJc w:val="left"/>
      <w:pPr>
        <w:ind w:left="720" w:hanging="360"/>
      </w:pPr>
    </w:lvl>
    <w:lvl w:ilvl="1" w:tplc="2C88D23E">
      <w:start w:val="1"/>
      <w:numFmt w:val="lowerLetter"/>
      <w:lvlText w:val="%2."/>
      <w:lvlJc w:val="left"/>
      <w:pPr>
        <w:ind w:left="1440" w:hanging="360"/>
      </w:pPr>
    </w:lvl>
    <w:lvl w:ilvl="2" w:tplc="21D89DB8">
      <w:start w:val="1"/>
      <w:numFmt w:val="lowerRoman"/>
      <w:lvlText w:val="%3."/>
      <w:lvlJc w:val="right"/>
      <w:pPr>
        <w:ind w:left="2160" w:hanging="180"/>
      </w:pPr>
    </w:lvl>
    <w:lvl w:ilvl="3" w:tplc="2E387F92">
      <w:start w:val="1"/>
      <w:numFmt w:val="decimal"/>
      <w:lvlText w:val="%4."/>
      <w:lvlJc w:val="left"/>
      <w:pPr>
        <w:ind w:left="2880" w:hanging="360"/>
      </w:pPr>
    </w:lvl>
    <w:lvl w:ilvl="4" w:tplc="A9267FAE">
      <w:start w:val="1"/>
      <w:numFmt w:val="lowerLetter"/>
      <w:lvlText w:val="%5."/>
      <w:lvlJc w:val="left"/>
      <w:pPr>
        <w:ind w:left="3600" w:hanging="360"/>
      </w:pPr>
    </w:lvl>
    <w:lvl w:ilvl="5" w:tplc="C6B210E8">
      <w:start w:val="1"/>
      <w:numFmt w:val="lowerRoman"/>
      <w:lvlText w:val="%6."/>
      <w:lvlJc w:val="right"/>
      <w:pPr>
        <w:ind w:left="4320" w:hanging="180"/>
      </w:pPr>
    </w:lvl>
    <w:lvl w:ilvl="6" w:tplc="DDF45C88">
      <w:start w:val="1"/>
      <w:numFmt w:val="decimal"/>
      <w:lvlText w:val="%7."/>
      <w:lvlJc w:val="left"/>
      <w:pPr>
        <w:ind w:left="5040" w:hanging="360"/>
      </w:pPr>
    </w:lvl>
    <w:lvl w:ilvl="7" w:tplc="5B2050B8">
      <w:start w:val="1"/>
      <w:numFmt w:val="lowerLetter"/>
      <w:lvlText w:val="%8."/>
      <w:lvlJc w:val="left"/>
      <w:pPr>
        <w:ind w:left="5760" w:hanging="360"/>
      </w:pPr>
    </w:lvl>
    <w:lvl w:ilvl="8" w:tplc="09B85BA8">
      <w:start w:val="1"/>
      <w:numFmt w:val="lowerRoman"/>
      <w:lvlText w:val="%9."/>
      <w:lvlJc w:val="right"/>
      <w:pPr>
        <w:ind w:left="6480" w:hanging="180"/>
      </w:pPr>
    </w:lvl>
  </w:abstractNum>
  <w:abstractNum w:abstractNumId="24" w15:restartNumberingAfterBreak="0">
    <w:nsid w:val="5F5150F0"/>
    <w:multiLevelType w:val="hybridMultilevel"/>
    <w:tmpl w:val="FFFFFFFF"/>
    <w:lvl w:ilvl="0" w:tplc="6192B642">
      <w:start w:val="18"/>
      <w:numFmt w:val="decimal"/>
      <w:lvlText w:val="%1."/>
      <w:lvlJc w:val="left"/>
      <w:pPr>
        <w:ind w:left="720" w:hanging="360"/>
      </w:pPr>
    </w:lvl>
    <w:lvl w:ilvl="1" w:tplc="94306FDC">
      <w:start w:val="1"/>
      <w:numFmt w:val="lowerLetter"/>
      <w:lvlText w:val="%2."/>
      <w:lvlJc w:val="left"/>
      <w:pPr>
        <w:ind w:left="1440" w:hanging="360"/>
      </w:pPr>
    </w:lvl>
    <w:lvl w:ilvl="2" w:tplc="C18CAA92">
      <w:start w:val="1"/>
      <w:numFmt w:val="lowerRoman"/>
      <w:lvlText w:val="%3."/>
      <w:lvlJc w:val="right"/>
      <w:pPr>
        <w:ind w:left="2160" w:hanging="180"/>
      </w:pPr>
    </w:lvl>
    <w:lvl w:ilvl="3" w:tplc="4ED6CF12">
      <w:start w:val="1"/>
      <w:numFmt w:val="decimal"/>
      <w:lvlText w:val="%4."/>
      <w:lvlJc w:val="left"/>
      <w:pPr>
        <w:ind w:left="2880" w:hanging="360"/>
      </w:pPr>
    </w:lvl>
    <w:lvl w:ilvl="4" w:tplc="72CA0E36">
      <w:start w:val="1"/>
      <w:numFmt w:val="lowerLetter"/>
      <w:lvlText w:val="%5."/>
      <w:lvlJc w:val="left"/>
      <w:pPr>
        <w:ind w:left="3600" w:hanging="360"/>
      </w:pPr>
    </w:lvl>
    <w:lvl w:ilvl="5" w:tplc="9ADEB088">
      <w:start w:val="1"/>
      <w:numFmt w:val="lowerRoman"/>
      <w:lvlText w:val="%6."/>
      <w:lvlJc w:val="right"/>
      <w:pPr>
        <w:ind w:left="4320" w:hanging="180"/>
      </w:pPr>
    </w:lvl>
    <w:lvl w:ilvl="6" w:tplc="FD6CA2B6">
      <w:start w:val="1"/>
      <w:numFmt w:val="decimal"/>
      <w:lvlText w:val="%7."/>
      <w:lvlJc w:val="left"/>
      <w:pPr>
        <w:ind w:left="5040" w:hanging="360"/>
      </w:pPr>
    </w:lvl>
    <w:lvl w:ilvl="7" w:tplc="B7722A62">
      <w:start w:val="1"/>
      <w:numFmt w:val="lowerLetter"/>
      <w:lvlText w:val="%8."/>
      <w:lvlJc w:val="left"/>
      <w:pPr>
        <w:ind w:left="5760" w:hanging="360"/>
      </w:pPr>
    </w:lvl>
    <w:lvl w:ilvl="8" w:tplc="69428170">
      <w:start w:val="1"/>
      <w:numFmt w:val="lowerRoman"/>
      <w:lvlText w:val="%9."/>
      <w:lvlJc w:val="right"/>
      <w:pPr>
        <w:ind w:left="6480" w:hanging="180"/>
      </w:pPr>
    </w:lvl>
  </w:abstractNum>
  <w:abstractNum w:abstractNumId="25" w15:restartNumberingAfterBreak="0">
    <w:nsid w:val="62982DB6"/>
    <w:multiLevelType w:val="hybridMultilevel"/>
    <w:tmpl w:val="FFFFFFFF"/>
    <w:lvl w:ilvl="0" w:tplc="468E295A">
      <w:start w:val="3"/>
      <w:numFmt w:val="decimal"/>
      <w:lvlText w:val="%1."/>
      <w:lvlJc w:val="left"/>
      <w:pPr>
        <w:ind w:left="720" w:hanging="360"/>
      </w:pPr>
    </w:lvl>
    <w:lvl w:ilvl="1" w:tplc="DC4285F0">
      <w:start w:val="1"/>
      <w:numFmt w:val="lowerLetter"/>
      <w:lvlText w:val="%2."/>
      <w:lvlJc w:val="left"/>
      <w:pPr>
        <w:ind w:left="1440" w:hanging="360"/>
      </w:pPr>
    </w:lvl>
    <w:lvl w:ilvl="2" w:tplc="BEB24100">
      <w:start w:val="1"/>
      <w:numFmt w:val="lowerRoman"/>
      <w:lvlText w:val="%3."/>
      <w:lvlJc w:val="right"/>
      <w:pPr>
        <w:ind w:left="2160" w:hanging="180"/>
      </w:pPr>
    </w:lvl>
    <w:lvl w:ilvl="3" w:tplc="218C5A9C">
      <w:start w:val="1"/>
      <w:numFmt w:val="decimal"/>
      <w:lvlText w:val="%4."/>
      <w:lvlJc w:val="left"/>
      <w:pPr>
        <w:ind w:left="2880" w:hanging="360"/>
      </w:pPr>
    </w:lvl>
    <w:lvl w:ilvl="4" w:tplc="A02EAAAE">
      <w:start w:val="1"/>
      <w:numFmt w:val="lowerLetter"/>
      <w:lvlText w:val="%5."/>
      <w:lvlJc w:val="left"/>
      <w:pPr>
        <w:ind w:left="3600" w:hanging="360"/>
      </w:pPr>
    </w:lvl>
    <w:lvl w:ilvl="5" w:tplc="8AB6DF0A">
      <w:start w:val="1"/>
      <w:numFmt w:val="lowerRoman"/>
      <w:lvlText w:val="%6."/>
      <w:lvlJc w:val="right"/>
      <w:pPr>
        <w:ind w:left="4320" w:hanging="180"/>
      </w:pPr>
    </w:lvl>
    <w:lvl w:ilvl="6" w:tplc="0D0CE26E">
      <w:start w:val="1"/>
      <w:numFmt w:val="decimal"/>
      <w:lvlText w:val="%7."/>
      <w:lvlJc w:val="left"/>
      <w:pPr>
        <w:ind w:left="5040" w:hanging="360"/>
      </w:pPr>
    </w:lvl>
    <w:lvl w:ilvl="7" w:tplc="2F68344C">
      <w:start w:val="1"/>
      <w:numFmt w:val="lowerLetter"/>
      <w:lvlText w:val="%8."/>
      <w:lvlJc w:val="left"/>
      <w:pPr>
        <w:ind w:left="5760" w:hanging="360"/>
      </w:pPr>
    </w:lvl>
    <w:lvl w:ilvl="8" w:tplc="A8B6C48E">
      <w:start w:val="1"/>
      <w:numFmt w:val="lowerRoman"/>
      <w:lvlText w:val="%9."/>
      <w:lvlJc w:val="right"/>
      <w:pPr>
        <w:ind w:left="6480" w:hanging="180"/>
      </w:pPr>
    </w:lvl>
  </w:abstractNum>
  <w:abstractNum w:abstractNumId="26" w15:restartNumberingAfterBreak="0">
    <w:nsid w:val="68803A61"/>
    <w:multiLevelType w:val="hybridMultilevel"/>
    <w:tmpl w:val="FFFFFFFF"/>
    <w:lvl w:ilvl="0" w:tplc="E4B2423C">
      <w:start w:val="9"/>
      <w:numFmt w:val="decimal"/>
      <w:lvlText w:val="%1."/>
      <w:lvlJc w:val="left"/>
      <w:pPr>
        <w:ind w:left="720" w:hanging="360"/>
      </w:pPr>
    </w:lvl>
    <w:lvl w:ilvl="1" w:tplc="7702F290">
      <w:start w:val="1"/>
      <w:numFmt w:val="lowerLetter"/>
      <w:lvlText w:val="%2."/>
      <w:lvlJc w:val="left"/>
      <w:pPr>
        <w:ind w:left="1440" w:hanging="360"/>
      </w:pPr>
    </w:lvl>
    <w:lvl w:ilvl="2" w:tplc="05EA3990">
      <w:start w:val="1"/>
      <w:numFmt w:val="lowerRoman"/>
      <w:lvlText w:val="%3."/>
      <w:lvlJc w:val="right"/>
      <w:pPr>
        <w:ind w:left="2160" w:hanging="180"/>
      </w:pPr>
    </w:lvl>
    <w:lvl w:ilvl="3" w:tplc="A7E0AB4C">
      <w:start w:val="1"/>
      <w:numFmt w:val="decimal"/>
      <w:lvlText w:val="%4."/>
      <w:lvlJc w:val="left"/>
      <w:pPr>
        <w:ind w:left="2880" w:hanging="360"/>
      </w:pPr>
    </w:lvl>
    <w:lvl w:ilvl="4" w:tplc="FB6E3360">
      <w:start w:val="1"/>
      <w:numFmt w:val="lowerLetter"/>
      <w:lvlText w:val="%5."/>
      <w:lvlJc w:val="left"/>
      <w:pPr>
        <w:ind w:left="3600" w:hanging="360"/>
      </w:pPr>
    </w:lvl>
    <w:lvl w:ilvl="5" w:tplc="6D8CFC4C">
      <w:start w:val="1"/>
      <w:numFmt w:val="lowerRoman"/>
      <w:lvlText w:val="%6."/>
      <w:lvlJc w:val="right"/>
      <w:pPr>
        <w:ind w:left="4320" w:hanging="180"/>
      </w:pPr>
    </w:lvl>
    <w:lvl w:ilvl="6" w:tplc="7806F184">
      <w:start w:val="1"/>
      <w:numFmt w:val="decimal"/>
      <w:lvlText w:val="%7."/>
      <w:lvlJc w:val="left"/>
      <w:pPr>
        <w:ind w:left="5040" w:hanging="360"/>
      </w:pPr>
    </w:lvl>
    <w:lvl w:ilvl="7" w:tplc="1CBCA060">
      <w:start w:val="1"/>
      <w:numFmt w:val="lowerLetter"/>
      <w:lvlText w:val="%8."/>
      <w:lvlJc w:val="left"/>
      <w:pPr>
        <w:ind w:left="5760" w:hanging="360"/>
      </w:pPr>
    </w:lvl>
    <w:lvl w:ilvl="8" w:tplc="281E6AD4">
      <w:start w:val="1"/>
      <w:numFmt w:val="lowerRoman"/>
      <w:lvlText w:val="%9."/>
      <w:lvlJc w:val="right"/>
      <w:pPr>
        <w:ind w:left="6480" w:hanging="180"/>
      </w:pPr>
    </w:lvl>
  </w:abstractNum>
  <w:abstractNum w:abstractNumId="27" w15:restartNumberingAfterBreak="0">
    <w:nsid w:val="69800E13"/>
    <w:multiLevelType w:val="hybridMultilevel"/>
    <w:tmpl w:val="FFFFFFFF"/>
    <w:lvl w:ilvl="0" w:tplc="DB5AA4E2">
      <w:start w:val="10"/>
      <w:numFmt w:val="decimal"/>
      <w:lvlText w:val="%1."/>
      <w:lvlJc w:val="left"/>
      <w:pPr>
        <w:ind w:left="720" w:hanging="360"/>
      </w:pPr>
    </w:lvl>
    <w:lvl w:ilvl="1" w:tplc="20D88900">
      <w:start w:val="1"/>
      <w:numFmt w:val="lowerLetter"/>
      <w:lvlText w:val="%2."/>
      <w:lvlJc w:val="left"/>
      <w:pPr>
        <w:ind w:left="1440" w:hanging="360"/>
      </w:pPr>
    </w:lvl>
    <w:lvl w:ilvl="2" w:tplc="66089D70">
      <w:start w:val="1"/>
      <w:numFmt w:val="lowerRoman"/>
      <w:lvlText w:val="%3."/>
      <w:lvlJc w:val="right"/>
      <w:pPr>
        <w:ind w:left="2160" w:hanging="180"/>
      </w:pPr>
    </w:lvl>
    <w:lvl w:ilvl="3" w:tplc="6B8C6242">
      <w:start w:val="1"/>
      <w:numFmt w:val="decimal"/>
      <w:lvlText w:val="%4."/>
      <w:lvlJc w:val="left"/>
      <w:pPr>
        <w:ind w:left="2880" w:hanging="360"/>
      </w:pPr>
    </w:lvl>
    <w:lvl w:ilvl="4" w:tplc="DC86B8AE">
      <w:start w:val="1"/>
      <w:numFmt w:val="lowerLetter"/>
      <w:lvlText w:val="%5."/>
      <w:lvlJc w:val="left"/>
      <w:pPr>
        <w:ind w:left="3600" w:hanging="360"/>
      </w:pPr>
    </w:lvl>
    <w:lvl w:ilvl="5" w:tplc="6B2E5606">
      <w:start w:val="1"/>
      <w:numFmt w:val="lowerRoman"/>
      <w:lvlText w:val="%6."/>
      <w:lvlJc w:val="right"/>
      <w:pPr>
        <w:ind w:left="4320" w:hanging="180"/>
      </w:pPr>
    </w:lvl>
    <w:lvl w:ilvl="6" w:tplc="94065498">
      <w:start w:val="1"/>
      <w:numFmt w:val="decimal"/>
      <w:lvlText w:val="%7."/>
      <w:lvlJc w:val="left"/>
      <w:pPr>
        <w:ind w:left="5040" w:hanging="360"/>
      </w:pPr>
    </w:lvl>
    <w:lvl w:ilvl="7" w:tplc="A126BD66">
      <w:start w:val="1"/>
      <w:numFmt w:val="lowerLetter"/>
      <w:lvlText w:val="%8."/>
      <w:lvlJc w:val="left"/>
      <w:pPr>
        <w:ind w:left="5760" w:hanging="360"/>
      </w:pPr>
    </w:lvl>
    <w:lvl w:ilvl="8" w:tplc="6E845840">
      <w:start w:val="1"/>
      <w:numFmt w:val="lowerRoman"/>
      <w:lvlText w:val="%9."/>
      <w:lvlJc w:val="right"/>
      <w:pPr>
        <w:ind w:left="6480" w:hanging="180"/>
      </w:pPr>
    </w:lvl>
  </w:abstractNum>
  <w:abstractNum w:abstractNumId="28" w15:restartNumberingAfterBreak="0">
    <w:nsid w:val="6B189CF8"/>
    <w:multiLevelType w:val="hybridMultilevel"/>
    <w:tmpl w:val="FFFFFFFF"/>
    <w:lvl w:ilvl="0" w:tplc="EB303BCA">
      <w:start w:val="12"/>
      <w:numFmt w:val="decimal"/>
      <w:lvlText w:val="%1."/>
      <w:lvlJc w:val="left"/>
      <w:pPr>
        <w:ind w:left="720" w:hanging="360"/>
      </w:pPr>
    </w:lvl>
    <w:lvl w:ilvl="1" w:tplc="451C9CB8">
      <w:start w:val="1"/>
      <w:numFmt w:val="lowerLetter"/>
      <w:lvlText w:val="%2."/>
      <w:lvlJc w:val="left"/>
      <w:pPr>
        <w:ind w:left="1440" w:hanging="360"/>
      </w:pPr>
    </w:lvl>
    <w:lvl w:ilvl="2" w:tplc="AFFE51B8">
      <w:start w:val="1"/>
      <w:numFmt w:val="lowerRoman"/>
      <w:lvlText w:val="%3."/>
      <w:lvlJc w:val="right"/>
      <w:pPr>
        <w:ind w:left="2160" w:hanging="180"/>
      </w:pPr>
    </w:lvl>
    <w:lvl w:ilvl="3" w:tplc="89064BB0">
      <w:start w:val="1"/>
      <w:numFmt w:val="decimal"/>
      <w:lvlText w:val="%4."/>
      <w:lvlJc w:val="left"/>
      <w:pPr>
        <w:ind w:left="2880" w:hanging="360"/>
      </w:pPr>
    </w:lvl>
    <w:lvl w:ilvl="4" w:tplc="209A0F02">
      <w:start w:val="1"/>
      <w:numFmt w:val="lowerLetter"/>
      <w:lvlText w:val="%5."/>
      <w:lvlJc w:val="left"/>
      <w:pPr>
        <w:ind w:left="3600" w:hanging="360"/>
      </w:pPr>
    </w:lvl>
    <w:lvl w:ilvl="5" w:tplc="2BE206AC">
      <w:start w:val="1"/>
      <w:numFmt w:val="lowerRoman"/>
      <w:lvlText w:val="%6."/>
      <w:lvlJc w:val="right"/>
      <w:pPr>
        <w:ind w:left="4320" w:hanging="180"/>
      </w:pPr>
    </w:lvl>
    <w:lvl w:ilvl="6" w:tplc="303AA9CA">
      <w:start w:val="1"/>
      <w:numFmt w:val="decimal"/>
      <w:lvlText w:val="%7."/>
      <w:lvlJc w:val="left"/>
      <w:pPr>
        <w:ind w:left="5040" w:hanging="360"/>
      </w:pPr>
    </w:lvl>
    <w:lvl w:ilvl="7" w:tplc="2098CED0">
      <w:start w:val="1"/>
      <w:numFmt w:val="lowerLetter"/>
      <w:lvlText w:val="%8."/>
      <w:lvlJc w:val="left"/>
      <w:pPr>
        <w:ind w:left="5760" w:hanging="360"/>
      </w:pPr>
    </w:lvl>
    <w:lvl w:ilvl="8" w:tplc="82FC9C38">
      <w:start w:val="1"/>
      <w:numFmt w:val="lowerRoman"/>
      <w:lvlText w:val="%9."/>
      <w:lvlJc w:val="right"/>
      <w:pPr>
        <w:ind w:left="6480" w:hanging="180"/>
      </w:pPr>
    </w:lvl>
  </w:abstractNum>
  <w:abstractNum w:abstractNumId="29" w15:restartNumberingAfterBreak="0">
    <w:nsid w:val="6B1AB7C3"/>
    <w:multiLevelType w:val="hybridMultilevel"/>
    <w:tmpl w:val="3BBE5EB4"/>
    <w:lvl w:ilvl="0" w:tplc="811A3644">
      <w:start w:val="1"/>
      <w:numFmt w:val="decimal"/>
      <w:lvlText w:val="%1."/>
      <w:lvlJc w:val="left"/>
      <w:pPr>
        <w:ind w:left="720" w:hanging="360"/>
      </w:pPr>
    </w:lvl>
    <w:lvl w:ilvl="1" w:tplc="3258A15C">
      <w:start w:val="1"/>
      <w:numFmt w:val="lowerLetter"/>
      <w:lvlText w:val="%2."/>
      <w:lvlJc w:val="left"/>
      <w:pPr>
        <w:ind w:left="1440" w:hanging="360"/>
      </w:pPr>
    </w:lvl>
    <w:lvl w:ilvl="2" w:tplc="CAF0D9CA">
      <w:start w:val="1"/>
      <w:numFmt w:val="lowerRoman"/>
      <w:lvlText w:val="%3."/>
      <w:lvlJc w:val="right"/>
      <w:pPr>
        <w:ind w:left="2160" w:hanging="180"/>
      </w:pPr>
    </w:lvl>
    <w:lvl w:ilvl="3" w:tplc="C3507882">
      <w:start w:val="1"/>
      <w:numFmt w:val="decimal"/>
      <w:lvlText w:val="%4."/>
      <w:lvlJc w:val="left"/>
      <w:pPr>
        <w:ind w:left="2880" w:hanging="360"/>
      </w:pPr>
    </w:lvl>
    <w:lvl w:ilvl="4" w:tplc="758CF7C8">
      <w:start w:val="1"/>
      <w:numFmt w:val="lowerLetter"/>
      <w:lvlText w:val="%5."/>
      <w:lvlJc w:val="left"/>
      <w:pPr>
        <w:ind w:left="3600" w:hanging="360"/>
      </w:pPr>
    </w:lvl>
    <w:lvl w:ilvl="5" w:tplc="72967F72">
      <w:start w:val="1"/>
      <w:numFmt w:val="lowerRoman"/>
      <w:lvlText w:val="%6."/>
      <w:lvlJc w:val="right"/>
      <w:pPr>
        <w:ind w:left="4320" w:hanging="180"/>
      </w:pPr>
    </w:lvl>
    <w:lvl w:ilvl="6" w:tplc="B2920AAA">
      <w:start w:val="1"/>
      <w:numFmt w:val="decimal"/>
      <w:lvlText w:val="%7."/>
      <w:lvlJc w:val="left"/>
      <w:pPr>
        <w:ind w:left="5040" w:hanging="360"/>
      </w:pPr>
    </w:lvl>
    <w:lvl w:ilvl="7" w:tplc="60561B80">
      <w:start w:val="1"/>
      <w:numFmt w:val="lowerLetter"/>
      <w:lvlText w:val="%8."/>
      <w:lvlJc w:val="left"/>
      <w:pPr>
        <w:ind w:left="5760" w:hanging="360"/>
      </w:pPr>
    </w:lvl>
    <w:lvl w:ilvl="8" w:tplc="6950866C">
      <w:start w:val="1"/>
      <w:numFmt w:val="lowerRoman"/>
      <w:lvlText w:val="%9."/>
      <w:lvlJc w:val="right"/>
      <w:pPr>
        <w:ind w:left="6480" w:hanging="180"/>
      </w:pPr>
    </w:lvl>
  </w:abstractNum>
  <w:abstractNum w:abstractNumId="30" w15:restartNumberingAfterBreak="0">
    <w:nsid w:val="6C64E7A6"/>
    <w:multiLevelType w:val="hybridMultilevel"/>
    <w:tmpl w:val="4926A302"/>
    <w:lvl w:ilvl="0" w:tplc="17685FAA">
      <w:start w:val="1"/>
      <w:numFmt w:val="bullet"/>
      <w:lvlText w:val="·"/>
      <w:lvlJc w:val="left"/>
      <w:pPr>
        <w:ind w:left="720" w:hanging="360"/>
      </w:pPr>
      <w:rPr>
        <w:rFonts w:hint="default" w:ascii="Symbol" w:hAnsi="Symbol"/>
      </w:rPr>
    </w:lvl>
    <w:lvl w:ilvl="1" w:tplc="6B84411E">
      <w:start w:val="1"/>
      <w:numFmt w:val="bullet"/>
      <w:lvlText w:val="o"/>
      <w:lvlJc w:val="left"/>
      <w:pPr>
        <w:ind w:left="1440" w:hanging="360"/>
      </w:pPr>
      <w:rPr>
        <w:rFonts w:hint="default" w:ascii="Courier New" w:hAnsi="Courier New"/>
      </w:rPr>
    </w:lvl>
    <w:lvl w:ilvl="2" w:tplc="7DA24C3C">
      <w:start w:val="1"/>
      <w:numFmt w:val="bullet"/>
      <w:lvlText w:val=""/>
      <w:lvlJc w:val="left"/>
      <w:pPr>
        <w:ind w:left="2160" w:hanging="360"/>
      </w:pPr>
      <w:rPr>
        <w:rFonts w:hint="default" w:ascii="Wingdings" w:hAnsi="Wingdings"/>
      </w:rPr>
    </w:lvl>
    <w:lvl w:ilvl="3" w:tplc="F67EC3A8">
      <w:start w:val="1"/>
      <w:numFmt w:val="bullet"/>
      <w:lvlText w:val=""/>
      <w:lvlJc w:val="left"/>
      <w:pPr>
        <w:ind w:left="2880" w:hanging="360"/>
      </w:pPr>
      <w:rPr>
        <w:rFonts w:hint="default" w:ascii="Symbol" w:hAnsi="Symbol"/>
      </w:rPr>
    </w:lvl>
    <w:lvl w:ilvl="4" w:tplc="8C4E35EA">
      <w:start w:val="1"/>
      <w:numFmt w:val="bullet"/>
      <w:lvlText w:val="o"/>
      <w:lvlJc w:val="left"/>
      <w:pPr>
        <w:ind w:left="3600" w:hanging="360"/>
      </w:pPr>
      <w:rPr>
        <w:rFonts w:hint="default" w:ascii="Courier New" w:hAnsi="Courier New"/>
      </w:rPr>
    </w:lvl>
    <w:lvl w:ilvl="5" w:tplc="9B022834">
      <w:start w:val="1"/>
      <w:numFmt w:val="bullet"/>
      <w:lvlText w:val=""/>
      <w:lvlJc w:val="left"/>
      <w:pPr>
        <w:ind w:left="4320" w:hanging="360"/>
      </w:pPr>
      <w:rPr>
        <w:rFonts w:hint="default" w:ascii="Wingdings" w:hAnsi="Wingdings"/>
      </w:rPr>
    </w:lvl>
    <w:lvl w:ilvl="6" w:tplc="AE5C725C">
      <w:start w:val="1"/>
      <w:numFmt w:val="bullet"/>
      <w:lvlText w:val=""/>
      <w:lvlJc w:val="left"/>
      <w:pPr>
        <w:ind w:left="5040" w:hanging="360"/>
      </w:pPr>
      <w:rPr>
        <w:rFonts w:hint="default" w:ascii="Symbol" w:hAnsi="Symbol"/>
      </w:rPr>
    </w:lvl>
    <w:lvl w:ilvl="7" w:tplc="9462DF42">
      <w:start w:val="1"/>
      <w:numFmt w:val="bullet"/>
      <w:lvlText w:val="o"/>
      <w:lvlJc w:val="left"/>
      <w:pPr>
        <w:ind w:left="5760" w:hanging="360"/>
      </w:pPr>
      <w:rPr>
        <w:rFonts w:hint="default" w:ascii="Courier New" w:hAnsi="Courier New"/>
      </w:rPr>
    </w:lvl>
    <w:lvl w:ilvl="8" w:tplc="714AB1DC">
      <w:start w:val="1"/>
      <w:numFmt w:val="bullet"/>
      <w:lvlText w:val=""/>
      <w:lvlJc w:val="left"/>
      <w:pPr>
        <w:ind w:left="6480" w:hanging="360"/>
      </w:pPr>
      <w:rPr>
        <w:rFonts w:hint="default" w:ascii="Wingdings" w:hAnsi="Wingdings"/>
      </w:rPr>
    </w:lvl>
  </w:abstractNum>
  <w:abstractNum w:abstractNumId="31" w15:restartNumberingAfterBreak="0">
    <w:nsid w:val="6FC6EC40"/>
    <w:multiLevelType w:val="hybridMultilevel"/>
    <w:tmpl w:val="FFFFFFFF"/>
    <w:lvl w:ilvl="0" w:tplc="967A58CA">
      <w:start w:val="5"/>
      <w:numFmt w:val="decimal"/>
      <w:lvlText w:val="%1."/>
      <w:lvlJc w:val="left"/>
      <w:pPr>
        <w:ind w:left="720" w:hanging="360"/>
      </w:pPr>
    </w:lvl>
    <w:lvl w:ilvl="1" w:tplc="CC9ABF74">
      <w:start w:val="1"/>
      <w:numFmt w:val="lowerLetter"/>
      <w:lvlText w:val="%2."/>
      <w:lvlJc w:val="left"/>
      <w:pPr>
        <w:ind w:left="1440" w:hanging="360"/>
      </w:pPr>
    </w:lvl>
    <w:lvl w:ilvl="2" w:tplc="3876724E">
      <w:start w:val="1"/>
      <w:numFmt w:val="lowerRoman"/>
      <w:lvlText w:val="%3."/>
      <w:lvlJc w:val="right"/>
      <w:pPr>
        <w:ind w:left="2160" w:hanging="180"/>
      </w:pPr>
    </w:lvl>
    <w:lvl w:ilvl="3" w:tplc="949CB788">
      <w:start w:val="1"/>
      <w:numFmt w:val="decimal"/>
      <w:lvlText w:val="%4."/>
      <w:lvlJc w:val="left"/>
      <w:pPr>
        <w:ind w:left="2880" w:hanging="360"/>
      </w:pPr>
    </w:lvl>
    <w:lvl w:ilvl="4" w:tplc="8E7A7A94">
      <w:start w:val="1"/>
      <w:numFmt w:val="lowerLetter"/>
      <w:lvlText w:val="%5."/>
      <w:lvlJc w:val="left"/>
      <w:pPr>
        <w:ind w:left="3600" w:hanging="360"/>
      </w:pPr>
    </w:lvl>
    <w:lvl w:ilvl="5" w:tplc="09F43A46">
      <w:start w:val="1"/>
      <w:numFmt w:val="lowerRoman"/>
      <w:lvlText w:val="%6."/>
      <w:lvlJc w:val="right"/>
      <w:pPr>
        <w:ind w:left="4320" w:hanging="180"/>
      </w:pPr>
    </w:lvl>
    <w:lvl w:ilvl="6" w:tplc="DCCE8BE0">
      <w:start w:val="1"/>
      <w:numFmt w:val="decimal"/>
      <w:lvlText w:val="%7."/>
      <w:lvlJc w:val="left"/>
      <w:pPr>
        <w:ind w:left="5040" w:hanging="360"/>
      </w:pPr>
    </w:lvl>
    <w:lvl w:ilvl="7" w:tplc="9C9215AA">
      <w:start w:val="1"/>
      <w:numFmt w:val="lowerLetter"/>
      <w:lvlText w:val="%8."/>
      <w:lvlJc w:val="left"/>
      <w:pPr>
        <w:ind w:left="5760" w:hanging="360"/>
      </w:pPr>
    </w:lvl>
    <w:lvl w:ilvl="8" w:tplc="66F42578">
      <w:start w:val="1"/>
      <w:numFmt w:val="lowerRoman"/>
      <w:lvlText w:val="%9."/>
      <w:lvlJc w:val="right"/>
      <w:pPr>
        <w:ind w:left="6480" w:hanging="180"/>
      </w:pPr>
    </w:lvl>
  </w:abstractNum>
  <w:abstractNum w:abstractNumId="32" w15:restartNumberingAfterBreak="0">
    <w:nsid w:val="754AC7EF"/>
    <w:multiLevelType w:val="hybridMultilevel"/>
    <w:tmpl w:val="FFFFFFFF"/>
    <w:lvl w:ilvl="0" w:tplc="2D6047C6">
      <w:start w:val="2"/>
      <w:numFmt w:val="decimal"/>
      <w:lvlText w:val="%1."/>
      <w:lvlJc w:val="left"/>
      <w:pPr>
        <w:ind w:left="720" w:hanging="360"/>
      </w:pPr>
    </w:lvl>
    <w:lvl w:ilvl="1" w:tplc="E528C332">
      <w:start w:val="1"/>
      <w:numFmt w:val="lowerLetter"/>
      <w:lvlText w:val="%2."/>
      <w:lvlJc w:val="left"/>
      <w:pPr>
        <w:ind w:left="1440" w:hanging="360"/>
      </w:pPr>
    </w:lvl>
    <w:lvl w:ilvl="2" w:tplc="F18054D2">
      <w:start w:val="1"/>
      <w:numFmt w:val="lowerRoman"/>
      <w:lvlText w:val="%3."/>
      <w:lvlJc w:val="right"/>
      <w:pPr>
        <w:ind w:left="2160" w:hanging="180"/>
      </w:pPr>
    </w:lvl>
    <w:lvl w:ilvl="3" w:tplc="7F92A29A">
      <w:start w:val="1"/>
      <w:numFmt w:val="decimal"/>
      <w:lvlText w:val="%4."/>
      <w:lvlJc w:val="left"/>
      <w:pPr>
        <w:ind w:left="2880" w:hanging="360"/>
      </w:pPr>
    </w:lvl>
    <w:lvl w:ilvl="4" w:tplc="564E89FE">
      <w:start w:val="1"/>
      <w:numFmt w:val="lowerLetter"/>
      <w:lvlText w:val="%5."/>
      <w:lvlJc w:val="left"/>
      <w:pPr>
        <w:ind w:left="3600" w:hanging="360"/>
      </w:pPr>
    </w:lvl>
    <w:lvl w:ilvl="5" w:tplc="6B4CCE64">
      <w:start w:val="1"/>
      <w:numFmt w:val="lowerRoman"/>
      <w:lvlText w:val="%6."/>
      <w:lvlJc w:val="right"/>
      <w:pPr>
        <w:ind w:left="4320" w:hanging="180"/>
      </w:pPr>
    </w:lvl>
    <w:lvl w:ilvl="6" w:tplc="4E9E6CC4">
      <w:start w:val="1"/>
      <w:numFmt w:val="decimal"/>
      <w:lvlText w:val="%7."/>
      <w:lvlJc w:val="left"/>
      <w:pPr>
        <w:ind w:left="5040" w:hanging="360"/>
      </w:pPr>
    </w:lvl>
    <w:lvl w:ilvl="7" w:tplc="13DE88D0">
      <w:start w:val="1"/>
      <w:numFmt w:val="lowerLetter"/>
      <w:lvlText w:val="%8."/>
      <w:lvlJc w:val="left"/>
      <w:pPr>
        <w:ind w:left="5760" w:hanging="360"/>
      </w:pPr>
    </w:lvl>
    <w:lvl w:ilvl="8" w:tplc="0382EB9C">
      <w:start w:val="1"/>
      <w:numFmt w:val="lowerRoman"/>
      <w:lvlText w:val="%9."/>
      <w:lvlJc w:val="right"/>
      <w:pPr>
        <w:ind w:left="6480" w:hanging="180"/>
      </w:pPr>
    </w:lvl>
  </w:abstractNum>
  <w:abstractNum w:abstractNumId="33" w15:restartNumberingAfterBreak="0">
    <w:nsid w:val="75C08BD9"/>
    <w:multiLevelType w:val="hybridMultilevel"/>
    <w:tmpl w:val="FFFFFFFF"/>
    <w:lvl w:ilvl="0" w:tplc="BA68C984">
      <w:start w:val="20"/>
      <w:numFmt w:val="decimal"/>
      <w:lvlText w:val="%1."/>
      <w:lvlJc w:val="left"/>
      <w:pPr>
        <w:ind w:left="720" w:hanging="360"/>
      </w:pPr>
    </w:lvl>
    <w:lvl w:ilvl="1" w:tplc="4BBCDFF2">
      <w:start w:val="1"/>
      <w:numFmt w:val="lowerLetter"/>
      <w:lvlText w:val="%2."/>
      <w:lvlJc w:val="left"/>
      <w:pPr>
        <w:ind w:left="1440" w:hanging="360"/>
      </w:pPr>
    </w:lvl>
    <w:lvl w:ilvl="2" w:tplc="DE8A0E9A">
      <w:start w:val="1"/>
      <w:numFmt w:val="lowerRoman"/>
      <w:lvlText w:val="%3."/>
      <w:lvlJc w:val="right"/>
      <w:pPr>
        <w:ind w:left="2160" w:hanging="180"/>
      </w:pPr>
    </w:lvl>
    <w:lvl w:ilvl="3" w:tplc="9C560FA0">
      <w:start w:val="1"/>
      <w:numFmt w:val="decimal"/>
      <w:lvlText w:val="%4."/>
      <w:lvlJc w:val="left"/>
      <w:pPr>
        <w:ind w:left="2880" w:hanging="360"/>
      </w:pPr>
    </w:lvl>
    <w:lvl w:ilvl="4" w:tplc="B17EAA2E">
      <w:start w:val="1"/>
      <w:numFmt w:val="lowerLetter"/>
      <w:lvlText w:val="%5."/>
      <w:lvlJc w:val="left"/>
      <w:pPr>
        <w:ind w:left="3600" w:hanging="360"/>
      </w:pPr>
    </w:lvl>
    <w:lvl w:ilvl="5" w:tplc="20CEFA44">
      <w:start w:val="1"/>
      <w:numFmt w:val="lowerRoman"/>
      <w:lvlText w:val="%6."/>
      <w:lvlJc w:val="right"/>
      <w:pPr>
        <w:ind w:left="4320" w:hanging="180"/>
      </w:pPr>
    </w:lvl>
    <w:lvl w:ilvl="6" w:tplc="CF9E9238">
      <w:start w:val="1"/>
      <w:numFmt w:val="decimal"/>
      <w:lvlText w:val="%7."/>
      <w:lvlJc w:val="left"/>
      <w:pPr>
        <w:ind w:left="5040" w:hanging="360"/>
      </w:pPr>
    </w:lvl>
    <w:lvl w:ilvl="7" w:tplc="01C4FDF0">
      <w:start w:val="1"/>
      <w:numFmt w:val="lowerLetter"/>
      <w:lvlText w:val="%8."/>
      <w:lvlJc w:val="left"/>
      <w:pPr>
        <w:ind w:left="5760" w:hanging="360"/>
      </w:pPr>
    </w:lvl>
    <w:lvl w:ilvl="8" w:tplc="86725FC2">
      <w:start w:val="1"/>
      <w:numFmt w:val="lowerRoman"/>
      <w:lvlText w:val="%9."/>
      <w:lvlJc w:val="right"/>
      <w:pPr>
        <w:ind w:left="6480" w:hanging="180"/>
      </w:pPr>
    </w:lvl>
  </w:abstractNum>
  <w:abstractNum w:abstractNumId="34" w15:restartNumberingAfterBreak="0">
    <w:nsid w:val="76B41F89"/>
    <w:multiLevelType w:val="hybridMultilevel"/>
    <w:tmpl w:val="FFFFFFFF"/>
    <w:lvl w:ilvl="0" w:tplc="FEE8D800">
      <w:start w:val="6"/>
      <w:numFmt w:val="decimal"/>
      <w:lvlText w:val="%1."/>
      <w:lvlJc w:val="left"/>
      <w:pPr>
        <w:ind w:left="720" w:hanging="360"/>
      </w:pPr>
    </w:lvl>
    <w:lvl w:ilvl="1" w:tplc="0FD26FEE">
      <w:start w:val="1"/>
      <w:numFmt w:val="lowerLetter"/>
      <w:lvlText w:val="%2."/>
      <w:lvlJc w:val="left"/>
      <w:pPr>
        <w:ind w:left="1440" w:hanging="360"/>
      </w:pPr>
    </w:lvl>
    <w:lvl w:ilvl="2" w:tplc="615A4828">
      <w:start w:val="1"/>
      <w:numFmt w:val="lowerRoman"/>
      <w:lvlText w:val="%3."/>
      <w:lvlJc w:val="right"/>
      <w:pPr>
        <w:ind w:left="2160" w:hanging="180"/>
      </w:pPr>
    </w:lvl>
    <w:lvl w:ilvl="3" w:tplc="B80AF16C">
      <w:start w:val="1"/>
      <w:numFmt w:val="decimal"/>
      <w:lvlText w:val="%4."/>
      <w:lvlJc w:val="left"/>
      <w:pPr>
        <w:ind w:left="2880" w:hanging="360"/>
      </w:pPr>
    </w:lvl>
    <w:lvl w:ilvl="4" w:tplc="6D164D0E">
      <w:start w:val="1"/>
      <w:numFmt w:val="lowerLetter"/>
      <w:lvlText w:val="%5."/>
      <w:lvlJc w:val="left"/>
      <w:pPr>
        <w:ind w:left="3600" w:hanging="360"/>
      </w:pPr>
    </w:lvl>
    <w:lvl w:ilvl="5" w:tplc="83BAD596">
      <w:start w:val="1"/>
      <w:numFmt w:val="lowerRoman"/>
      <w:lvlText w:val="%6."/>
      <w:lvlJc w:val="right"/>
      <w:pPr>
        <w:ind w:left="4320" w:hanging="180"/>
      </w:pPr>
    </w:lvl>
    <w:lvl w:ilvl="6" w:tplc="8536D64A">
      <w:start w:val="1"/>
      <w:numFmt w:val="decimal"/>
      <w:lvlText w:val="%7."/>
      <w:lvlJc w:val="left"/>
      <w:pPr>
        <w:ind w:left="5040" w:hanging="360"/>
      </w:pPr>
    </w:lvl>
    <w:lvl w:ilvl="7" w:tplc="8FEE294A">
      <w:start w:val="1"/>
      <w:numFmt w:val="lowerLetter"/>
      <w:lvlText w:val="%8."/>
      <w:lvlJc w:val="left"/>
      <w:pPr>
        <w:ind w:left="5760" w:hanging="360"/>
      </w:pPr>
    </w:lvl>
    <w:lvl w:ilvl="8" w:tplc="5BFEBABA">
      <w:start w:val="1"/>
      <w:numFmt w:val="lowerRoman"/>
      <w:lvlText w:val="%9."/>
      <w:lvlJc w:val="right"/>
      <w:pPr>
        <w:ind w:left="6480" w:hanging="180"/>
      </w:pPr>
    </w:lvl>
  </w:abstractNum>
  <w:abstractNum w:abstractNumId="35" w15:restartNumberingAfterBreak="0">
    <w:nsid w:val="7C7EEA2B"/>
    <w:multiLevelType w:val="hybridMultilevel"/>
    <w:tmpl w:val="FFFFFFFF"/>
    <w:lvl w:ilvl="0" w:tplc="5A84D42C">
      <w:start w:val="11"/>
      <w:numFmt w:val="decimal"/>
      <w:lvlText w:val="%1."/>
      <w:lvlJc w:val="left"/>
      <w:pPr>
        <w:ind w:left="720" w:hanging="360"/>
      </w:pPr>
    </w:lvl>
    <w:lvl w:ilvl="1" w:tplc="4808BBD4">
      <w:start w:val="1"/>
      <w:numFmt w:val="lowerLetter"/>
      <w:lvlText w:val="%2."/>
      <w:lvlJc w:val="left"/>
      <w:pPr>
        <w:ind w:left="1440" w:hanging="360"/>
      </w:pPr>
    </w:lvl>
    <w:lvl w:ilvl="2" w:tplc="4DB6B3E6">
      <w:start w:val="1"/>
      <w:numFmt w:val="lowerRoman"/>
      <w:lvlText w:val="%3."/>
      <w:lvlJc w:val="right"/>
      <w:pPr>
        <w:ind w:left="2160" w:hanging="180"/>
      </w:pPr>
    </w:lvl>
    <w:lvl w:ilvl="3" w:tplc="FEA48F42">
      <w:start w:val="1"/>
      <w:numFmt w:val="decimal"/>
      <w:lvlText w:val="%4."/>
      <w:lvlJc w:val="left"/>
      <w:pPr>
        <w:ind w:left="2880" w:hanging="360"/>
      </w:pPr>
    </w:lvl>
    <w:lvl w:ilvl="4" w:tplc="5EF40AE6">
      <w:start w:val="1"/>
      <w:numFmt w:val="lowerLetter"/>
      <w:lvlText w:val="%5."/>
      <w:lvlJc w:val="left"/>
      <w:pPr>
        <w:ind w:left="3600" w:hanging="360"/>
      </w:pPr>
    </w:lvl>
    <w:lvl w:ilvl="5" w:tplc="76482D0C">
      <w:start w:val="1"/>
      <w:numFmt w:val="lowerRoman"/>
      <w:lvlText w:val="%6."/>
      <w:lvlJc w:val="right"/>
      <w:pPr>
        <w:ind w:left="4320" w:hanging="180"/>
      </w:pPr>
    </w:lvl>
    <w:lvl w:ilvl="6" w:tplc="70248D24">
      <w:start w:val="1"/>
      <w:numFmt w:val="decimal"/>
      <w:lvlText w:val="%7."/>
      <w:lvlJc w:val="left"/>
      <w:pPr>
        <w:ind w:left="5040" w:hanging="360"/>
      </w:pPr>
    </w:lvl>
    <w:lvl w:ilvl="7" w:tplc="1AB61A28">
      <w:start w:val="1"/>
      <w:numFmt w:val="lowerLetter"/>
      <w:lvlText w:val="%8."/>
      <w:lvlJc w:val="left"/>
      <w:pPr>
        <w:ind w:left="5760" w:hanging="360"/>
      </w:pPr>
    </w:lvl>
    <w:lvl w:ilvl="8" w:tplc="D3CA9396">
      <w:start w:val="1"/>
      <w:numFmt w:val="lowerRoman"/>
      <w:lvlText w:val="%9."/>
      <w:lvlJc w:val="right"/>
      <w:pPr>
        <w:ind w:left="6480" w:hanging="180"/>
      </w:pPr>
    </w:lvl>
  </w:abstractNum>
  <w:abstractNum w:abstractNumId="36" w15:restartNumberingAfterBreak="0">
    <w:nsid w:val="7E52290A"/>
    <w:multiLevelType w:val="hybridMultilevel"/>
    <w:tmpl w:val="FFFFFFFF"/>
    <w:lvl w:ilvl="0" w:tplc="6660FE0E">
      <w:start w:val="4"/>
      <w:numFmt w:val="decimal"/>
      <w:lvlText w:val="%1."/>
      <w:lvlJc w:val="left"/>
      <w:pPr>
        <w:ind w:left="720" w:hanging="360"/>
      </w:pPr>
    </w:lvl>
    <w:lvl w:ilvl="1" w:tplc="17CC51B2">
      <w:start w:val="1"/>
      <w:numFmt w:val="lowerLetter"/>
      <w:lvlText w:val="%2."/>
      <w:lvlJc w:val="left"/>
      <w:pPr>
        <w:ind w:left="1440" w:hanging="360"/>
      </w:pPr>
    </w:lvl>
    <w:lvl w:ilvl="2" w:tplc="6CBE27A4">
      <w:start w:val="1"/>
      <w:numFmt w:val="lowerRoman"/>
      <w:lvlText w:val="%3."/>
      <w:lvlJc w:val="right"/>
      <w:pPr>
        <w:ind w:left="2160" w:hanging="180"/>
      </w:pPr>
    </w:lvl>
    <w:lvl w:ilvl="3" w:tplc="274E1E0A">
      <w:start w:val="1"/>
      <w:numFmt w:val="decimal"/>
      <w:lvlText w:val="%4."/>
      <w:lvlJc w:val="left"/>
      <w:pPr>
        <w:ind w:left="2880" w:hanging="360"/>
      </w:pPr>
    </w:lvl>
    <w:lvl w:ilvl="4" w:tplc="D5A0F36C">
      <w:start w:val="1"/>
      <w:numFmt w:val="lowerLetter"/>
      <w:lvlText w:val="%5."/>
      <w:lvlJc w:val="left"/>
      <w:pPr>
        <w:ind w:left="3600" w:hanging="360"/>
      </w:pPr>
    </w:lvl>
    <w:lvl w:ilvl="5" w:tplc="18028052">
      <w:start w:val="1"/>
      <w:numFmt w:val="lowerRoman"/>
      <w:lvlText w:val="%6."/>
      <w:lvlJc w:val="right"/>
      <w:pPr>
        <w:ind w:left="4320" w:hanging="180"/>
      </w:pPr>
    </w:lvl>
    <w:lvl w:ilvl="6" w:tplc="3068658C">
      <w:start w:val="1"/>
      <w:numFmt w:val="decimal"/>
      <w:lvlText w:val="%7."/>
      <w:lvlJc w:val="left"/>
      <w:pPr>
        <w:ind w:left="5040" w:hanging="360"/>
      </w:pPr>
    </w:lvl>
    <w:lvl w:ilvl="7" w:tplc="1180A968">
      <w:start w:val="1"/>
      <w:numFmt w:val="lowerLetter"/>
      <w:lvlText w:val="%8."/>
      <w:lvlJc w:val="left"/>
      <w:pPr>
        <w:ind w:left="5760" w:hanging="360"/>
      </w:pPr>
    </w:lvl>
    <w:lvl w:ilvl="8" w:tplc="A58C78B2">
      <w:start w:val="1"/>
      <w:numFmt w:val="lowerRoman"/>
      <w:lvlText w:val="%9."/>
      <w:lvlJc w:val="right"/>
      <w:pPr>
        <w:ind w:left="6480" w:hanging="180"/>
      </w:pPr>
    </w:lvl>
  </w:abstractNum>
  <w:num w:numId="38">
    <w:abstractNumId w:val="37"/>
  </w:num>
  <w:num w:numId="1" w16cid:durableId="117995767">
    <w:abstractNumId w:val="22"/>
  </w:num>
  <w:num w:numId="2" w16cid:durableId="900755183">
    <w:abstractNumId w:val="10"/>
  </w:num>
  <w:num w:numId="3" w16cid:durableId="743839481">
    <w:abstractNumId w:val="4"/>
  </w:num>
  <w:num w:numId="4" w16cid:durableId="1144279944">
    <w:abstractNumId w:val="13"/>
  </w:num>
  <w:num w:numId="5" w16cid:durableId="916134016">
    <w:abstractNumId w:val="29"/>
  </w:num>
  <w:num w:numId="6" w16cid:durableId="977101807">
    <w:abstractNumId w:val="16"/>
  </w:num>
  <w:num w:numId="7" w16cid:durableId="1092581329">
    <w:abstractNumId w:val="8"/>
  </w:num>
  <w:num w:numId="8" w16cid:durableId="1509639028">
    <w:abstractNumId w:val="30"/>
  </w:num>
  <w:num w:numId="9" w16cid:durableId="1068309568">
    <w:abstractNumId w:val="24"/>
  </w:num>
  <w:num w:numId="10" w16cid:durableId="110977479">
    <w:abstractNumId w:val="20"/>
  </w:num>
  <w:num w:numId="11" w16cid:durableId="1145732217">
    <w:abstractNumId w:val="31"/>
  </w:num>
  <w:num w:numId="12" w16cid:durableId="1351027670">
    <w:abstractNumId w:val="35"/>
  </w:num>
  <w:num w:numId="13" w16cid:durableId="1443838272">
    <w:abstractNumId w:val="28"/>
  </w:num>
  <w:num w:numId="14" w16cid:durableId="1454717032">
    <w:abstractNumId w:val="27"/>
  </w:num>
  <w:num w:numId="15" w16cid:durableId="1465806436">
    <w:abstractNumId w:val="5"/>
  </w:num>
  <w:num w:numId="16" w16cid:durableId="1555659667">
    <w:abstractNumId w:val="9"/>
  </w:num>
  <w:num w:numId="17" w16cid:durableId="1593584544">
    <w:abstractNumId w:val="14"/>
  </w:num>
  <w:num w:numId="18" w16cid:durableId="1676155280">
    <w:abstractNumId w:val="6"/>
  </w:num>
  <w:num w:numId="19" w16cid:durableId="1692490418">
    <w:abstractNumId w:val="34"/>
  </w:num>
  <w:num w:numId="20" w16cid:durableId="1695497679">
    <w:abstractNumId w:val="36"/>
  </w:num>
  <w:num w:numId="21" w16cid:durableId="1719429574">
    <w:abstractNumId w:val="18"/>
  </w:num>
  <w:num w:numId="22" w16cid:durableId="1723216643">
    <w:abstractNumId w:val="17"/>
  </w:num>
  <w:num w:numId="23" w16cid:durableId="1793131543">
    <w:abstractNumId w:val="19"/>
  </w:num>
  <w:num w:numId="24" w16cid:durableId="1794665641">
    <w:abstractNumId w:val="23"/>
  </w:num>
  <w:num w:numId="25" w16cid:durableId="1824542952">
    <w:abstractNumId w:val="2"/>
  </w:num>
  <w:num w:numId="26" w16cid:durableId="1874422729">
    <w:abstractNumId w:val="33"/>
  </w:num>
  <w:num w:numId="27" w16cid:durableId="2058235945">
    <w:abstractNumId w:val="11"/>
  </w:num>
  <w:num w:numId="28" w16cid:durableId="210314378">
    <w:abstractNumId w:val="1"/>
  </w:num>
  <w:num w:numId="29" w16cid:durableId="2141261278">
    <w:abstractNumId w:val="15"/>
  </w:num>
  <w:num w:numId="30" w16cid:durableId="311063494">
    <w:abstractNumId w:val="21"/>
  </w:num>
  <w:num w:numId="31" w16cid:durableId="440227035">
    <w:abstractNumId w:val="0"/>
  </w:num>
  <w:num w:numId="32" w16cid:durableId="519584632">
    <w:abstractNumId w:val="26"/>
  </w:num>
  <w:num w:numId="33" w16cid:durableId="654139985">
    <w:abstractNumId w:val="7"/>
  </w:num>
  <w:num w:numId="34" w16cid:durableId="763651383">
    <w:abstractNumId w:val="12"/>
  </w:num>
  <w:num w:numId="35" w16cid:durableId="806826071">
    <w:abstractNumId w:val="25"/>
  </w:num>
  <w:num w:numId="36" w16cid:durableId="992875455">
    <w:abstractNumId w:val="3"/>
  </w:num>
  <w:num w:numId="37" w16cid:durableId="994798278">
    <w:abstractNumId w:val="3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superscript&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d2vwt2jezte3e9v95v0wpszd9dt9xsvt9z&quot;&gt;Early years review&lt;record-ids&gt;&lt;item&gt;58&lt;/item&gt;&lt;item&gt;78&lt;/item&gt;&lt;item&gt;79&lt;/item&gt;&lt;item&gt;80&lt;/item&gt;&lt;/record-ids&gt;&lt;/item&gt;&lt;/Libraries&gt;"/>
  </w:docVars>
  <w:rsids>
    <w:rsidRoot w:val="1CF70B98"/>
    <w:rsid w:val="00017077"/>
    <w:rsid w:val="0002012F"/>
    <w:rsid w:val="00033DE5"/>
    <w:rsid w:val="0004375B"/>
    <w:rsid w:val="00057F6C"/>
    <w:rsid w:val="00070077"/>
    <w:rsid w:val="000774A7"/>
    <w:rsid w:val="0008154A"/>
    <w:rsid w:val="000845EF"/>
    <w:rsid w:val="000A1969"/>
    <w:rsid w:val="000A790A"/>
    <w:rsid w:val="000D1567"/>
    <w:rsid w:val="000F0B41"/>
    <w:rsid w:val="000F75E9"/>
    <w:rsid w:val="00101C85"/>
    <w:rsid w:val="00106861"/>
    <w:rsid w:val="001135D4"/>
    <w:rsid w:val="00120310"/>
    <w:rsid w:val="00145514"/>
    <w:rsid w:val="001604E7"/>
    <w:rsid w:val="001701C5"/>
    <w:rsid w:val="00173781"/>
    <w:rsid w:val="00182C01"/>
    <w:rsid w:val="00183E32"/>
    <w:rsid w:val="00185AB3"/>
    <w:rsid w:val="00185BAD"/>
    <w:rsid w:val="00195410"/>
    <w:rsid w:val="00195FCB"/>
    <w:rsid w:val="001A5762"/>
    <w:rsid w:val="001A5789"/>
    <w:rsid w:val="001C0AD4"/>
    <w:rsid w:val="001C6EE5"/>
    <w:rsid w:val="001D127F"/>
    <w:rsid w:val="001D155B"/>
    <w:rsid w:val="001D3365"/>
    <w:rsid w:val="001D7AB1"/>
    <w:rsid w:val="001E72B8"/>
    <w:rsid w:val="0021438A"/>
    <w:rsid w:val="00214F00"/>
    <w:rsid w:val="0021699E"/>
    <w:rsid w:val="0022381B"/>
    <w:rsid w:val="0023160F"/>
    <w:rsid w:val="002425DD"/>
    <w:rsid w:val="00252D50"/>
    <w:rsid w:val="002835EC"/>
    <w:rsid w:val="002870B3"/>
    <w:rsid w:val="00287AFF"/>
    <w:rsid w:val="002A3352"/>
    <w:rsid w:val="002A4EF6"/>
    <w:rsid w:val="002B1821"/>
    <w:rsid w:val="002C23CB"/>
    <w:rsid w:val="002C451F"/>
    <w:rsid w:val="002C68F8"/>
    <w:rsid w:val="002E5E2D"/>
    <w:rsid w:val="002F0DC3"/>
    <w:rsid w:val="0031251C"/>
    <w:rsid w:val="00315C1E"/>
    <w:rsid w:val="00321F63"/>
    <w:rsid w:val="003442FA"/>
    <w:rsid w:val="0034787E"/>
    <w:rsid w:val="003542C5"/>
    <w:rsid w:val="0036113B"/>
    <w:rsid w:val="00366736"/>
    <w:rsid w:val="003728ED"/>
    <w:rsid w:val="00377164"/>
    <w:rsid w:val="003957BC"/>
    <w:rsid w:val="003A3B98"/>
    <w:rsid w:val="003A5C69"/>
    <w:rsid w:val="003C3311"/>
    <w:rsid w:val="003D68E3"/>
    <w:rsid w:val="003D7DA8"/>
    <w:rsid w:val="003E40A3"/>
    <w:rsid w:val="003E4B13"/>
    <w:rsid w:val="003E5576"/>
    <w:rsid w:val="0040275B"/>
    <w:rsid w:val="00404E43"/>
    <w:rsid w:val="0044707F"/>
    <w:rsid w:val="004518D6"/>
    <w:rsid w:val="004557C3"/>
    <w:rsid w:val="00467710"/>
    <w:rsid w:val="00474BBC"/>
    <w:rsid w:val="00483ADE"/>
    <w:rsid w:val="004A191E"/>
    <w:rsid w:val="004B34D4"/>
    <w:rsid w:val="004C63C4"/>
    <w:rsid w:val="004C7644"/>
    <w:rsid w:val="004E2997"/>
    <w:rsid w:val="004F4406"/>
    <w:rsid w:val="004F4A96"/>
    <w:rsid w:val="00510140"/>
    <w:rsid w:val="00531506"/>
    <w:rsid w:val="00540A96"/>
    <w:rsid w:val="00544DA5"/>
    <w:rsid w:val="00545771"/>
    <w:rsid w:val="00556425"/>
    <w:rsid w:val="00557EEC"/>
    <w:rsid w:val="005A25B8"/>
    <w:rsid w:val="005B5FD4"/>
    <w:rsid w:val="005E4179"/>
    <w:rsid w:val="005E6A9A"/>
    <w:rsid w:val="005F07C0"/>
    <w:rsid w:val="005F5F6F"/>
    <w:rsid w:val="0061001A"/>
    <w:rsid w:val="00612AD3"/>
    <w:rsid w:val="006649F3"/>
    <w:rsid w:val="006715BC"/>
    <w:rsid w:val="006774D7"/>
    <w:rsid w:val="00680E37"/>
    <w:rsid w:val="00681F66"/>
    <w:rsid w:val="006A6C29"/>
    <w:rsid w:val="006B1584"/>
    <w:rsid w:val="006C0295"/>
    <w:rsid w:val="006C0766"/>
    <w:rsid w:val="006C12EB"/>
    <w:rsid w:val="006E2FCA"/>
    <w:rsid w:val="006E4CC6"/>
    <w:rsid w:val="006F06EE"/>
    <w:rsid w:val="006F0E0E"/>
    <w:rsid w:val="006F6F78"/>
    <w:rsid w:val="007062D3"/>
    <w:rsid w:val="00735FEB"/>
    <w:rsid w:val="00743816"/>
    <w:rsid w:val="00747458"/>
    <w:rsid w:val="00755250"/>
    <w:rsid w:val="00757F63"/>
    <w:rsid w:val="00783D3B"/>
    <w:rsid w:val="00794AF7"/>
    <w:rsid w:val="007A502E"/>
    <w:rsid w:val="007B0508"/>
    <w:rsid w:val="007B7280"/>
    <w:rsid w:val="007B7CA9"/>
    <w:rsid w:val="007C36C1"/>
    <w:rsid w:val="007D565B"/>
    <w:rsid w:val="007E2166"/>
    <w:rsid w:val="007E3310"/>
    <w:rsid w:val="007E47B7"/>
    <w:rsid w:val="008045EE"/>
    <w:rsid w:val="00804674"/>
    <w:rsid w:val="0080677F"/>
    <w:rsid w:val="00816D30"/>
    <w:rsid w:val="008212AD"/>
    <w:rsid w:val="0084167C"/>
    <w:rsid w:val="00874976"/>
    <w:rsid w:val="00885848"/>
    <w:rsid w:val="00894A30"/>
    <w:rsid w:val="00895185"/>
    <w:rsid w:val="0089617E"/>
    <w:rsid w:val="008978AC"/>
    <w:rsid w:val="008A0B09"/>
    <w:rsid w:val="008B0B99"/>
    <w:rsid w:val="008B102E"/>
    <w:rsid w:val="008B19F3"/>
    <w:rsid w:val="008C1115"/>
    <w:rsid w:val="008D0104"/>
    <w:rsid w:val="008D504A"/>
    <w:rsid w:val="008D5231"/>
    <w:rsid w:val="008E5BE8"/>
    <w:rsid w:val="008F7F81"/>
    <w:rsid w:val="00911006"/>
    <w:rsid w:val="009140FE"/>
    <w:rsid w:val="00923198"/>
    <w:rsid w:val="009233ED"/>
    <w:rsid w:val="009417FD"/>
    <w:rsid w:val="009472AA"/>
    <w:rsid w:val="00952799"/>
    <w:rsid w:val="00952CD3"/>
    <w:rsid w:val="00957EB4"/>
    <w:rsid w:val="009628CE"/>
    <w:rsid w:val="00971947"/>
    <w:rsid w:val="0097199C"/>
    <w:rsid w:val="009A67AD"/>
    <w:rsid w:val="009B0F4B"/>
    <w:rsid w:val="009B1850"/>
    <w:rsid w:val="009B7C2E"/>
    <w:rsid w:val="009C10D2"/>
    <w:rsid w:val="009E0072"/>
    <w:rsid w:val="009E3831"/>
    <w:rsid w:val="00A02D14"/>
    <w:rsid w:val="00A3117A"/>
    <w:rsid w:val="00A34CA6"/>
    <w:rsid w:val="00A36043"/>
    <w:rsid w:val="00A37369"/>
    <w:rsid w:val="00A453A5"/>
    <w:rsid w:val="00A471F9"/>
    <w:rsid w:val="00A5271A"/>
    <w:rsid w:val="00A53833"/>
    <w:rsid w:val="00A87E1B"/>
    <w:rsid w:val="00A92861"/>
    <w:rsid w:val="00AA50B2"/>
    <w:rsid w:val="00AC0B31"/>
    <w:rsid w:val="00AF67D0"/>
    <w:rsid w:val="00B00D59"/>
    <w:rsid w:val="00B02F24"/>
    <w:rsid w:val="00B168EB"/>
    <w:rsid w:val="00B33040"/>
    <w:rsid w:val="00B37420"/>
    <w:rsid w:val="00B41511"/>
    <w:rsid w:val="00B44BA9"/>
    <w:rsid w:val="00B51D03"/>
    <w:rsid w:val="00B52287"/>
    <w:rsid w:val="00B63043"/>
    <w:rsid w:val="00B742E8"/>
    <w:rsid w:val="00B76B13"/>
    <w:rsid w:val="00B90C4B"/>
    <w:rsid w:val="00BC4691"/>
    <w:rsid w:val="00BE1963"/>
    <w:rsid w:val="00BE2E66"/>
    <w:rsid w:val="00BF609C"/>
    <w:rsid w:val="00C15272"/>
    <w:rsid w:val="00C20728"/>
    <w:rsid w:val="00C23282"/>
    <w:rsid w:val="00C3707B"/>
    <w:rsid w:val="00C624D5"/>
    <w:rsid w:val="00C827FF"/>
    <w:rsid w:val="00C83AFD"/>
    <w:rsid w:val="00C87180"/>
    <w:rsid w:val="00C93510"/>
    <w:rsid w:val="00CA1904"/>
    <w:rsid w:val="00CB3938"/>
    <w:rsid w:val="00CB6FFC"/>
    <w:rsid w:val="00CC1687"/>
    <w:rsid w:val="00CC1BD2"/>
    <w:rsid w:val="00CD35DC"/>
    <w:rsid w:val="00CE3520"/>
    <w:rsid w:val="00D05FDC"/>
    <w:rsid w:val="00D25E31"/>
    <w:rsid w:val="00D2602D"/>
    <w:rsid w:val="00D3347B"/>
    <w:rsid w:val="00D73F59"/>
    <w:rsid w:val="00D81336"/>
    <w:rsid w:val="00D83498"/>
    <w:rsid w:val="00D83B7D"/>
    <w:rsid w:val="00D84857"/>
    <w:rsid w:val="00DA03B3"/>
    <w:rsid w:val="00DC2A90"/>
    <w:rsid w:val="00DC336A"/>
    <w:rsid w:val="00DC7FCE"/>
    <w:rsid w:val="00DE6F3A"/>
    <w:rsid w:val="00DF08A5"/>
    <w:rsid w:val="00DF2590"/>
    <w:rsid w:val="00DF7E39"/>
    <w:rsid w:val="00E27D06"/>
    <w:rsid w:val="00E31B5A"/>
    <w:rsid w:val="00E3261B"/>
    <w:rsid w:val="00E36600"/>
    <w:rsid w:val="00E40FE0"/>
    <w:rsid w:val="00E63208"/>
    <w:rsid w:val="00E637D7"/>
    <w:rsid w:val="00E81C2B"/>
    <w:rsid w:val="00E970D0"/>
    <w:rsid w:val="00EB4EF2"/>
    <w:rsid w:val="00EC365C"/>
    <w:rsid w:val="00ED3772"/>
    <w:rsid w:val="00EE42FA"/>
    <w:rsid w:val="00EE65CC"/>
    <w:rsid w:val="00F111BA"/>
    <w:rsid w:val="00F20BF1"/>
    <w:rsid w:val="00F375D1"/>
    <w:rsid w:val="00F40CFD"/>
    <w:rsid w:val="00F40D6D"/>
    <w:rsid w:val="00F448FA"/>
    <w:rsid w:val="00F471AC"/>
    <w:rsid w:val="00F5071D"/>
    <w:rsid w:val="00F5226A"/>
    <w:rsid w:val="00F5674F"/>
    <w:rsid w:val="00F605F6"/>
    <w:rsid w:val="00F73678"/>
    <w:rsid w:val="00F77D78"/>
    <w:rsid w:val="00F812DF"/>
    <w:rsid w:val="00F8663A"/>
    <w:rsid w:val="00F90089"/>
    <w:rsid w:val="00F942F6"/>
    <w:rsid w:val="00FA3915"/>
    <w:rsid w:val="00FA4FF2"/>
    <w:rsid w:val="00FC7B31"/>
    <w:rsid w:val="010312AA"/>
    <w:rsid w:val="010B2C6C"/>
    <w:rsid w:val="011DAEB8"/>
    <w:rsid w:val="014556F4"/>
    <w:rsid w:val="0160623A"/>
    <w:rsid w:val="01D9A80C"/>
    <w:rsid w:val="01EBE54B"/>
    <w:rsid w:val="01FC81D8"/>
    <w:rsid w:val="021BE7DC"/>
    <w:rsid w:val="022BF561"/>
    <w:rsid w:val="023259BC"/>
    <w:rsid w:val="02950600"/>
    <w:rsid w:val="029E7418"/>
    <w:rsid w:val="02A171F3"/>
    <w:rsid w:val="02A4C0A4"/>
    <w:rsid w:val="02D329B0"/>
    <w:rsid w:val="030E37BD"/>
    <w:rsid w:val="0329A9CF"/>
    <w:rsid w:val="032C3EB6"/>
    <w:rsid w:val="0368D2DC"/>
    <w:rsid w:val="03A61993"/>
    <w:rsid w:val="03EA1FD0"/>
    <w:rsid w:val="04682A0A"/>
    <w:rsid w:val="049AD4A2"/>
    <w:rsid w:val="04AA6F06"/>
    <w:rsid w:val="04D1F6AE"/>
    <w:rsid w:val="04F8E666"/>
    <w:rsid w:val="05923C79"/>
    <w:rsid w:val="05BDA6EE"/>
    <w:rsid w:val="05E67333"/>
    <w:rsid w:val="05ED6411"/>
    <w:rsid w:val="05F01199"/>
    <w:rsid w:val="0628C96E"/>
    <w:rsid w:val="064EE353"/>
    <w:rsid w:val="06865DF2"/>
    <w:rsid w:val="06BA6CB5"/>
    <w:rsid w:val="0718B023"/>
    <w:rsid w:val="0730DB81"/>
    <w:rsid w:val="07BBCC53"/>
    <w:rsid w:val="07D23AD3"/>
    <w:rsid w:val="080C3FC5"/>
    <w:rsid w:val="08831653"/>
    <w:rsid w:val="088592D2"/>
    <w:rsid w:val="08A55475"/>
    <w:rsid w:val="08FFE247"/>
    <w:rsid w:val="091F99EC"/>
    <w:rsid w:val="0964B0B8"/>
    <w:rsid w:val="097502A9"/>
    <w:rsid w:val="097FBE33"/>
    <w:rsid w:val="0A25CDF0"/>
    <w:rsid w:val="0A519251"/>
    <w:rsid w:val="0A901029"/>
    <w:rsid w:val="0AD4E728"/>
    <w:rsid w:val="0B02EBC2"/>
    <w:rsid w:val="0BB11A97"/>
    <w:rsid w:val="0BC2262C"/>
    <w:rsid w:val="0C07CFD1"/>
    <w:rsid w:val="0C45EEDF"/>
    <w:rsid w:val="0C62DD0A"/>
    <w:rsid w:val="0D137FC8"/>
    <w:rsid w:val="0E03DA36"/>
    <w:rsid w:val="0E31FC55"/>
    <w:rsid w:val="0E434B0B"/>
    <w:rsid w:val="0E7A3707"/>
    <w:rsid w:val="0F0A3338"/>
    <w:rsid w:val="0F44083C"/>
    <w:rsid w:val="0F44083C"/>
    <w:rsid w:val="0F68B6B0"/>
    <w:rsid w:val="0F9BEDDE"/>
    <w:rsid w:val="0FF1D6C2"/>
    <w:rsid w:val="10B7D47F"/>
    <w:rsid w:val="10E96384"/>
    <w:rsid w:val="10EFAEC4"/>
    <w:rsid w:val="11245102"/>
    <w:rsid w:val="1185051E"/>
    <w:rsid w:val="11DB9AA0"/>
    <w:rsid w:val="11F34E38"/>
    <w:rsid w:val="1289623B"/>
    <w:rsid w:val="12A69880"/>
    <w:rsid w:val="130A872B"/>
    <w:rsid w:val="133C30DF"/>
    <w:rsid w:val="1402E468"/>
    <w:rsid w:val="143AD8C1"/>
    <w:rsid w:val="15AA816D"/>
    <w:rsid w:val="15B854AF"/>
    <w:rsid w:val="163DDBC8"/>
    <w:rsid w:val="16888B3B"/>
    <w:rsid w:val="16A4A97A"/>
    <w:rsid w:val="16ACC17F"/>
    <w:rsid w:val="16B8826C"/>
    <w:rsid w:val="171E891C"/>
    <w:rsid w:val="17B1BF2B"/>
    <w:rsid w:val="17DBF9C3"/>
    <w:rsid w:val="17E77197"/>
    <w:rsid w:val="181ACDE5"/>
    <w:rsid w:val="181ACDE5"/>
    <w:rsid w:val="18864F5D"/>
    <w:rsid w:val="18B4E840"/>
    <w:rsid w:val="18C33D00"/>
    <w:rsid w:val="18EA019C"/>
    <w:rsid w:val="18EE8DC6"/>
    <w:rsid w:val="18F44FD8"/>
    <w:rsid w:val="197D7625"/>
    <w:rsid w:val="19A99E30"/>
    <w:rsid w:val="1A138329"/>
    <w:rsid w:val="1A17194E"/>
    <w:rsid w:val="1A372D43"/>
    <w:rsid w:val="1A420B32"/>
    <w:rsid w:val="1A8B9836"/>
    <w:rsid w:val="1A994AFE"/>
    <w:rsid w:val="1AA6447C"/>
    <w:rsid w:val="1B00F6A2"/>
    <w:rsid w:val="1B576300"/>
    <w:rsid w:val="1BA27A1F"/>
    <w:rsid w:val="1BA27A1F"/>
    <w:rsid w:val="1BCE6D7E"/>
    <w:rsid w:val="1BDD33E1"/>
    <w:rsid w:val="1C143D5A"/>
    <w:rsid w:val="1C15252C"/>
    <w:rsid w:val="1C76543B"/>
    <w:rsid w:val="1CEFB6F9"/>
    <w:rsid w:val="1CF70B98"/>
    <w:rsid w:val="1D1049B3"/>
    <w:rsid w:val="1D14766C"/>
    <w:rsid w:val="1D1A94D8"/>
    <w:rsid w:val="1D1DA281"/>
    <w:rsid w:val="1D265B6D"/>
    <w:rsid w:val="1D2A1D26"/>
    <w:rsid w:val="1D5292C8"/>
    <w:rsid w:val="1D7DB5AB"/>
    <w:rsid w:val="1DACBF25"/>
    <w:rsid w:val="1DC3E80D"/>
    <w:rsid w:val="1DCEB89F"/>
    <w:rsid w:val="1DDAAD82"/>
    <w:rsid w:val="1E128A06"/>
    <w:rsid w:val="1E59A9DE"/>
    <w:rsid w:val="1E6B2BEB"/>
    <w:rsid w:val="1EC874BF"/>
    <w:rsid w:val="1ED83814"/>
    <w:rsid w:val="1EDCBCEE"/>
    <w:rsid w:val="1EE11AF1"/>
    <w:rsid w:val="1F03329B"/>
    <w:rsid w:val="1F0BDDCC"/>
    <w:rsid w:val="1F6BFD86"/>
    <w:rsid w:val="1FB014FB"/>
    <w:rsid w:val="1FC295F5"/>
    <w:rsid w:val="1FE21F51"/>
    <w:rsid w:val="20193E14"/>
    <w:rsid w:val="202D98E8"/>
    <w:rsid w:val="208F1FA8"/>
    <w:rsid w:val="20C783E8"/>
    <w:rsid w:val="20E61B61"/>
    <w:rsid w:val="2107654F"/>
    <w:rsid w:val="210FE785"/>
    <w:rsid w:val="21241BB6"/>
    <w:rsid w:val="21765F41"/>
    <w:rsid w:val="2193A668"/>
    <w:rsid w:val="21982514"/>
    <w:rsid w:val="21E0547E"/>
    <w:rsid w:val="21E9EB31"/>
    <w:rsid w:val="21F3B030"/>
    <w:rsid w:val="223C6958"/>
    <w:rsid w:val="2279F03A"/>
    <w:rsid w:val="22968CB9"/>
    <w:rsid w:val="2355742E"/>
    <w:rsid w:val="23FE71AF"/>
    <w:rsid w:val="2402C16E"/>
    <w:rsid w:val="2425CF01"/>
    <w:rsid w:val="2432EC07"/>
    <w:rsid w:val="24A2F83E"/>
    <w:rsid w:val="24A2F83E"/>
    <w:rsid w:val="24E20322"/>
    <w:rsid w:val="25EE487C"/>
    <w:rsid w:val="261895FA"/>
    <w:rsid w:val="26304E8B"/>
    <w:rsid w:val="2632D45D"/>
    <w:rsid w:val="26424D72"/>
    <w:rsid w:val="27475FD5"/>
    <w:rsid w:val="274EAB86"/>
    <w:rsid w:val="277D88A6"/>
    <w:rsid w:val="279D7D82"/>
    <w:rsid w:val="279D7D82"/>
    <w:rsid w:val="27FB6665"/>
    <w:rsid w:val="27FD005F"/>
    <w:rsid w:val="280E8704"/>
    <w:rsid w:val="282E83C4"/>
    <w:rsid w:val="284EED9C"/>
    <w:rsid w:val="285C09B1"/>
    <w:rsid w:val="28EDA4CF"/>
    <w:rsid w:val="2964B2C7"/>
    <w:rsid w:val="2968EDD7"/>
    <w:rsid w:val="2994D500"/>
    <w:rsid w:val="29A74EED"/>
    <w:rsid w:val="29BC43E4"/>
    <w:rsid w:val="2A11D6D5"/>
    <w:rsid w:val="2A12A532"/>
    <w:rsid w:val="2A29CFBD"/>
    <w:rsid w:val="2A2B843F"/>
    <w:rsid w:val="2A86F334"/>
    <w:rsid w:val="2ABFA033"/>
    <w:rsid w:val="2B42E0BC"/>
    <w:rsid w:val="2BCEC6EC"/>
    <w:rsid w:val="2C0336C6"/>
    <w:rsid w:val="2C33AA9C"/>
    <w:rsid w:val="2C462E03"/>
    <w:rsid w:val="2C866D75"/>
    <w:rsid w:val="2CE85D5D"/>
    <w:rsid w:val="2CF8FA7F"/>
    <w:rsid w:val="2D0811A7"/>
    <w:rsid w:val="2D37DA11"/>
    <w:rsid w:val="2D64EA35"/>
    <w:rsid w:val="2E4DE617"/>
    <w:rsid w:val="2ECAEAD6"/>
    <w:rsid w:val="2ED6D233"/>
    <w:rsid w:val="2EFA7396"/>
    <w:rsid w:val="2F5E4B31"/>
    <w:rsid w:val="2F65DFD6"/>
    <w:rsid w:val="2F9895DE"/>
    <w:rsid w:val="2FC260E7"/>
    <w:rsid w:val="2FDE0742"/>
    <w:rsid w:val="2FEBDB5A"/>
    <w:rsid w:val="2FEEA576"/>
    <w:rsid w:val="30B68C3F"/>
    <w:rsid w:val="30F84C2B"/>
    <w:rsid w:val="3148E4DC"/>
    <w:rsid w:val="31763742"/>
    <w:rsid w:val="319C179B"/>
    <w:rsid w:val="31A3FC02"/>
    <w:rsid w:val="31A60B53"/>
    <w:rsid w:val="31ADBD40"/>
    <w:rsid w:val="31C7B365"/>
    <w:rsid w:val="3272256E"/>
    <w:rsid w:val="327D14EB"/>
    <w:rsid w:val="3305163C"/>
    <w:rsid w:val="33619F54"/>
    <w:rsid w:val="3375AFBA"/>
    <w:rsid w:val="3378E357"/>
    <w:rsid w:val="337BEE10"/>
    <w:rsid w:val="35110757"/>
    <w:rsid w:val="35355C6E"/>
    <w:rsid w:val="354DC855"/>
    <w:rsid w:val="35AF2F61"/>
    <w:rsid w:val="3657CF1E"/>
    <w:rsid w:val="36749237"/>
    <w:rsid w:val="369C9C52"/>
    <w:rsid w:val="36DBF5A2"/>
    <w:rsid w:val="372D0830"/>
    <w:rsid w:val="3754D555"/>
    <w:rsid w:val="375F9615"/>
    <w:rsid w:val="37BEF4D7"/>
    <w:rsid w:val="37DA5E9E"/>
    <w:rsid w:val="3A2534AD"/>
    <w:rsid w:val="3A48369E"/>
    <w:rsid w:val="3A501A60"/>
    <w:rsid w:val="3ADB754C"/>
    <w:rsid w:val="3B114D71"/>
    <w:rsid w:val="3B18DBEA"/>
    <w:rsid w:val="3B1969CD"/>
    <w:rsid w:val="3B2E9C81"/>
    <w:rsid w:val="3B8666B2"/>
    <w:rsid w:val="3B96FBC2"/>
    <w:rsid w:val="3BBABDED"/>
    <w:rsid w:val="3C0BF972"/>
    <w:rsid w:val="3C802FD5"/>
    <w:rsid w:val="3D14DAE7"/>
    <w:rsid w:val="3D7A1C3D"/>
    <w:rsid w:val="3E17F46B"/>
    <w:rsid w:val="3E5F0EDE"/>
    <w:rsid w:val="3E5FA975"/>
    <w:rsid w:val="3E64FCE7"/>
    <w:rsid w:val="3E64FCE7"/>
    <w:rsid w:val="3E6B2A72"/>
    <w:rsid w:val="3E700425"/>
    <w:rsid w:val="3EB03A21"/>
    <w:rsid w:val="3EBB0812"/>
    <w:rsid w:val="3EE8E472"/>
    <w:rsid w:val="409DB36A"/>
    <w:rsid w:val="41888BF0"/>
    <w:rsid w:val="423DA5DA"/>
    <w:rsid w:val="424B6DFC"/>
    <w:rsid w:val="42839FDD"/>
    <w:rsid w:val="42A51AD8"/>
    <w:rsid w:val="42D3C43D"/>
    <w:rsid w:val="42DB9F74"/>
    <w:rsid w:val="42E60A20"/>
    <w:rsid w:val="436EFF96"/>
    <w:rsid w:val="4389B8DA"/>
    <w:rsid w:val="43E481D6"/>
    <w:rsid w:val="4471D5E9"/>
    <w:rsid w:val="44B7B0DA"/>
    <w:rsid w:val="44F2E2DF"/>
    <w:rsid w:val="4530418A"/>
    <w:rsid w:val="45309A1C"/>
    <w:rsid w:val="45AB9571"/>
    <w:rsid w:val="45BE6660"/>
    <w:rsid w:val="45D973C1"/>
    <w:rsid w:val="463FBB7D"/>
    <w:rsid w:val="46829581"/>
    <w:rsid w:val="4704B21F"/>
    <w:rsid w:val="47374E9B"/>
    <w:rsid w:val="4741AADD"/>
    <w:rsid w:val="476673CD"/>
    <w:rsid w:val="4770E8EE"/>
    <w:rsid w:val="47816AD1"/>
    <w:rsid w:val="489DBCE9"/>
    <w:rsid w:val="48A47026"/>
    <w:rsid w:val="48D9B1F7"/>
    <w:rsid w:val="49225D78"/>
    <w:rsid w:val="492A93B3"/>
    <w:rsid w:val="49642200"/>
    <w:rsid w:val="497DE797"/>
    <w:rsid w:val="499ADC98"/>
    <w:rsid w:val="49CDFEBC"/>
    <w:rsid w:val="49F3CAFB"/>
    <w:rsid w:val="4A58C337"/>
    <w:rsid w:val="4ABC2293"/>
    <w:rsid w:val="4ADF099E"/>
    <w:rsid w:val="4AF6331B"/>
    <w:rsid w:val="4B09D56D"/>
    <w:rsid w:val="4B121A46"/>
    <w:rsid w:val="4B324EA5"/>
    <w:rsid w:val="4B5CE9D6"/>
    <w:rsid w:val="4BBC03ED"/>
    <w:rsid w:val="4C3696B9"/>
    <w:rsid w:val="4CC1D970"/>
    <w:rsid w:val="4D503169"/>
    <w:rsid w:val="4DCA2B75"/>
    <w:rsid w:val="4DCB7521"/>
    <w:rsid w:val="4DE460B8"/>
    <w:rsid w:val="4DECA829"/>
    <w:rsid w:val="4DEE0DC9"/>
    <w:rsid w:val="4DFB4DDB"/>
    <w:rsid w:val="4E359B8C"/>
    <w:rsid w:val="4ECDE9CE"/>
    <w:rsid w:val="4F0B2A3C"/>
    <w:rsid w:val="4F274655"/>
    <w:rsid w:val="4FE319EC"/>
    <w:rsid w:val="50AF5F09"/>
    <w:rsid w:val="50B89C5A"/>
    <w:rsid w:val="50B9F567"/>
    <w:rsid w:val="50DCB5C3"/>
    <w:rsid w:val="5160487C"/>
    <w:rsid w:val="517A74DA"/>
    <w:rsid w:val="51AC6FE1"/>
    <w:rsid w:val="51BAA391"/>
    <w:rsid w:val="51FE230A"/>
    <w:rsid w:val="52635348"/>
    <w:rsid w:val="5271B076"/>
    <w:rsid w:val="5302FC68"/>
    <w:rsid w:val="5311F813"/>
    <w:rsid w:val="532E1D84"/>
    <w:rsid w:val="53410BB9"/>
    <w:rsid w:val="5416010A"/>
    <w:rsid w:val="547FB24A"/>
    <w:rsid w:val="54F0C050"/>
    <w:rsid w:val="55059478"/>
    <w:rsid w:val="5525A9E2"/>
    <w:rsid w:val="5542BEE5"/>
    <w:rsid w:val="555CD0BB"/>
    <w:rsid w:val="558851F2"/>
    <w:rsid w:val="559F845A"/>
    <w:rsid w:val="55F791E6"/>
    <w:rsid w:val="56F7179B"/>
    <w:rsid w:val="56FDE48C"/>
    <w:rsid w:val="57456A37"/>
    <w:rsid w:val="57A677B2"/>
    <w:rsid w:val="57B03C18"/>
    <w:rsid w:val="580C77C6"/>
    <w:rsid w:val="582830C5"/>
    <w:rsid w:val="58A7FE5C"/>
    <w:rsid w:val="58CFF456"/>
    <w:rsid w:val="58E08FDA"/>
    <w:rsid w:val="5937534A"/>
    <w:rsid w:val="599FE736"/>
    <w:rsid w:val="59A42341"/>
    <w:rsid w:val="5A22F714"/>
    <w:rsid w:val="5A2D25EA"/>
    <w:rsid w:val="5A709FB7"/>
    <w:rsid w:val="5A987B28"/>
    <w:rsid w:val="5AB88BFE"/>
    <w:rsid w:val="5AB97BA5"/>
    <w:rsid w:val="5ACF56BB"/>
    <w:rsid w:val="5ACF56BB"/>
    <w:rsid w:val="5B1B91A9"/>
    <w:rsid w:val="5B39DABC"/>
    <w:rsid w:val="5B7FE5CD"/>
    <w:rsid w:val="5B9449D6"/>
    <w:rsid w:val="5BFE957F"/>
    <w:rsid w:val="5C3A5FF9"/>
    <w:rsid w:val="5C67D45B"/>
    <w:rsid w:val="5C68CA16"/>
    <w:rsid w:val="5C973B7C"/>
    <w:rsid w:val="5CAA1766"/>
    <w:rsid w:val="5D1D4C64"/>
    <w:rsid w:val="5D43DA42"/>
    <w:rsid w:val="5DF6FE6B"/>
    <w:rsid w:val="5E34C33B"/>
    <w:rsid w:val="5E396C33"/>
    <w:rsid w:val="5E758602"/>
    <w:rsid w:val="5EB15182"/>
    <w:rsid w:val="5F87EFA9"/>
    <w:rsid w:val="5FC16DE1"/>
    <w:rsid w:val="5FE2460D"/>
    <w:rsid w:val="5FEF79A9"/>
    <w:rsid w:val="60037BF6"/>
    <w:rsid w:val="6034AE35"/>
    <w:rsid w:val="60653FBF"/>
    <w:rsid w:val="607D966D"/>
    <w:rsid w:val="60AF6D60"/>
    <w:rsid w:val="60DA3665"/>
    <w:rsid w:val="618675EB"/>
    <w:rsid w:val="61D1F25F"/>
    <w:rsid w:val="61F68598"/>
    <w:rsid w:val="623F83D5"/>
    <w:rsid w:val="633D2B30"/>
    <w:rsid w:val="63772466"/>
    <w:rsid w:val="63FBB0B6"/>
    <w:rsid w:val="641F307E"/>
    <w:rsid w:val="642154C6"/>
    <w:rsid w:val="6466BE0B"/>
    <w:rsid w:val="64729CA2"/>
    <w:rsid w:val="64ACA47E"/>
    <w:rsid w:val="64DB7F3C"/>
    <w:rsid w:val="64E22D0D"/>
    <w:rsid w:val="64F8280F"/>
    <w:rsid w:val="650ACC61"/>
    <w:rsid w:val="6517661C"/>
    <w:rsid w:val="653FD0B5"/>
    <w:rsid w:val="665262A9"/>
    <w:rsid w:val="6656BBF4"/>
    <w:rsid w:val="669898EE"/>
    <w:rsid w:val="66DF1218"/>
    <w:rsid w:val="66E505BA"/>
    <w:rsid w:val="67136B43"/>
    <w:rsid w:val="6738C0BD"/>
    <w:rsid w:val="67613E82"/>
    <w:rsid w:val="6775E888"/>
    <w:rsid w:val="67E20120"/>
    <w:rsid w:val="680EC9C4"/>
    <w:rsid w:val="681E715D"/>
    <w:rsid w:val="688F4CA0"/>
    <w:rsid w:val="68F41893"/>
    <w:rsid w:val="692FEEF5"/>
    <w:rsid w:val="694BF6F3"/>
    <w:rsid w:val="69664251"/>
    <w:rsid w:val="69764DED"/>
    <w:rsid w:val="69AA12DF"/>
    <w:rsid w:val="69B9ACB9"/>
    <w:rsid w:val="69CE1F81"/>
    <w:rsid w:val="6A15C2A3"/>
    <w:rsid w:val="6A708B4F"/>
    <w:rsid w:val="6B1297E6"/>
    <w:rsid w:val="6B47064C"/>
    <w:rsid w:val="6B5FDB77"/>
    <w:rsid w:val="6B6EBA8B"/>
    <w:rsid w:val="6BAFC8F8"/>
    <w:rsid w:val="6C6839DA"/>
    <w:rsid w:val="6CA23493"/>
    <w:rsid w:val="6D056AB5"/>
    <w:rsid w:val="6D69C857"/>
    <w:rsid w:val="6D860941"/>
    <w:rsid w:val="6E03043B"/>
    <w:rsid w:val="6ED5B7EC"/>
    <w:rsid w:val="6F03FA7C"/>
    <w:rsid w:val="6F0F113A"/>
    <w:rsid w:val="6F6FBF8C"/>
    <w:rsid w:val="6FB56B20"/>
    <w:rsid w:val="6FEC013B"/>
    <w:rsid w:val="700D389B"/>
    <w:rsid w:val="713D29CF"/>
    <w:rsid w:val="718F59B6"/>
    <w:rsid w:val="722544CF"/>
    <w:rsid w:val="72532DC9"/>
    <w:rsid w:val="72756EAF"/>
    <w:rsid w:val="72DFCA66"/>
    <w:rsid w:val="72EE8006"/>
    <w:rsid w:val="734BC0E5"/>
    <w:rsid w:val="735A3B4A"/>
    <w:rsid w:val="736C8168"/>
    <w:rsid w:val="742D8739"/>
    <w:rsid w:val="743CA06F"/>
    <w:rsid w:val="744EEF6F"/>
    <w:rsid w:val="74DF9D8C"/>
    <w:rsid w:val="750E6C1B"/>
    <w:rsid w:val="75842358"/>
    <w:rsid w:val="75A5950D"/>
    <w:rsid w:val="75CBC9F2"/>
    <w:rsid w:val="75DA1F45"/>
    <w:rsid w:val="75E6557B"/>
    <w:rsid w:val="76383132"/>
    <w:rsid w:val="7669FE1E"/>
    <w:rsid w:val="76B1D56A"/>
    <w:rsid w:val="76F097C6"/>
    <w:rsid w:val="771251A2"/>
    <w:rsid w:val="773F8C72"/>
    <w:rsid w:val="77576172"/>
    <w:rsid w:val="77CFDB6B"/>
    <w:rsid w:val="7861B12F"/>
    <w:rsid w:val="78709FAB"/>
    <w:rsid w:val="789FC758"/>
    <w:rsid w:val="78A4FB65"/>
    <w:rsid w:val="78A502EC"/>
    <w:rsid w:val="78D5A3AC"/>
    <w:rsid w:val="79A7BCDA"/>
    <w:rsid w:val="79B70B71"/>
    <w:rsid w:val="7A3D17BF"/>
    <w:rsid w:val="7A5F40AF"/>
    <w:rsid w:val="7A855152"/>
    <w:rsid w:val="7AB8D018"/>
    <w:rsid w:val="7ADF58BA"/>
    <w:rsid w:val="7BFCF751"/>
    <w:rsid w:val="7C1539B8"/>
    <w:rsid w:val="7C53CFDA"/>
    <w:rsid w:val="7C88FEAE"/>
    <w:rsid w:val="7C970249"/>
    <w:rsid w:val="7CFC1FA3"/>
    <w:rsid w:val="7D11C89D"/>
    <w:rsid w:val="7D384D24"/>
    <w:rsid w:val="7DC894FC"/>
    <w:rsid w:val="7E057D4F"/>
    <w:rsid w:val="7E1EACF2"/>
    <w:rsid w:val="7E202879"/>
    <w:rsid w:val="7E23756A"/>
    <w:rsid w:val="7E2C14B0"/>
    <w:rsid w:val="7E483AC7"/>
    <w:rsid w:val="7E4CE025"/>
    <w:rsid w:val="7E7D3CEE"/>
    <w:rsid w:val="7EA71403"/>
    <w:rsid w:val="7EFCF7CE"/>
    <w:rsid w:val="7F0D10AA"/>
    <w:rsid w:val="7F6F65BE"/>
    <w:rsid w:val="7F9B0E2B"/>
    <w:rsid w:val="7FC02F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70B98"/>
  <w15:chartTrackingRefBased/>
  <w15:docId w15:val="{23BB7992-5CBE-4800-9221-601068FE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05F6"/>
    <w:pPr>
      <w:keepNext/>
      <w:keepLines/>
      <w:spacing w:before="360" w:after="80"/>
      <w:outlineLvl w:val="0"/>
    </w:pPr>
    <w:rPr>
      <w:rFonts w:asciiTheme="majorHAnsi" w:hAnsiTheme="majorHAnsi" w:eastAsiaTheme="majorEastAsia" w:cstheme="majorBidi"/>
      <w:color w:val="0F4761" w:themeColor="accent1" w:themeShade="BF"/>
      <w:sz w:val="40"/>
      <w:szCs w:val="40"/>
      <w:lang w:val="en-US"/>
    </w:rPr>
  </w:style>
  <w:style w:type="paragraph" w:styleId="Heading2">
    <w:name w:val="heading 2"/>
    <w:basedOn w:val="Normal"/>
    <w:next w:val="Normal"/>
    <w:link w:val="Heading2Char"/>
    <w:uiPriority w:val="9"/>
    <w:unhideWhenUsed/>
    <w:qFormat/>
    <w:rsid w:val="00F605F6"/>
    <w:pPr>
      <w:keepNext/>
      <w:keepLines/>
      <w:spacing w:before="160" w:after="80"/>
      <w:outlineLvl w:val="1"/>
    </w:pPr>
    <w:rPr>
      <w:rFonts w:asciiTheme="majorHAnsi" w:hAnsiTheme="majorHAnsi" w:eastAsiaTheme="majorEastAsia" w:cstheme="majorBidi"/>
      <w:color w:val="0F4761" w:themeColor="accent1" w:themeShade="BF"/>
      <w:sz w:val="32"/>
      <w:szCs w:val="32"/>
      <w:lang w:val="en-US"/>
    </w:rPr>
  </w:style>
  <w:style w:type="paragraph" w:styleId="Heading3">
    <w:name w:val="heading 3"/>
    <w:basedOn w:val="Normal"/>
    <w:next w:val="Normal"/>
    <w:link w:val="Heading3Char"/>
    <w:uiPriority w:val="9"/>
    <w:unhideWhenUsed/>
    <w:qFormat/>
    <w:rsid w:val="00F605F6"/>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unhideWhenUsed/>
    <w:qFormat/>
    <w:rsid w:val="00F605F6"/>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unhideWhenUsed/>
    <w:qFormat/>
    <w:rsid w:val="00F605F6"/>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unhideWhenUsed/>
    <w:qFormat/>
    <w:rsid w:val="00F605F6"/>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unhideWhenUsed/>
    <w:qFormat/>
    <w:rsid w:val="00F605F6"/>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unhideWhenUsed/>
    <w:qFormat/>
    <w:rsid w:val="00F605F6"/>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unhideWhenUsed/>
    <w:qFormat/>
    <w:rsid w:val="00F605F6"/>
    <w:pPr>
      <w:keepNext/>
      <w:keepLines/>
      <w:spacing w:after="0"/>
      <w:outlineLvl w:val="8"/>
    </w:pPr>
    <w:rPr>
      <w:rFonts w:eastAsiaTheme="majorEastAsia" w:cstheme="majorBidi"/>
      <w:color w:val="272727" w:themeColor="text1" w:themeTint="D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05F6"/>
    <w:rPr>
      <w:rFonts w:asciiTheme="majorHAnsi" w:hAnsiTheme="majorHAnsi" w:eastAsiaTheme="majorEastAsia" w:cstheme="majorBidi"/>
      <w:color w:val="0F4761" w:themeColor="accent1" w:themeShade="BF"/>
      <w:sz w:val="40"/>
      <w:szCs w:val="40"/>
      <w:lang w:val="en-US"/>
    </w:rPr>
  </w:style>
  <w:style w:type="character" w:styleId="Heading2Char" w:customStyle="1">
    <w:name w:val="Heading 2 Char"/>
    <w:basedOn w:val="DefaultParagraphFont"/>
    <w:link w:val="Heading2"/>
    <w:uiPriority w:val="9"/>
    <w:rsid w:val="00F605F6"/>
    <w:rPr>
      <w:rFonts w:asciiTheme="majorHAnsi" w:hAnsiTheme="majorHAnsi" w:eastAsiaTheme="majorEastAsia" w:cstheme="majorBidi"/>
      <w:color w:val="0F4761" w:themeColor="accent1" w:themeShade="BF"/>
      <w:sz w:val="32"/>
      <w:szCs w:val="32"/>
      <w:lang w:val="en-US"/>
    </w:rPr>
  </w:style>
  <w:style w:type="character" w:styleId="Heading3Char" w:customStyle="1">
    <w:name w:val="Heading 3 Char"/>
    <w:basedOn w:val="DefaultParagraphFont"/>
    <w:link w:val="Heading3"/>
    <w:uiPriority w:val="9"/>
    <w:rsid w:val="00F605F6"/>
    <w:rPr>
      <w:rFonts w:eastAsiaTheme="majorEastAsia" w:cstheme="majorBidi"/>
      <w:color w:val="0F4761" w:themeColor="accent1" w:themeShade="BF"/>
      <w:sz w:val="28"/>
      <w:szCs w:val="28"/>
      <w:lang w:val="en-US"/>
    </w:rPr>
  </w:style>
  <w:style w:type="character" w:styleId="Heading4Char" w:customStyle="1">
    <w:name w:val="Heading 4 Char"/>
    <w:basedOn w:val="DefaultParagraphFont"/>
    <w:link w:val="Heading4"/>
    <w:uiPriority w:val="9"/>
    <w:rsid w:val="00F605F6"/>
    <w:rPr>
      <w:rFonts w:eastAsiaTheme="majorEastAsia" w:cstheme="majorBidi"/>
      <w:i/>
      <w:iCs/>
      <w:color w:val="0F4761" w:themeColor="accent1" w:themeShade="BF"/>
      <w:lang w:val="en-US"/>
    </w:rPr>
  </w:style>
  <w:style w:type="character" w:styleId="Heading5Char" w:customStyle="1">
    <w:name w:val="Heading 5 Char"/>
    <w:basedOn w:val="DefaultParagraphFont"/>
    <w:link w:val="Heading5"/>
    <w:uiPriority w:val="9"/>
    <w:rsid w:val="00F605F6"/>
    <w:rPr>
      <w:rFonts w:eastAsiaTheme="majorEastAsia" w:cstheme="majorBidi"/>
      <w:color w:val="0F4761" w:themeColor="accent1" w:themeShade="BF"/>
      <w:lang w:val="en-US"/>
    </w:rPr>
  </w:style>
  <w:style w:type="character" w:styleId="Heading6Char" w:customStyle="1">
    <w:name w:val="Heading 6 Char"/>
    <w:basedOn w:val="DefaultParagraphFont"/>
    <w:link w:val="Heading6"/>
    <w:uiPriority w:val="9"/>
    <w:rsid w:val="00F605F6"/>
    <w:rPr>
      <w:rFonts w:eastAsiaTheme="majorEastAsia" w:cstheme="majorBidi"/>
      <w:i/>
      <w:iCs/>
      <w:color w:val="595959" w:themeColor="text1" w:themeTint="A6"/>
      <w:lang w:val="en-US"/>
    </w:rPr>
  </w:style>
  <w:style w:type="character" w:styleId="Heading7Char" w:customStyle="1">
    <w:name w:val="Heading 7 Char"/>
    <w:basedOn w:val="DefaultParagraphFont"/>
    <w:link w:val="Heading7"/>
    <w:uiPriority w:val="9"/>
    <w:rsid w:val="00F605F6"/>
    <w:rPr>
      <w:rFonts w:eastAsiaTheme="majorEastAsia" w:cstheme="majorBidi"/>
      <w:color w:val="595959" w:themeColor="text1" w:themeTint="A6"/>
      <w:lang w:val="en-US"/>
    </w:rPr>
  </w:style>
  <w:style w:type="character" w:styleId="Heading8Char" w:customStyle="1">
    <w:name w:val="Heading 8 Char"/>
    <w:basedOn w:val="DefaultParagraphFont"/>
    <w:link w:val="Heading8"/>
    <w:uiPriority w:val="9"/>
    <w:rsid w:val="00F605F6"/>
    <w:rPr>
      <w:rFonts w:eastAsiaTheme="majorEastAsia" w:cstheme="majorBidi"/>
      <w:i/>
      <w:iCs/>
      <w:color w:val="272727" w:themeColor="text1" w:themeTint="D8"/>
      <w:lang w:val="en-US"/>
    </w:rPr>
  </w:style>
  <w:style w:type="character" w:styleId="Heading9Char" w:customStyle="1">
    <w:name w:val="Heading 9 Char"/>
    <w:basedOn w:val="DefaultParagraphFont"/>
    <w:link w:val="Heading9"/>
    <w:uiPriority w:val="9"/>
    <w:rsid w:val="00F605F6"/>
    <w:rPr>
      <w:rFonts w:eastAsiaTheme="majorEastAsia" w:cstheme="majorBidi"/>
      <w:color w:val="272727" w:themeColor="text1" w:themeTint="D8"/>
      <w:lang w:val="en-US"/>
    </w:rPr>
  </w:style>
  <w:style w:type="character" w:styleId="TitleChar" w:customStyle="1">
    <w:name w:val="Title Char"/>
    <w:basedOn w:val="DefaultParagraphFont"/>
    <w:link w:val="Title"/>
    <w:uiPriority w:val="10"/>
    <w:rsid w:val="00F605F6"/>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rsid w:val="00F605F6"/>
    <w:pPr>
      <w:spacing w:after="80" w:line="240" w:lineRule="auto"/>
      <w:contextualSpacing/>
    </w:pPr>
    <w:rPr>
      <w:rFonts w:asciiTheme="majorHAnsi" w:hAnsiTheme="majorHAnsi" w:eastAsiaTheme="majorEastAsia" w:cstheme="majorBidi"/>
      <w:spacing w:val="-10"/>
      <w:kern w:val="28"/>
      <w:sz w:val="56"/>
      <w:szCs w:val="56"/>
    </w:rPr>
  </w:style>
  <w:style w:type="character" w:styleId="TitleChar1" w:customStyle="1">
    <w:name w:val="Title Char1"/>
    <w:basedOn w:val="DefaultParagraphFont"/>
    <w:uiPriority w:val="10"/>
    <w:rsid w:val="00F605F6"/>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sid w:val="00F605F6"/>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F605F6"/>
    <w:pPr>
      <w:numPr>
        <w:ilvl w:val="1"/>
      </w:numPr>
    </w:pPr>
    <w:rPr>
      <w:rFonts w:eastAsiaTheme="majorEastAsia" w:cstheme="majorBidi"/>
      <w:color w:val="595959" w:themeColor="text1" w:themeTint="A6"/>
      <w:spacing w:val="15"/>
      <w:sz w:val="28"/>
      <w:szCs w:val="28"/>
    </w:rPr>
  </w:style>
  <w:style w:type="character" w:styleId="SubtitleChar1" w:customStyle="1">
    <w:name w:val="Subtitle Char1"/>
    <w:basedOn w:val="DefaultParagraphFont"/>
    <w:uiPriority w:val="11"/>
    <w:rsid w:val="002425DD"/>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F605F6"/>
    <w:rPr>
      <w:i/>
      <w:iCs/>
      <w:color w:val="0F4761" w:themeColor="accent1" w:themeShade="BF"/>
    </w:rPr>
  </w:style>
  <w:style w:type="character" w:styleId="QuoteChar" w:customStyle="1">
    <w:name w:val="Quote Char"/>
    <w:basedOn w:val="DefaultParagraphFont"/>
    <w:link w:val="Quote"/>
    <w:uiPriority w:val="29"/>
    <w:rsid w:val="00F605F6"/>
    <w:rPr>
      <w:i/>
      <w:iCs/>
      <w:color w:val="404040" w:themeColor="text1" w:themeTint="BF"/>
    </w:rPr>
  </w:style>
  <w:style w:type="paragraph" w:styleId="Quote">
    <w:name w:val="Quote"/>
    <w:basedOn w:val="Normal"/>
    <w:next w:val="Normal"/>
    <w:link w:val="QuoteChar"/>
    <w:uiPriority w:val="29"/>
    <w:qFormat/>
    <w:rsid w:val="00F605F6"/>
    <w:pPr>
      <w:spacing w:before="160"/>
      <w:jc w:val="center"/>
    </w:pPr>
    <w:rPr>
      <w:i/>
      <w:iCs/>
      <w:color w:val="404040" w:themeColor="text1" w:themeTint="BF"/>
    </w:rPr>
  </w:style>
  <w:style w:type="character" w:styleId="QuoteChar1" w:customStyle="1">
    <w:name w:val="Quote Char1"/>
    <w:basedOn w:val="DefaultParagraphFont"/>
    <w:uiPriority w:val="29"/>
    <w:rsid w:val="00F605F6"/>
    <w:rPr>
      <w:i/>
      <w:iCs/>
      <w:color w:val="404040" w:themeColor="text1" w:themeTint="BF"/>
    </w:rPr>
  </w:style>
  <w:style w:type="character" w:styleId="IntenseQuoteChar" w:customStyle="1">
    <w:name w:val="Intense Quote Char"/>
    <w:basedOn w:val="DefaultParagraphFont"/>
    <w:link w:val="IntenseQuote"/>
    <w:uiPriority w:val="30"/>
    <w:rsid w:val="00F605F6"/>
    <w:rPr>
      <w:i/>
      <w:iCs/>
      <w:color w:val="0F4761" w:themeColor="accent1" w:themeShade="BF"/>
    </w:rPr>
  </w:style>
  <w:style w:type="paragraph" w:styleId="IntenseQuote">
    <w:name w:val="Intense Quote"/>
    <w:basedOn w:val="Normal"/>
    <w:next w:val="Normal"/>
    <w:link w:val="IntenseQuoteChar"/>
    <w:uiPriority w:val="30"/>
    <w:qFormat/>
    <w:rsid w:val="00F605F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1" w:customStyle="1">
    <w:name w:val="Intense Quote Char1"/>
    <w:basedOn w:val="DefaultParagraphFont"/>
    <w:uiPriority w:val="30"/>
    <w:rsid w:val="002425DD"/>
    <w:rPr>
      <w:i/>
      <w:iCs/>
      <w:color w:val="0F4761" w:themeColor="accent1" w:themeShade="BF"/>
    </w:rPr>
  </w:style>
  <w:style w:type="character" w:styleId="IntenseReference">
    <w:name w:val="Intense Reference"/>
    <w:basedOn w:val="DefaultParagraphFont"/>
    <w:uiPriority w:val="32"/>
    <w:qFormat/>
    <w:rsid w:val="00F605F6"/>
    <w:rPr>
      <w:b/>
      <w:bCs/>
      <w:smallCaps/>
      <w:color w:val="0F4761" w:themeColor="accent1" w:themeShade="BF"/>
      <w:spacing w:val="5"/>
    </w:rPr>
  </w:style>
  <w:style w:type="character" w:styleId="normaltextrun" w:customStyle="1">
    <w:name w:val="normaltextrun"/>
    <w:basedOn w:val="DefaultParagraphFont"/>
    <w:uiPriority w:val="1"/>
    <w:rsid w:val="00F605F6"/>
    <w:rPr>
      <w:rFonts w:asciiTheme="minorHAnsi" w:hAnsiTheme="minorHAnsi" w:eastAsiaTheme="minorEastAsia" w:cstheme="minorBidi"/>
      <w:sz w:val="22"/>
      <w:szCs w:val="22"/>
    </w:rPr>
  </w:style>
  <w:style w:type="paragraph" w:styleId="ListParagraph">
    <w:name w:val="List Paragraph"/>
    <w:basedOn w:val="Normal"/>
    <w:uiPriority w:val="34"/>
    <w:qFormat/>
    <w:rsid w:val="00F605F6"/>
    <w:pPr>
      <w:ind w:left="720"/>
      <w:contextualSpacing/>
    </w:pPr>
    <w:rPr>
      <w:lang w:val="en-US"/>
    </w:rPr>
  </w:style>
  <w:style w:type="paragraph" w:styleId="TNRTableCaption" w:customStyle="1">
    <w:name w:val="TNR Table Caption"/>
    <w:basedOn w:val="Normal"/>
    <w:uiPriority w:val="1"/>
    <w:qFormat/>
    <w:rsid w:val="00F605F6"/>
    <w:pPr>
      <w:spacing w:after="100" w:line="360" w:lineRule="auto"/>
    </w:pPr>
    <w:rPr>
      <w:i/>
      <w:iCs/>
      <w:lang w:val="en-US"/>
    </w:rPr>
  </w:style>
  <w:style w:type="table" w:styleId="TableGrid">
    <w:name w:val="Table Grid"/>
    <w:basedOn w:val="TableNormal"/>
    <w:uiPriority w:val="59"/>
    <w:rsid w:val="00F605F6"/>
    <w:pPr>
      <w:spacing w:after="0" w:line="240" w:lineRule="auto"/>
    </w:pPr>
    <w:rPr>
      <w:lang w:val="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uiPriority w:val="99"/>
    <w:semiHidden/>
    <w:unhideWhenUsed/>
    <w:rsid w:val="00F605F6"/>
    <w:rPr>
      <w:sz w:val="16"/>
      <w:szCs w:val="16"/>
    </w:rPr>
  </w:style>
  <w:style w:type="paragraph" w:styleId="CommentText">
    <w:name w:val="annotation text"/>
    <w:basedOn w:val="Normal"/>
    <w:link w:val="CommentTextChar"/>
    <w:uiPriority w:val="99"/>
    <w:unhideWhenUsed/>
    <w:rsid w:val="00F605F6"/>
    <w:pPr>
      <w:spacing w:line="240" w:lineRule="auto"/>
    </w:pPr>
    <w:rPr>
      <w:sz w:val="20"/>
      <w:szCs w:val="20"/>
      <w:lang w:val="en-US"/>
    </w:rPr>
  </w:style>
  <w:style w:type="character" w:styleId="CommentTextChar" w:customStyle="1">
    <w:name w:val="Comment Text Char"/>
    <w:basedOn w:val="DefaultParagraphFont"/>
    <w:link w:val="CommentText"/>
    <w:uiPriority w:val="99"/>
    <w:rsid w:val="00F605F6"/>
    <w:rPr>
      <w:sz w:val="20"/>
      <w:szCs w:val="20"/>
      <w:lang w:val="en-US"/>
    </w:rPr>
  </w:style>
  <w:style w:type="paragraph" w:styleId="CommentSubject">
    <w:name w:val="annotation subject"/>
    <w:basedOn w:val="CommentText"/>
    <w:next w:val="CommentText"/>
    <w:link w:val="CommentSubjectChar"/>
    <w:uiPriority w:val="99"/>
    <w:semiHidden/>
    <w:unhideWhenUsed/>
    <w:rsid w:val="00F605F6"/>
    <w:rPr>
      <w:b/>
      <w:bCs/>
    </w:rPr>
  </w:style>
  <w:style w:type="character" w:styleId="CommentSubjectChar" w:customStyle="1">
    <w:name w:val="Comment Subject Char"/>
    <w:basedOn w:val="CommentTextChar"/>
    <w:link w:val="CommentSubject"/>
    <w:uiPriority w:val="99"/>
    <w:semiHidden/>
    <w:rsid w:val="00F605F6"/>
    <w:rPr>
      <w:b/>
      <w:bCs/>
      <w:sz w:val="20"/>
      <w:szCs w:val="20"/>
      <w:lang w:val="en-US"/>
    </w:rPr>
  </w:style>
  <w:style w:type="paragraph" w:styleId="Header">
    <w:name w:val="header"/>
    <w:basedOn w:val="Normal"/>
    <w:link w:val="HeaderChar"/>
    <w:uiPriority w:val="99"/>
    <w:unhideWhenUsed/>
    <w:rsid w:val="00F605F6"/>
    <w:pPr>
      <w:tabs>
        <w:tab w:val="center" w:pos="4680"/>
        <w:tab w:val="right" w:pos="9360"/>
      </w:tabs>
      <w:spacing w:after="0" w:line="240" w:lineRule="auto"/>
    </w:pPr>
    <w:rPr>
      <w:lang w:val="en-US"/>
    </w:rPr>
  </w:style>
  <w:style w:type="character" w:styleId="HeaderChar" w:customStyle="1">
    <w:name w:val="Header Char"/>
    <w:basedOn w:val="DefaultParagraphFont"/>
    <w:link w:val="Header"/>
    <w:uiPriority w:val="99"/>
    <w:rsid w:val="00F605F6"/>
    <w:rPr>
      <w:lang w:val="en-US"/>
    </w:rPr>
  </w:style>
  <w:style w:type="paragraph" w:styleId="Footer">
    <w:name w:val="footer"/>
    <w:basedOn w:val="Normal"/>
    <w:link w:val="FooterChar"/>
    <w:uiPriority w:val="99"/>
    <w:unhideWhenUsed/>
    <w:rsid w:val="00F605F6"/>
    <w:pPr>
      <w:tabs>
        <w:tab w:val="center" w:pos="4680"/>
        <w:tab w:val="right" w:pos="9360"/>
      </w:tabs>
      <w:spacing w:after="0" w:line="240" w:lineRule="auto"/>
    </w:pPr>
    <w:rPr>
      <w:lang w:val="en-US"/>
    </w:rPr>
  </w:style>
  <w:style w:type="character" w:styleId="FooterChar" w:customStyle="1">
    <w:name w:val="Footer Char"/>
    <w:basedOn w:val="DefaultParagraphFont"/>
    <w:link w:val="Footer"/>
    <w:uiPriority w:val="99"/>
    <w:rsid w:val="00F605F6"/>
    <w:rPr>
      <w:lang w:val="en-US"/>
    </w:rPr>
  </w:style>
  <w:style w:type="table" w:styleId="PlainTable1">
    <w:name w:val="Plain Table 1"/>
    <w:basedOn w:val="TableNormal"/>
    <w:uiPriority w:val="41"/>
    <w:rsid w:val="00F605F6"/>
    <w:pPr>
      <w:spacing w:after="0" w:line="240" w:lineRule="auto"/>
    </w:pPr>
    <w:rPr>
      <w:lang w:val="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F605F6"/>
    <w:rPr>
      <w:color w:val="666666"/>
    </w:rPr>
  </w:style>
  <w:style w:type="character" w:styleId="mord" w:customStyle="1">
    <w:name w:val="mord"/>
    <w:basedOn w:val="DefaultParagraphFont"/>
    <w:rsid w:val="00F605F6"/>
  </w:style>
  <w:style w:type="character" w:styleId="mrel" w:customStyle="1">
    <w:name w:val="mrel"/>
    <w:basedOn w:val="DefaultParagraphFont"/>
    <w:rsid w:val="00F605F6"/>
  </w:style>
  <w:style w:type="character" w:styleId="mbin" w:customStyle="1">
    <w:name w:val="mbin"/>
    <w:basedOn w:val="DefaultParagraphFont"/>
    <w:rsid w:val="00F605F6"/>
  </w:style>
  <w:style w:type="table" w:styleId="GridTable1Light">
    <w:name w:val="Grid Table 1 Light"/>
    <w:basedOn w:val="TableNormal"/>
    <w:uiPriority w:val="46"/>
    <w:rsid w:val="00F605F6"/>
    <w:pPr>
      <w:spacing w:after="0" w:line="240" w:lineRule="auto"/>
    </w:pPr>
    <w:rPr>
      <w:lang w:val="en-US"/>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character" w:styleId="CommentSubjectChar1" w:customStyle="1">
    <w:name w:val="Comment Subject Char1"/>
    <w:basedOn w:val="CommentTextChar"/>
    <w:uiPriority w:val="99"/>
    <w:semiHidden/>
    <w:rsid w:val="00B168EB"/>
    <w:rPr>
      <w:b/>
      <w:bCs/>
      <w:sz w:val="20"/>
      <w:szCs w:val="20"/>
      <w:lang w:val="en-US"/>
    </w:rPr>
  </w:style>
  <w:style w:type="paragraph" w:styleId="paragraph" w:customStyle="1">
    <w:name w:val="paragraph"/>
    <w:basedOn w:val="Normal"/>
    <w:rsid w:val="007D565B"/>
    <w:pPr>
      <w:spacing w:before="100" w:beforeAutospacing="1" w:after="100" w:afterAutospacing="1" w:line="240" w:lineRule="auto"/>
    </w:pPr>
    <w:rPr>
      <w:rFonts w:ascii="Times New Roman" w:hAnsi="Times New Roman" w:eastAsia="Times New Roman" w:cs="Times New Roman"/>
      <w:lang w:eastAsia="en-GB"/>
    </w:rPr>
  </w:style>
  <w:style w:type="character" w:styleId="eop" w:customStyle="1">
    <w:name w:val="eop"/>
    <w:basedOn w:val="DefaultParagraphFont"/>
    <w:rsid w:val="007D565B"/>
  </w:style>
  <w:style w:type="paragraph" w:styleId="EndNoteBibliographyTitle" w:customStyle="1">
    <w:name w:val="EndNote Bibliography Title"/>
    <w:basedOn w:val="Normal"/>
    <w:link w:val="EndNoteBibliographyTitleChar"/>
    <w:rsid w:val="0021699E"/>
    <w:pPr>
      <w:spacing w:after="0"/>
      <w:jc w:val="center"/>
    </w:pPr>
    <w:rPr>
      <w:rFonts w:ascii="Aptos" w:hAnsi="Aptos"/>
      <w:noProof/>
    </w:rPr>
  </w:style>
  <w:style w:type="character" w:styleId="EndNoteBibliographyTitleChar" w:customStyle="1">
    <w:name w:val="EndNote Bibliography Title Char"/>
    <w:basedOn w:val="DefaultParagraphFont"/>
    <w:link w:val="EndNoteBibliographyTitle"/>
    <w:rsid w:val="0021699E"/>
    <w:rPr>
      <w:rFonts w:ascii="Aptos" w:hAnsi="Aptos"/>
      <w:noProof/>
    </w:rPr>
  </w:style>
  <w:style w:type="paragraph" w:styleId="EndNoteBibliography" w:customStyle="1">
    <w:name w:val="EndNote Bibliography"/>
    <w:basedOn w:val="Normal"/>
    <w:link w:val="EndNoteBibliographyChar"/>
    <w:rsid w:val="0021699E"/>
    <w:pPr>
      <w:spacing w:line="240" w:lineRule="auto"/>
    </w:pPr>
    <w:rPr>
      <w:rFonts w:ascii="Aptos" w:hAnsi="Aptos"/>
      <w:noProof/>
    </w:rPr>
  </w:style>
  <w:style w:type="character" w:styleId="EndNoteBibliographyChar" w:customStyle="1">
    <w:name w:val="EndNote Bibliography Char"/>
    <w:basedOn w:val="DefaultParagraphFont"/>
    <w:link w:val="EndNoteBibliography"/>
    <w:rsid w:val="0021699E"/>
    <w:rPr>
      <w:rFonts w:ascii="Aptos" w:hAnsi="Aptos"/>
      <w:noProof/>
    </w:rPr>
  </w:style>
  <w:style w:type="character" w:styleId="cl-9b72ed42" w:customStyle="1">
    <w:name w:val="cl-9b72ed42"/>
    <w:basedOn w:val="DefaultParagraphFont"/>
    <w:uiPriority w:val="1"/>
    <w:rsid w:val="1EE11AF1"/>
    <w:rPr>
      <w:rFonts w:asciiTheme="minorHAnsi" w:hAnsiTheme="minorHAnsi"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26622">
      <w:bodyDiv w:val="1"/>
      <w:marLeft w:val="0"/>
      <w:marRight w:val="0"/>
      <w:marTop w:val="0"/>
      <w:marBottom w:val="0"/>
      <w:divBdr>
        <w:top w:val="none" w:sz="0" w:space="0" w:color="auto"/>
        <w:left w:val="none" w:sz="0" w:space="0" w:color="auto"/>
        <w:bottom w:val="none" w:sz="0" w:space="0" w:color="auto"/>
        <w:right w:val="none" w:sz="0" w:space="0" w:color="auto"/>
      </w:divBdr>
      <w:divsChild>
        <w:div w:id="109781642">
          <w:marLeft w:val="0"/>
          <w:marRight w:val="0"/>
          <w:marTop w:val="0"/>
          <w:marBottom w:val="0"/>
          <w:divBdr>
            <w:top w:val="none" w:sz="0" w:space="0" w:color="auto"/>
            <w:left w:val="none" w:sz="0" w:space="0" w:color="auto"/>
            <w:bottom w:val="none" w:sz="0" w:space="0" w:color="auto"/>
            <w:right w:val="none" w:sz="0" w:space="0" w:color="auto"/>
          </w:divBdr>
        </w:div>
      </w:divsChild>
    </w:div>
    <w:div w:id="523325672">
      <w:bodyDiv w:val="1"/>
      <w:marLeft w:val="0"/>
      <w:marRight w:val="0"/>
      <w:marTop w:val="0"/>
      <w:marBottom w:val="0"/>
      <w:divBdr>
        <w:top w:val="none" w:sz="0" w:space="0" w:color="auto"/>
        <w:left w:val="none" w:sz="0" w:space="0" w:color="auto"/>
        <w:bottom w:val="none" w:sz="0" w:space="0" w:color="auto"/>
        <w:right w:val="none" w:sz="0" w:space="0" w:color="auto"/>
      </w:divBdr>
      <w:divsChild>
        <w:div w:id="1183393849">
          <w:marLeft w:val="0"/>
          <w:marRight w:val="0"/>
          <w:marTop w:val="0"/>
          <w:marBottom w:val="0"/>
          <w:divBdr>
            <w:top w:val="none" w:sz="0" w:space="0" w:color="auto"/>
            <w:left w:val="none" w:sz="0" w:space="0" w:color="auto"/>
            <w:bottom w:val="none" w:sz="0" w:space="0" w:color="auto"/>
            <w:right w:val="none" w:sz="0" w:space="0" w:color="auto"/>
          </w:divBdr>
        </w:div>
      </w:divsChild>
    </w:div>
    <w:div w:id="574125336">
      <w:bodyDiv w:val="1"/>
      <w:marLeft w:val="0"/>
      <w:marRight w:val="0"/>
      <w:marTop w:val="0"/>
      <w:marBottom w:val="0"/>
      <w:divBdr>
        <w:top w:val="none" w:sz="0" w:space="0" w:color="auto"/>
        <w:left w:val="none" w:sz="0" w:space="0" w:color="auto"/>
        <w:bottom w:val="none" w:sz="0" w:space="0" w:color="auto"/>
        <w:right w:val="none" w:sz="0" w:space="0" w:color="auto"/>
      </w:divBdr>
      <w:divsChild>
        <w:div w:id="1653367409">
          <w:marLeft w:val="0"/>
          <w:marRight w:val="0"/>
          <w:marTop w:val="0"/>
          <w:marBottom w:val="0"/>
          <w:divBdr>
            <w:top w:val="none" w:sz="0" w:space="0" w:color="auto"/>
            <w:left w:val="none" w:sz="0" w:space="0" w:color="auto"/>
            <w:bottom w:val="none" w:sz="0" w:space="0" w:color="auto"/>
            <w:right w:val="none" w:sz="0" w:space="0" w:color="auto"/>
          </w:divBdr>
        </w:div>
      </w:divsChild>
    </w:div>
    <w:div w:id="618418749">
      <w:bodyDiv w:val="1"/>
      <w:marLeft w:val="0"/>
      <w:marRight w:val="0"/>
      <w:marTop w:val="0"/>
      <w:marBottom w:val="0"/>
      <w:divBdr>
        <w:top w:val="none" w:sz="0" w:space="0" w:color="auto"/>
        <w:left w:val="none" w:sz="0" w:space="0" w:color="auto"/>
        <w:bottom w:val="none" w:sz="0" w:space="0" w:color="auto"/>
        <w:right w:val="none" w:sz="0" w:space="0" w:color="auto"/>
      </w:divBdr>
      <w:divsChild>
        <w:div w:id="753210212">
          <w:marLeft w:val="0"/>
          <w:marRight w:val="0"/>
          <w:marTop w:val="0"/>
          <w:marBottom w:val="0"/>
          <w:divBdr>
            <w:top w:val="none" w:sz="0" w:space="0" w:color="auto"/>
            <w:left w:val="none" w:sz="0" w:space="0" w:color="auto"/>
            <w:bottom w:val="none" w:sz="0" w:space="0" w:color="auto"/>
            <w:right w:val="none" w:sz="0" w:space="0" w:color="auto"/>
          </w:divBdr>
        </w:div>
        <w:div w:id="1584299635">
          <w:marLeft w:val="0"/>
          <w:marRight w:val="0"/>
          <w:marTop w:val="0"/>
          <w:marBottom w:val="0"/>
          <w:divBdr>
            <w:top w:val="none" w:sz="0" w:space="0" w:color="auto"/>
            <w:left w:val="none" w:sz="0" w:space="0" w:color="auto"/>
            <w:bottom w:val="none" w:sz="0" w:space="0" w:color="auto"/>
            <w:right w:val="none" w:sz="0" w:space="0" w:color="auto"/>
          </w:divBdr>
        </w:div>
      </w:divsChild>
    </w:div>
    <w:div w:id="1329091202">
      <w:bodyDiv w:val="1"/>
      <w:marLeft w:val="0"/>
      <w:marRight w:val="0"/>
      <w:marTop w:val="0"/>
      <w:marBottom w:val="0"/>
      <w:divBdr>
        <w:top w:val="none" w:sz="0" w:space="0" w:color="auto"/>
        <w:left w:val="none" w:sz="0" w:space="0" w:color="auto"/>
        <w:bottom w:val="none" w:sz="0" w:space="0" w:color="auto"/>
        <w:right w:val="none" w:sz="0" w:space="0" w:color="auto"/>
      </w:divBdr>
      <w:divsChild>
        <w:div w:id="613440013">
          <w:marLeft w:val="0"/>
          <w:marRight w:val="0"/>
          <w:marTop w:val="0"/>
          <w:marBottom w:val="0"/>
          <w:divBdr>
            <w:top w:val="none" w:sz="0" w:space="0" w:color="auto"/>
            <w:left w:val="none" w:sz="0" w:space="0" w:color="auto"/>
            <w:bottom w:val="none" w:sz="0" w:space="0" w:color="auto"/>
            <w:right w:val="none" w:sz="0" w:space="0" w:color="auto"/>
          </w:divBdr>
        </w:div>
      </w:divsChild>
    </w:div>
    <w:div w:id="1384868591">
      <w:bodyDiv w:val="1"/>
      <w:marLeft w:val="0"/>
      <w:marRight w:val="0"/>
      <w:marTop w:val="0"/>
      <w:marBottom w:val="0"/>
      <w:divBdr>
        <w:top w:val="none" w:sz="0" w:space="0" w:color="auto"/>
        <w:left w:val="none" w:sz="0" w:space="0" w:color="auto"/>
        <w:bottom w:val="none" w:sz="0" w:space="0" w:color="auto"/>
        <w:right w:val="none" w:sz="0" w:space="0" w:color="auto"/>
      </w:divBdr>
      <w:divsChild>
        <w:div w:id="167454244">
          <w:marLeft w:val="0"/>
          <w:marRight w:val="0"/>
          <w:marTop w:val="0"/>
          <w:marBottom w:val="0"/>
          <w:divBdr>
            <w:top w:val="none" w:sz="0" w:space="0" w:color="auto"/>
            <w:left w:val="none" w:sz="0" w:space="0" w:color="auto"/>
            <w:bottom w:val="none" w:sz="0" w:space="0" w:color="auto"/>
            <w:right w:val="none" w:sz="0" w:space="0" w:color="auto"/>
          </w:divBdr>
          <w:divsChild>
            <w:div w:id="1228490443">
              <w:marLeft w:val="0"/>
              <w:marRight w:val="0"/>
              <w:marTop w:val="0"/>
              <w:marBottom w:val="0"/>
              <w:divBdr>
                <w:top w:val="none" w:sz="0" w:space="0" w:color="auto"/>
                <w:left w:val="none" w:sz="0" w:space="0" w:color="auto"/>
                <w:bottom w:val="none" w:sz="0" w:space="0" w:color="auto"/>
                <w:right w:val="none" w:sz="0" w:space="0" w:color="auto"/>
              </w:divBdr>
            </w:div>
          </w:divsChild>
        </w:div>
        <w:div w:id="182669373">
          <w:marLeft w:val="0"/>
          <w:marRight w:val="0"/>
          <w:marTop w:val="0"/>
          <w:marBottom w:val="0"/>
          <w:divBdr>
            <w:top w:val="none" w:sz="0" w:space="0" w:color="auto"/>
            <w:left w:val="none" w:sz="0" w:space="0" w:color="auto"/>
            <w:bottom w:val="none" w:sz="0" w:space="0" w:color="auto"/>
            <w:right w:val="none" w:sz="0" w:space="0" w:color="auto"/>
          </w:divBdr>
          <w:divsChild>
            <w:div w:id="1877547430">
              <w:marLeft w:val="0"/>
              <w:marRight w:val="0"/>
              <w:marTop w:val="0"/>
              <w:marBottom w:val="0"/>
              <w:divBdr>
                <w:top w:val="none" w:sz="0" w:space="0" w:color="auto"/>
                <w:left w:val="none" w:sz="0" w:space="0" w:color="auto"/>
                <w:bottom w:val="none" w:sz="0" w:space="0" w:color="auto"/>
                <w:right w:val="none" w:sz="0" w:space="0" w:color="auto"/>
              </w:divBdr>
            </w:div>
          </w:divsChild>
        </w:div>
        <w:div w:id="195512221">
          <w:marLeft w:val="0"/>
          <w:marRight w:val="0"/>
          <w:marTop w:val="0"/>
          <w:marBottom w:val="0"/>
          <w:divBdr>
            <w:top w:val="none" w:sz="0" w:space="0" w:color="auto"/>
            <w:left w:val="none" w:sz="0" w:space="0" w:color="auto"/>
            <w:bottom w:val="none" w:sz="0" w:space="0" w:color="auto"/>
            <w:right w:val="none" w:sz="0" w:space="0" w:color="auto"/>
          </w:divBdr>
          <w:divsChild>
            <w:div w:id="360978030">
              <w:marLeft w:val="0"/>
              <w:marRight w:val="0"/>
              <w:marTop w:val="0"/>
              <w:marBottom w:val="0"/>
              <w:divBdr>
                <w:top w:val="none" w:sz="0" w:space="0" w:color="auto"/>
                <w:left w:val="none" w:sz="0" w:space="0" w:color="auto"/>
                <w:bottom w:val="none" w:sz="0" w:space="0" w:color="auto"/>
                <w:right w:val="none" w:sz="0" w:space="0" w:color="auto"/>
              </w:divBdr>
            </w:div>
          </w:divsChild>
        </w:div>
        <w:div w:id="379943463">
          <w:marLeft w:val="0"/>
          <w:marRight w:val="0"/>
          <w:marTop w:val="0"/>
          <w:marBottom w:val="0"/>
          <w:divBdr>
            <w:top w:val="none" w:sz="0" w:space="0" w:color="auto"/>
            <w:left w:val="none" w:sz="0" w:space="0" w:color="auto"/>
            <w:bottom w:val="none" w:sz="0" w:space="0" w:color="auto"/>
            <w:right w:val="none" w:sz="0" w:space="0" w:color="auto"/>
          </w:divBdr>
          <w:divsChild>
            <w:div w:id="742948823">
              <w:marLeft w:val="0"/>
              <w:marRight w:val="0"/>
              <w:marTop w:val="0"/>
              <w:marBottom w:val="0"/>
              <w:divBdr>
                <w:top w:val="none" w:sz="0" w:space="0" w:color="auto"/>
                <w:left w:val="none" w:sz="0" w:space="0" w:color="auto"/>
                <w:bottom w:val="none" w:sz="0" w:space="0" w:color="auto"/>
                <w:right w:val="none" w:sz="0" w:space="0" w:color="auto"/>
              </w:divBdr>
            </w:div>
          </w:divsChild>
        </w:div>
        <w:div w:id="554464835">
          <w:marLeft w:val="0"/>
          <w:marRight w:val="0"/>
          <w:marTop w:val="0"/>
          <w:marBottom w:val="0"/>
          <w:divBdr>
            <w:top w:val="none" w:sz="0" w:space="0" w:color="auto"/>
            <w:left w:val="none" w:sz="0" w:space="0" w:color="auto"/>
            <w:bottom w:val="none" w:sz="0" w:space="0" w:color="auto"/>
            <w:right w:val="none" w:sz="0" w:space="0" w:color="auto"/>
          </w:divBdr>
          <w:divsChild>
            <w:div w:id="1117603724">
              <w:marLeft w:val="0"/>
              <w:marRight w:val="0"/>
              <w:marTop w:val="0"/>
              <w:marBottom w:val="0"/>
              <w:divBdr>
                <w:top w:val="none" w:sz="0" w:space="0" w:color="auto"/>
                <w:left w:val="none" w:sz="0" w:space="0" w:color="auto"/>
                <w:bottom w:val="none" w:sz="0" w:space="0" w:color="auto"/>
                <w:right w:val="none" w:sz="0" w:space="0" w:color="auto"/>
              </w:divBdr>
            </w:div>
            <w:div w:id="1395276458">
              <w:marLeft w:val="0"/>
              <w:marRight w:val="0"/>
              <w:marTop w:val="0"/>
              <w:marBottom w:val="0"/>
              <w:divBdr>
                <w:top w:val="none" w:sz="0" w:space="0" w:color="auto"/>
                <w:left w:val="none" w:sz="0" w:space="0" w:color="auto"/>
                <w:bottom w:val="none" w:sz="0" w:space="0" w:color="auto"/>
                <w:right w:val="none" w:sz="0" w:space="0" w:color="auto"/>
              </w:divBdr>
            </w:div>
          </w:divsChild>
        </w:div>
        <w:div w:id="583415305">
          <w:marLeft w:val="0"/>
          <w:marRight w:val="0"/>
          <w:marTop w:val="0"/>
          <w:marBottom w:val="0"/>
          <w:divBdr>
            <w:top w:val="none" w:sz="0" w:space="0" w:color="auto"/>
            <w:left w:val="none" w:sz="0" w:space="0" w:color="auto"/>
            <w:bottom w:val="none" w:sz="0" w:space="0" w:color="auto"/>
            <w:right w:val="none" w:sz="0" w:space="0" w:color="auto"/>
          </w:divBdr>
          <w:divsChild>
            <w:div w:id="637808104">
              <w:marLeft w:val="0"/>
              <w:marRight w:val="0"/>
              <w:marTop w:val="0"/>
              <w:marBottom w:val="0"/>
              <w:divBdr>
                <w:top w:val="none" w:sz="0" w:space="0" w:color="auto"/>
                <w:left w:val="none" w:sz="0" w:space="0" w:color="auto"/>
                <w:bottom w:val="none" w:sz="0" w:space="0" w:color="auto"/>
                <w:right w:val="none" w:sz="0" w:space="0" w:color="auto"/>
              </w:divBdr>
            </w:div>
          </w:divsChild>
        </w:div>
        <w:div w:id="622032600">
          <w:marLeft w:val="0"/>
          <w:marRight w:val="0"/>
          <w:marTop w:val="0"/>
          <w:marBottom w:val="0"/>
          <w:divBdr>
            <w:top w:val="none" w:sz="0" w:space="0" w:color="auto"/>
            <w:left w:val="none" w:sz="0" w:space="0" w:color="auto"/>
            <w:bottom w:val="none" w:sz="0" w:space="0" w:color="auto"/>
            <w:right w:val="none" w:sz="0" w:space="0" w:color="auto"/>
          </w:divBdr>
          <w:divsChild>
            <w:div w:id="1006710364">
              <w:marLeft w:val="0"/>
              <w:marRight w:val="0"/>
              <w:marTop w:val="0"/>
              <w:marBottom w:val="0"/>
              <w:divBdr>
                <w:top w:val="none" w:sz="0" w:space="0" w:color="auto"/>
                <w:left w:val="none" w:sz="0" w:space="0" w:color="auto"/>
                <w:bottom w:val="none" w:sz="0" w:space="0" w:color="auto"/>
                <w:right w:val="none" w:sz="0" w:space="0" w:color="auto"/>
              </w:divBdr>
            </w:div>
          </w:divsChild>
        </w:div>
        <w:div w:id="707098215">
          <w:marLeft w:val="0"/>
          <w:marRight w:val="0"/>
          <w:marTop w:val="0"/>
          <w:marBottom w:val="0"/>
          <w:divBdr>
            <w:top w:val="none" w:sz="0" w:space="0" w:color="auto"/>
            <w:left w:val="none" w:sz="0" w:space="0" w:color="auto"/>
            <w:bottom w:val="none" w:sz="0" w:space="0" w:color="auto"/>
            <w:right w:val="none" w:sz="0" w:space="0" w:color="auto"/>
          </w:divBdr>
          <w:divsChild>
            <w:div w:id="327372663">
              <w:marLeft w:val="0"/>
              <w:marRight w:val="0"/>
              <w:marTop w:val="0"/>
              <w:marBottom w:val="0"/>
              <w:divBdr>
                <w:top w:val="none" w:sz="0" w:space="0" w:color="auto"/>
                <w:left w:val="none" w:sz="0" w:space="0" w:color="auto"/>
                <w:bottom w:val="none" w:sz="0" w:space="0" w:color="auto"/>
                <w:right w:val="none" w:sz="0" w:space="0" w:color="auto"/>
              </w:divBdr>
            </w:div>
          </w:divsChild>
        </w:div>
        <w:div w:id="788476903">
          <w:marLeft w:val="0"/>
          <w:marRight w:val="0"/>
          <w:marTop w:val="0"/>
          <w:marBottom w:val="0"/>
          <w:divBdr>
            <w:top w:val="none" w:sz="0" w:space="0" w:color="auto"/>
            <w:left w:val="none" w:sz="0" w:space="0" w:color="auto"/>
            <w:bottom w:val="none" w:sz="0" w:space="0" w:color="auto"/>
            <w:right w:val="none" w:sz="0" w:space="0" w:color="auto"/>
          </w:divBdr>
          <w:divsChild>
            <w:div w:id="1777285195">
              <w:marLeft w:val="0"/>
              <w:marRight w:val="0"/>
              <w:marTop w:val="0"/>
              <w:marBottom w:val="0"/>
              <w:divBdr>
                <w:top w:val="none" w:sz="0" w:space="0" w:color="auto"/>
                <w:left w:val="none" w:sz="0" w:space="0" w:color="auto"/>
                <w:bottom w:val="none" w:sz="0" w:space="0" w:color="auto"/>
                <w:right w:val="none" w:sz="0" w:space="0" w:color="auto"/>
              </w:divBdr>
            </w:div>
          </w:divsChild>
        </w:div>
        <w:div w:id="791167392">
          <w:marLeft w:val="0"/>
          <w:marRight w:val="0"/>
          <w:marTop w:val="0"/>
          <w:marBottom w:val="0"/>
          <w:divBdr>
            <w:top w:val="none" w:sz="0" w:space="0" w:color="auto"/>
            <w:left w:val="none" w:sz="0" w:space="0" w:color="auto"/>
            <w:bottom w:val="none" w:sz="0" w:space="0" w:color="auto"/>
            <w:right w:val="none" w:sz="0" w:space="0" w:color="auto"/>
          </w:divBdr>
          <w:divsChild>
            <w:div w:id="1560938451">
              <w:marLeft w:val="0"/>
              <w:marRight w:val="0"/>
              <w:marTop w:val="0"/>
              <w:marBottom w:val="0"/>
              <w:divBdr>
                <w:top w:val="none" w:sz="0" w:space="0" w:color="auto"/>
                <w:left w:val="none" w:sz="0" w:space="0" w:color="auto"/>
                <w:bottom w:val="none" w:sz="0" w:space="0" w:color="auto"/>
                <w:right w:val="none" w:sz="0" w:space="0" w:color="auto"/>
              </w:divBdr>
            </w:div>
          </w:divsChild>
        </w:div>
        <w:div w:id="910576362">
          <w:marLeft w:val="0"/>
          <w:marRight w:val="0"/>
          <w:marTop w:val="0"/>
          <w:marBottom w:val="0"/>
          <w:divBdr>
            <w:top w:val="none" w:sz="0" w:space="0" w:color="auto"/>
            <w:left w:val="none" w:sz="0" w:space="0" w:color="auto"/>
            <w:bottom w:val="none" w:sz="0" w:space="0" w:color="auto"/>
            <w:right w:val="none" w:sz="0" w:space="0" w:color="auto"/>
          </w:divBdr>
          <w:divsChild>
            <w:div w:id="1160121933">
              <w:marLeft w:val="0"/>
              <w:marRight w:val="0"/>
              <w:marTop w:val="0"/>
              <w:marBottom w:val="0"/>
              <w:divBdr>
                <w:top w:val="none" w:sz="0" w:space="0" w:color="auto"/>
                <w:left w:val="none" w:sz="0" w:space="0" w:color="auto"/>
                <w:bottom w:val="none" w:sz="0" w:space="0" w:color="auto"/>
                <w:right w:val="none" w:sz="0" w:space="0" w:color="auto"/>
              </w:divBdr>
            </w:div>
          </w:divsChild>
        </w:div>
        <w:div w:id="960307205">
          <w:marLeft w:val="0"/>
          <w:marRight w:val="0"/>
          <w:marTop w:val="0"/>
          <w:marBottom w:val="0"/>
          <w:divBdr>
            <w:top w:val="none" w:sz="0" w:space="0" w:color="auto"/>
            <w:left w:val="none" w:sz="0" w:space="0" w:color="auto"/>
            <w:bottom w:val="none" w:sz="0" w:space="0" w:color="auto"/>
            <w:right w:val="none" w:sz="0" w:space="0" w:color="auto"/>
          </w:divBdr>
          <w:divsChild>
            <w:div w:id="1964188105">
              <w:marLeft w:val="0"/>
              <w:marRight w:val="0"/>
              <w:marTop w:val="0"/>
              <w:marBottom w:val="0"/>
              <w:divBdr>
                <w:top w:val="none" w:sz="0" w:space="0" w:color="auto"/>
                <w:left w:val="none" w:sz="0" w:space="0" w:color="auto"/>
                <w:bottom w:val="none" w:sz="0" w:space="0" w:color="auto"/>
                <w:right w:val="none" w:sz="0" w:space="0" w:color="auto"/>
              </w:divBdr>
            </w:div>
          </w:divsChild>
        </w:div>
        <w:div w:id="1113672720">
          <w:marLeft w:val="0"/>
          <w:marRight w:val="0"/>
          <w:marTop w:val="0"/>
          <w:marBottom w:val="0"/>
          <w:divBdr>
            <w:top w:val="none" w:sz="0" w:space="0" w:color="auto"/>
            <w:left w:val="none" w:sz="0" w:space="0" w:color="auto"/>
            <w:bottom w:val="none" w:sz="0" w:space="0" w:color="auto"/>
            <w:right w:val="none" w:sz="0" w:space="0" w:color="auto"/>
          </w:divBdr>
          <w:divsChild>
            <w:div w:id="754671961">
              <w:marLeft w:val="0"/>
              <w:marRight w:val="0"/>
              <w:marTop w:val="0"/>
              <w:marBottom w:val="0"/>
              <w:divBdr>
                <w:top w:val="none" w:sz="0" w:space="0" w:color="auto"/>
                <w:left w:val="none" w:sz="0" w:space="0" w:color="auto"/>
                <w:bottom w:val="none" w:sz="0" w:space="0" w:color="auto"/>
                <w:right w:val="none" w:sz="0" w:space="0" w:color="auto"/>
              </w:divBdr>
            </w:div>
          </w:divsChild>
        </w:div>
        <w:div w:id="1155531756">
          <w:marLeft w:val="0"/>
          <w:marRight w:val="0"/>
          <w:marTop w:val="0"/>
          <w:marBottom w:val="0"/>
          <w:divBdr>
            <w:top w:val="none" w:sz="0" w:space="0" w:color="auto"/>
            <w:left w:val="none" w:sz="0" w:space="0" w:color="auto"/>
            <w:bottom w:val="none" w:sz="0" w:space="0" w:color="auto"/>
            <w:right w:val="none" w:sz="0" w:space="0" w:color="auto"/>
          </w:divBdr>
          <w:divsChild>
            <w:div w:id="1440443018">
              <w:marLeft w:val="0"/>
              <w:marRight w:val="0"/>
              <w:marTop w:val="0"/>
              <w:marBottom w:val="0"/>
              <w:divBdr>
                <w:top w:val="none" w:sz="0" w:space="0" w:color="auto"/>
                <w:left w:val="none" w:sz="0" w:space="0" w:color="auto"/>
                <w:bottom w:val="none" w:sz="0" w:space="0" w:color="auto"/>
                <w:right w:val="none" w:sz="0" w:space="0" w:color="auto"/>
              </w:divBdr>
            </w:div>
          </w:divsChild>
        </w:div>
        <w:div w:id="1226843931">
          <w:marLeft w:val="0"/>
          <w:marRight w:val="0"/>
          <w:marTop w:val="0"/>
          <w:marBottom w:val="0"/>
          <w:divBdr>
            <w:top w:val="none" w:sz="0" w:space="0" w:color="auto"/>
            <w:left w:val="none" w:sz="0" w:space="0" w:color="auto"/>
            <w:bottom w:val="none" w:sz="0" w:space="0" w:color="auto"/>
            <w:right w:val="none" w:sz="0" w:space="0" w:color="auto"/>
          </w:divBdr>
          <w:divsChild>
            <w:div w:id="2134322778">
              <w:marLeft w:val="0"/>
              <w:marRight w:val="0"/>
              <w:marTop w:val="0"/>
              <w:marBottom w:val="0"/>
              <w:divBdr>
                <w:top w:val="none" w:sz="0" w:space="0" w:color="auto"/>
                <w:left w:val="none" w:sz="0" w:space="0" w:color="auto"/>
                <w:bottom w:val="none" w:sz="0" w:space="0" w:color="auto"/>
                <w:right w:val="none" w:sz="0" w:space="0" w:color="auto"/>
              </w:divBdr>
            </w:div>
          </w:divsChild>
        </w:div>
        <w:div w:id="1270159032">
          <w:marLeft w:val="0"/>
          <w:marRight w:val="0"/>
          <w:marTop w:val="0"/>
          <w:marBottom w:val="0"/>
          <w:divBdr>
            <w:top w:val="none" w:sz="0" w:space="0" w:color="auto"/>
            <w:left w:val="none" w:sz="0" w:space="0" w:color="auto"/>
            <w:bottom w:val="none" w:sz="0" w:space="0" w:color="auto"/>
            <w:right w:val="none" w:sz="0" w:space="0" w:color="auto"/>
          </w:divBdr>
          <w:divsChild>
            <w:div w:id="25446110">
              <w:marLeft w:val="0"/>
              <w:marRight w:val="0"/>
              <w:marTop w:val="0"/>
              <w:marBottom w:val="0"/>
              <w:divBdr>
                <w:top w:val="none" w:sz="0" w:space="0" w:color="auto"/>
                <w:left w:val="none" w:sz="0" w:space="0" w:color="auto"/>
                <w:bottom w:val="none" w:sz="0" w:space="0" w:color="auto"/>
                <w:right w:val="none" w:sz="0" w:space="0" w:color="auto"/>
              </w:divBdr>
            </w:div>
            <w:div w:id="1412772601">
              <w:marLeft w:val="0"/>
              <w:marRight w:val="0"/>
              <w:marTop w:val="0"/>
              <w:marBottom w:val="0"/>
              <w:divBdr>
                <w:top w:val="none" w:sz="0" w:space="0" w:color="auto"/>
                <w:left w:val="none" w:sz="0" w:space="0" w:color="auto"/>
                <w:bottom w:val="none" w:sz="0" w:space="0" w:color="auto"/>
                <w:right w:val="none" w:sz="0" w:space="0" w:color="auto"/>
              </w:divBdr>
            </w:div>
          </w:divsChild>
        </w:div>
        <w:div w:id="1292832490">
          <w:marLeft w:val="0"/>
          <w:marRight w:val="0"/>
          <w:marTop w:val="0"/>
          <w:marBottom w:val="0"/>
          <w:divBdr>
            <w:top w:val="none" w:sz="0" w:space="0" w:color="auto"/>
            <w:left w:val="none" w:sz="0" w:space="0" w:color="auto"/>
            <w:bottom w:val="none" w:sz="0" w:space="0" w:color="auto"/>
            <w:right w:val="none" w:sz="0" w:space="0" w:color="auto"/>
          </w:divBdr>
          <w:divsChild>
            <w:div w:id="2144425438">
              <w:marLeft w:val="0"/>
              <w:marRight w:val="0"/>
              <w:marTop w:val="0"/>
              <w:marBottom w:val="0"/>
              <w:divBdr>
                <w:top w:val="none" w:sz="0" w:space="0" w:color="auto"/>
                <w:left w:val="none" w:sz="0" w:space="0" w:color="auto"/>
                <w:bottom w:val="none" w:sz="0" w:space="0" w:color="auto"/>
                <w:right w:val="none" w:sz="0" w:space="0" w:color="auto"/>
              </w:divBdr>
            </w:div>
          </w:divsChild>
        </w:div>
        <w:div w:id="1293635189">
          <w:marLeft w:val="0"/>
          <w:marRight w:val="0"/>
          <w:marTop w:val="0"/>
          <w:marBottom w:val="0"/>
          <w:divBdr>
            <w:top w:val="none" w:sz="0" w:space="0" w:color="auto"/>
            <w:left w:val="none" w:sz="0" w:space="0" w:color="auto"/>
            <w:bottom w:val="none" w:sz="0" w:space="0" w:color="auto"/>
            <w:right w:val="none" w:sz="0" w:space="0" w:color="auto"/>
          </w:divBdr>
          <w:divsChild>
            <w:div w:id="1842314431">
              <w:marLeft w:val="0"/>
              <w:marRight w:val="0"/>
              <w:marTop w:val="0"/>
              <w:marBottom w:val="0"/>
              <w:divBdr>
                <w:top w:val="none" w:sz="0" w:space="0" w:color="auto"/>
                <w:left w:val="none" w:sz="0" w:space="0" w:color="auto"/>
                <w:bottom w:val="none" w:sz="0" w:space="0" w:color="auto"/>
                <w:right w:val="none" w:sz="0" w:space="0" w:color="auto"/>
              </w:divBdr>
            </w:div>
          </w:divsChild>
        </w:div>
        <w:div w:id="1436436217">
          <w:marLeft w:val="0"/>
          <w:marRight w:val="0"/>
          <w:marTop w:val="0"/>
          <w:marBottom w:val="0"/>
          <w:divBdr>
            <w:top w:val="none" w:sz="0" w:space="0" w:color="auto"/>
            <w:left w:val="none" w:sz="0" w:space="0" w:color="auto"/>
            <w:bottom w:val="none" w:sz="0" w:space="0" w:color="auto"/>
            <w:right w:val="none" w:sz="0" w:space="0" w:color="auto"/>
          </w:divBdr>
          <w:divsChild>
            <w:div w:id="1619795562">
              <w:marLeft w:val="0"/>
              <w:marRight w:val="0"/>
              <w:marTop w:val="0"/>
              <w:marBottom w:val="0"/>
              <w:divBdr>
                <w:top w:val="none" w:sz="0" w:space="0" w:color="auto"/>
                <w:left w:val="none" w:sz="0" w:space="0" w:color="auto"/>
                <w:bottom w:val="none" w:sz="0" w:space="0" w:color="auto"/>
                <w:right w:val="none" w:sz="0" w:space="0" w:color="auto"/>
              </w:divBdr>
            </w:div>
          </w:divsChild>
        </w:div>
        <w:div w:id="1458135517">
          <w:marLeft w:val="0"/>
          <w:marRight w:val="0"/>
          <w:marTop w:val="0"/>
          <w:marBottom w:val="0"/>
          <w:divBdr>
            <w:top w:val="none" w:sz="0" w:space="0" w:color="auto"/>
            <w:left w:val="none" w:sz="0" w:space="0" w:color="auto"/>
            <w:bottom w:val="none" w:sz="0" w:space="0" w:color="auto"/>
            <w:right w:val="none" w:sz="0" w:space="0" w:color="auto"/>
          </w:divBdr>
          <w:divsChild>
            <w:div w:id="716121600">
              <w:marLeft w:val="0"/>
              <w:marRight w:val="0"/>
              <w:marTop w:val="0"/>
              <w:marBottom w:val="0"/>
              <w:divBdr>
                <w:top w:val="none" w:sz="0" w:space="0" w:color="auto"/>
                <w:left w:val="none" w:sz="0" w:space="0" w:color="auto"/>
                <w:bottom w:val="none" w:sz="0" w:space="0" w:color="auto"/>
                <w:right w:val="none" w:sz="0" w:space="0" w:color="auto"/>
              </w:divBdr>
            </w:div>
          </w:divsChild>
        </w:div>
        <w:div w:id="1659845556">
          <w:marLeft w:val="0"/>
          <w:marRight w:val="0"/>
          <w:marTop w:val="0"/>
          <w:marBottom w:val="0"/>
          <w:divBdr>
            <w:top w:val="none" w:sz="0" w:space="0" w:color="auto"/>
            <w:left w:val="none" w:sz="0" w:space="0" w:color="auto"/>
            <w:bottom w:val="none" w:sz="0" w:space="0" w:color="auto"/>
            <w:right w:val="none" w:sz="0" w:space="0" w:color="auto"/>
          </w:divBdr>
          <w:divsChild>
            <w:div w:id="30501418">
              <w:marLeft w:val="0"/>
              <w:marRight w:val="0"/>
              <w:marTop w:val="0"/>
              <w:marBottom w:val="0"/>
              <w:divBdr>
                <w:top w:val="none" w:sz="0" w:space="0" w:color="auto"/>
                <w:left w:val="none" w:sz="0" w:space="0" w:color="auto"/>
                <w:bottom w:val="none" w:sz="0" w:space="0" w:color="auto"/>
                <w:right w:val="none" w:sz="0" w:space="0" w:color="auto"/>
              </w:divBdr>
            </w:div>
          </w:divsChild>
        </w:div>
        <w:div w:id="1966422232">
          <w:marLeft w:val="0"/>
          <w:marRight w:val="0"/>
          <w:marTop w:val="0"/>
          <w:marBottom w:val="0"/>
          <w:divBdr>
            <w:top w:val="none" w:sz="0" w:space="0" w:color="auto"/>
            <w:left w:val="none" w:sz="0" w:space="0" w:color="auto"/>
            <w:bottom w:val="none" w:sz="0" w:space="0" w:color="auto"/>
            <w:right w:val="none" w:sz="0" w:space="0" w:color="auto"/>
          </w:divBdr>
          <w:divsChild>
            <w:div w:id="23408202">
              <w:marLeft w:val="0"/>
              <w:marRight w:val="0"/>
              <w:marTop w:val="0"/>
              <w:marBottom w:val="0"/>
              <w:divBdr>
                <w:top w:val="none" w:sz="0" w:space="0" w:color="auto"/>
                <w:left w:val="none" w:sz="0" w:space="0" w:color="auto"/>
                <w:bottom w:val="none" w:sz="0" w:space="0" w:color="auto"/>
                <w:right w:val="none" w:sz="0" w:space="0" w:color="auto"/>
              </w:divBdr>
            </w:div>
          </w:divsChild>
        </w:div>
        <w:div w:id="2110079395">
          <w:marLeft w:val="0"/>
          <w:marRight w:val="0"/>
          <w:marTop w:val="0"/>
          <w:marBottom w:val="0"/>
          <w:divBdr>
            <w:top w:val="none" w:sz="0" w:space="0" w:color="auto"/>
            <w:left w:val="none" w:sz="0" w:space="0" w:color="auto"/>
            <w:bottom w:val="none" w:sz="0" w:space="0" w:color="auto"/>
            <w:right w:val="none" w:sz="0" w:space="0" w:color="auto"/>
          </w:divBdr>
          <w:divsChild>
            <w:div w:id="18332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66566">
      <w:bodyDiv w:val="1"/>
      <w:marLeft w:val="0"/>
      <w:marRight w:val="0"/>
      <w:marTop w:val="0"/>
      <w:marBottom w:val="0"/>
      <w:divBdr>
        <w:top w:val="none" w:sz="0" w:space="0" w:color="auto"/>
        <w:left w:val="none" w:sz="0" w:space="0" w:color="auto"/>
        <w:bottom w:val="none" w:sz="0" w:space="0" w:color="auto"/>
        <w:right w:val="none" w:sz="0" w:space="0" w:color="auto"/>
      </w:divBdr>
      <w:divsChild>
        <w:div w:id="1994866395">
          <w:marLeft w:val="0"/>
          <w:marRight w:val="0"/>
          <w:marTop w:val="0"/>
          <w:marBottom w:val="0"/>
          <w:divBdr>
            <w:top w:val="none" w:sz="0" w:space="0" w:color="auto"/>
            <w:left w:val="none" w:sz="0" w:space="0" w:color="auto"/>
            <w:bottom w:val="none" w:sz="0" w:space="0" w:color="auto"/>
            <w:right w:val="none" w:sz="0" w:space="0" w:color="auto"/>
          </w:divBdr>
        </w:div>
      </w:divsChild>
    </w:div>
    <w:div w:id="2026588066">
      <w:bodyDiv w:val="1"/>
      <w:marLeft w:val="0"/>
      <w:marRight w:val="0"/>
      <w:marTop w:val="0"/>
      <w:marBottom w:val="0"/>
      <w:divBdr>
        <w:top w:val="none" w:sz="0" w:space="0" w:color="auto"/>
        <w:left w:val="none" w:sz="0" w:space="0" w:color="auto"/>
        <w:bottom w:val="none" w:sz="0" w:space="0" w:color="auto"/>
        <w:right w:val="none" w:sz="0" w:space="0" w:color="auto"/>
      </w:divBdr>
      <w:divsChild>
        <w:div w:id="72435553">
          <w:marLeft w:val="0"/>
          <w:marRight w:val="0"/>
          <w:marTop w:val="0"/>
          <w:marBottom w:val="0"/>
          <w:divBdr>
            <w:top w:val="none" w:sz="0" w:space="0" w:color="auto"/>
            <w:left w:val="none" w:sz="0" w:space="0" w:color="auto"/>
            <w:bottom w:val="none" w:sz="0" w:space="0" w:color="auto"/>
            <w:right w:val="none" w:sz="0" w:space="0" w:color="auto"/>
          </w:divBdr>
          <w:divsChild>
            <w:div w:id="972297905">
              <w:marLeft w:val="0"/>
              <w:marRight w:val="0"/>
              <w:marTop w:val="0"/>
              <w:marBottom w:val="0"/>
              <w:divBdr>
                <w:top w:val="none" w:sz="0" w:space="0" w:color="auto"/>
                <w:left w:val="none" w:sz="0" w:space="0" w:color="auto"/>
                <w:bottom w:val="none" w:sz="0" w:space="0" w:color="auto"/>
                <w:right w:val="none" w:sz="0" w:space="0" w:color="auto"/>
              </w:divBdr>
            </w:div>
          </w:divsChild>
        </w:div>
        <w:div w:id="420954500">
          <w:marLeft w:val="0"/>
          <w:marRight w:val="0"/>
          <w:marTop w:val="0"/>
          <w:marBottom w:val="0"/>
          <w:divBdr>
            <w:top w:val="none" w:sz="0" w:space="0" w:color="auto"/>
            <w:left w:val="none" w:sz="0" w:space="0" w:color="auto"/>
            <w:bottom w:val="none" w:sz="0" w:space="0" w:color="auto"/>
            <w:right w:val="none" w:sz="0" w:space="0" w:color="auto"/>
          </w:divBdr>
          <w:divsChild>
            <w:div w:id="170879875">
              <w:marLeft w:val="0"/>
              <w:marRight w:val="0"/>
              <w:marTop w:val="0"/>
              <w:marBottom w:val="0"/>
              <w:divBdr>
                <w:top w:val="none" w:sz="0" w:space="0" w:color="auto"/>
                <w:left w:val="none" w:sz="0" w:space="0" w:color="auto"/>
                <w:bottom w:val="none" w:sz="0" w:space="0" w:color="auto"/>
                <w:right w:val="none" w:sz="0" w:space="0" w:color="auto"/>
              </w:divBdr>
            </w:div>
          </w:divsChild>
        </w:div>
        <w:div w:id="570308406">
          <w:marLeft w:val="0"/>
          <w:marRight w:val="0"/>
          <w:marTop w:val="0"/>
          <w:marBottom w:val="0"/>
          <w:divBdr>
            <w:top w:val="none" w:sz="0" w:space="0" w:color="auto"/>
            <w:left w:val="none" w:sz="0" w:space="0" w:color="auto"/>
            <w:bottom w:val="none" w:sz="0" w:space="0" w:color="auto"/>
            <w:right w:val="none" w:sz="0" w:space="0" w:color="auto"/>
          </w:divBdr>
          <w:divsChild>
            <w:div w:id="1123156362">
              <w:marLeft w:val="0"/>
              <w:marRight w:val="0"/>
              <w:marTop w:val="0"/>
              <w:marBottom w:val="0"/>
              <w:divBdr>
                <w:top w:val="none" w:sz="0" w:space="0" w:color="auto"/>
                <w:left w:val="none" w:sz="0" w:space="0" w:color="auto"/>
                <w:bottom w:val="none" w:sz="0" w:space="0" w:color="auto"/>
                <w:right w:val="none" w:sz="0" w:space="0" w:color="auto"/>
              </w:divBdr>
            </w:div>
            <w:div w:id="1497766198">
              <w:marLeft w:val="0"/>
              <w:marRight w:val="0"/>
              <w:marTop w:val="0"/>
              <w:marBottom w:val="0"/>
              <w:divBdr>
                <w:top w:val="none" w:sz="0" w:space="0" w:color="auto"/>
                <w:left w:val="none" w:sz="0" w:space="0" w:color="auto"/>
                <w:bottom w:val="none" w:sz="0" w:space="0" w:color="auto"/>
                <w:right w:val="none" w:sz="0" w:space="0" w:color="auto"/>
              </w:divBdr>
            </w:div>
          </w:divsChild>
        </w:div>
        <w:div w:id="576475609">
          <w:marLeft w:val="0"/>
          <w:marRight w:val="0"/>
          <w:marTop w:val="0"/>
          <w:marBottom w:val="0"/>
          <w:divBdr>
            <w:top w:val="none" w:sz="0" w:space="0" w:color="auto"/>
            <w:left w:val="none" w:sz="0" w:space="0" w:color="auto"/>
            <w:bottom w:val="none" w:sz="0" w:space="0" w:color="auto"/>
            <w:right w:val="none" w:sz="0" w:space="0" w:color="auto"/>
          </w:divBdr>
          <w:divsChild>
            <w:div w:id="1796170836">
              <w:marLeft w:val="0"/>
              <w:marRight w:val="0"/>
              <w:marTop w:val="0"/>
              <w:marBottom w:val="0"/>
              <w:divBdr>
                <w:top w:val="none" w:sz="0" w:space="0" w:color="auto"/>
                <w:left w:val="none" w:sz="0" w:space="0" w:color="auto"/>
                <w:bottom w:val="none" w:sz="0" w:space="0" w:color="auto"/>
                <w:right w:val="none" w:sz="0" w:space="0" w:color="auto"/>
              </w:divBdr>
            </w:div>
          </w:divsChild>
        </w:div>
        <w:div w:id="613559317">
          <w:marLeft w:val="0"/>
          <w:marRight w:val="0"/>
          <w:marTop w:val="0"/>
          <w:marBottom w:val="0"/>
          <w:divBdr>
            <w:top w:val="none" w:sz="0" w:space="0" w:color="auto"/>
            <w:left w:val="none" w:sz="0" w:space="0" w:color="auto"/>
            <w:bottom w:val="none" w:sz="0" w:space="0" w:color="auto"/>
            <w:right w:val="none" w:sz="0" w:space="0" w:color="auto"/>
          </w:divBdr>
          <w:divsChild>
            <w:div w:id="2085445092">
              <w:marLeft w:val="0"/>
              <w:marRight w:val="0"/>
              <w:marTop w:val="0"/>
              <w:marBottom w:val="0"/>
              <w:divBdr>
                <w:top w:val="none" w:sz="0" w:space="0" w:color="auto"/>
                <w:left w:val="none" w:sz="0" w:space="0" w:color="auto"/>
                <w:bottom w:val="none" w:sz="0" w:space="0" w:color="auto"/>
                <w:right w:val="none" w:sz="0" w:space="0" w:color="auto"/>
              </w:divBdr>
            </w:div>
          </w:divsChild>
        </w:div>
        <w:div w:id="632715939">
          <w:marLeft w:val="0"/>
          <w:marRight w:val="0"/>
          <w:marTop w:val="0"/>
          <w:marBottom w:val="0"/>
          <w:divBdr>
            <w:top w:val="none" w:sz="0" w:space="0" w:color="auto"/>
            <w:left w:val="none" w:sz="0" w:space="0" w:color="auto"/>
            <w:bottom w:val="none" w:sz="0" w:space="0" w:color="auto"/>
            <w:right w:val="none" w:sz="0" w:space="0" w:color="auto"/>
          </w:divBdr>
          <w:divsChild>
            <w:div w:id="805470068">
              <w:marLeft w:val="0"/>
              <w:marRight w:val="0"/>
              <w:marTop w:val="0"/>
              <w:marBottom w:val="0"/>
              <w:divBdr>
                <w:top w:val="none" w:sz="0" w:space="0" w:color="auto"/>
                <w:left w:val="none" w:sz="0" w:space="0" w:color="auto"/>
                <w:bottom w:val="none" w:sz="0" w:space="0" w:color="auto"/>
                <w:right w:val="none" w:sz="0" w:space="0" w:color="auto"/>
              </w:divBdr>
            </w:div>
          </w:divsChild>
        </w:div>
        <w:div w:id="903563131">
          <w:marLeft w:val="0"/>
          <w:marRight w:val="0"/>
          <w:marTop w:val="0"/>
          <w:marBottom w:val="0"/>
          <w:divBdr>
            <w:top w:val="none" w:sz="0" w:space="0" w:color="auto"/>
            <w:left w:val="none" w:sz="0" w:space="0" w:color="auto"/>
            <w:bottom w:val="none" w:sz="0" w:space="0" w:color="auto"/>
            <w:right w:val="none" w:sz="0" w:space="0" w:color="auto"/>
          </w:divBdr>
          <w:divsChild>
            <w:div w:id="189342117">
              <w:marLeft w:val="0"/>
              <w:marRight w:val="0"/>
              <w:marTop w:val="0"/>
              <w:marBottom w:val="0"/>
              <w:divBdr>
                <w:top w:val="none" w:sz="0" w:space="0" w:color="auto"/>
                <w:left w:val="none" w:sz="0" w:space="0" w:color="auto"/>
                <w:bottom w:val="none" w:sz="0" w:space="0" w:color="auto"/>
                <w:right w:val="none" w:sz="0" w:space="0" w:color="auto"/>
              </w:divBdr>
            </w:div>
            <w:div w:id="1168911804">
              <w:marLeft w:val="0"/>
              <w:marRight w:val="0"/>
              <w:marTop w:val="0"/>
              <w:marBottom w:val="0"/>
              <w:divBdr>
                <w:top w:val="none" w:sz="0" w:space="0" w:color="auto"/>
                <w:left w:val="none" w:sz="0" w:space="0" w:color="auto"/>
                <w:bottom w:val="none" w:sz="0" w:space="0" w:color="auto"/>
                <w:right w:val="none" w:sz="0" w:space="0" w:color="auto"/>
              </w:divBdr>
            </w:div>
          </w:divsChild>
        </w:div>
        <w:div w:id="1016736733">
          <w:marLeft w:val="0"/>
          <w:marRight w:val="0"/>
          <w:marTop w:val="0"/>
          <w:marBottom w:val="0"/>
          <w:divBdr>
            <w:top w:val="none" w:sz="0" w:space="0" w:color="auto"/>
            <w:left w:val="none" w:sz="0" w:space="0" w:color="auto"/>
            <w:bottom w:val="none" w:sz="0" w:space="0" w:color="auto"/>
            <w:right w:val="none" w:sz="0" w:space="0" w:color="auto"/>
          </w:divBdr>
          <w:divsChild>
            <w:div w:id="33819497">
              <w:marLeft w:val="0"/>
              <w:marRight w:val="0"/>
              <w:marTop w:val="0"/>
              <w:marBottom w:val="0"/>
              <w:divBdr>
                <w:top w:val="none" w:sz="0" w:space="0" w:color="auto"/>
                <w:left w:val="none" w:sz="0" w:space="0" w:color="auto"/>
                <w:bottom w:val="none" w:sz="0" w:space="0" w:color="auto"/>
                <w:right w:val="none" w:sz="0" w:space="0" w:color="auto"/>
              </w:divBdr>
            </w:div>
          </w:divsChild>
        </w:div>
        <w:div w:id="1101073228">
          <w:marLeft w:val="0"/>
          <w:marRight w:val="0"/>
          <w:marTop w:val="0"/>
          <w:marBottom w:val="0"/>
          <w:divBdr>
            <w:top w:val="none" w:sz="0" w:space="0" w:color="auto"/>
            <w:left w:val="none" w:sz="0" w:space="0" w:color="auto"/>
            <w:bottom w:val="none" w:sz="0" w:space="0" w:color="auto"/>
            <w:right w:val="none" w:sz="0" w:space="0" w:color="auto"/>
          </w:divBdr>
          <w:divsChild>
            <w:div w:id="452944668">
              <w:marLeft w:val="0"/>
              <w:marRight w:val="0"/>
              <w:marTop w:val="0"/>
              <w:marBottom w:val="0"/>
              <w:divBdr>
                <w:top w:val="none" w:sz="0" w:space="0" w:color="auto"/>
                <w:left w:val="none" w:sz="0" w:space="0" w:color="auto"/>
                <w:bottom w:val="none" w:sz="0" w:space="0" w:color="auto"/>
                <w:right w:val="none" w:sz="0" w:space="0" w:color="auto"/>
              </w:divBdr>
            </w:div>
          </w:divsChild>
        </w:div>
        <w:div w:id="1361514337">
          <w:marLeft w:val="0"/>
          <w:marRight w:val="0"/>
          <w:marTop w:val="0"/>
          <w:marBottom w:val="0"/>
          <w:divBdr>
            <w:top w:val="none" w:sz="0" w:space="0" w:color="auto"/>
            <w:left w:val="none" w:sz="0" w:space="0" w:color="auto"/>
            <w:bottom w:val="none" w:sz="0" w:space="0" w:color="auto"/>
            <w:right w:val="none" w:sz="0" w:space="0" w:color="auto"/>
          </w:divBdr>
          <w:divsChild>
            <w:div w:id="954600988">
              <w:marLeft w:val="0"/>
              <w:marRight w:val="0"/>
              <w:marTop w:val="0"/>
              <w:marBottom w:val="0"/>
              <w:divBdr>
                <w:top w:val="none" w:sz="0" w:space="0" w:color="auto"/>
                <w:left w:val="none" w:sz="0" w:space="0" w:color="auto"/>
                <w:bottom w:val="none" w:sz="0" w:space="0" w:color="auto"/>
                <w:right w:val="none" w:sz="0" w:space="0" w:color="auto"/>
              </w:divBdr>
            </w:div>
          </w:divsChild>
        </w:div>
        <w:div w:id="1406492773">
          <w:marLeft w:val="0"/>
          <w:marRight w:val="0"/>
          <w:marTop w:val="0"/>
          <w:marBottom w:val="0"/>
          <w:divBdr>
            <w:top w:val="none" w:sz="0" w:space="0" w:color="auto"/>
            <w:left w:val="none" w:sz="0" w:space="0" w:color="auto"/>
            <w:bottom w:val="none" w:sz="0" w:space="0" w:color="auto"/>
            <w:right w:val="none" w:sz="0" w:space="0" w:color="auto"/>
          </w:divBdr>
          <w:divsChild>
            <w:div w:id="615793587">
              <w:marLeft w:val="0"/>
              <w:marRight w:val="0"/>
              <w:marTop w:val="0"/>
              <w:marBottom w:val="0"/>
              <w:divBdr>
                <w:top w:val="none" w:sz="0" w:space="0" w:color="auto"/>
                <w:left w:val="none" w:sz="0" w:space="0" w:color="auto"/>
                <w:bottom w:val="none" w:sz="0" w:space="0" w:color="auto"/>
                <w:right w:val="none" w:sz="0" w:space="0" w:color="auto"/>
              </w:divBdr>
            </w:div>
          </w:divsChild>
        </w:div>
        <w:div w:id="1413968768">
          <w:marLeft w:val="0"/>
          <w:marRight w:val="0"/>
          <w:marTop w:val="0"/>
          <w:marBottom w:val="0"/>
          <w:divBdr>
            <w:top w:val="none" w:sz="0" w:space="0" w:color="auto"/>
            <w:left w:val="none" w:sz="0" w:space="0" w:color="auto"/>
            <w:bottom w:val="none" w:sz="0" w:space="0" w:color="auto"/>
            <w:right w:val="none" w:sz="0" w:space="0" w:color="auto"/>
          </w:divBdr>
          <w:divsChild>
            <w:div w:id="1971934880">
              <w:marLeft w:val="0"/>
              <w:marRight w:val="0"/>
              <w:marTop w:val="0"/>
              <w:marBottom w:val="0"/>
              <w:divBdr>
                <w:top w:val="none" w:sz="0" w:space="0" w:color="auto"/>
                <w:left w:val="none" w:sz="0" w:space="0" w:color="auto"/>
                <w:bottom w:val="none" w:sz="0" w:space="0" w:color="auto"/>
                <w:right w:val="none" w:sz="0" w:space="0" w:color="auto"/>
              </w:divBdr>
            </w:div>
          </w:divsChild>
        </w:div>
        <w:div w:id="1482968145">
          <w:marLeft w:val="0"/>
          <w:marRight w:val="0"/>
          <w:marTop w:val="0"/>
          <w:marBottom w:val="0"/>
          <w:divBdr>
            <w:top w:val="none" w:sz="0" w:space="0" w:color="auto"/>
            <w:left w:val="none" w:sz="0" w:space="0" w:color="auto"/>
            <w:bottom w:val="none" w:sz="0" w:space="0" w:color="auto"/>
            <w:right w:val="none" w:sz="0" w:space="0" w:color="auto"/>
          </w:divBdr>
          <w:divsChild>
            <w:div w:id="185681016">
              <w:marLeft w:val="0"/>
              <w:marRight w:val="0"/>
              <w:marTop w:val="0"/>
              <w:marBottom w:val="0"/>
              <w:divBdr>
                <w:top w:val="none" w:sz="0" w:space="0" w:color="auto"/>
                <w:left w:val="none" w:sz="0" w:space="0" w:color="auto"/>
                <w:bottom w:val="none" w:sz="0" w:space="0" w:color="auto"/>
                <w:right w:val="none" w:sz="0" w:space="0" w:color="auto"/>
              </w:divBdr>
            </w:div>
          </w:divsChild>
        </w:div>
        <w:div w:id="1505898795">
          <w:marLeft w:val="0"/>
          <w:marRight w:val="0"/>
          <w:marTop w:val="0"/>
          <w:marBottom w:val="0"/>
          <w:divBdr>
            <w:top w:val="none" w:sz="0" w:space="0" w:color="auto"/>
            <w:left w:val="none" w:sz="0" w:space="0" w:color="auto"/>
            <w:bottom w:val="none" w:sz="0" w:space="0" w:color="auto"/>
            <w:right w:val="none" w:sz="0" w:space="0" w:color="auto"/>
          </w:divBdr>
          <w:divsChild>
            <w:div w:id="856122007">
              <w:marLeft w:val="0"/>
              <w:marRight w:val="0"/>
              <w:marTop w:val="0"/>
              <w:marBottom w:val="0"/>
              <w:divBdr>
                <w:top w:val="none" w:sz="0" w:space="0" w:color="auto"/>
                <w:left w:val="none" w:sz="0" w:space="0" w:color="auto"/>
                <w:bottom w:val="none" w:sz="0" w:space="0" w:color="auto"/>
                <w:right w:val="none" w:sz="0" w:space="0" w:color="auto"/>
              </w:divBdr>
            </w:div>
          </w:divsChild>
        </w:div>
        <w:div w:id="1543709056">
          <w:marLeft w:val="0"/>
          <w:marRight w:val="0"/>
          <w:marTop w:val="0"/>
          <w:marBottom w:val="0"/>
          <w:divBdr>
            <w:top w:val="none" w:sz="0" w:space="0" w:color="auto"/>
            <w:left w:val="none" w:sz="0" w:space="0" w:color="auto"/>
            <w:bottom w:val="none" w:sz="0" w:space="0" w:color="auto"/>
            <w:right w:val="none" w:sz="0" w:space="0" w:color="auto"/>
          </w:divBdr>
          <w:divsChild>
            <w:div w:id="1380932306">
              <w:marLeft w:val="0"/>
              <w:marRight w:val="0"/>
              <w:marTop w:val="0"/>
              <w:marBottom w:val="0"/>
              <w:divBdr>
                <w:top w:val="none" w:sz="0" w:space="0" w:color="auto"/>
                <w:left w:val="none" w:sz="0" w:space="0" w:color="auto"/>
                <w:bottom w:val="none" w:sz="0" w:space="0" w:color="auto"/>
                <w:right w:val="none" w:sz="0" w:space="0" w:color="auto"/>
              </w:divBdr>
            </w:div>
          </w:divsChild>
        </w:div>
        <w:div w:id="1558393145">
          <w:marLeft w:val="0"/>
          <w:marRight w:val="0"/>
          <w:marTop w:val="0"/>
          <w:marBottom w:val="0"/>
          <w:divBdr>
            <w:top w:val="none" w:sz="0" w:space="0" w:color="auto"/>
            <w:left w:val="none" w:sz="0" w:space="0" w:color="auto"/>
            <w:bottom w:val="none" w:sz="0" w:space="0" w:color="auto"/>
            <w:right w:val="none" w:sz="0" w:space="0" w:color="auto"/>
          </w:divBdr>
          <w:divsChild>
            <w:div w:id="1048644808">
              <w:marLeft w:val="0"/>
              <w:marRight w:val="0"/>
              <w:marTop w:val="0"/>
              <w:marBottom w:val="0"/>
              <w:divBdr>
                <w:top w:val="none" w:sz="0" w:space="0" w:color="auto"/>
                <w:left w:val="none" w:sz="0" w:space="0" w:color="auto"/>
                <w:bottom w:val="none" w:sz="0" w:space="0" w:color="auto"/>
                <w:right w:val="none" w:sz="0" w:space="0" w:color="auto"/>
              </w:divBdr>
            </w:div>
          </w:divsChild>
        </w:div>
        <w:div w:id="1583102924">
          <w:marLeft w:val="0"/>
          <w:marRight w:val="0"/>
          <w:marTop w:val="0"/>
          <w:marBottom w:val="0"/>
          <w:divBdr>
            <w:top w:val="none" w:sz="0" w:space="0" w:color="auto"/>
            <w:left w:val="none" w:sz="0" w:space="0" w:color="auto"/>
            <w:bottom w:val="none" w:sz="0" w:space="0" w:color="auto"/>
            <w:right w:val="none" w:sz="0" w:space="0" w:color="auto"/>
          </w:divBdr>
          <w:divsChild>
            <w:div w:id="1994018730">
              <w:marLeft w:val="0"/>
              <w:marRight w:val="0"/>
              <w:marTop w:val="0"/>
              <w:marBottom w:val="0"/>
              <w:divBdr>
                <w:top w:val="none" w:sz="0" w:space="0" w:color="auto"/>
                <w:left w:val="none" w:sz="0" w:space="0" w:color="auto"/>
                <w:bottom w:val="none" w:sz="0" w:space="0" w:color="auto"/>
                <w:right w:val="none" w:sz="0" w:space="0" w:color="auto"/>
              </w:divBdr>
            </w:div>
          </w:divsChild>
        </w:div>
        <w:div w:id="1597127374">
          <w:marLeft w:val="0"/>
          <w:marRight w:val="0"/>
          <w:marTop w:val="0"/>
          <w:marBottom w:val="0"/>
          <w:divBdr>
            <w:top w:val="none" w:sz="0" w:space="0" w:color="auto"/>
            <w:left w:val="none" w:sz="0" w:space="0" w:color="auto"/>
            <w:bottom w:val="none" w:sz="0" w:space="0" w:color="auto"/>
            <w:right w:val="none" w:sz="0" w:space="0" w:color="auto"/>
          </w:divBdr>
          <w:divsChild>
            <w:div w:id="1852447461">
              <w:marLeft w:val="0"/>
              <w:marRight w:val="0"/>
              <w:marTop w:val="0"/>
              <w:marBottom w:val="0"/>
              <w:divBdr>
                <w:top w:val="none" w:sz="0" w:space="0" w:color="auto"/>
                <w:left w:val="none" w:sz="0" w:space="0" w:color="auto"/>
                <w:bottom w:val="none" w:sz="0" w:space="0" w:color="auto"/>
                <w:right w:val="none" w:sz="0" w:space="0" w:color="auto"/>
              </w:divBdr>
            </w:div>
          </w:divsChild>
        </w:div>
        <w:div w:id="1600482286">
          <w:marLeft w:val="0"/>
          <w:marRight w:val="0"/>
          <w:marTop w:val="0"/>
          <w:marBottom w:val="0"/>
          <w:divBdr>
            <w:top w:val="none" w:sz="0" w:space="0" w:color="auto"/>
            <w:left w:val="none" w:sz="0" w:space="0" w:color="auto"/>
            <w:bottom w:val="none" w:sz="0" w:space="0" w:color="auto"/>
            <w:right w:val="none" w:sz="0" w:space="0" w:color="auto"/>
          </w:divBdr>
          <w:divsChild>
            <w:div w:id="2051110199">
              <w:marLeft w:val="0"/>
              <w:marRight w:val="0"/>
              <w:marTop w:val="0"/>
              <w:marBottom w:val="0"/>
              <w:divBdr>
                <w:top w:val="none" w:sz="0" w:space="0" w:color="auto"/>
                <w:left w:val="none" w:sz="0" w:space="0" w:color="auto"/>
                <w:bottom w:val="none" w:sz="0" w:space="0" w:color="auto"/>
                <w:right w:val="none" w:sz="0" w:space="0" w:color="auto"/>
              </w:divBdr>
            </w:div>
          </w:divsChild>
        </w:div>
        <w:div w:id="1707216122">
          <w:marLeft w:val="0"/>
          <w:marRight w:val="0"/>
          <w:marTop w:val="0"/>
          <w:marBottom w:val="0"/>
          <w:divBdr>
            <w:top w:val="none" w:sz="0" w:space="0" w:color="auto"/>
            <w:left w:val="none" w:sz="0" w:space="0" w:color="auto"/>
            <w:bottom w:val="none" w:sz="0" w:space="0" w:color="auto"/>
            <w:right w:val="none" w:sz="0" w:space="0" w:color="auto"/>
          </w:divBdr>
          <w:divsChild>
            <w:div w:id="1627077442">
              <w:marLeft w:val="0"/>
              <w:marRight w:val="0"/>
              <w:marTop w:val="0"/>
              <w:marBottom w:val="0"/>
              <w:divBdr>
                <w:top w:val="none" w:sz="0" w:space="0" w:color="auto"/>
                <w:left w:val="none" w:sz="0" w:space="0" w:color="auto"/>
                <w:bottom w:val="none" w:sz="0" w:space="0" w:color="auto"/>
                <w:right w:val="none" w:sz="0" w:space="0" w:color="auto"/>
              </w:divBdr>
            </w:div>
          </w:divsChild>
        </w:div>
        <w:div w:id="1897549755">
          <w:marLeft w:val="0"/>
          <w:marRight w:val="0"/>
          <w:marTop w:val="0"/>
          <w:marBottom w:val="0"/>
          <w:divBdr>
            <w:top w:val="none" w:sz="0" w:space="0" w:color="auto"/>
            <w:left w:val="none" w:sz="0" w:space="0" w:color="auto"/>
            <w:bottom w:val="none" w:sz="0" w:space="0" w:color="auto"/>
            <w:right w:val="none" w:sz="0" w:space="0" w:color="auto"/>
          </w:divBdr>
          <w:divsChild>
            <w:div w:id="1208028327">
              <w:marLeft w:val="0"/>
              <w:marRight w:val="0"/>
              <w:marTop w:val="0"/>
              <w:marBottom w:val="0"/>
              <w:divBdr>
                <w:top w:val="none" w:sz="0" w:space="0" w:color="auto"/>
                <w:left w:val="none" w:sz="0" w:space="0" w:color="auto"/>
                <w:bottom w:val="none" w:sz="0" w:space="0" w:color="auto"/>
                <w:right w:val="none" w:sz="0" w:space="0" w:color="auto"/>
              </w:divBdr>
            </w:div>
          </w:divsChild>
        </w:div>
        <w:div w:id="2027947999">
          <w:marLeft w:val="0"/>
          <w:marRight w:val="0"/>
          <w:marTop w:val="0"/>
          <w:marBottom w:val="0"/>
          <w:divBdr>
            <w:top w:val="none" w:sz="0" w:space="0" w:color="auto"/>
            <w:left w:val="none" w:sz="0" w:space="0" w:color="auto"/>
            <w:bottom w:val="none" w:sz="0" w:space="0" w:color="auto"/>
            <w:right w:val="none" w:sz="0" w:space="0" w:color="auto"/>
          </w:divBdr>
          <w:divsChild>
            <w:div w:id="1391462821">
              <w:marLeft w:val="0"/>
              <w:marRight w:val="0"/>
              <w:marTop w:val="0"/>
              <w:marBottom w:val="0"/>
              <w:divBdr>
                <w:top w:val="none" w:sz="0" w:space="0" w:color="auto"/>
                <w:left w:val="none" w:sz="0" w:space="0" w:color="auto"/>
                <w:bottom w:val="none" w:sz="0" w:space="0" w:color="auto"/>
                <w:right w:val="none" w:sz="0" w:space="0" w:color="auto"/>
              </w:divBdr>
            </w:div>
          </w:divsChild>
        </w:div>
        <w:div w:id="2057730158">
          <w:marLeft w:val="0"/>
          <w:marRight w:val="0"/>
          <w:marTop w:val="0"/>
          <w:marBottom w:val="0"/>
          <w:divBdr>
            <w:top w:val="none" w:sz="0" w:space="0" w:color="auto"/>
            <w:left w:val="none" w:sz="0" w:space="0" w:color="auto"/>
            <w:bottom w:val="none" w:sz="0" w:space="0" w:color="auto"/>
            <w:right w:val="none" w:sz="0" w:space="0" w:color="auto"/>
          </w:divBdr>
          <w:divsChild>
            <w:div w:id="40194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commentsExtended" Target="commentsExtended.xml" Id="rId13" /><Relationship Type="http://schemas.openxmlformats.org/officeDocument/2006/relationships/image" Target="media/image3.png" Id="rId18" /><Relationship Type="http://schemas.openxmlformats.org/officeDocument/2006/relationships/customXml" Target="../customXml/item3.xml" Id="rId3" /><Relationship Type="http://schemas.openxmlformats.org/officeDocument/2006/relationships/image" Target="media/image6.png"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5.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image" Target="media/image4.png"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Id14" /><Relationship Type="http://schemas.openxmlformats.org/officeDocument/2006/relationships/image" Target="media/image7.png" Id="rId22" /><Relationship Type="http://schemas.microsoft.com/office/2011/relationships/people" Target="people.xml" Id="rId30" /><Relationship Type="http://schemas.openxmlformats.org/officeDocument/2006/relationships/image" Target="/media/image8.png" Id="rId909810762" /><Relationship Type="http://schemas.openxmlformats.org/officeDocument/2006/relationships/image" Target="/media/image9.png" Id="rId8728014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c67b0d-9e0a-40de-b9b0-d0d34b6100a6">
      <Terms xmlns="http://schemas.microsoft.com/office/infopath/2007/PartnerControls"/>
    </lcf76f155ced4ddcb4097134ff3c332f>
    <TaxCatchAll xmlns="fa734e6e-2dd8-4275-9b08-04e206339f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BFF03C6ABFBA458C462529DD7196FD" ma:contentTypeVersion="" ma:contentTypeDescription="Create a new document." ma:contentTypeScope="" ma:versionID="5c8fc6ee6b19c3053d094f74565eb086">
  <xsd:schema xmlns:xsd="http://www.w3.org/2001/XMLSchema" xmlns:xs="http://www.w3.org/2001/XMLSchema" xmlns:p="http://schemas.microsoft.com/office/2006/metadata/properties" xmlns:ns2="fa734e6e-2dd8-4275-9b08-04e206339f53" xmlns:ns3="40c67b0d-9e0a-40de-b9b0-d0d34b6100a6" targetNamespace="http://schemas.microsoft.com/office/2006/metadata/properties" ma:root="true" ma:fieldsID="3d9f92c1ee8819bebbecb5b1206235ca" ns2:_="" ns3:_="">
    <xsd:import namespace="fa734e6e-2dd8-4275-9b08-04e206339f53"/>
    <xsd:import namespace="40c67b0d-9e0a-40de-b9b0-d0d34b6100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34e6e-2dd8-4275-9b08-04e206339f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3062C2C1-D4A7-42DE-9CB6-C5D78C58F6A0}" ma:internalName="TaxCatchAll" ma:showField="CatchAllData" ma:web="{3d1142c8-a99f-47e7-9c5c-93ba792398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c67b0d-9e0a-40de-b9b0-d0d34b6100a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85B94C-03AA-443F-B6FA-85A153E3A2FF}">
  <ds:schemaRefs>
    <ds:schemaRef ds:uri="http://www.w3.org/XML/1998/namespace"/>
    <ds:schemaRef ds:uri="http://purl.org/dc/dcmitype/"/>
    <ds:schemaRef ds:uri="http://schemas.microsoft.com/office/2006/documentManagement/types"/>
    <ds:schemaRef ds:uri="http://purl.org/dc/terms/"/>
    <ds:schemaRef ds:uri="40c67b0d-9e0a-40de-b9b0-d0d34b6100a6"/>
    <ds:schemaRef ds:uri="http://schemas.microsoft.com/office/2006/metadata/properties"/>
    <ds:schemaRef ds:uri="fa734e6e-2dd8-4275-9b08-04e206339f53"/>
    <ds:schemaRef ds:uri="http://purl.org/dc/elements/1.1/"/>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5B471A9F-3101-4703-B4DB-2C90344D0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34e6e-2dd8-4275-9b08-04e206339f53"/>
    <ds:schemaRef ds:uri="40c67b0d-9e0a-40de-b9b0-d0d34b610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CB94C4-CD68-4B63-B0B7-A992B687E48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 Disha</dc:creator>
  <cp:keywords/>
  <dc:description/>
  <cp:lastModifiedBy>Dhar, Disha</cp:lastModifiedBy>
  <cp:revision>182</cp:revision>
  <dcterms:created xsi:type="dcterms:W3CDTF">2025-07-26T06:50:00Z</dcterms:created>
  <dcterms:modified xsi:type="dcterms:W3CDTF">2026-01-08T12:20:18Z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0x01010022BFF03C6ABFBA458C462529DD7196FD</vt:lpwstr>
  </property>
  <property fmtid="{D5CDD505-2E9C-101B-9397-08002B2CF9AE}" pid="3" name="MediaServiceImageTags">
    <vt:lpwstr/>
  </property>
</Properties>
</file>