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E3261" w14:textId="77777777" w:rsidR="002C5B20" w:rsidRPr="006F22C8" w:rsidRDefault="002C5B20" w:rsidP="002C5B20">
      <w:pPr>
        <w:spacing w:after="0" w:line="480" w:lineRule="auto"/>
        <w:rPr>
          <w:b/>
          <w:bCs/>
        </w:rPr>
      </w:pPr>
      <w:r w:rsidRPr="006F22C8">
        <w:rPr>
          <w:b/>
          <w:bCs/>
        </w:rPr>
        <w:t xml:space="preserve">Supplemental Figure 1: </w:t>
      </w:r>
      <w:r w:rsidRPr="006F22C8">
        <w:t>Relative risk* of child BMI (a) &gt;95</w:t>
      </w:r>
      <w:r w:rsidRPr="006F22C8">
        <w:rPr>
          <w:vertAlign w:val="superscript"/>
        </w:rPr>
        <w:t>th</w:t>
      </w:r>
      <w:r w:rsidRPr="006F22C8">
        <w:t xml:space="preserve"> percentile (overweight) and (b) &gt;85</w:t>
      </w:r>
      <w:r w:rsidRPr="006F22C8">
        <w:rPr>
          <w:vertAlign w:val="superscript"/>
        </w:rPr>
        <w:t>th</w:t>
      </w:r>
      <w:r w:rsidRPr="006F22C8">
        <w:t xml:space="preserve"> percentile (obesity) according to total GWG (kg) by maternal pre-pregnancy BMI class</w:t>
      </w:r>
    </w:p>
    <w:p w14:paraId="13AF7F38" w14:textId="77777777" w:rsidR="002C5B20" w:rsidRPr="006F22C8" w:rsidRDefault="002C5B20" w:rsidP="002C5B20">
      <w:pPr>
        <w:spacing w:after="0" w:line="480" w:lineRule="auto"/>
        <w:rPr>
          <w:sz w:val="20"/>
          <w:szCs w:val="20"/>
        </w:rPr>
      </w:pPr>
      <w:r w:rsidRPr="006F22C8">
        <w:rPr>
          <w:sz w:val="20"/>
          <w:szCs w:val="20"/>
        </w:rPr>
        <w:t>*Represents the expected relative change in odds of child having BMI&gt;85% associated with a 75</w:t>
      </w:r>
      <w:r w:rsidRPr="006F22C8">
        <w:rPr>
          <w:sz w:val="20"/>
          <w:szCs w:val="20"/>
          <w:vertAlign w:val="superscript"/>
        </w:rPr>
        <w:t>th</w:t>
      </w:r>
      <w:r w:rsidRPr="006F22C8">
        <w:rPr>
          <w:sz w:val="20"/>
          <w:szCs w:val="20"/>
        </w:rPr>
        <w:t xml:space="preserve"> percentile vs. 25</w:t>
      </w:r>
      <w:r w:rsidRPr="006F22C8">
        <w:rPr>
          <w:sz w:val="20"/>
          <w:szCs w:val="20"/>
          <w:vertAlign w:val="superscript"/>
        </w:rPr>
        <w:t>th</w:t>
      </w:r>
      <w:r w:rsidRPr="006F22C8">
        <w:rPr>
          <w:sz w:val="20"/>
          <w:szCs w:val="20"/>
        </w:rPr>
        <w:t xml:space="preserve"> percentile total GWG; analyses adjusted for maternal characteristics</w:t>
      </w:r>
    </w:p>
    <w:p w14:paraId="52DBA7B3" w14:textId="77777777" w:rsidR="002C5B20" w:rsidRDefault="002C5B20"/>
    <w:sectPr w:rsidR="002C5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20"/>
    <w:rsid w:val="002C5B20"/>
    <w:rsid w:val="007C6D14"/>
    <w:rsid w:val="0084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A33401"/>
  <w15:chartTrackingRefBased/>
  <w15:docId w15:val="{CBD24850-3DF1-DC4A-829E-2A72048F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B20"/>
    <w:pPr>
      <w:spacing w:after="5" w:line="271" w:lineRule="auto"/>
      <w:ind w:left="5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B20"/>
    <w:pPr>
      <w:keepNext/>
      <w:keepLines/>
      <w:spacing w:before="360" w:after="80" w:line="278" w:lineRule="auto"/>
      <w:ind w:left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B20"/>
    <w:pPr>
      <w:keepNext/>
      <w:keepLines/>
      <w:spacing w:before="160" w:after="80" w:line="278" w:lineRule="auto"/>
      <w:ind w:left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B20"/>
    <w:pPr>
      <w:keepNext/>
      <w:keepLines/>
      <w:spacing w:before="160" w:after="80" w:line="278" w:lineRule="auto"/>
      <w:ind w:left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B20"/>
    <w:pPr>
      <w:keepNext/>
      <w:keepLines/>
      <w:spacing w:before="80" w:after="40" w:line="278" w:lineRule="auto"/>
      <w:ind w:lef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B20"/>
    <w:pPr>
      <w:keepNext/>
      <w:keepLines/>
      <w:spacing w:before="80" w:after="40" w:line="278" w:lineRule="auto"/>
      <w:ind w:left="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B20"/>
    <w:pPr>
      <w:keepNext/>
      <w:keepLines/>
      <w:spacing w:before="40" w:after="0" w:line="278" w:lineRule="auto"/>
      <w:ind w:lef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B20"/>
    <w:pPr>
      <w:keepNext/>
      <w:keepLines/>
      <w:spacing w:before="40" w:after="0" w:line="278" w:lineRule="auto"/>
      <w:ind w:left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B20"/>
    <w:pPr>
      <w:keepNext/>
      <w:keepLines/>
      <w:spacing w:after="0" w:line="278" w:lineRule="auto"/>
      <w:ind w:lef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B20"/>
    <w:pPr>
      <w:keepNext/>
      <w:keepLines/>
      <w:spacing w:after="0" w:line="278" w:lineRule="auto"/>
      <w:ind w:left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B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B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B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B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B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B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B20"/>
    <w:pPr>
      <w:spacing w:after="80" w:line="240" w:lineRule="auto"/>
      <w:ind w:lef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B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B20"/>
    <w:pPr>
      <w:spacing w:before="160" w:after="160" w:line="278" w:lineRule="auto"/>
      <w:ind w:lef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B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B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character" w:styleId="IntenseEmphasis">
    <w:name w:val="Intense Emphasis"/>
    <w:basedOn w:val="DefaultParagraphFont"/>
    <w:uiPriority w:val="21"/>
    <w:qFormat/>
    <w:rsid w:val="002C5B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B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LeBlanc, Erin S</dc:creator>
  <cp:keywords/>
  <dc:description/>
  <cp:lastModifiedBy>LeBlanc, Erin S</cp:lastModifiedBy>
  <cp:revision>2</cp:revision>
  <dcterms:created xsi:type="dcterms:W3CDTF">2026-08-03T20:42:00Z</dcterms:created>
  <dcterms:modified xsi:type="dcterms:W3CDTF">2026-08-03T20:42:00Z</dcterms:modified>
</cp:coreProperties>
</file>