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6515"/>
        <w:gridCol w:w="1430"/>
      </w:tblGrid>
      <w:tr w:rsidR="007A66D5" w14:paraId="711DE968" w14:textId="77777777">
        <w:trPr>
          <w:trHeight w:val="312"/>
        </w:trPr>
        <w:tc>
          <w:tcPr>
            <w:tcW w:w="13945" w:type="dxa"/>
            <w:gridSpan w:val="6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2563AE2" w14:textId="77777777" w:rsidR="007A66D5" w:rsidRDefault="0077189B">
            <w:pPr>
              <w:widowControl/>
              <w:jc w:val="left"/>
              <w:textAlignment w:val="top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  <w:lang w:bidi="ar"/>
              </w:rPr>
              <w:t>Table 1 List of current clinical trials on monotherapy utilizing checkpoint inhibitors in head and neck squamous cell carcinoma</w:t>
            </w:r>
          </w:p>
        </w:tc>
      </w:tr>
      <w:tr w:rsidR="007A66D5" w14:paraId="6FA6A21E" w14:textId="77777777">
        <w:trPr>
          <w:trHeight w:val="312"/>
        </w:trPr>
        <w:tc>
          <w:tcPr>
            <w:tcW w:w="13945" w:type="dxa"/>
            <w:gridSpan w:val="6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3903DFC" w14:textId="77777777" w:rsidR="007A66D5" w:rsidRDefault="007A66D5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7A66D5" w14:paraId="2D80978F" w14:textId="77777777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6A6543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Clinical trial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FA34A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Phase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C3912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Immune target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BA3BFB5" w14:textId="516CB27F" w:rsidR="007A66D5" w:rsidRDefault="001A4B8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</w:t>
            </w:r>
            <w:r w:rsidR="0077189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rug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FE7458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Trial Title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C23BE4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Results/Status</w:t>
            </w:r>
          </w:p>
        </w:tc>
      </w:tr>
      <w:tr w:rsidR="007A66D5" w14:paraId="63FFFD99" w14:textId="77777777">
        <w:trPr>
          <w:trHeight w:val="104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431AD9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NCT01860430</w:t>
            </w:r>
            <w:bookmarkEnd w:id="0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69BEC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9C82711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E8F840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Ipilimumab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C9CE7F" w14:textId="7C6053A2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Ipilimumab,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Cetuximab, and Intensity-Modulated Radiation Therapy in Treating Patients </w:t>
            </w:r>
            <w:r w:rsidR="001A4B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ith Previously Untreated Stage III-IVB Head and Neck Cancer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03CDE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  <w:bookmarkStart w:id="1" w:name="_GoBack"/>
        <w:bookmarkEnd w:id="1"/>
      </w:tr>
      <w:tr w:rsidR="007A66D5" w14:paraId="3B7A42C9" w14:textId="77777777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B0C420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NCT02105636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60EEE6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B996F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E252E8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9376CF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Trial of Nivolumab vs therapy of investigator’s choice in recurrent or metastatic head and neck carcinoma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CheckMate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141) 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41A596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45C820FE" w14:textId="77777777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C60E3F2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NCT02207530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15AD55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A7575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PD-L1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CF818C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MEDI4736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A9ADE0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Phase II Study of MEDI4736 monotherapy in treatment of recurrent or metastatic squamous cell carcinoma of the head and neck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80584C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77EFF508" w14:textId="77777777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A691C2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NCT02274155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327F0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3F977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OX40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A38AEC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MEDI6469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1156AE2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Anti-OX40 Antibody in head and neck cancer patients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DB2303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59071E2E" w14:textId="77777777">
        <w:trPr>
          <w:trHeight w:val="5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98324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NCT02426892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CEEB06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51B155B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B0F052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463CE8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Nivolumab and HPV-16 vaccination in patients with HPV-16 positive incurable solid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tumours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39B548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6A33132B" w14:textId="77777777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1DA1B5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NCT02643550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8D14BC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I/II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05620B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32BE1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Monalizumab</w:t>
            </w:r>
            <w:proofErr w:type="spellEnd"/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B43502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Study of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Monalizumab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and Cetuximab in patients with recurrent or metastatic squamous cell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carcinoma of the head and neck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62325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2A16CA08" w14:textId="77777777">
        <w:trPr>
          <w:trHeight w:val="9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733C5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NCT03538028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DF1979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0E0E316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LAG-3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74C2AB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INCAGN02385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05D07BD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 Safety and Tolerability Study of INCAGN02385 in Select Advanced Malignancies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FED3F8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2F9EC769" w14:textId="77777777">
        <w:trPr>
          <w:trHeight w:val="5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7514EF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NCT02759575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4F9DE5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I/II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A69223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51C75C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259DD2D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A study of chemoradiation plus pembrolizumab for locally advanced laryngeal squamous cell carcinoma 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86EF80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6A7F2E5D" w14:textId="77777777">
        <w:trPr>
          <w:trHeight w:val="5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54CCA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NCT02769520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53CF844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0D2670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887971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A7CD52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Efficacy Study of Pembrolizumab in relapsed, locally recurrent squamous cell cancer of the head and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neck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7CCADC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576FF6F0" w14:textId="77777777">
        <w:trPr>
          <w:trHeight w:val="2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C229AD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NCT02812524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9A5FD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5C07D0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CTLA-4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A47355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Ipilimumab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E94345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Ipilimumab for head and neck cancer patients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C67B2C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7ACDF24E" w14:textId="77777777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D61389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NCT03652077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5C5E0A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3489686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TIM-3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C3786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INCAGN02390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F0076D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 Safety and Tolerability Study of INCAGN02390 in Select Advanced Malignancies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59B6F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18B5C6E8" w14:textId="77777777">
        <w:trPr>
          <w:trHeight w:val="5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9D597D7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NCT02827838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2EF68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EB4C107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PD-L1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75E32E2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Durvalumab</w:t>
            </w:r>
            <w:proofErr w:type="spellEnd"/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D3065A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Durvalumab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before surgery in treating patients with oral cavity or oropharynx cancer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1A7AD7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63B67728" w14:textId="77777777">
        <w:trPr>
          <w:trHeight w:val="130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9C799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NCT02952586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F25E61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1B855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PD-L1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D84C4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Avelumab</w:t>
            </w:r>
            <w:proofErr w:type="spellEnd"/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CF4080D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Study to compare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Avelumab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in combination with standard of care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chemoradiotherapy (SoC CRT) versus SoC CRT for definitive treatment in patients with locally advanced squamous cell carcinoma of the head and neck (JAVELIN HEAD AND NECK 100)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8E5D202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23879989" w14:textId="77777777">
        <w:trPr>
          <w:trHeight w:val="104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A0630F7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NCT03040999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A91621A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66D4848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7A948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EA1A702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Study of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 (MK-3475) or Placebo with chemoradiation in participants with locally advanced head and neck squamous cell carcinoma (MK-3475-412/KEYNOTE-412)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90E3F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079ED1E2" w14:textId="77777777">
        <w:trPr>
          <w:trHeight w:val="82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19E5D4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NCT03849469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92AD51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60FB1D9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LAG-3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26BF3B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XmAb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bidi="ar"/>
              </w:rPr>
              <w:t>®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22841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82F568" w14:textId="77777777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A Study of XmAb®22841 Monotherapy &amp; in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Combination w/ Pembrolizumab in Subjects w/ Selected Advanced Solid Tumors (DUET-4)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0D486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7D2F3747" w14:textId="77777777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E67C40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NCT03628677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39A97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26608B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TIGIT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527E14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AB154</w:t>
            </w:r>
          </w:p>
        </w:tc>
        <w:tc>
          <w:tcPr>
            <w:tcW w:w="6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8BB86FA" w14:textId="3414E339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A Study to Evaluate the Safety and Tolerability of AB154 in Participants </w:t>
            </w:r>
            <w:r w:rsidR="001A4B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ith Advanced Malignancies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D360A1F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3BF16197" w14:textId="77777777" w:rsidTr="001A4B87">
        <w:trPr>
          <w:trHeight w:val="530"/>
        </w:trPr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688DD7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NCT03799003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1162C14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A5ACD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GITR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0E5A3E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ASP1951</w:t>
            </w:r>
          </w:p>
        </w:tc>
        <w:tc>
          <w:tcPr>
            <w:tcW w:w="651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4CEAECA" w14:textId="31F04750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A Study of ASP1951 in Subjects </w:t>
            </w:r>
            <w:r w:rsidR="001A4B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ith Advanced Solid Tumors</w:t>
            </w: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814403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  <w:tr w:rsidR="007A66D5" w14:paraId="731B9E30" w14:textId="77777777" w:rsidTr="001A4B87">
        <w:trPr>
          <w:trHeight w:val="780"/>
        </w:trPr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639BA65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NCT04164238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B074AE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F7915B3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PD-1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422961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6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3A2E4E" w14:textId="309351B3" w:rsidR="007A66D5" w:rsidRDefault="0077189B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Neoadjuvant Anti-PD-1 Antibody (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) or Combined </w:t>
            </w:r>
            <w:r w:rsidR="001A4B8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ith Chemotherapy in HNSCC Patients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F0F256D" w14:textId="77777777" w:rsidR="007A66D5" w:rsidRDefault="0077189B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Ongoing study</w:t>
            </w:r>
          </w:p>
        </w:tc>
      </w:tr>
    </w:tbl>
    <w:p w14:paraId="05907E3E" w14:textId="77777777" w:rsidR="007A66D5" w:rsidRDefault="007A66D5">
      <w:pPr>
        <w:jc w:val="left"/>
        <w:rPr>
          <w:rFonts w:ascii="Times New Roman" w:hAnsi="Times New Roman" w:cs="Times New Roman"/>
          <w:sz w:val="20"/>
          <w:szCs w:val="20"/>
          <w:lang w:val="en-AU"/>
        </w:rPr>
      </w:pPr>
    </w:p>
    <w:sectPr w:rsidR="007A66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70B353" w14:textId="77777777" w:rsidR="0077189B" w:rsidRDefault="0077189B" w:rsidP="001A4B87">
      <w:r>
        <w:separator/>
      </w:r>
    </w:p>
  </w:endnote>
  <w:endnote w:type="continuationSeparator" w:id="0">
    <w:p w14:paraId="5935F5DA" w14:textId="77777777" w:rsidR="0077189B" w:rsidRDefault="0077189B" w:rsidP="001A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1E6D0" w14:textId="77777777" w:rsidR="0077189B" w:rsidRDefault="0077189B" w:rsidP="001A4B87">
      <w:r>
        <w:separator/>
      </w:r>
    </w:p>
  </w:footnote>
  <w:footnote w:type="continuationSeparator" w:id="0">
    <w:p w14:paraId="473611BC" w14:textId="77777777" w:rsidR="0077189B" w:rsidRDefault="0077189B" w:rsidP="001A4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MDEwMzE0NAABJR2l4NTi4sz8PJACw1oAjlpKmiwAAAA="/>
    <w:docVar w:name="KY_MEDREF_DOCUID" w:val="{EDB129B5-89EF-451B-B5DD-DF5EA0DACD6B}"/>
    <w:docVar w:name="KY_MEDREF_VERSION" w:val="3"/>
  </w:docVars>
  <w:rsids>
    <w:rsidRoot w:val="00361CF0"/>
    <w:rsid w:val="000A2549"/>
    <w:rsid w:val="00106C0F"/>
    <w:rsid w:val="001A4B87"/>
    <w:rsid w:val="003041C3"/>
    <w:rsid w:val="00361CF0"/>
    <w:rsid w:val="004E54BE"/>
    <w:rsid w:val="00584F63"/>
    <w:rsid w:val="005A0629"/>
    <w:rsid w:val="0074452B"/>
    <w:rsid w:val="0077189B"/>
    <w:rsid w:val="00776D30"/>
    <w:rsid w:val="007A66D5"/>
    <w:rsid w:val="0084648F"/>
    <w:rsid w:val="008F00B8"/>
    <w:rsid w:val="00917E2F"/>
    <w:rsid w:val="00951697"/>
    <w:rsid w:val="00A51B02"/>
    <w:rsid w:val="00A64A1F"/>
    <w:rsid w:val="00AC4118"/>
    <w:rsid w:val="00B177D5"/>
    <w:rsid w:val="00CD4315"/>
    <w:rsid w:val="00E26B15"/>
    <w:rsid w:val="00EC1A8E"/>
    <w:rsid w:val="00F81A5D"/>
    <w:rsid w:val="00FF4940"/>
    <w:rsid w:val="1C941E65"/>
    <w:rsid w:val="1D7459BA"/>
    <w:rsid w:val="1F9145F6"/>
    <w:rsid w:val="6E891EAC"/>
    <w:rsid w:val="709E13AB"/>
    <w:rsid w:val="7AE0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C83B80"/>
  <w15:docId w15:val="{3DB3029F-9081-41ED-8CC5-A60A0FDFA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b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俊文 黄</dc:creator>
  <cp:lastModifiedBy>梅 子</cp:lastModifiedBy>
  <cp:revision>12</cp:revision>
  <dcterms:created xsi:type="dcterms:W3CDTF">2019-04-11T02:23:00Z</dcterms:created>
  <dcterms:modified xsi:type="dcterms:W3CDTF">2020-03-18T08:07:00Z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