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BD6" w:rsidRPr="003A4F5A" w:rsidRDefault="003A4F5A" w:rsidP="003A4F5A">
      <w:pPr>
        <w:spacing w:line="360" w:lineRule="auto"/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</w:pPr>
      <w:r w:rsidRPr="001061A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S3</w:t>
      </w:r>
      <w:r w:rsidRPr="001061A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Clinical characteristics of 34 OSCC patients.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A4F5A" w:rsidRPr="001061A4" w:rsidTr="003A4F5A">
        <w:trPr>
          <w:jc w:val="center"/>
        </w:trPr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:rsidR="003A4F5A" w:rsidRPr="001061A4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1A4">
              <w:rPr>
                <w:rFonts w:ascii="Times New Roman" w:hAnsi="Times New Roman" w:cs="Times New Roman"/>
                <w:sz w:val="24"/>
                <w:szCs w:val="24"/>
              </w:rPr>
              <w:t>Characteristics (34)</w:t>
            </w:r>
          </w:p>
        </w:tc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:rsidR="003A4F5A" w:rsidRPr="001061A4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1A4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2766" w:type="dxa"/>
            <w:tcBorders>
              <w:top w:val="single" w:sz="8" w:space="0" w:color="auto"/>
              <w:bottom w:val="single" w:sz="8" w:space="0" w:color="auto"/>
            </w:tcBorders>
          </w:tcPr>
          <w:p w:rsidR="003A4F5A" w:rsidRPr="001061A4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1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A4F5A" w:rsidRPr="003643F2" w:rsidTr="003A4F5A">
        <w:trPr>
          <w:jc w:val="center"/>
        </w:trPr>
        <w:tc>
          <w:tcPr>
            <w:tcW w:w="2765" w:type="dxa"/>
            <w:tcBorders>
              <w:top w:val="single" w:sz="8" w:space="0" w:color="auto"/>
            </w:tcBorders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765" w:type="dxa"/>
            <w:tcBorders>
              <w:top w:val="single" w:sz="8" w:space="0" w:color="auto"/>
            </w:tcBorders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8" w:space="0" w:color="auto"/>
            </w:tcBorders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&lt;57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47.1%</w:t>
            </w: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&gt;57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52.9%</w:t>
            </w: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3.5%</w:t>
            </w: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5A">
              <w:rPr>
                <w:rFonts w:ascii="Times New Roman" w:hAnsi="Times New Roman" w:cs="Times New Roman"/>
                <w:sz w:val="24"/>
                <w:szCs w:val="24"/>
              </w:rPr>
              <w:t>TNM stage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5A">
              <w:rPr>
                <w:rFonts w:ascii="Times New Roman" w:hAnsi="Times New Roman" w:cs="Times New Roman"/>
                <w:sz w:val="24"/>
                <w:szCs w:val="24"/>
              </w:rPr>
              <w:t>I-Ⅱ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5A">
              <w:rPr>
                <w:rFonts w:ascii="Times New Roman" w:hAnsi="Times New Roman" w:cs="Times New Roman"/>
                <w:sz w:val="24"/>
                <w:szCs w:val="24"/>
              </w:rPr>
              <w:t>III‑IV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5.9%</w:t>
            </w: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Histological grade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Grade 1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Grade 2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2.9%</w:t>
            </w:r>
          </w:p>
        </w:tc>
      </w:tr>
      <w:tr w:rsidR="003A4F5A" w:rsidRPr="003643F2" w:rsidTr="00DD5D36">
        <w:trPr>
          <w:jc w:val="center"/>
        </w:trPr>
        <w:tc>
          <w:tcPr>
            <w:tcW w:w="2765" w:type="dxa"/>
          </w:tcPr>
          <w:p w:rsidR="003A4F5A" w:rsidRPr="003643F2" w:rsidRDefault="003A4F5A" w:rsidP="003A4F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F2">
              <w:rPr>
                <w:rFonts w:ascii="Times New Roman" w:hAnsi="Times New Roman" w:cs="Times New Roman"/>
                <w:sz w:val="24"/>
                <w:szCs w:val="24"/>
              </w:rPr>
              <w:t>Grade 3</w:t>
            </w:r>
          </w:p>
        </w:tc>
        <w:tc>
          <w:tcPr>
            <w:tcW w:w="2765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766" w:type="dxa"/>
          </w:tcPr>
          <w:p w:rsidR="003A4F5A" w:rsidRPr="003643F2" w:rsidRDefault="003A4F5A" w:rsidP="00DD5D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3A4F5A" w:rsidRPr="001061A4" w:rsidTr="003A4F5A">
        <w:trPr>
          <w:jc w:val="center"/>
        </w:trPr>
        <w:tc>
          <w:tcPr>
            <w:tcW w:w="8296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:rsidR="003A4F5A" w:rsidRPr="001061A4" w:rsidRDefault="003A4F5A" w:rsidP="00D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1A4">
              <w:rPr>
                <w:rFonts w:ascii="Times New Roman" w:hAnsi="Times New Roman" w:cs="Times New Roman"/>
                <w:sz w:val="24"/>
                <w:szCs w:val="24"/>
              </w:rPr>
              <w:t>OSCC, oral squamous cell carcinoma; TNM, Tumor‑Node‑Metastasis.</w:t>
            </w:r>
          </w:p>
        </w:tc>
      </w:tr>
    </w:tbl>
    <w:p w:rsidR="003A4F5A" w:rsidRPr="003F47BE" w:rsidRDefault="003A4F5A">
      <w:pPr>
        <w:rPr>
          <w:rFonts w:hint="eastAsia"/>
        </w:rPr>
      </w:pPr>
      <w:bookmarkStart w:id="0" w:name="_GoBack"/>
      <w:bookmarkEnd w:id="0"/>
    </w:p>
    <w:sectPr w:rsidR="003A4F5A" w:rsidRPr="003F4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C5D" w:rsidRDefault="00CF0C5D" w:rsidP="003A4F5A">
      <w:r>
        <w:separator/>
      </w:r>
    </w:p>
  </w:endnote>
  <w:endnote w:type="continuationSeparator" w:id="0">
    <w:p w:rsidR="00CF0C5D" w:rsidRDefault="00CF0C5D" w:rsidP="003A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C5D" w:rsidRDefault="00CF0C5D" w:rsidP="003A4F5A">
      <w:r>
        <w:separator/>
      </w:r>
    </w:p>
  </w:footnote>
  <w:footnote w:type="continuationSeparator" w:id="0">
    <w:p w:rsidR="00CF0C5D" w:rsidRDefault="00CF0C5D" w:rsidP="003A4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D60"/>
    <w:rsid w:val="003A4F5A"/>
    <w:rsid w:val="003F47BE"/>
    <w:rsid w:val="004D7BD6"/>
    <w:rsid w:val="00CF0C5D"/>
    <w:rsid w:val="00F4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5B2FD"/>
  <w15:chartTrackingRefBased/>
  <w15:docId w15:val="{A2B77529-9F29-4372-81A6-17F2A4B0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F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4F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4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4F5A"/>
    <w:rPr>
      <w:sz w:val="18"/>
      <w:szCs w:val="18"/>
    </w:rPr>
  </w:style>
  <w:style w:type="table" w:styleId="a7">
    <w:name w:val="Table Grid"/>
    <w:basedOn w:val="a1"/>
    <w:uiPriority w:val="39"/>
    <w:rsid w:val="003A4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小崔</dc:creator>
  <cp:keywords/>
  <dc:description/>
  <cp:lastModifiedBy>小崔</cp:lastModifiedBy>
  <cp:revision>2</cp:revision>
  <dcterms:created xsi:type="dcterms:W3CDTF">2020-04-11T09:12:00Z</dcterms:created>
  <dcterms:modified xsi:type="dcterms:W3CDTF">2020-04-11T09:23:00Z</dcterms:modified>
</cp:coreProperties>
</file>