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0959" w14:textId="42470303" w:rsidR="00354865" w:rsidRDefault="00BB00B4" w:rsidP="00BB00B4">
      <w:pPr>
        <w:jc w:val="center"/>
        <w:rPr>
          <w:rFonts w:ascii="Times New Roman" w:eastAsia="SimSun" w:hAnsi="Times New Roman"/>
          <w:b/>
          <w:bCs/>
          <w:sz w:val="24"/>
          <w:szCs w:val="24"/>
        </w:rPr>
      </w:pPr>
      <w:r w:rsidRPr="00BB00B4">
        <w:rPr>
          <w:rFonts w:ascii="Times New Roman" w:eastAsia="SimSun" w:hAnsi="Times New Roman"/>
          <w:b/>
          <w:bCs/>
          <w:sz w:val="24"/>
          <w:szCs w:val="24"/>
        </w:rPr>
        <w:t>Supporting Information</w:t>
      </w:r>
    </w:p>
    <w:p w14:paraId="110E6730" w14:textId="77777777" w:rsidR="00024024" w:rsidRDefault="00024024" w:rsidP="00BB00B4">
      <w:pPr>
        <w:jc w:val="center"/>
        <w:rPr>
          <w:rFonts w:ascii="Times New Roman" w:eastAsia="SimSun" w:hAnsi="Times New Roman"/>
          <w:b/>
          <w:bCs/>
          <w:sz w:val="24"/>
          <w:szCs w:val="24"/>
        </w:rPr>
      </w:pPr>
    </w:p>
    <w:p w14:paraId="0A76213B" w14:textId="77777777" w:rsidR="00053F7C" w:rsidRPr="00593298" w:rsidRDefault="00053F7C" w:rsidP="00053F7C">
      <w:pPr>
        <w:jc w:val="left"/>
        <w:rPr>
          <w:rFonts w:ascii="Times New Roman" w:hAnsi="Times New Roman"/>
          <w:sz w:val="22"/>
          <w:szCs w:val="24"/>
        </w:rPr>
      </w:pPr>
      <w:bookmarkStart w:id="0" w:name="_Hlk151973194"/>
      <w:r w:rsidRPr="00593298">
        <w:rPr>
          <w:rFonts w:ascii="Times New Roman" w:hAnsi="Times New Roman"/>
          <w:sz w:val="22"/>
          <w:szCs w:val="24"/>
        </w:rPr>
        <w:t>Cai Qi</w:t>
      </w:r>
      <w:r w:rsidRPr="00593298">
        <w:rPr>
          <w:rFonts w:ascii="Times New Roman" w:hAnsi="Times New Roman"/>
          <w:sz w:val="22"/>
          <w:szCs w:val="24"/>
          <w:vertAlign w:val="superscript"/>
        </w:rPr>
        <w:t>1</w:t>
      </w:r>
      <w:r w:rsidRPr="00593298">
        <w:rPr>
          <w:rFonts w:ascii="Times New Roman" w:hAnsi="Times New Roman"/>
          <w:sz w:val="22"/>
          <w:szCs w:val="24"/>
        </w:rPr>
        <w:t>, Qiang Sun</w:t>
      </w:r>
      <w:r w:rsidRPr="00593298">
        <w:rPr>
          <w:rFonts w:ascii="Times New Roman" w:hAnsi="Times New Roman"/>
          <w:sz w:val="22"/>
          <w:szCs w:val="24"/>
          <w:vertAlign w:val="superscript"/>
        </w:rPr>
        <w:t>1,2</w:t>
      </w:r>
      <w:r w:rsidRPr="00593298"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4"/>
        </w:rPr>
        <w:t xml:space="preserve"> </w:t>
      </w:r>
      <w:proofErr w:type="spellStart"/>
      <w:r w:rsidRPr="00593298">
        <w:rPr>
          <w:rFonts w:ascii="Times New Roman" w:hAnsi="Times New Roman"/>
          <w:sz w:val="22"/>
          <w:szCs w:val="24"/>
        </w:rPr>
        <w:t>Dexuan</w:t>
      </w:r>
      <w:proofErr w:type="spellEnd"/>
      <w:r w:rsidRPr="00593298">
        <w:rPr>
          <w:rFonts w:ascii="Times New Roman" w:hAnsi="Times New Roman"/>
          <w:sz w:val="22"/>
          <w:szCs w:val="24"/>
        </w:rPr>
        <w:t xml:space="preserve"> Xiao</w:t>
      </w:r>
      <w:r w:rsidRPr="00593298">
        <w:rPr>
          <w:rFonts w:ascii="Times New Roman" w:hAnsi="Times New Roman"/>
          <w:sz w:val="22"/>
          <w:szCs w:val="24"/>
          <w:vertAlign w:val="superscript"/>
        </w:rPr>
        <w:t>1</w:t>
      </w:r>
      <w:r w:rsidRPr="00593298">
        <w:rPr>
          <w:rFonts w:ascii="Times New Roman" w:hAnsi="Times New Roman"/>
          <w:sz w:val="22"/>
          <w:szCs w:val="24"/>
        </w:rPr>
        <w:t>, Mei Zhang</w:t>
      </w:r>
      <w:r w:rsidRPr="00593298">
        <w:rPr>
          <w:rFonts w:ascii="Times New Roman" w:hAnsi="Times New Roman"/>
          <w:sz w:val="22"/>
          <w:szCs w:val="24"/>
          <w:vertAlign w:val="superscript"/>
        </w:rPr>
        <w:t>1</w:t>
      </w:r>
      <w:r w:rsidRPr="00593298">
        <w:rPr>
          <w:rFonts w:ascii="Times New Roman" w:hAnsi="Times New Roman"/>
          <w:sz w:val="22"/>
          <w:szCs w:val="24"/>
        </w:rPr>
        <w:t xml:space="preserve">, </w:t>
      </w:r>
      <w:proofErr w:type="spellStart"/>
      <w:r w:rsidRPr="00593298">
        <w:rPr>
          <w:rFonts w:ascii="Times New Roman" w:hAnsi="Times New Roman"/>
          <w:sz w:val="22"/>
          <w:szCs w:val="24"/>
        </w:rPr>
        <w:t>Shao</w:t>
      </w:r>
      <w:r>
        <w:rPr>
          <w:rFonts w:ascii="Times New Roman" w:hAnsi="Times New Roman"/>
          <w:sz w:val="22"/>
          <w:szCs w:val="24"/>
        </w:rPr>
        <w:t>jingya</w:t>
      </w:r>
      <w:proofErr w:type="spellEnd"/>
      <w:r w:rsidRPr="00593298">
        <w:rPr>
          <w:rFonts w:ascii="Times New Roman" w:hAnsi="Times New Roman"/>
          <w:sz w:val="22"/>
          <w:szCs w:val="24"/>
        </w:rPr>
        <w:t xml:space="preserve"> Gao</w:t>
      </w:r>
      <w:r w:rsidRPr="00593298">
        <w:rPr>
          <w:rFonts w:ascii="Times New Roman" w:hAnsi="Times New Roman"/>
          <w:sz w:val="22"/>
          <w:szCs w:val="24"/>
          <w:vertAlign w:val="superscript"/>
        </w:rPr>
        <w:t>1</w:t>
      </w:r>
      <w:r w:rsidRPr="00593298">
        <w:rPr>
          <w:rFonts w:ascii="Times New Roman" w:hAnsi="Times New Roman"/>
          <w:sz w:val="22"/>
          <w:szCs w:val="24"/>
        </w:rPr>
        <w:t>,</w:t>
      </w:r>
      <w:r w:rsidRPr="00CD0001">
        <w:rPr>
          <w:rFonts w:ascii="Times New Roman" w:hAnsi="Times New Roman"/>
          <w:sz w:val="22"/>
          <w:szCs w:val="24"/>
        </w:rPr>
        <w:t xml:space="preserve"> </w:t>
      </w:r>
      <w:r w:rsidRPr="00593298">
        <w:rPr>
          <w:rFonts w:ascii="Times New Roman" w:hAnsi="Times New Roman"/>
          <w:sz w:val="22"/>
          <w:szCs w:val="24"/>
        </w:rPr>
        <w:t>Bin Guo</w:t>
      </w:r>
      <w:r w:rsidRPr="00593298">
        <w:rPr>
          <w:rFonts w:ascii="Times New Roman" w:hAnsi="Times New Roman"/>
          <w:sz w:val="22"/>
          <w:szCs w:val="24"/>
          <w:vertAlign w:val="superscript"/>
        </w:rPr>
        <w:t>3</w:t>
      </w:r>
      <w:r>
        <w:rPr>
          <w:rFonts w:ascii="Times New Roman" w:hAnsi="Times New Roman"/>
          <w:sz w:val="22"/>
          <w:szCs w:val="24"/>
          <w:vertAlign w:val="superscript"/>
        </w:rPr>
        <w:t>*</w:t>
      </w:r>
      <w:r w:rsidRPr="00593298">
        <w:rPr>
          <w:rFonts w:ascii="Times New Roman" w:hAnsi="Times New Roman"/>
          <w:sz w:val="22"/>
          <w:szCs w:val="24"/>
        </w:rPr>
        <w:t xml:space="preserve">, </w:t>
      </w:r>
      <w:proofErr w:type="spellStart"/>
      <w:r w:rsidRPr="00593298">
        <w:rPr>
          <w:rFonts w:ascii="Times New Roman" w:hAnsi="Times New Roman"/>
          <w:sz w:val="22"/>
          <w:szCs w:val="24"/>
        </w:rPr>
        <w:t>Yunfeng</w:t>
      </w:r>
      <w:proofErr w:type="spellEnd"/>
      <w:r w:rsidRPr="00593298">
        <w:rPr>
          <w:rFonts w:ascii="Times New Roman" w:hAnsi="Times New Roman"/>
          <w:sz w:val="22"/>
          <w:szCs w:val="24"/>
        </w:rPr>
        <w:t xml:space="preserve"> Lin</w:t>
      </w:r>
      <w:r w:rsidRPr="00593298">
        <w:rPr>
          <w:rFonts w:ascii="Times New Roman" w:hAnsi="Times New Roman"/>
          <w:sz w:val="22"/>
          <w:szCs w:val="24"/>
          <w:vertAlign w:val="superscript"/>
        </w:rPr>
        <w:t>1,2</w:t>
      </w:r>
      <w:r>
        <w:rPr>
          <w:rFonts w:ascii="Times New Roman" w:hAnsi="Times New Roman"/>
          <w:sz w:val="22"/>
          <w:szCs w:val="24"/>
          <w:vertAlign w:val="superscript"/>
        </w:rPr>
        <w:t>*</w:t>
      </w:r>
    </w:p>
    <w:bookmarkEnd w:id="0"/>
    <w:p w14:paraId="70E57C38" w14:textId="50BF21BE" w:rsidR="00053F7C" w:rsidRPr="00593298" w:rsidRDefault="00053F7C" w:rsidP="00053F7C">
      <w:pPr>
        <w:jc w:val="left"/>
        <w:rPr>
          <w:rFonts w:ascii="Times New Roman" w:hAnsi="Times New Roman"/>
          <w:sz w:val="22"/>
          <w:szCs w:val="24"/>
        </w:rPr>
      </w:pPr>
      <w:r w:rsidRPr="00593298">
        <w:rPr>
          <w:rFonts w:ascii="Times New Roman" w:hAnsi="Times New Roman"/>
          <w:sz w:val="22"/>
          <w:szCs w:val="24"/>
        </w:rPr>
        <w:t>1</w:t>
      </w:r>
      <w:r w:rsidRPr="008B6314">
        <w:t xml:space="preserve"> </w:t>
      </w:r>
      <w:r w:rsidR="00236514" w:rsidRPr="00F80653">
        <w:rPr>
          <w:rFonts w:ascii="Times New Roman" w:hAnsi="Times New Roman"/>
          <w:sz w:val="22"/>
          <w:szCs w:val="24"/>
        </w:rPr>
        <w:t>State Key Laboratory of Oral Diseases, National Center for Stomatology, National Clinical Research Center for Oral Diseases, West China Hospital of Stomatology, Sichuan University, Chengdu, Sichuan 610041, Chin</w:t>
      </w:r>
      <w:r w:rsidR="00236514">
        <w:rPr>
          <w:rFonts w:ascii="Times New Roman" w:hAnsi="Times New Roman"/>
          <w:sz w:val="22"/>
          <w:szCs w:val="24"/>
        </w:rPr>
        <w:t>a</w:t>
      </w:r>
    </w:p>
    <w:p w14:paraId="2EDB5B7E" w14:textId="77777777" w:rsidR="00053F7C" w:rsidRPr="00593298" w:rsidRDefault="00053F7C" w:rsidP="00053F7C">
      <w:pPr>
        <w:jc w:val="left"/>
        <w:rPr>
          <w:rFonts w:ascii="Times New Roman" w:hAnsi="Times New Roman"/>
          <w:sz w:val="22"/>
          <w:szCs w:val="24"/>
        </w:rPr>
      </w:pPr>
      <w:r w:rsidRPr="00593298">
        <w:rPr>
          <w:rFonts w:ascii="Times New Roman" w:hAnsi="Times New Roman"/>
          <w:sz w:val="22"/>
          <w:szCs w:val="24"/>
        </w:rPr>
        <w:t>2 Sichuan Provincial Engineering Research Center of Oral Biomaterials, Chengdu, Sichuan 610041, China</w:t>
      </w:r>
    </w:p>
    <w:p w14:paraId="3051C106" w14:textId="77777777" w:rsidR="00053F7C" w:rsidRDefault="00053F7C" w:rsidP="00053F7C">
      <w:pPr>
        <w:jc w:val="left"/>
        <w:rPr>
          <w:rFonts w:ascii="Times New Roman" w:hAnsi="Times New Roman"/>
          <w:sz w:val="22"/>
          <w:szCs w:val="24"/>
        </w:rPr>
      </w:pPr>
      <w:r w:rsidRPr="00593298">
        <w:rPr>
          <w:rFonts w:ascii="Times New Roman" w:hAnsi="Times New Roman"/>
          <w:sz w:val="22"/>
          <w:szCs w:val="24"/>
        </w:rPr>
        <w:t>3 Department of Stomatology, the First Medical Centre, Chinese PLA General Hospital, Beijing 100853, China</w:t>
      </w:r>
    </w:p>
    <w:p w14:paraId="4B66CB43" w14:textId="77777777" w:rsidR="00053F7C" w:rsidRPr="00752AEF" w:rsidRDefault="00053F7C" w:rsidP="00053F7C">
      <w:pPr>
        <w:jc w:val="left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Cai Qi and Qiang Sun contributed equally to this work.</w:t>
      </w:r>
    </w:p>
    <w:p w14:paraId="41909924" w14:textId="77777777" w:rsidR="00053F7C" w:rsidRPr="00391EF7" w:rsidRDefault="00053F7C" w:rsidP="00053F7C">
      <w:pPr>
        <w:jc w:val="left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*</w:t>
      </w:r>
      <w:r w:rsidRPr="00391EF7">
        <w:rPr>
          <w:rFonts w:ascii="Times New Roman" w:hAnsi="Times New Roman"/>
          <w:sz w:val="22"/>
          <w:szCs w:val="24"/>
        </w:rPr>
        <w:t>Correspondence: Bin Guo (</w:t>
      </w:r>
      <w:r w:rsidRPr="00391EF7">
        <w:rPr>
          <w:rStyle w:val="a7"/>
          <w:rFonts w:ascii="Times New Roman" w:hAnsi="Times New Roman"/>
        </w:rPr>
        <w:t>guobin0408@126.com</w:t>
      </w:r>
      <w:r w:rsidRPr="00391EF7">
        <w:rPr>
          <w:rFonts w:ascii="Times New Roman" w:hAnsi="Times New Roman"/>
          <w:sz w:val="22"/>
          <w:szCs w:val="24"/>
        </w:rPr>
        <w:t xml:space="preserve">) </w:t>
      </w:r>
      <w:r w:rsidRPr="00391EF7">
        <w:rPr>
          <w:rFonts w:ascii="Times New Roman" w:hAnsi="Times New Roman" w:hint="eastAsia"/>
          <w:sz w:val="22"/>
          <w:szCs w:val="24"/>
        </w:rPr>
        <w:t>&amp;</w:t>
      </w:r>
      <w:r w:rsidRPr="00391EF7">
        <w:rPr>
          <w:rFonts w:ascii="Times New Roman" w:hAnsi="Times New Roman"/>
          <w:sz w:val="22"/>
          <w:szCs w:val="24"/>
        </w:rPr>
        <w:t xml:space="preserve"> </w:t>
      </w:r>
      <w:proofErr w:type="spellStart"/>
      <w:r w:rsidRPr="00391EF7">
        <w:rPr>
          <w:rFonts w:ascii="Times New Roman" w:hAnsi="Times New Roman"/>
          <w:sz w:val="22"/>
          <w:szCs w:val="24"/>
        </w:rPr>
        <w:t>Yunfeng</w:t>
      </w:r>
      <w:proofErr w:type="spellEnd"/>
      <w:r w:rsidRPr="00391EF7">
        <w:rPr>
          <w:rFonts w:ascii="Times New Roman" w:hAnsi="Times New Roman"/>
          <w:sz w:val="22"/>
          <w:szCs w:val="24"/>
        </w:rPr>
        <w:t xml:space="preserve"> Lin (</w:t>
      </w:r>
      <w:hyperlink r:id="rId6" w:history="1">
        <w:r w:rsidRPr="00391EF7">
          <w:rPr>
            <w:rStyle w:val="a7"/>
            <w:rFonts w:ascii="Times New Roman" w:hAnsi="Times New Roman"/>
            <w:sz w:val="22"/>
            <w:szCs w:val="24"/>
          </w:rPr>
          <w:t>yunfenglin@scu.edu.cn</w:t>
        </w:r>
      </w:hyperlink>
      <w:r w:rsidRPr="00391EF7">
        <w:rPr>
          <w:rFonts w:ascii="Times New Roman" w:hAnsi="Times New Roman"/>
          <w:sz w:val="22"/>
          <w:szCs w:val="24"/>
        </w:rPr>
        <w:t xml:space="preserve">)  </w:t>
      </w:r>
    </w:p>
    <w:p w14:paraId="0F1AF3DC" w14:textId="77777777" w:rsidR="00354865" w:rsidRPr="00053F7C" w:rsidRDefault="00354865" w:rsidP="006709D7">
      <w:pPr>
        <w:rPr>
          <w:rFonts w:ascii="Times New Roman" w:eastAsia="SimSun" w:hAnsi="Times New Roman"/>
          <w:b/>
          <w:bCs/>
          <w:sz w:val="24"/>
          <w:szCs w:val="24"/>
        </w:rPr>
      </w:pPr>
    </w:p>
    <w:p w14:paraId="5F17B764" w14:textId="0AA24AC4" w:rsidR="008355DF" w:rsidRDefault="008355DF" w:rsidP="008355DF">
      <w:pPr>
        <w:jc w:val="center"/>
        <w:rPr>
          <w:rFonts w:ascii="Times New Roman" w:eastAsia="SimSun" w:hAnsi="Times New Roman"/>
          <w:b/>
          <w:bCs/>
          <w:sz w:val="24"/>
          <w:szCs w:val="24"/>
        </w:rPr>
      </w:pPr>
      <w:r w:rsidRPr="008355DF">
        <w:rPr>
          <w:rFonts w:ascii="Times New Roman" w:eastAsia="SimSun" w:hAnsi="Times New Roman"/>
          <w:b/>
          <w:bCs/>
          <w:sz w:val="24"/>
          <w:szCs w:val="24"/>
        </w:rPr>
        <w:t>Appendix Figure</w:t>
      </w:r>
    </w:p>
    <w:p w14:paraId="48BD1D05" w14:textId="77777777" w:rsidR="00100A55" w:rsidRPr="008355DF" w:rsidRDefault="00100A55" w:rsidP="008355DF">
      <w:pPr>
        <w:jc w:val="center"/>
      </w:pPr>
    </w:p>
    <w:p w14:paraId="4AAD003A" w14:textId="752C55BF" w:rsidR="004B6557" w:rsidRDefault="00100A55" w:rsidP="00100A5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50F7B1E" wp14:editId="7209DED0">
            <wp:extent cx="4428659" cy="3138616"/>
            <wp:effectExtent l="0" t="0" r="0" b="5080"/>
            <wp:docPr id="8126525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381" cy="314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FA2AE" w14:textId="3060307C" w:rsidR="00FB1382" w:rsidRDefault="008355DF" w:rsidP="008355DF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</w:t>
      </w:r>
      <w:r w:rsidR="004B6557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1 </w:t>
      </w:r>
      <w:r w:rsidR="005A0451" w:rsidRPr="005A0451">
        <w:rPr>
          <w:rFonts w:ascii="Times New Roman" w:hAnsi="Times New Roman"/>
        </w:rPr>
        <w:t>Supplemental characterization of HAMA/tFNA-GL13K hydrogel</w:t>
      </w:r>
      <w:r w:rsidR="00B72889">
        <w:rPr>
          <w:rFonts w:ascii="Times New Roman" w:hAnsi="Times New Roman"/>
        </w:rPr>
        <w:t>.</w:t>
      </w:r>
      <w:r w:rsidR="005A0451" w:rsidRPr="005A0451">
        <w:rPr>
          <w:rFonts w:ascii="Times New Roman" w:hAnsi="Times New Roman"/>
          <w:b/>
          <w:bCs/>
        </w:rPr>
        <w:t xml:space="preserve"> </w:t>
      </w:r>
      <w:r w:rsidR="00AE5BB1">
        <w:rPr>
          <w:rFonts w:ascii="Times New Roman" w:hAnsi="Times New Roman"/>
          <w:b/>
          <w:bCs/>
        </w:rPr>
        <w:t xml:space="preserve">a </w:t>
      </w:r>
      <w:r w:rsidR="00AE5BB1" w:rsidRPr="00AE5BB1">
        <w:rPr>
          <w:rFonts w:ascii="Times New Roman" w:hAnsi="Times New Roman"/>
        </w:rPr>
        <w:t>Injectability and light curing capacity of</w:t>
      </w:r>
      <w:r w:rsidR="00AE5BB1">
        <w:rPr>
          <w:rFonts w:ascii="Times New Roman" w:hAnsi="Times New Roman"/>
        </w:rPr>
        <w:t xml:space="preserve"> </w:t>
      </w:r>
      <w:bookmarkStart w:id="1" w:name="OLE_LINK40"/>
      <w:r w:rsidR="00AE5BB1">
        <w:rPr>
          <w:rFonts w:ascii="Times New Roman" w:hAnsi="Times New Roman"/>
        </w:rPr>
        <w:t>HAMA/tFNA-GL13K hydrogel</w:t>
      </w:r>
      <w:bookmarkEnd w:id="1"/>
      <w:r w:rsidR="00AE5BB1">
        <w:rPr>
          <w:rFonts w:ascii="Times New Roman" w:hAnsi="Times New Roman"/>
        </w:rPr>
        <w:t xml:space="preserve">. </w:t>
      </w:r>
      <w:r w:rsidR="00AE5BB1" w:rsidRPr="00AE5BB1">
        <w:rPr>
          <w:rFonts w:ascii="Times New Roman" w:hAnsi="Times New Roman"/>
          <w:b/>
          <w:bCs/>
        </w:rPr>
        <w:t>b</w:t>
      </w:r>
      <w:r w:rsidR="00AE5BB1">
        <w:rPr>
          <w:rFonts w:ascii="Times New Roman" w:hAnsi="Times New Roman"/>
        </w:rPr>
        <w:t xml:space="preserve"> </w:t>
      </w:r>
      <w:r w:rsidR="00D5145D">
        <w:rPr>
          <w:rFonts w:ascii="Times New Roman" w:hAnsi="Times New Roman"/>
        </w:rPr>
        <w:t>E</w:t>
      </w:r>
      <w:r w:rsidR="00D5145D" w:rsidRPr="00186BA3">
        <w:rPr>
          <w:rFonts w:ascii="Times New Roman" w:hAnsi="Times New Roman"/>
        </w:rPr>
        <w:t>lasticity and viscosity</w:t>
      </w:r>
      <w:r w:rsidR="00D5145D">
        <w:rPr>
          <w:rFonts w:ascii="Times New Roman" w:hAnsi="Times New Roman"/>
        </w:rPr>
        <w:t xml:space="preserve"> </w:t>
      </w:r>
      <w:r w:rsidR="00D5145D">
        <w:rPr>
          <w:rFonts w:ascii="Times New Roman" w:hAnsi="Times New Roman" w:hint="eastAsia"/>
        </w:rPr>
        <w:t>of</w:t>
      </w:r>
      <w:r w:rsidR="00D5145D">
        <w:rPr>
          <w:rFonts w:ascii="Times New Roman" w:hAnsi="Times New Roman"/>
        </w:rPr>
        <w:t xml:space="preserve"> HAMA/tFNA-GL13K hydrogel.</w:t>
      </w:r>
      <w:r w:rsidR="00FB1382">
        <w:rPr>
          <w:rFonts w:ascii="Times New Roman" w:hAnsi="Times New Roman"/>
        </w:rPr>
        <w:t xml:space="preserve"> </w:t>
      </w:r>
    </w:p>
    <w:p w14:paraId="6B559EC0" w14:textId="77777777" w:rsidR="00FE3EE6" w:rsidRDefault="00FE3EE6" w:rsidP="008355DF">
      <w:pPr>
        <w:rPr>
          <w:rFonts w:ascii="Times New Roman" w:hAnsi="Times New Roman"/>
        </w:rPr>
      </w:pPr>
    </w:p>
    <w:p w14:paraId="058FFA09" w14:textId="09C68293" w:rsidR="00FE3EE6" w:rsidRDefault="00FE3EE6" w:rsidP="00FE3EE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66757C38" wp14:editId="610B9F59">
            <wp:extent cx="4105974" cy="3354259"/>
            <wp:effectExtent l="0" t="0" r="8890" b="0"/>
            <wp:docPr id="5849922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137" cy="335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BC7C8" w14:textId="08FC2691" w:rsidR="00FB1382" w:rsidRDefault="00FE3EE6" w:rsidP="00C6476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Fig. 2 </w:t>
      </w:r>
      <w:r w:rsidRPr="005A0451">
        <w:rPr>
          <w:rFonts w:ascii="Times New Roman" w:hAnsi="Times New Roman"/>
        </w:rPr>
        <w:t>Supplemental characterization of</w:t>
      </w:r>
      <w:r>
        <w:rPr>
          <w:rFonts w:ascii="Times New Roman" w:hAnsi="Times New Roman"/>
        </w:rPr>
        <w:t xml:space="preserve"> </w:t>
      </w:r>
      <w:r w:rsidR="008E614A" w:rsidRPr="005A0451">
        <w:rPr>
          <w:rFonts w:ascii="Times New Roman" w:hAnsi="Times New Roman"/>
        </w:rPr>
        <w:t>tFNA-GL13K</w:t>
      </w:r>
      <w:r w:rsidR="00C6476E">
        <w:rPr>
          <w:rFonts w:ascii="Times New Roman" w:hAnsi="Times New Roman" w:hint="eastAsia"/>
        </w:rPr>
        <w:t>.</w:t>
      </w:r>
      <w:r w:rsidR="00C6476E">
        <w:rPr>
          <w:rFonts w:ascii="Times New Roman" w:hAnsi="Times New Roman"/>
        </w:rPr>
        <w:t xml:space="preserve"> </w:t>
      </w:r>
      <w:proofErr w:type="gramStart"/>
      <w:r w:rsidR="00C6476E">
        <w:rPr>
          <w:rFonts w:ascii="Times New Roman" w:hAnsi="Times New Roman" w:hint="eastAsia"/>
        </w:rPr>
        <w:t>a</w:t>
      </w:r>
      <w:proofErr w:type="gramEnd"/>
      <w:r w:rsidR="00C6476E">
        <w:rPr>
          <w:rFonts w:ascii="Times New Roman" w:hAnsi="Times New Roman"/>
        </w:rPr>
        <w:t xml:space="preserve"> </w:t>
      </w:r>
      <w:r w:rsidR="00C6476E" w:rsidRPr="00C6476E">
        <w:rPr>
          <w:rFonts w:ascii="Times New Roman" w:hAnsi="Times New Roman"/>
        </w:rPr>
        <w:t>Absorbance−concentration standard curve of GL13K.</w:t>
      </w:r>
      <w:r w:rsidR="00C6476E">
        <w:rPr>
          <w:rFonts w:ascii="Times New Roman" w:hAnsi="Times New Roman"/>
        </w:rPr>
        <w:t xml:space="preserve"> </w:t>
      </w:r>
      <w:r w:rsidR="00C6476E">
        <w:rPr>
          <w:rFonts w:ascii="Times New Roman" w:hAnsi="Times New Roman" w:hint="eastAsia"/>
        </w:rPr>
        <w:t>b</w:t>
      </w:r>
      <w:r w:rsidR="00C6476E">
        <w:rPr>
          <w:rFonts w:ascii="Times New Roman" w:hAnsi="Times New Roman"/>
        </w:rPr>
        <w:t xml:space="preserve"> </w:t>
      </w:r>
      <w:r w:rsidR="00C6476E" w:rsidRPr="00C6476E">
        <w:rPr>
          <w:rFonts w:ascii="Times New Roman" w:hAnsi="Times New Roman"/>
        </w:rPr>
        <w:t>The adsorption efficiency of</w:t>
      </w:r>
      <w:r w:rsidR="00C6476E">
        <w:rPr>
          <w:rFonts w:ascii="Times New Roman" w:hAnsi="Times New Roman" w:hint="eastAsia"/>
        </w:rPr>
        <w:t xml:space="preserve"> </w:t>
      </w:r>
      <w:r w:rsidR="00C6476E">
        <w:rPr>
          <w:rFonts w:ascii="Times New Roman" w:hAnsi="Times New Roman"/>
        </w:rPr>
        <w:t>GL13K</w:t>
      </w:r>
      <w:r w:rsidR="00C6476E" w:rsidRPr="00C6476E">
        <w:rPr>
          <w:rFonts w:ascii="Times New Roman" w:hAnsi="Times New Roman"/>
        </w:rPr>
        <w:t xml:space="preserve"> on </w:t>
      </w:r>
      <w:proofErr w:type="spellStart"/>
      <w:r w:rsidR="00C6476E" w:rsidRPr="00C6476E">
        <w:rPr>
          <w:rFonts w:ascii="Times New Roman" w:hAnsi="Times New Roman"/>
        </w:rPr>
        <w:t>tFN</w:t>
      </w:r>
      <w:r w:rsidR="00755A10">
        <w:rPr>
          <w:rFonts w:ascii="Times New Roman" w:hAnsi="Times New Roman"/>
        </w:rPr>
        <w:t>A</w:t>
      </w:r>
      <w:proofErr w:type="spellEnd"/>
      <w:r w:rsidR="00C6476E" w:rsidRPr="00C6476E">
        <w:rPr>
          <w:rFonts w:ascii="Times New Roman" w:hAnsi="Times New Roman"/>
        </w:rPr>
        <w:t>.</w:t>
      </w:r>
      <w:r w:rsidR="00C6476E">
        <w:rPr>
          <w:rFonts w:ascii="Times New Roman" w:hAnsi="Times New Roman"/>
        </w:rPr>
        <w:t xml:space="preserve"> c </w:t>
      </w:r>
      <w:r w:rsidR="00755A10" w:rsidRPr="00755A10">
        <w:rPr>
          <w:rFonts w:ascii="Times New Roman" w:hAnsi="Times New Roman"/>
        </w:rPr>
        <w:t>Ultraviolet (UV) absorbance spectra of</w:t>
      </w:r>
      <w:r w:rsidR="00755A10">
        <w:rPr>
          <w:rFonts w:ascii="Times New Roman" w:hAnsi="Times New Roman"/>
        </w:rPr>
        <w:t xml:space="preserve"> </w:t>
      </w:r>
      <w:r w:rsidR="00755A10" w:rsidRPr="00755A10">
        <w:rPr>
          <w:rFonts w:ascii="Times New Roman" w:hAnsi="Times New Roman"/>
        </w:rPr>
        <w:t>tFNA</w:t>
      </w:r>
      <w:r w:rsidR="00755A10">
        <w:rPr>
          <w:rFonts w:ascii="Times New Roman" w:hAnsi="Times New Roman"/>
        </w:rPr>
        <w:t>-G13K</w:t>
      </w:r>
      <w:r w:rsidR="00755A10" w:rsidRPr="00755A10">
        <w:rPr>
          <w:rFonts w:ascii="Times New Roman" w:hAnsi="Times New Roman"/>
        </w:rPr>
        <w:t xml:space="preserve"> with different </w:t>
      </w:r>
      <w:r w:rsidR="00755A10">
        <w:rPr>
          <w:rFonts w:ascii="Times New Roman" w:hAnsi="Times New Roman"/>
        </w:rPr>
        <w:t>GL13K</w:t>
      </w:r>
      <w:r w:rsidR="00755A10" w:rsidRPr="00755A10">
        <w:rPr>
          <w:rFonts w:ascii="Times New Roman" w:hAnsi="Times New Roman"/>
        </w:rPr>
        <w:t>/</w:t>
      </w:r>
      <w:proofErr w:type="spellStart"/>
      <w:r w:rsidR="00755A10" w:rsidRPr="00755A10">
        <w:rPr>
          <w:rFonts w:ascii="Times New Roman" w:hAnsi="Times New Roman"/>
        </w:rPr>
        <w:t>tFNA</w:t>
      </w:r>
      <w:proofErr w:type="spellEnd"/>
      <w:r w:rsidR="00755A10" w:rsidRPr="00755A10">
        <w:rPr>
          <w:rFonts w:ascii="Times New Roman" w:hAnsi="Times New Roman"/>
        </w:rPr>
        <w:t xml:space="preserve"> ratios.</w:t>
      </w:r>
    </w:p>
    <w:p w14:paraId="76D2FD9F" w14:textId="77777777" w:rsidR="00BB00B4" w:rsidRDefault="00BB00B4" w:rsidP="00C6476E">
      <w:pPr>
        <w:rPr>
          <w:rFonts w:ascii="Times New Roman" w:hAnsi="Times New Roman"/>
        </w:rPr>
      </w:pPr>
    </w:p>
    <w:p w14:paraId="5F3D0672" w14:textId="77777777" w:rsidR="005A0451" w:rsidRDefault="005A0451" w:rsidP="008355DF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drawing>
          <wp:inline distT="0" distB="0" distL="0" distR="0" wp14:anchorId="64BABE20" wp14:editId="023AFF17">
            <wp:extent cx="5730240" cy="1670050"/>
            <wp:effectExtent l="0" t="0" r="3810" b="6350"/>
            <wp:docPr id="3143571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56C39" w14:textId="77777777" w:rsidR="00BB00B4" w:rsidRDefault="005A0451" w:rsidP="008355DF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Fig. </w:t>
      </w:r>
      <w:r w:rsidR="00FE3EE6">
        <w:rPr>
          <w:rFonts w:ascii="Times New Roman" w:hAnsi="Times New Roman"/>
          <w:b/>
          <w:bCs/>
        </w:rPr>
        <w:t>3</w:t>
      </w:r>
      <w:r w:rsidR="00BF09D8">
        <w:rPr>
          <w:rFonts w:ascii="Times New Roman" w:hAnsi="Times New Roman"/>
          <w:b/>
          <w:bCs/>
        </w:rPr>
        <w:t xml:space="preserve"> </w:t>
      </w:r>
      <w:r w:rsidR="00830BD7" w:rsidRPr="00830BD7">
        <w:rPr>
          <w:rFonts w:ascii="Times New Roman" w:hAnsi="Times New Roman"/>
        </w:rPr>
        <w:t xml:space="preserve">HE </w:t>
      </w:r>
      <w:proofErr w:type="gramStart"/>
      <w:r w:rsidR="00830BD7" w:rsidRPr="00830BD7">
        <w:rPr>
          <w:rFonts w:ascii="Times New Roman" w:hAnsi="Times New Roman"/>
        </w:rPr>
        <w:t>staining</w:t>
      </w:r>
      <w:proofErr w:type="gramEnd"/>
      <w:r w:rsidR="00830BD7" w:rsidRPr="00830BD7">
        <w:rPr>
          <w:rFonts w:ascii="Times New Roman" w:hAnsi="Times New Roman"/>
        </w:rPr>
        <w:t xml:space="preserve"> of internal organs sections</w:t>
      </w:r>
      <w:r w:rsidR="00830BD7">
        <w:rPr>
          <w:rFonts w:ascii="Times New Roman" w:hAnsi="Times New Roman"/>
        </w:rPr>
        <w:t xml:space="preserve"> on 7</w:t>
      </w:r>
      <w:r w:rsidR="00830BD7" w:rsidRPr="00830BD7">
        <w:rPr>
          <w:rFonts w:ascii="Times New Roman" w:hAnsi="Times New Roman"/>
          <w:vertAlign w:val="superscript"/>
        </w:rPr>
        <w:t>th</w:t>
      </w:r>
      <w:r w:rsidR="00830BD7">
        <w:rPr>
          <w:rFonts w:ascii="Times New Roman" w:hAnsi="Times New Roman"/>
        </w:rPr>
        <w:t xml:space="preserve"> and 14</w:t>
      </w:r>
      <w:r w:rsidR="00830BD7" w:rsidRPr="00830BD7">
        <w:rPr>
          <w:rFonts w:ascii="Times New Roman" w:hAnsi="Times New Roman"/>
          <w:vertAlign w:val="superscript"/>
        </w:rPr>
        <w:t>th</w:t>
      </w:r>
      <w:r w:rsidR="00B72889">
        <w:rPr>
          <w:rFonts w:ascii="Times New Roman" w:hAnsi="Times New Roman"/>
        </w:rPr>
        <w:t>.</w:t>
      </w:r>
      <w:r w:rsidR="00830BD7">
        <w:rPr>
          <w:rFonts w:ascii="Times New Roman" w:hAnsi="Times New Roman"/>
        </w:rPr>
        <w:t xml:space="preserve"> </w:t>
      </w:r>
      <w:r w:rsidR="00BF09D8" w:rsidRPr="00BF09D8">
        <w:rPr>
          <w:rFonts w:ascii="Times New Roman" w:hAnsi="Times New Roman"/>
          <w:b/>
          <w:bCs/>
        </w:rPr>
        <w:t xml:space="preserve"> </w:t>
      </w:r>
    </w:p>
    <w:p w14:paraId="5933F5E6" w14:textId="77777777" w:rsidR="00BB00B4" w:rsidRDefault="00BB00B4" w:rsidP="008355DF">
      <w:pPr>
        <w:rPr>
          <w:rFonts w:ascii="Times New Roman" w:hAnsi="Times New Roman"/>
          <w:b/>
          <w:bCs/>
        </w:rPr>
      </w:pPr>
    </w:p>
    <w:p w14:paraId="27C64CF5" w14:textId="11EEDBFD" w:rsidR="004A1AC2" w:rsidRDefault="004A1AC2" w:rsidP="004A1AC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0" distR="0" wp14:anchorId="1CA56D7F" wp14:editId="410B8569">
            <wp:extent cx="5070200" cy="5451139"/>
            <wp:effectExtent l="0" t="0" r="0" b="0"/>
            <wp:docPr id="19149446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784" cy="545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452C" w14:textId="77777777" w:rsidR="001A1DB4" w:rsidRDefault="004A1AC2" w:rsidP="004A1AC2">
      <w:pPr>
        <w:widowControl/>
        <w:jc w:val="left"/>
        <w:rPr>
          <w:rFonts w:ascii="Times New Roman" w:eastAsia="SimSu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Fig 4. </w:t>
      </w:r>
      <w:r w:rsidRPr="004A1AC2">
        <w:rPr>
          <w:rFonts w:ascii="Times New Roman" w:eastAsia="SimSun" w:hAnsi="Times New Roman"/>
          <w:color w:val="000000"/>
          <w:kern w:val="0"/>
          <w:sz w:val="24"/>
          <w:szCs w:val="24"/>
        </w:rPr>
        <w:t xml:space="preserve">Illustration of the </w:t>
      </w:r>
      <w:r w:rsidR="00F90D9D" w:rsidRPr="00F90D9D">
        <w:rPr>
          <w:rFonts w:ascii="Times New Roman" w:eastAsia="SimSun" w:hAnsi="Times New Roman"/>
          <w:color w:val="000000"/>
          <w:kern w:val="0"/>
          <w:sz w:val="24"/>
          <w:szCs w:val="24"/>
        </w:rPr>
        <w:t>synthesis</w:t>
      </w:r>
      <w:r w:rsidR="0007517B">
        <w:rPr>
          <w:rFonts w:ascii="Times New Roman" w:eastAsia="SimSun" w:hAnsi="Times New Roman"/>
          <w:color w:val="000000"/>
          <w:kern w:val="0"/>
          <w:sz w:val="24"/>
          <w:szCs w:val="24"/>
        </w:rPr>
        <w:t>,</w:t>
      </w:r>
      <w:r w:rsidRPr="004A1AC2">
        <w:rPr>
          <w:rFonts w:ascii="Times New Roman" w:eastAsia="SimSun" w:hAnsi="Times New Roman"/>
          <w:color w:val="000000"/>
          <w:kern w:val="0"/>
          <w:sz w:val="24"/>
          <w:szCs w:val="24"/>
        </w:rPr>
        <w:t xml:space="preserve"> and</w:t>
      </w:r>
      <w:r>
        <w:rPr>
          <w:rFonts w:ascii="Times New Roman" w:eastAsia="SimSun" w:hAnsi="Times New Roman"/>
          <w:color w:val="000000"/>
          <w:kern w:val="0"/>
          <w:sz w:val="24"/>
          <w:szCs w:val="24"/>
        </w:rPr>
        <w:t xml:space="preserve"> </w:t>
      </w:r>
      <w:r w:rsidRPr="004A1AC2">
        <w:rPr>
          <w:rFonts w:ascii="Times New Roman" w:eastAsia="SimSun" w:hAnsi="Times New Roman"/>
          <w:color w:val="000000"/>
          <w:kern w:val="0"/>
          <w:sz w:val="24"/>
          <w:szCs w:val="24"/>
        </w:rPr>
        <w:t>the antibacter</w:t>
      </w:r>
      <w:r>
        <w:rPr>
          <w:rFonts w:ascii="Times New Roman" w:eastAsia="SimSun" w:hAnsi="Times New Roman"/>
          <w:color w:val="000000"/>
          <w:kern w:val="0"/>
          <w:sz w:val="24"/>
          <w:szCs w:val="24"/>
        </w:rPr>
        <w:t>ial and anti-inflammatory</w:t>
      </w:r>
      <w:r w:rsidRPr="004A1AC2">
        <w:rPr>
          <w:rFonts w:ascii="Times New Roman" w:eastAsia="SimSun" w:hAnsi="Times New Roman"/>
          <w:color w:val="000000"/>
          <w:kern w:val="0"/>
          <w:sz w:val="24"/>
          <w:szCs w:val="24"/>
        </w:rPr>
        <w:t xml:space="preserve"> processes of </w:t>
      </w:r>
      <w:r w:rsidR="00F90D9D">
        <w:rPr>
          <w:rFonts w:ascii="Times New Roman" w:eastAsia="SimSun" w:hAnsi="Times New Roman" w:hint="eastAsia"/>
          <w:color w:val="000000"/>
          <w:kern w:val="0"/>
          <w:sz w:val="24"/>
          <w:szCs w:val="24"/>
        </w:rPr>
        <w:t>H</w:t>
      </w:r>
      <w:r w:rsidR="00F90D9D">
        <w:rPr>
          <w:rFonts w:ascii="Times New Roman" w:eastAsia="SimSun" w:hAnsi="Times New Roman"/>
          <w:color w:val="000000"/>
          <w:kern w:val="0"/>
          <w:sz w:val="24"/>
          <w:szCs w:val="24"/>
        </w:rPr>
        <w:t>AMA/</w:t>
      </w:r>
      <w:r w:rsidRPr="004A1AC2">
        <w:rPr>
          <w:rFonts w:ascii="Times New Roman" w:eastAsia="SimSun" w:hAnsi="Times New Roman"/>
          <w:color w:val="000000"/>
          <w:kern w:val="0"/>
          <w:sz w:val="24"/>
          <w:szCs w:val="24"/>
        </w:rPr>
        <w:t>t</w:t>
      </w:r>
      <w:r>
        <w:rPr>
          <w:rFonts w:ascii="Times New Roman" w:eastAsia="SimSun" w:hAnsi="Times New Roman"/>
          <w:color w:val="000000"/>
          <w:kern w:val="0"/>
          <w:sz w:val="24"/>
          <w:szCs w:val="24"/>
        </w:rPr>
        <w:t>FNA</w:t>
      </w:r>
      <w:r w:rsidRPr="004A1AC2">
        <w:rPr>
          <w:rFonts w:ascii="Times New Roman" w:eastAsia="SimSun" w:hAnsi="Times New Roman"/>
          <w:color w:val="000000"/>
          <w:kern w:val="0"/>
          <w:sz w:val="24"/>
          <w:szCs w:val="24"/>
        </w:rPr>
        <w:t xml:space="preserve">-GL13K. </w:t>
      </w:r>
    </w:p>
    <w:p w14:paraId="5FD8FC0F" w14:textId="77777777" w:rsidR="001A1DB4" w:rsidRDefault="001A1DB4" w:rsidP="004A1AC2">
      <w:pPr>
        <w:widowControl/>
        <w:jc w:val="left"/>
        <w:rPr>
          <w:rFonts w:ascii="Times New Roman" w:eastAsia="SimSun" w:hAnsi="Times New Roman"/>
          <w:color w:val="000000"/>
          <w:kern w:val="0"/>
          <w:sz w:val="24"/>
          <w:szCs w:val="24"/>
        </w:rPr>
      </w:pPr>
    </w:p>
    <w:p w14:paraId="2C114D30" w14:textId="1527F1E0" w:rsidR="001A1DB4" w:rsidRDefault="001A1DB4" w:rsidP="001A1DB4">
      <w:pPr>
        <w:jc w:val="center"/>
        <w:rPr>
          <w:rFonts w:ascii="Times New Roman" w:eastAsia="SimSun" w:hAnsi="Times New Roman"/>
          <w:b/>
          <w:bCs/>
          <w:sz w:val="24"/>
          <w:szCs w:val="24"/>
        </w:rPr>
      </w:pPr>
      <w:r w:rsidRPr="008355DF">
        <w:rPr>
          <w:rFonts w:ascii="Times New Roman" w:eastAsia="SimSun" w:hAnsi="Times New Roman"/>
          <w:b/>
          <w:bCs/>
          <w:sz w:val="24"/>
          <w:szCs w:val="24"/>
        </w:rPr>
        <w:t xml:space="preserve">Appendix </w:t>
      </w:r>
      <w:r w:rsidRPr="001A1DB4">
        <w:rPr>
          <w:rFonts w:ascii="Times New Roman" w:eastAsia="SimSun" w:hAnsi="Times New Roman"/>
          <w:b/>
          <w:bCs/>
          <w:sz w:val="24"/>
          <w:szCs w:val="24"/>
        </w:rPr>
        <w:t>Table</w:t>
      </w:r>
    </w:p>
    <w:p w14:paraId="58089653" w14:textId="63D4E72B" w:rsidR="001A1DB4" w:rsidRPr="006A24D2" w:rsidRDefault="001A1DB4" w:rsidP="001A1DB4">
      <w:pPr>
        <w:jc w:val="center"/>
        <w:rPr>
          <w:rFonts w:ascii="Times New Roman" w:hAnsi="Times New Roman"/>
        </w:rPr>
      </w:pPr>
    </w:p>
    <w:tbl>
      <w:tblPr>
        <w:tblStyle w:val="ab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4305"/>
        <w:gridCol w:w="4306"/>
      </w:tblGrid>
      <w:tr w:rsidR="001A1DB4" w14:paraId="12A3D38C" w14:textId="77777777" w:rsidTr="00405B29">
        <w:trPr>
          <w:jc w:val="center"/>
        </w:trPr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</w:tcPr>
          <w:p w14:paraId="5C7BC212" w14:textId="77777777" w:rsidR="001A1DB4" w:rsidRDefault="001A1DB4" w:rsidP="00405B2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N</w:t>
            </w:r>
            <w:r>
              <w:rPr>
                <w:rFonts w:ascii="Times New Roman" w:hAnsi="Times New Roman"/>
              </w:rPr>
              <w:t>AME OF GENE</w:t>
            </w:r>
          </w:p>
        </w:tc>
        <w:tc>
          <w:tcPr>
            <w:tcW w:w="4305" w:type="dxa"/>
            <w:tcBorders>
              <w:top w:val="single" w:sz="4" w:space="0" w:color="auto"/>
              <w:bottom w:val="single" w:sz="4" w:space="0" w:color="auto"/>
            </w:tcBorders>
          </w:tcPr>
          <w:p w14:paraId="12D1172A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>ORWARD</w:t>
            </w:r>
          </w:p>
        </w:tc>
        <w:tc>
          <w:tcPr>
            <w:tcW w:w="4306" w:type="dxa"/>
            <w:tcBorders>
              <w:top w:val="single" w:sz="4" w:space="0" w:color="auto"/>
              <w:bottom w:val="single" w:sz="4" w:space="0" w:color="auto"/>
            </w:tcBorders>
          </w:tcPr>
          <w:p w14:paraId="7A726BF0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R</w:t>
            </w:r>
            <w:r>
              <w:rPr>
                <w:rFonts w:ascii="Times New Roman" w:hAnsi="Times New Roman"/>
              </w:rPr>
              <w:t>EVERSE</w:t>
            </w:r>
          </w:p>
        </w:tc>
      </w:tr>
      <w:tr w:rsidR="001A1DB4" w14:paraId="2944EA99" w14:textId="77777777" w:rsidTr="00405B29">
        <w:trPr>
          <w:trHeight w:val="312"/>
          <w:jc w:val="center"/>
        </w:trPr>
        <w:tc>
          <w:tcPr>
            <w:tcW w:w="1737" w:type="dxa"/>
            <w:tcBorders>
              <w:top w:val="single" w:sz="4" w:space="0" w:color="auto"/>
            </w:tcBorders>
          </w:tcPr>
          <w:p w14:paraId="31F750FE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TNF-</w:t>
            </w:r>
            <w:r w:rsidRPr="0079407C">
              <w:rPr>
                <w:rFonts w:ascii="Times New Roman" w:hAnsi="Times New Roman"/>
              </w:rPr>
              <w:t>α</w:t>
            </w:r>
          </w:p>
        </w:tc>
        <w:tc>
          <w:tcPr>
            <w:tcW w:w="4305" w:type="dxa"/>
            <w:tcBorders>
              <w:top w:val="single" w:sz="4" w:space="0" w:color="auto"/>
            </w:tcBorders>
          </w:tcPr>
          <w:p w14:paraId="77EADD69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5′-CCTGCCCCAATCCCTTTATT-3′</w:t>
            </w:r>
          </w:p>
        </w:tc>
        <w:tc>
          <w:tcPr>
            <w:tcW w:w="4306" w:type="dxa"/>
            <w:tcBorders>
              <w:top w:val="single" w:sz="4" w:space="0" w:color="auto"/>
            </w:tcBorders>
          </w:tcPr>
          <w:p w14:paraId="083D0DBE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5′-CCCTAAGCCCCCAATTCTCT-3′</w:t>
            </w:r>
          </w:p>
        </w:tc>
      </w:tr>
      <w:tr w:rsidR="001A1DB4" w14:paraId="3CA3614A" w14:textId="77777777" w:rsidTr="00405B29">
        <w:trPr>
          <w:trHeight w:val="312"/>
          <w:jc w:val="center"/>
        </w:trPr>
        <w:tc>
          <w:tcPr>
            <w:tcW w:w="1737" w:type="dxa"/>
          </w:tcPr>
          <w:p w14:paraId="53E8A860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IL-1</w:t>
            </w:r>
            <w:r w:rsidRPr="0079407C">
              <w:rPr>
                <w:rFonts w:ascii="Times New Roman" w:hAnsi="Times New Roman"/>
              </w:rPr>
              <w:t>β</w:t>
            </w:r>
          </w:p>
        </w:tc>
        <w:tc>
          <w:tcPr>
            <w:tcW w:w="4305" w:type="dxa"/>
          </w:tcPr>
          <w:p w14:paraId="1F905EF1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5′-ACAACAGGAAAGTCCAGGCTA-3′</w:t>
            </w:r>
          </w:p>
        </w:tc>
        <w:tc>
          <w:tcPr>
            <w:tcW w:w="4306" w:type="dxa"/>
          </w:tcPr>
          <w:p w14:paraId="009704E4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5′-TGGCAGAAAGGGAACAGAA-3′</w:t>
            </w:r>
          </w:p>
        </w:tc>
      </w:tr>
      <w:tr w:rsidR="001A1DB4" w14:paraId="2E456D73" w14:textId="77777777" w:rsidTr="00405B29">
        <w:trPr>
          <w:trHeight w:val="312"/>
          <w:jc w:val="center"/>
        </w:trPr>
        <w:tc>
          <w:tcPr>
            <w:tcW w:w="1737" w:type="dxa"/>
          </w:tcPr>
          <w:p w14:paraId="62D83224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IL-6</w:t>
            </w:r>
          </w:p>
        </w:tc>
        <w:tc>
          <w:tcPr>
            <w:tcW w:w="4305" w:type="dxa"/>
          </w:tcPr>
          <w:p w14:paraId="1B0887B7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5′-AGTTGCCTTCTTGGGACTGA-3′</w:t>
            </w:r>
          </w:p>
        </w:tc>
        <w:tc>
          <w:tcPr>
            <w:tcW w:w="4306" w:type="dxa"/>
          </w:tcPr>
          <w:p w14:paraId="314B3BE4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5′-ACAGTGCATCATCGCTGTTC-3′</w:t>
            </w:r>
          </w:p>
        </w:tc>
      </w:tr>
      <w:tr w:rsidR="001A1DB4" w14:paraId="054BB6AE" w14:textId="77777777" w:rsidTr="00405B29">
        <w:trPr>
          <w:trHeight w:val="312"/>
          <w:jc w:val="center"/>
        </w:trPr>
        <w:tc>
          <w:tcPr>
            <w:tcW w:w="1737" w:type="dxa"/>
          </w:tcPr>
          <w:p w14:paraId="3884A387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p65</w:t>
            </w:r>
          </w:p>
        </w:tc>
        <w:tc>
          <w:tcPr>
            <w:tcW w:w="4305" w:type="dxa"/>
          </w:tcPr>
          <w:p w14:paraId="53824836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5'-CGCGGATCCGCCACCATGGACGAACTG-3'</w:t>
            </w:r>
          </w:p>
        </w:tc>
        <w:tc>
          <w:tcPr>
            <w:tcW w:w="4306" w:type="dxa"/>
          </w:tcPr>
          <w:p w14:paraId="4819151C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5'-CCGCTCGAGTTAGGAGCTGATCTG-3'</w:t>
            </w:r>
          </w:p>
        </w:tc>
      </w:tr>
      <w:tr w:rsidR="001A1DB4" w14:paraId="26A549C0" w14:textId="77777777" w:rsidTr="00405B29">
        <w:trPr>
          <w:trHeight w:val="312"/>
          <w:jc w:val="center"/>
        </w:trPr>
        <w:tc>
          <w:tcPr>
            <w:tcW w:w="1737" w:type="dxa"/>
            <w:tcBorders>
              <w:bottom w:val="single" w:sz="4" w:space="0" w:color="auto"/>
            </w:tcBorders>
          </w:tcPr>
          <w:p w14:paraId="44ABED14" w14:textId="77777777" w:rsidR="001A1DB4" w:rsidRDefault="001A1DB4" w:rsidP="00405B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G</w:t>
            </w:r>
            <w:r>
              <w:rPr>
                <w:rFonts w:ascii="Times New Roman" w:hAnsi="Times New Roman"/>
              </w:rPr>
              <w:t>ADPH</w:t>
            </w:r>
          </w:p>
        </w:tc>
        <w:tc>
          <w:tcPr>
            <w:tcW w:w="4305" w:type="dxa"/>
            <w:tcBorders>
              <w:bottom w:val="single" w:sz="4" w:space="0" w:color="auto"/>
            </w:tcBorders>
          </w:tcPr>
          <w:p w14:paraId="12B2F721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 xml:space="preserve">5′-TCATGACCACAGTCCATGCCATCA-3′ </w:t>
            </w:r>
          </w:p>
        </w:tc>
        <w:tc>
          <w:tcPr>
            <w:tcW w:w="4306" w:type="dxa"/>
            <w:tcBorders>
              <w:bottom w:val="single" w:sz="4" w:space="0" w:color="auto"/>
            </w:tcBorders>
          </w:tcPr>
          <w:p w14:paraId="76BF5ED0" w14:textId="77777777" w:rsidR="001A1DB4" w:rsidRPr="00685316" w:rsidRDefault="001A1DB4" w:rsidP="00405B29">
            <w:pPr>
              <w:rPr>
                <w:rFonts w:ascii="Times New Roman" w:hAnsi="Times New Roman"/>
                <w:sz w:val="20"/>
              </w:rPr>
            </w:pPr>
            <w:r w:rsidRPr="00685316">
              <w:rPr>
                <w:rFonts w:ascii="Times New Roman" w:hAnsi="Times New Roman"/>
                <w:sz w:val="20"/>
              </w:rPr>
              <w:t>5′-CCCTGTTGCTGTAGCCAAATTCGT-3′</w:t>
            </w:r>
          </w:p>
        </w:tc>
      </w:tr>
    </w:tbl>
    <w:p w14:paraId="433D7445" w14:textId="79B53BED" w:rsidR="001A1DB4" w:rsidRPr="001A1DB4" w:rsidRDefault="001A1DB4" w:rsidP="001A1DB4">
      <w:pPr>
        <w:jc w:val="center"/>
        <w:rPr>
          <w:rFonts w:ascii="Times New Roman" w:eastAsia="SimSun" w:hAnsi="Times New Roman"/>
          <w:b/>
          <w:bCs/>
          <w:sz w:val="24"/>
          <w:szCs w:val="24"/>
        </w:rPr>
      </w:pPr>
      <w:r w:rsidRPr="001A1DB4">
        <w:rPr>
          <w:rFonts w:ascii="Times New Roman" w:hAnsi="Times New Roman"/>
          <w:b/>
          <w:bCs/>
        </w:rPr>
        <w:t>Table 1</w:t>
      </w:r>
      <w:r>
        <w:rPr>
          <w:rFonts w:ascii="Times New Roman" w:hAnsi="Times New Roman"/>
        </w:rPr>
        <w:t xml:space="preserve"> </w:t>
      </w:r>
      <w:r w:rsidRPr="006A24D2">
        <w:rPr>
          <w:rFonts w:ascii="Times New Roman" w:hAnsi="Times New Roman"/>
        </w:rPr>
        <w:t>The primer sequences</w:t>
      </w:r>
    </w:p>
    <w:p w14:paraId="71F310A0" w14:textId="40D25378" w:rsidR="008355DF" w:rsidRPr="004A1AC2" w:rsidRDefault="00FB1382" w:rsidP="004A1AC2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Times New Roman" w:hAnsi="Times New Roman"/>
          <w:b/>
          <w:bCs/>
        </w:rPr>
        <w:fldChar w:fldCharType="begin"/>
      </w:r>
      <w:r>
        <w:rPr>
          <w:rFonts w:ascii="Times New Roman" w:hAnsi="Times New Roman"/>
          <w:b/>
          <w:bCs/>
        </w:rPr>
        <w:instrText xml:space="preserve"> ADDIN EN.REFLIST </w:instrText>
      </w:r>
      <w:r w:rsidR="00000000">
        <w:rPr>
          <w:rFonts w:ascii="Times New Roman" w:hAnsi="Times New Roman"/>
          <w:b/>
          <w:bCs/>
        </w:rPr>
        <w:fldChar w:fldCharType="separate"/>
      </w:r>
      <w:r>
        <w:rPr>
          <w:rFonts w:ascii="Times New Roman" w:hAnsi="Times New Roman"/>
          <w:b/>
          <w:bCs/>
        </w:rPr>
        <w:fldChar w:fldCharType="end"/>
      </w:r>
    </w:p>
    <w:sectPr w:rsidR="008355DF" w:rsidRPr="004A1AC2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510B" w14:textId="77777777" w:rsidR="00C63D9E" w:rsidRDefault="00C63D9E" w:rsidP="00FE3EE6">
      <w:r>
        <w:separator/>
      </w:r>
    </w:p>
  </w:endnote>
  <w:endnote w:type="continuationSeparator" w:id="0">
    <w:p w14:paraId="4E48FA92" w14:textId="77777777" w:rsidR="00C63D9E" w:rsidRDefault="00C63D9E" w:rsidP="00FE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AA162" w14:textId="77777777" w:rsidR="00C63D9E" w:rsidRDefault="00C63D9E" w:rsidP="00FE3EE6">
      <w:r>
        <w:separator/>
      </w:r>
    </w:p>
  </w:footnote>
  <w:footnote w:type="continuationSeparator" w:id="0">
    <w:p w14:paraId="2E3EF7EC" w14:textId="77777777" w:rsidR="00C63D9E" w:rsidRDefault="00C63D9E" w:rsidP="00FE3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wxztv5lafrpues5xcp922a0at2xted0ra5&quot;&gt;tFNA-GL13K&lt;record-ids&gt;&lt;item&gt;17&lt;/item&gt;&lt;/record-ids&gt;&lt;/item&gt;&lt;/Libraries&gt;"/>
  </w:docVars>
  <w:rsids>
    <w:rsidRoot w:val="008355DF"/>
    <w:rsid w:val="00024024"/>
    <w:rsid w:val="00053F7C"/>
    <w:rsid w:val="000636C9"/>
    <w:rsid w:val="0007517B"/>
    <w:rsid w:val="00100A55"/>
    <w:rsid w:val="001A1DB4"/>
    <w:rsid w:val="00236514"/>
    <w:rsid w:val="002E767E"/>
    <w:rsid w:val="00354865"/>
    <w:rsid w:val="004A1AC2"/>
    <w:rsid w:val="004B6557"/>
    <w:rsid w:val="00527C1D"/>
    <w:rsid w:val="00534F95"/>
    <w:rsid w:val="005A0451"/>
    <w:rsid w:val="006709D7"/>
    <w:rsid w:val="006D3C18"/>
    <w:rsid w:val="00755A10"/>
    <w:rsid w:val="00830BD7"/>
    <w:rsid w:val="008355DF"/>
    <w:rsid w:val="008E614A"/>
    <w:rsid w:val="009710A0"/>
    <w:rsid w:val="00AE5BB1"/>
    <w:rsid w:val="00B72889"/>
    <w:rsid w:val="00BB00B4"/>
    <w:rsid w:val="00BF09D8"/>
    <w:rsid w:val="00C63D9E"/>
    <w:rsid w:val="00C6476E"/>
    <w:rsid w:val="00D5145D"/>
    <w:rsid w:val="00DB3DD8"/>
    <w:rsid w:val="00DE3E67"/>
    <w:rsid w:val="00F90D9D"/>
    <w:rsid w:val="00FB1382"/>
    <w:rsid w:val="00FE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FE83E"/>
  <w15:chartTrackingRefBased/>
  <w15:docId w15:val="{ACA7F37C-B304-42AB-89CE-C49FB3D2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5DF"/>
    <w:pPr>
      <w:widowControl w:val="0"/>
      <w:jc w:val="both"/>
    </w:pPr>
    <w:rPr>
      <w:rFonts w:ascii="DengXian" w:eastAsia="DengXian" w:hAnsi="DengXian" w:cs="Times New Roman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rsid w:val="00FB1382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B1382"/>
    <w:rPr>
      <w:rFonts w:ascii="DengXian" w:eastAsia="DengXian" w:hAnsi="DengXian" w:cs="Times New Roman"/>
      <w:noProof/>
      <w:sz w:val="20"/>
      <w:szCs w:val="21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FB1382"/>
    <w:rPr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B1382"/>
    <w:rPr>
      <w:rFonts w:ascii="DengXian" w:eastAsia="DengXian" w:hAnsi="DengXian" w:cs="Times New Roman"/>
      <w:noProof/>
      <w:sz w:val="20"/>
      <w:szCs w:val="21"/>
      <w14:ligatures w14:val="none"/>
    </w:rPr>
  </w:style>
  <w:style w:type="paragraph" w:styleId="a3">
    <w:name w:val="header"/>
    <w:basedOn w:val="a"/>
    <w:link w:val="a4"/>
    <w:uiPriority w:val="99"/>
    <w:unhideWhenUsed/>
    <w:rsid w:val="00FE3EE6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3EE6"/>
    <w:rPr>
      <w:rFonts w:ascii="DengXian" w:eastAsia="DengXian" w:hAnsi="DengXian" w:cs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FE3EE6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3EE6"/>
    <w:rPr>
      <w:rFonts w:ascii="DengXian" w:eastAsia="DengXian" w:hAnsi="DengXian" w:cs="Times New Roman"/>
      <w:sz w:val="18"/>
      <w:szCs w:val="18"/>
      <w14:ligatures w14:val="none"/>
    </w:rPr>
  </w:style>
  <w:style w:type="character" w:styleId="a7">
    <w:name w:val="Hyperlink"/>
    <w:basedOn w:val="a0"/>
    <w:uiPriority w:val="99"/>
    <w:unhideWhenUsed/>
    <w:rsid w:val="00024024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236514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236514"/>
    <w:pPr>
      <w:jc w:val="left"/>
    </w:pPr>
    <w:rPr>
      <w:rFonts w:asciiTheme="minorHAnsi" w:eastAsiaTheme="minorEastAsia" w:hAnsiTheme="minorHAnsi" w:cstheme="minorBidi"/>
      <w:szCs w:val="22"/>
      <w14:ligatures w14:val="standardContextual"/>
    </w:rPr>
  </w:style>
  <w:style w:type="character" w:customStyle="1" w:styleId="aa">
    <w:name w:val="批注文字 字符"/>
    <w:basedOn w:val="a0"/>
    <w:link w:val="a9"/>
    <w:uiPriority w:val="99"/>
    <w:rsid w:val="00236514"/>
  </w:style>
  <w:style w:type="table" w:styleId="ab">
    <w:name w:val="Table Grid"/>
    <w:basedOn w:val="a1"/>
    <w:uiPriority w:val="39"/>
    <w:rsid w:val="001A1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6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nfenglin@scu.edu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10705</dc:creator>
  <cp:keywords/>
  <dc:description/>
  <cp:lastModifiedBy>10705</cp:lastModifiedBy>
  <cp:revision>21</cp:revision>
  <dcterms:created xsi:type="dcterms:W3CDTF">2023-11-16T07:03:00Z</dcterms:created>
  <dcterms:modified xsi:type="dcterms:W3CDTF">2024-02-22T14:11:00Z</dcterms:modified>
</cp:coreProperties>
</file>