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074F" w14:textId="269CA8F7" w:rsidR="00D251AE" w:rsidRPr="00EE586F" w:rsidRDefault="00C63AA7" w:rsidP="00C63AA7">
      <w:pPr>
        <w:jc w:val="center"/>
        <w:rPr>
          <w:rFonts w:ascii="Times New Roman" w:hAnsi="Times New Roman" w:cs="Times New Roman"/>
          <w:sz w:val="24"/>
        </w:rPr>
      </w:pPr>
      <w:r w:rsidRPr="00EE586F">
        <w:rPr>
          <w:rFonts w:ascii="Times New Roman" w:hAnsi="Times New Roman" w:cs="Times New Roman"/>
          <w:sz w:val="24"/>
        </w:rPr>
        <w:t xml:space="preserve">Supporting </w:t>
      </w:r>
      <w:r w:rsidR="0019586F">
        <w:rPr>
          <w:rFonts w:ascii="Times New Roman" w:hAnsi="Times New Roman" w:cs="Times New Roman" w:hint="eastAsia"/>
          <w:sz w:val="24"/>
        </w:rPr>
        <w:t>I</w:t>
      </w:r>
      <w:r w:rsidRPr="00EE586F">
        <w:rPr>
          <w:rFonts w:ascii="Times New Roman" w:hAnsi="Times New Roman" w:cs="Times New Roman"/>
          <w:sz w:val="24"/>
        </w:rPr>
        <w:t>nformation</w:t>
      </w:r>
    </w:p>
    <w:p w14:paraId="668D49BF" w14:textId="6FE0ECA6" w:rsidR="00C63AA7" w:rsidRPr="00EE586F" w:rsidRDefault="00C63AA7" w:rsidP="00C63AA7">
      <w:pPr>
        <w:rPr>
          <w:rFonts w:ascii="Times New Roman" w:hAnsi="Times New Roman" w:cs="Times New Roman"/>
          <w:sz w:val="21"/>
          <w:szCs w:val="21"/>
        </w:rPr>
      </w:pPr>
      <w:r w:rsidRPr="00EE586F">
        <w:rPr>
          <w:rFonts w:ascii="Times New Roman" w:hAnsi="Times New Roman" w:cs="Times New Roman"/>
          <w:sz w:val="21"/>
          <w:szCs w:val="21"/>
        </w:rPr>
        <w:t>Supplementary Figures</w:t>
      </w:r>
    </w:p>
    <w:p w14:paraId="10F7F8FA" w14:textId="01FCE23A" w:rsidR="00C63AA7" w:rsidRPr="00EE586F" w:rsidRDefault="00C63AA7" w:rsidP="00C63AA7">
      <w:pPr>
        <w:rPr>
          <w:rFonts w:ascii="Times New Roman" w:hAnsi="Times New Roman" w:cs="Times New Roman"/>
          <w:sz w:val="21"/>
          <w:szCs w:val="21"/>
        </w:rPr>
      </w:pPr>
      <w:r w:rsidRPr="00EE586F">
        <w:rPr>
          <w:rFonts w:ascii="Times New Roman" w:hAnsi="Times New Roman" w:cs="Times New Roman"/>
          <w:noProof/>
          <w:sz w:val="21"/>
          <w:szCs w:val="21"/>
        </w:rPr>
        <w:drawing>
          <wp:inline distT="0" distB="0" distL="0" distR="0" wp14:anchorId="5D7F8F1B" wp14:editId="5D005B7E">
            <wp:extent cx="5274310" cy="3687445"/>
            <wp:effectExtent l="0" t="0" r="2540" b="8255"/>
            <wp:docPr id="72103242"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3242" name="图片 1" descr="图示&#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687445"/>
                    </a:xfrm>
                    <a:prstGeom prst="rect">
                      <a:avLst/>
                    </a:prstGeom>
                  </pic:spPr>
                </pic:pic>
              </a:graphicData>
            </a:graphic>
          </wp:inline>
        </w:drawing>
      </w:r>
    </w:p>
    <w:p w14:paraId="175D06CC" w14:textId="2CB7EB3A" w:rsidR="00C63AA7" w:rsidRPr="007B5331" w:rsidRDefault="00C63AA7" w:rsidP="007B5331">
      <w:pPr>
        <w:spacing w:line="360" w:lineRule="auto"/>
        <w:rPr>
          <w:rFonts w:ascii="Times New Roman" w:hAnsi="Times New Roman" w:cs="Times New Roman"/>
          <w:color w:val="000000" w:themeColor="text1"/>
          <w:sz w:val="21"/>
          <w:szCs w:val="21"/>
        </w:rPr>
      </w:pPr>
      <w:r w:rsidRPr="00C3731E">
        <w:rPr>
          <w:rFonts w:ascii="Times New Roman" w:hAnsi="Times New Roman" w:cs="Times New Roman"/>
          <w:b/>
          <w:bCs/>
          <w:color w:val="000000" w:themeColor="text1"/>
          <w:sz w:val="21"/>
          <w:szCs w:val="21"/>
        </w:rPr>
        <w:t xml:space="preserve">Fig. S1 </w:t>
      </w:r>
      <w:r w:rsidRPr="00C3731E">
        <w:rPr>
          <w:rFonts w:ascii="Times New Roman" w:hAnsi="Times New Roman" w:cs="Times New Roman"/>
          <w:color w:val="000000" w:themeColor="text1"/>
          <w:sz w:val="21"/>
          <w:szCs w:val="21"/>
        </w:rPr>
        <w:t>Schematic illustra</w:t>
      </w:r>
      <w:r w:rsidRPr="00EE586F">
        <w:rPr>
          <w:rFonts w:ascii="Times New Roman" w:hAnsi="Times New Roman" w:cs="Times New Roman"/>
          <w:color w:val="000000" w:themeColor="text1"/>
          <w:sz w:val="21"/>
          <w:szCs w:val="21"/>
        </w:rPr>
        <w:t>tion of cementum. (Notes:</w:t>
      </w:r>
      <w:r w:rsidRPr="00EE586F">
        <w:rPr>
          <w:rFonts w:ascii="Times New Roman" w:hAnsi="Times New Roman" w:cs="Times New Roman"/>
          <w:sz w:val="21"/>
          <w:szCs w:val="21"/>
        </w:rPr>
        <w:t xml:space="preserve"> </w:t>
      </w:r>
      <w:r w:rsidRPr="00EE586F">
        <w:rPr>
          <w:rFonts w:ascii="Times New Roman" w:hAnsi="Times New Roman" w:cs="Times New Roman"/>
          <w:color w:val="000000" w:themeColor="text1"/>
          <w:sz w:val="21"/>
          <w:szCs w:val="21"/>
        </w:rPr>
        <w:t>AB=alveolar bone, PDL=periodontal ligament, CDJ=</w:t>
      </w:r>
      <w:proofErr w:type="spellStart"/>
      <w:r w:rsidRPr="00EE586F">
        <w:rPr>
          <w:rFonts w:ascii="Times New Roman" w:hAnsi="Times New Roman" w:cs="Times New Roman"/>
          <w:color w:val="000000" w:themeColor="text1"/>
          <w:sz w:val="21"/>
          <w:szCs w:val="21"/>
        </w:rPr>
        <w:t>cemento</w:t>
      </w:r>
      <w:proofErr w:type="spellEnd"/>
      <w:r w:rsidRPr="00EE586F">
        <w:rPr>
          <w:rFonts w:ascii="Times New Roman" w:hAnsi="Times New Roman" w:cs="Times New Roman"/>
          <w:color w:val="000000" w:themeColor="text1"/>
          <w:sz w:val="21"/>
          <w:szCs w:val="21"/>
        </w:rPr>
        <w:t xml:space="preserve">-dentinal junction, CIFC=cellular intrinsic fiber cementum, AAC=acellular </w:t>
      </w:r>
      <w:proofErr w:type="spellStart"/>
      <w:r w:rsidRPr="00EE586F">
        <w:rPr>
          <w:rFonts w:ascii="Times New Roman" w:hAnsi="Times New Roman" w:cs="Times New Roman"/>
          <w:color w:val="000000" w:themeColor="text1"/>
          <w:sz w:val="21"/>
          <w:szCs w:val="21"/>
        </w:rPr>
        <w:t>afibrillar</w:t>
      </w:r>
      <w:proofErr w:type="spellEnd"/>
      <w:r w:rsidRPr="00EE586F">
        <w:rPr>
          <w:rFonts w:ascii="Times New Roman" w:hAnsi="Times New Roman" w:cs="Times New Roman"/>
          <w:color w:val="000000" w:themeColor="text1"/>
          <w:sz w:val="21"/>
          <w:szCs w:val="21"/>
        </w:rPr>
        <w:t xml:space="preserve"> cementum, AEFC=acellular extrinsic fiber cementum, CMSC=cellular mixed stratified cementum</w:t>
      </w:r>
      <w:r w:rsidRPr="00EE586F">
        <w:rPr>
          <w:rFonts w:ascii="Times New Roman" w:hAnsi="Times New Roman" w:cs="Times New Roman"/>
          <w:color w:val="000000" w:themeColor="text1"/>
          <w:sz w:val="21"/>
          <w:szCs w:val="21"/>
        </w:rPr>
        <w:t>，</w:t>
      </w:r>
      <w:r w:rsidRPr="00EE586F">
        <w:rPr>
          <w:rFonts w:ascii="Times New Roman" w:hAnsi="Times New Roman" w:cs="Times New Roman"/>
          <w:color w:val="000000" w:themeColor="text1"/>
          <w:sz w:val="21"/>
          <w:szCs w:val="21"/>
        </w:rPr>
        <w:t>CEJ=</w:t>
      </w:r>
      <w:proofErr w:type="spellStart"/>
      <w:r w:rsidRPr="00EE586F">
        <w:rPr>
          <w:rFonts w:ascii="Times New Roman" w:hAnsi="Times New Roman" w:cs="Times New Roman"/>
          <w:color w:val="000000" w:themeColor="text1"/>
          <w:sz w:val="21"/>
          <w:szCs w:val="21"/>
        </w:rPr>
        <w:t>cemento</w:t>
      </w:r>
      <w:proofErr w:type="spellEnd"/>
      <w:r w:rsidRPr="00EE586F">
        <w:rPr>
          <w:rFonts w:ascii="Times New Roman" w:hAnsi="Times New Roman" w:cs="Times New Roman"/>
          <w:color w:val="000000" w:themeColor="text1"/>
          <w:sz w:val="21"/>
          <w:szCs w:val="21"/>
        </w:rPr>
        <w:t>-enamel junction)</w:t>
      </w:r>
    </w:p>
    <w:p w14:paraId="6688480A" w14:textId="6B039EF7" w:rsidR="00C63AA7" w:rsidRPr="00EE586F" w:rsidRDefault="00C63AA7" w:rsidP="00C63AA7">
      <w:pPr>
        <w:rPr>
          <w:rFonts w:ascii="Times New Roman" w:hAnsi="Times New Roman" w:cs="Times New Roman"/>
          <w:sz w:val="21"/>
          <w:szCs w:val="21"/>
        </w:rPr>
      </w:pPr>
      <w:r w:rsidRPr="00EE586F">
        <w:rPr>
          <w:rFonts w:ascii="Times New Roman" w:hAnsi="Times New Roman" w:cs="Times New Roman"/>
          <w:noProof/>
          <w:sz w:val="21"/>
          <w:szCs w:val="21"/>
        </w:rPr>
        <w:lastRenderedPageBreak/>
        <w:drawing>
          <wp:inline distT="0" distB="0" distL="0" distR="0" wp14:anchorId="04F65FE5" wp14:editId="3AC2C4B0">
            <wp:extent cx="5274310" cy="6061710"/>
            <wp:effectExtent l="0" t="0" r="2540" b="0"/>
            <wp:docPr id="1603283777" name="图片 2" descr="图片包含 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83777" name="图片 2" descr="图片包含 日历&#10;&#10;AI 生成的内容可能不正确。"/>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061710"/>
                    </a:xfrm>
                    <a:prstGeom prst="rect">
                      <a:avLst/>
                    </a:prstGeom>
                  </pic:spPr>
                </pic:pic>
              </a:graphicData>
            </a:graphic>
          </wp:inline>
        </w:drawing>
      </w:r>
    </w:p>
    <w:p w14:paraId="312C5C72" w14:textId="41C2A0EB" w:rsidR="00C63AA7" w:rsidRPr="005E1012" w:rsidRDefault="00C63AA7" w:rsidP="005E1012">
      <w:pPr>
        <w:widowControl/>
        <w:spacing w:line="360" w:lineRule="auto"/>
        <w:rPr>
          <w:rFonts w:ascii="Times New Roman" w:eastAsia="宋体" w:hAnsi="Times New Roman" w:cs="Times New Roman"/>
          <w:color w:val="000000" w:themeColor="text1"/>
          <w:kern w:val="0"/>
          <w:sz w:val="21"/>
          <w:szCs w:val="21"/>
        </w:rPr>
      </w:pPr>
      <w:r w:rsidRPr="00C3731E">
        <w:rPr>
          <w:rFonts w:ascii="Times New Roman" w:eastAsia="宋体" w:hAnsi="Times New Roman" w:cs="Times New Roman"/>
          <w:b/>
          <w:bCs/>
          <w:color w:val="000000" w:themeColor="text1"/>
          <w:kern w:val="0"/>
          <w:sz w:val="21"/>
          <w:szCs w:val="21"/>
        </w:rPr>
        <w:t xml:space="preserve">Fig. S2 </w:t>
      </w:r>
      <w:r w:rsidRPr="00C3731E">
        <w:rPr>
          <w:rFonts w:ascii="Times New Roman" w:eastAsia="宋体" w:hAnsi="Times New Roman" w:cs="Times New Roman"/>
          <w:color w:val="000000" w:themeColor="text1"/>
          <w:kern w:val="0"/>
          <w:sz w:val="21"/>
          <w:szCs w:val="21"/>
        </w:rPr>
        <w:t>Example of diagnosis and</w:t>
      </w:r>
      <w:r w:rsidRPr="00EE586F">
        <w:rPr>
          <w:rFonts w:ascii="Times New Roman" w:eastAsia="宋体" w:hAnsi="Times New Roman" w:cs="Times New Roman"/>
          <w:color w:val="000000" w:themeColor="text1"/>
          <w:kern w:val="0"/>
          <w:sz w:val="21"/>
          <w:szCs w:val="21"/>
        </w:rPr>
        <w:t xml:space="preserve"> treatment procedure of tooth with cemental tear</w:t>
      </w:r>
      <w:r w:rsidRPr="00EE586F">
        <w:rPr>
          <w:rFonts w:ascii="Times New Roman" w:eastAsia="宋体" w:hAnsi="Times New Roman" w:cs="Times New Roman"/>
          <w:noProof/>
          <w:color w:val="000000" w:themeColor="text1"/>
          <w:kern w:val="0"/>
          <w:sz w:val="21"/>
          <w:szCs w:val="21"/>
          <w:vertAlign w:val="superscript"/>
        </w:rPr>
        <w:t>50</w:t>
      </w:r>
      <w:r w:rsidRPr="00EE586F">
        <w:rPr>
          <w:rFonts w:ascii="Times New Roman" w:eastAsia="宋体" w:hAnsi="Times New Roman" w:cs="Times New Roman"/>
          <w:color w:val="000000" w:themeColor="text1"/>
          <w:kern w:val="0"/>
          <w:sz w:val="21"/>
          <w:szCs w:val="21"/>
        </w:rPr>
        <w:t>.</w:t>
      </w:r>
      <w:r w:rsidRPr="00EE586F">
        <w:rPr>
          <w:rFonts w:ascii="Times New Roman" w:eastAsia="宋体" w:hAnsi="Times New Roman" w:cs="Times New Roman"/>
          <w:b/>
          <w:bCs/>
          <w:color w:val="000000" w:themeColor="text1"/>
          <w:kern w:val="0"/>
          <w:sz w:val="21"/>
          <w:szCs w:val="21"/>
        </w:rPr>
        <w:t xml:space="preserve"> </w:t>
      </w:r>
      <w:r w:rsidRPr="00EE586F">
        <w:rPr>
          <w:rFonts w:ascii="Times New Roman" w:hAnsi="Times New Roman" w:cs="Times New Roman"/>
          <w:color w:val="000000" w:themeColor="text1"/>
          <w:spacing w:val="2"/>
          <w:sz w:val="21"/>
          <w:szCs w:val="21"/>
          <w:shd w:val="clear" w:color="auto" w:fill="FFFFFF"/>
        </w:rPr>
        <w:t xml:space="preserve">A 62-year-old male came for treatment with the chief </w:t>
      </w:r>
      <w:r w:rsidR="00FF613D" w:rsidRPr="00EE586F">
        <w:rPr>
          <w:rFonts w:ascii="Times New Roman" w:hAnsi="Times New Roman" w:cs="Times New Roman"/>
          <w:color w:val="000000" w:themeColor="text1"/>
          <w:spacing w:val="2"/>
          <w:sz w:val="21"/>
          <w:szCs w:val="21"/>
          <w:shd w:val="clear" w:color="auto" w:fill="FFFFFF"/>
        </w:rPr>
        <w:t>complaint</w:t>
      </w:r>
      <w:r w:rsidRPr="00EE586F">
        <w:rPr>
          <w:rFonts w:ascii="Times New Roman" w:hAnsi="Times New Roman" w:cs="Times New Roman"/>
          <w:color w:val="000000" w:themeColor="text1"/>
          <w:spacing w:val="2"/>
          <w:sz w:val="21"/>
          <w:szCs w:val="21"/>
          <w:shd w:val="clear" w:color="auto" w:fill="FFFFFF"/>
        </w:rPr>
        <w:t xml:space="preserve"> of "repeated swelling and purulent of gingiva in the right upper anterior for 3 years". Previous periodontal treatment at another hospital with no relief. With hard food eating </w:t>
      </w:r>
      <w:proofErr w:type="gramStart"/>
      <w:r w:rsidRPr="00EE586F">
        <w:rPr>
          <w:rFonts w:ascii="Times New Roman" w:hAnsi="Times New Roman" w:cs="Times New Roman"/>
          <w:color w:val="000000" w:themeColor="text1"/>
          <w:spacing w:val="2"/>
          <w:sz w:val="21"/>
          <w:szCs w:val="21"/>
          <w:shd w:val="clear" w:color="auto" w:fill="FFFFFF"/>
        </w:rPr>
        <w:t>habit</w:t>
      </w:r>
      <w:proofErr w:type="gramEnd"/>
      <w:r w:rsidRPr="00EE586F">
        <w:rPr>
          <w:rFonts w:ascii="Times New Roman" w:hAnsi="Times New Roman" w:cs="Times New Roman"/>
          <w:color w:val="000000" w:themeColor="text1"/>
          <w:spacing w:val="2"/>
          <w:sz w:val="21"/>
          <w:szCs w:val="21"/>
          <w:shd w:val="clear" w:color="auto" w:fill="FFFFFF"/>
        </w:rPr>
        <w:t>.</w:t>
      </w:r>
      <w:r w:rsidRPr="00EE586F">
        <w:rPr>
          <w:rFonts w:ascii="Times New Roman" w:eastAsia="宋体" w:hAnsi="Times New Roman" w:cs="Times New Roman"/>
          <w:color w:val="000000" w:themeColor="text1"/>
          <w:kern w:val="0"/>
          <w:sz w:val="21"/>
          <w:szCs w:val="21"/>
        </w:rPr>
        <w:t xml:space="preserve"> Pre-operative clinical view of tooth 11 (</w:t>
      </w:r>
      <w:r w:rsidRPr="00EE586F">
        <w:rPr>
          <w:rFonts w:ascii="Times New Roman" w:eastAsia="宋体" w:hAnsi="Times New Roman" w:cs="Times New Roman"/>
          <w:b/>
          <w:bCs/>
          <w:color w:val="000000" w:themeColor="text1"/>
          <w:kern w:val="0"/>
          <w:sz w:val="21"/>
          <w:szCs w:val="21"/>
        </w:rPr>
        <w:t>a</w:t>
      </w:r>
      <w:r w:rsidRPr="00EE586F">
        <w:rPr>
          <w:rFonts w:ascii="Times New Roman" w:eastAsia="宋体" w:hAnsi="Times New Roman" w:cs="Times New Roman"/>
          <w:color w:val="000000" w:themeColor="text1"/>
          <w:kern w:val="0"/>
          <w:sz w:val="21"/>
          <w:szCs w:val="21"/>
        </w:rPr>
        <w:t>) and probing depth (PD) of teeth 11, 21 (</w:t>
      </w:r>
      <w:r w:rsidRPr="00EE586F">
        <w:rPr>
          <w:rFonts w:ascii="Times New Roman" w:eastAsia="宋体" w:hAnsi="Times New Roman" w:cs="Times New Roman"/>
          <w:b/>
          <w:bCs/>
          <w:color w:val="000000" w:themeColor="text1"/>
          <w:kern w:val="0"/>
          <w:sz w:val="21"/>
          <w:szCs w:val="21"/>
        </w:rPr>
        <w:t>b</w:t>
      </w:r>
      <w:r w:rsidRPr="00EE586F">
        <w:rPr>
          <w:rFonts w:ascii="Times New Roman" w:eastAsia="宋体" w:hAnsi="Times New Roman" w:cs="Times New Roman"/>
          <w:color w:val="000000" w:themeColor="text1"/>
          <w:kern w:val="0"/>
          <w:sz w:val="21"/>
          <w:szCs w:val="21"/>
        </w:rPr>
        <w:t xml:space="preserve">) presented the isolated deep periodontal pocket. </w:t>
      </w:r>
      <w:r w:rsidRPr="00EE586F">
        <w:rPr>
          <w:rFonts w:ascii="Times New Roman" w:eastAsia="宋体" w:hAnsi="Times New Roman" w:cs="Times New Roman"/>
          <w:b/>
          <w:bCs/>
          <w:color w:val="000000" w:themeColor="text1"/>
          <w:kern w:val="0"/>
          <w:sz w:val="21"/>
          <w:szCs w:val="21"/>
        </w:rPr>
        <w:t>c</w:t>
      </w:r>
      <w:r w:rsidRPr="00EE586F">
        <w:rPr>
          <w:rFonts w:ascii="Times New Roman" w:eastAsia="宋体" w:hAnsi="Times New Roman" w:cs="Times New Roman"/>
          <w:color w:val="000000" w:themeColor="text1"/>
          <w:kern w:val="0"/>
          <w:sz w:val="21"/>
          <w:szCs w:val="21"/>
        </w:rPr>
        <w:t xml:space="preserve"> </w:t>
      </w:r>
      <w:proofErr w:type="gramStart"/>
      <w:r w:rsidRPr="00EE586F">
        <w:rPr>
          <w:rFonts w:ascii="Times New Roman" w:eastAsia="宋体" w:hAnsi="Times New Roman" w:cs="Times New Roman"/>
          <w:color w:val="000000" w:themeColor="text1"/>
          <w:kern w:val="0"/>
          <w:sz w:val="21"/>
          <w:szCs w:val="21"/>
        </w:rPr>
        <w:t>Pre-operative</w:t>
      </w:r>
      <w:proofErr w:type="gramEnd"/>
      <w:r w:rsidRPr="00EE586F">
        <w:rPr>
          <w:rFonts w:ascii="Times New Roman" w:eastAsia="宋体" w:hAnsi="Times New Roman" w:cs="Times New Roman"/>
          <w:color w:val="000000" w:themeColor="text1"/>
          <w:kern w:val="0"/>
          <w:sz w:val="21"/>
          <w:szCs w:val="21"/>
        </w:rPr>
        <w:t xml:space="preserve"> periapical radiograph of tooth 11 presenting with “prickle-like” radiopaque mass (black arrow) at the </w:t>
      </w:r>
      <w:proofErr w:type="spellStart"/>
      <w:r w:rsidRPr="00EE586F">
        <w:rPr>
          <w:rFonts w:ascii="Times New Roman" w:eastAsia="宋体" w:hAnsi="Times New Roman" w:cs="Times New Roman"/>
          <w:color w:val="000000" w:themeColor="text1"/>
          <w:kern w:val="0"/>
          <w:sz w:val="21"/>
          <w:szCs w:val="21"/>
        </w:rPr>
        <w:t>mesal</w:t>
      </w:r>
      <w:proofErr w:type="spellEnd"/>
      <w:r w:rsidRPr="00EE586F">
        <w:rPr>
          <w:rFonts w:ascii="Times New Roman" w:eastAsia="宋体" w:hAnsi="Times New Roman" w:cs="Times New Roman"/>
          <w:color w:val="000000" w:themeColor="text1"/>
          <w:kern w:val="0"/>
          <w:sz w:val="21"/>
          <w:szCs w:val="21"/>
        </w:rPr>
        <w:t xml:space="preserve"> aspect involving cervical 2/3 part of the root indicating the suspected diagnosis of cemental tear and associated radiolucency without apical involvement. </w:t>
      </w:r>
      <w:r w:rsidRPr="00EE586F">
        <w:rPr>
          <w:rFonts w:ascii="Times New Roman" w:eastAsia="宋体" w:hAnsi="Times New Roman" w:cs="Times New Roman"/>
          <w:b/>
          <w:bCs/>
          <w:color w:val="000000" w:themeColor="text1"/>
          <w:kern w:val="0"/>
          <w:sz w:val="21"/>
          <w:szCs w:val="21"/>
        </w:rPr>
        <w:t>d, e</w:t>
      </w:r>
      <w:r w:rsidRPr="00EE586F">
        <w:rPr>
          <w:rFonts w:ascii="Times New Roman" w:eastAsia="宋体" w:hAnsi="Times New Roman" w:cs="Times New Roman"/>
          <w:color w:val="000000" w:themeColor="text1"/>
          <w:kern w:val="0"/>
          <w:sz w:val="21"/>
          <w:szCs w:val="21"/>
        </w:rPr>
        <w:t xml:space="preserve"> </w:t>
      </w:r>
      <w:proofErr w:type="gramStart"/>
      <w:r w:rsidRPr="00EE586F">
        <w:rPr>
          <w:rFonts w:ascii="Times New Roman" w:eastAsia="宋体" w:hAnsi="Times New Roman" w:cs="Times New Roman"/>
          <w:color w:val="000000" w:themeColor="text1"/>
          <w:kern w:val="0"/>
          <w:sz w:val="21"/>
          <w:szCs w:val="21"/>
        </w:rPr>
        <w:t>Pre-</w:t>
      </w:r>
      <w:r w:rsidRPr="00EE586F">
        <w:rPr>
          <w:rFonts w:ascii="Times New Roman" w:eastAsia="宋体" w:hAnsi="Times New Roman" w:cs="Times New Roman"/>
          <w:color w:val="000000" w:themeColor="text1"/>
          <w:kern w:val="0"/>
          <w:sz w:val="21"/>
          <w:szCs w:val="21"/>
        </w:rPr>
        <w:lastRenderedPageBreak/>
        <w:t>operative</w:t>
      </w:r>
      <w:proofErr w:type="gramEnd"/>
      <w:r w:rsidRPr="00EE586F">
        <w:rPr>
          <w:rFonts w:ascii="Times New Roman" w:eastAsia="宋体" w:hAnsi="Times New Roman" w:cs="Times New Roman"/>
          <w:color w:val="000000" w:themeColor="text1"/>
          <w:kern w:val="0"/>
          <w:sz w:val="21"/>
          <w:szCs w:val="21"/>
        </w:rPr>
        <w:t xml:space="preserve"> clinical view of occlusal examination with blue dots showing the occlusal contacts of static occlusion and red dots showing the occlusal contacts in protrusive occlusion, indicating the presence of occlusal trauma on tooth 11. </w:t>
      </w:r>
      <w:proofErr w:type="gramStart"/>
      <w:r w:rsidRPr="00EE586F">
        <w:rPr>
          <w:rFonts w:ascii="Times New Roman" w:eastAsia="宋体" w:hAnsi="Times New Roman" w:cs="Times New Roman"/>
          <w:b/>
          <w:bCs/>
          <w:color w:val="000000" w:themeColor="text1"/>
          <w:kern w:val="0"/>
          <w:sz w:val="21"/>
          <w:szCs w:val="21"/>
        </w:rPr>
        <w:t>f</w:t>
      </w:r>
      <w:r w:rsidRPr="00EE586F">
        <w:rPr>
          <w:rFonts w:ascii="Times New Roman" w:eastAsia="宋体" w:hAnsi="Times New Roman" w:cs="Times New Roman"/>
          <w:color w:val="000000" w:themeColor="text1"/>
          <w:kern w:val="0"/>
          <w:sz w:val="21"/>
          <w:szCs w:val="21"/>
        </w:rPr>
        <w:t xml:space="preserve"> Several</w:t>
      </w:r>
      <w:proofErr w:type="gramEnd"/>
      <w:r w:rsidRPr="00EE586F">
        <w:rPr>
          <w:rFonts w:ascii="Times New Roman" w:eastAsia="宋体" w:hAnsi="Times New Roman" w:cs="Times New Roman"/>
          <w:color w:val="000000" w:themeColor="text1"/>
          <w:kern w:val="0"/>
          <w:sz w:val="21"/>
          <w:szCs w:val="21"/>
        </w:rPr>
        <w:t xml:space="preserve"> fragments were removed during scaling and root planning, but there were residual fragments because of the limited accessibility of non-surgical periodontal treatment for the deep periodontal pocket. </w:t>
      </w:r>
      <w:r w:rsidRPr="00EE586F">
        <w:rPr>
          <w:rFonts w:ascii="Times New Roman" w:eastAsia="宋体" w:hAnsi="Times New Roman" w:cs="Times New Roman"/>
          <w:b/>
          <w:bCs/>
          <w:color w:val="000000" w:themeColor="text1"/>
          <w:kern w:val="0"/>
          <w:sz w:val="21"/>
          <w:szCs w:val="21"/>
        </w:rPr>
        <w:t>g, h</w:t>
      </w:r>
      <w:r w:rsidRPr="00EE586F">
        <w:rPr>
          <w:rFonts w:ascii="Times New Roman" w:eastAsia="宋体" w:hAnsi="Times New Roman" w:cs="Times New Roman"/>
          <w:color w:val="000000" w:themeColor="text1"/>
          <w:kern w:val="0"/>
          <w:sz w:val="21"/>
          <w:szCs w:val="21"/>
        </w:rPr>
        <w:t xml:space="preserve"> Clinical view of occlusal examination after occlusal adjustment. </w:t>
      </w:r>
      <w:proofErr w:type="spellStart"/>
      <w:r w:rsidRPr="00EE586F">
        <w:rPr>
          <w:rFonts w:ascii="Times New Roman" w:eastAsia="宋体" w:hAnsi="Times New Roman" w:cs="Times New Roman"/>
          <w:b/>
          <w:bCs/>
          <w:color w:val="000000" w:themeColor="text1"/>
          <w:kern w:val="0"/>
          <w:sz w:val="21"/>
          <w:szCs w:val="21"/>
        </w:rPr>
        <w:t>i</w:t>
      </w:r>
      <w:proofErr w:type="spellEnd"/>
      <w:r w:rsidRPr="00EE586F">
        <w:rPr>
          <w:rFonts w:ascii="Times New Roman" w:eastAsia="宋体" w:hAnsi="Times New Roman" w:cs="Times New Roman"/>
          <w:color w:val="000000" w:themeColor="text1"/>
          <w:kern w:val="0"/>
          <w:sz w:val="21"/>
          <w:szCs w:val="21"/>
        </w:rPr>
        <w:t xml:space="preserve"> Periodontal surgery was further performed to remove the residual fragments and regenerate periodontal tissue, and </w:t>
      </w:r>
      <w:proofErr w:type="gramStart"/>
      <w:r w:rsidRPr="00EE586F">
        <w:rPr>
          <w:rFonts w:ascii="Times New Roman" w:eastAsia="宋体" w:hAnsi="Times New Roman" w:cs="Times New Roman"/>
          <w:color w:val="000000" w:themeColor="text1"/>
          <w:kern w:val="0"/>
          <w:sz w:val="21"/>
          <w:szCs w:val="21"/>
        </w:rPr>
        <w:t>2-</w:t>
      </w:r>
      <w:proofErr w:type="gramEnd"/>
      <w:r w:rsidRPr="00EE586F">
        <w:rPr>
          <w:rFonts w:ascii="Times New Roman" w:eastAsia="宋体" w:hAnsi="Times New Roman" w:cs="Times New Roman"/>
          <w:color w:val="000000" w:themeColor="text1"/>
          <w:kern w:val="0"/>
          <w:sz w:val="21"/>
          <w:szCs w:val="21"/>
        </w:rPr>
        <w:t xml:space="preserve">wall </w:t>
      </w:r>
      <w:proofErr w:type="spellStart"/>
      <w:r w:rsidRPr="00EE586F">
        <w:rPr>
          <w:rFonts w:ascii="Times New Roman" w:eastAsia="宋体" w:hAnsi="Times New Roman" w:cs="Times New Roman"/>
          <w:color w:val="000000" w:themeColor="text1"/>
          <w:kern w:val="0"/>
          <w:sz w:val="21"/>
          <w:szCs w:val="21"/>
        </w:rPr>
        <w:t>intrabony</w:t>
      </w:r>
      <w:proofErr w:type="spellEnd"/>
      <w:r w:rsidRPr="00EE586F">
        <w:rPr>
          <w:rFonts w:ascii="Times New Roman" w:eastAsia="宋体" w:hAnsi="Times New Roman" w:cs="Times New Roman"/>
          <w:color w:val="000000" w:themeColor="text1"/>
          <w:kern w:val="0"/>
          <w:sz w:val="21"/>
          <w:szCs w:val="21"/>
        </w:rPr>
        <w:t xml:space="preserve"> defect without palatal plate involvement was exposed after the open flap surgery. </w:t>
      </w:r>
      <w:r w:rsidRPr="00EE586F">
        <w:rPr>
          <w:rFonts w:ascii="Times New Roman" w:eastAsia="宋体" w:hAnsi="Times New Roman" w:cs="Times New Roman"/>
          <w:b/>
          <w:bCs/>
          <w:color w:val="000000" w:themeColor="text1"/>
          <w:kern w:val="0"/>
          <w:sz w:val="21"/>
          <w:szCs w:val="21"/>
        </w:rPr>
        <w:t>j</w:t>
      </w:r>
      <w:r w:rsidRPr="00EE586F">
        <w:rPr>
          <w:rFonts w:ascii="Times New Roman" w:eastAsia="宋体" w:hAnsi="Times New Roman" w:cs="Times New Roman"/>
          <w:color w:val="000000" w:themeColor="text1"/>
          <w:kern w:val="0"/>
          <w:sz w:val="21"/>
          <w:szCs w:val="21"/>
        </w:rPr>
        <w:t xml:space="preserve"> Several pieces of residual fragments were further removed. </w:t>
      </w:r>
      <w:r w:rsidRPr="00EE586F">
        <w:rPr>
          <w:rFonts w:ascii="Times New Roman" w:eastAsia="宋体" w:hAnsi="Times New Roman" w:cs="Times New Roman"/>
          <w:b/>
          <w:bCs/>
          <w:color w:val="000000" w:themeColor="text1"/>
          <w:kern w:val="0"/>
          <w:sz w:val="21"/>
          <w:szCs w:val="21"/>
        </w:rPr>
        <w:t>k, l</w:t>
      </w:r>
      <w:r w:rsidRPr="00EE586F">
        <w:rPr>
          <w:rFonts w:ascii="Times New Roman" w:eastAsia="宋体" w:hAnsi="Times New Roman" w:cs="Times New Roman"/>
          <w:color w:val="000000" w:themeColor="text1"/>
          <w:kern w:val="0"/>
          <w:sz w:val="21"/>
          <w:szCs w:val="21"/>
        </w:rPr>
        <w:t xml:space="preserve"> </w:t>
      </w:r>
      <w:proofErr w:type="gramStart"/>
      <w:r w:rsidRPr="00EE586F">
        <w:rPr>
          <w:rFonts w:ascii="Times New Roman" w:eastAsia="宋体" w:hAnsi="Times New Roman" w:cs="Times New Roman"/>
          <w:color w:val="000000" w:themeColor="text1"/>
          <w:kern w:val="0"/>
          <w:sz w:val="21"/>
          <w:szCs w:val="21"/>
        </w:rPr>
        <w:t>The</w:t>
      </w:r>
      <w:proofErr w:type="gramEnd"/>
      <w:r w:rsidRPr="00EE586F">
        <w:rPr>
          <w:rFonts w:ascii="Times New Roman" w:eastAsia="宋体" w:hAnsi="Times New Roman" w:cs="Times New Roman"/>
          <w:color w:val="000000" w:themeColor="text1"/>
          <w:kern w:val="0"/>
          <w:sz w:val="21"/>
          <w:szCs w:val="21"/>
        </w:rPr>
        <w:t xml:space="preserve"> </w:t>
      </w:r>
      <w:proofErr w:type="spellStart"/>
      <w:r w:rsidRPr="00EE586F">
        <w:rPr>
          <w:rFonts w:ascii="Times New Roman" w:eastAsia="宋体" w:hAnsi="Times New Roman" w:cs="Times New Roman"/>
          <w:color w:val="000000" w:themeColor="text1"/>
          <w:kern w:val="0"/>
          <w:sz w:val="21"/>
          <w:szCs w:val="21"/>
        </w:rPr>
        <w:t>xenobone</w:t>
      </w:r>
      <w:proofErr w:type="spellEnd"/>
      <w:r w:rsidRPr="00EE586F">
        <w:rPr>
          <w:rFonts w:ascii="Times New Roman" w:eastAsia="宋体" w:hAnsi="Times New Roman" w:cs="Times New Roman"/>
          <w:color w:val="000000" w:themeColor="text1"/>
          <w:kern w:val="0"/>
          <w:sz w:val="21"/>
          <w:szCs w:val="21"/>
        </w:rPr>
        <w:t xml:space="preserve"> graft material (Bio-</w:t>
      </w:r>
      <w:proofErr w:type="spellStart"/>
      <w:r w:rsidRPr="00EE586F">
        <w:rPr>
          <w:rFonts w:ascii="Times New Roman" w:eastAsia="宋体" w:hAnsi="Times New Roman" w:cs="Times New Roman"/>
          <w:color w:val="000000" w:themeColor="text1"/>
          <w:kern w:val="0"/>
          <w:sz w:val="21"/>
          <w:szCs w:val="21"/>
        </w:rPr>
        <w:t>oss</w:t>
      </w:r>
      <w:proofErr w:type="spellEnd"/>
      <w:r w:rsidRPr="00EE586F">
        <w:rPr>
          <w:rFonts w:ascii="Times New Roman" w:eastAsia="宋体" w:hAnsi="Times New Roman" w:cs="Times New Roman"/>
          <w:color w:val="000000" w:themeColor="text1"/>
          <w:kern w:val="0"/>
          <w:sz w:val="21"/>
          <w:szCs w:val="21"/>
        </w:rPr>
        <w:t xml:space="preserve">, </w:t>
      </w:r>
      <w:proofErr w:type="spellStart"/>
      <w:r w:rsidRPr="00EE586F">
        <w:rPr>
          <w:rFonts w:ascii="Times New Roman" w:eastAsia="宋体" w:hAnsi="Times New Roman" w:cs="Times New Roman"/>
          <w:color w:val="000000" w:themeColor="text1"/>
          <w:kern w:val="0"/>
          <w:sz w:val="21"/>
          <w:szCs w:val="21"/>
        </w:rPr>
        <w:t>Geistlich</w:t>
      </w:r>
      <w:proofErr w:type="spellEnd"/>
      <w:r w:rsidRPr="00EE586F">
        <w:rPr>
          <w:rFonts w:ascii="Times New Roman" w:eastAsia="宋体" w:hAnsi="Times New Roman" w:cs="Times New Roman"/>
          <w:color w:val="000000" w:themeColor="text1"/>
          <w:kern w:val="0"/>
          <w:sz w:val="21"/>
          <w:szCs w:val="21"/>
        </w:rPr>
        <w:t>, Sweden) and resorbable collagen membrane (</w:t>
      </w:r>
      <w:r w:rsidRPr="00EE586F">
        <w:rPr>
          <w:rFonts w:ascii="Times New Roman" w:eastAsia="PingFang SC" w:hAnsi="Times New Roman" w:cs="Times New Roman"/>
          <w:color w:val="000000" w:themeColor="text1"/>
          <w:sz w:val="21"/>
          <w:szCs w:val="21"/>
          <w:shd w:val="clear" w:color="auto" w:fill="FFFFFF"/>
        </w:rPr>
        <w:t>Oral Cavity Repair Membrane Type C, Heal-All, China</w:t>
      </w:r>
      <w:r w:rsidRPr="00EE586F">
        <w:rPr>
          <w:rFonts w:ascii="Times New Roman" w:eastAsia="宋体" w:hAnsi="Times New Roman" w:cs="Times New Roman"/>
          <w:color w:val="000000" w:themeColor="text1"/>
          <w:kern w:val="0"/>
          <w:sz w:val="21"/>
          <w:szCs w:val="21"/>
        </w:rPr>
        <w:t xml:space="preserve">) were utilized for the regenerative therapy. </w:t>
      </w:r>
      <w:r w:rsidRPr="00EE586F">
        <w:rPr>
          <w:rFonts w:ascii="Times New Roman" w:eastAsia="宋体" w:hAnsi="Times New Roman" w:cs="Times New Roman"/>
          <w:b/>
          <w:bCs/>
          <w:color w:val="000000" w:themeColor="text1"/>
          <w:kern w:val="0"/>
          <w:sz w:val="21"/>
          <w:szCs w:val="21"/>
        </w:rPr>
        <w:t>m</w:t>
      </w:r>
      <w:r w:rsidRPr="00EE586F">
        <w:rPr>
          <w:rFonts w:ascii="Times New Roman" w:eastAsia="宋体" w:hAnsi="Times New Roman" w:cs="Times New Roman"/>
          <w:color w:val="000000" w:themeColor="text1"/>
          <w:kern w:val="0"/>
          <w:sz w:val="21"/>
          <w:szCs w:val="21"/>
        </w:rPr>
        <w:t xml:space="preserve"> Hematoxylin and Eosin staining image showed acellular cementum with adjacent periodontal ligament. </w:t>
      </w:r>
      <w:r w:rsidRPr="00EE586F">
        <w:rPr>
          <w:rFonts w:ascii="Times New Roman" w:eastAsia="宋体" w:hAnsi="Times New Roman" w:cs="Times New Roman"/>
          <w:b/>
          <w:bCs/>
          <w:color w:val="000000" w:themeColor="text1"/>
          <w:kern w:val="0"/>
          <w:sz w:val="21"/>
          <w:szCs w:val="21"/>
        </w:rPr>
        <w:t>n, o</w:t>
      </w:r>
      <w:r w:rsidRPr="00EE586F">
        <w:rPr>
          <w:rFonts w:ascii="Times New Roman" w:eastAsia="宋体" w:hAnsi="Times New Roman" w:cs="Times New Roman"/>
          <w:color w:val="000000" w:themeColor="text1"/>
          <w:kern w:val="0"/>
          <w:sz w:val="21"/>
          <w:szCs w:val="21"/>
        </w:rPr>
        <w:t xml:space="preserve"> </w:t>
      </w:r>
      <w:proofErr w:type="gramStart"/>
      <w:r w:rsidRPr="00EE586F">
        <w:rPr>
          <w:rFonts w:ascii="Times New Roman" w:eastAsia="宋体" w:hAnsi="Times New Roman" w:cs="Times New Roman"/>
          <w:color w:val="000000" w:themeColor="text1"/>
          <w:kern w:val="0"/>
          <w:sz w:val="21"/>
          <w:szCs w:val="21"/>
        </w:rPr>
        <w:t>At</w:t>
      </w:r>
      <w:proofErr w:type="gramEnd"/>
      <w:r w:rsidRPr="00EE586F">
        <w:rPr>
          <w:rFonts w:ascii="Times New Roman" w:eastAsia="宋体" w:hAnsi="Times New Roman" w:cs="Times New Roman"/>
          <w:color w:val="000000" w:themeColor="text1"/>
          <w:kern w:val="0"/>
          <w:sz w:val="21"/>
          <w:szCs w:val="21"/>
        </w:rPr>
        <w:t xml:space="preserve"> the 1-year postoperative visit, the clinical view of tooth 11 showed healthy gingiva with PD of less than 3 mm and the periapical radiograph indicated no abnormal findings.</w:t>
      </w:r>
      <w:r w:rsidR="007C5521">
        <w:rPr>
          <w:rFonts w:ascii="Times New Roman" w:eastAsia="宋体" w:hAnsi="Times New Roman" w:cs="Times New Roman" w:hint="eastAsia"/>
          <w:color w:val="000000" w:themeColor="text1"/>
          <w:kern w:val="0"/>
          <w:sz w:val="21"/>
          <w:szCs w:val="21"/>
        </w:rPr>
        <w:t xml:space="preserve"> </w:t>
      </w:r>
      <w:r w:rsidR="007C5521" w:rsidRPr="00817522">
        <w:rPr>
          <w:rFonts w:ascii="Times New Roman" w:eastAsia="宋体" w:hAnsi="Times New Roman" w:cs="Times New Roman" w:hint="eastAsia"/>
          <w:color w:val="000000" w:themeColor="text1"/>
          <w:kern w:val="0"/>
          <w:sz w:val="21"/>
          <w:szCs w:val="21"/>
        </w:rPr>
        <w:t xml:space="preserve">Adapted from </w:t>
      </w:r>
      <w:r w:rsidR="00394F16" w:rsidRPr="00817522">
        <w:rPr>
          <w:rFonts w:ascii="Times New Roman" w:eastAsia="宋体" w:hAnsi="Times New Roman" w:cs="Times New Roman" w:hint="eastAsia"/>
          <w:color w:val="000000" w:themeColor="text1"/>
          <w:kern w:val="0"/>
          <w:sz w:val="21"/>
          <w:szCs w:val="21"/>
        </w:rPr>
        <w:t>Shao</w:t>
      </w:r>
      <w:r w:rsidR="00A158D4" w:rsidRPr="00817522">
        <w:rPr>
          <w:rFonts w:ascii="Times New Roman" w:eastAsia="宋体" w:hAnsi="Times New Roman" w:cs="Times New Roman" w:hint="eastAsia"/>
          <w:color w:val="000000" w:themeColor="text1"/>
          <w:kern w:val="0"/>
          <w:sz w:val="21"/>
          <w:szCs w:val="21"/>
        </w:rPr>
        <w:t xml:space="preserve"> et al. (2022)</w:t>
      </w:r>
      <w:r w:rsidR="00D14271" w:rsidRPr="00817522">
        <w:rPr>
          <w:rFonts w:ascii="Times New Roman" w:eastAsia="宋体" w:hAnsi="Times New Roman" w:cs="Times New Roman" w:hint="eastAsia"/>
          <w:color w:val="000000" w:themeColor="text1"/>
          <w:kern w:val="0"/>
          <w:sz w:val="21"/>
          <w:szCs w:val="21"/>
        </w:rPr>
        <w:t xml:space="preserve">, </w:t>
      </w:r>
      <w:r w:rsidR="004B3B8E" w:rsidRPr="00817522">
        <w:rPr>
          <w:rFonts w:ascii="Times New Roman" w:eastAsia="宋体" w:hAnsi="Times New Roman" w:cs="Times New Roman" w:hint="eastAsia"/>
          <w:color w:val="000000" w:themeColor="text1"/>
          <w:kern w:val="0"/>
          <w:sz w:val="21"/>
          <w:szCs w:val="21"/>
        </w:rPr>
        <w:t>Chinese Journal of Stomatology</w:t>
      </w:r>
      <w:r w:rsidR="000733E2" w:rsidRPr="00817522">
        <w:rPr>
          <w:rFonts w:ascii="Times New Roman" w:eastAsia="宋体" w:hAnsi="Times New Roman" w:cs="Times New Roman" w:hint="eastAsia"/>
          <w:color w:val="000000" w:themeColor="text1"/>
          <w:kern w:val="0"/>
          <w:sz w:val="21"/>
          <w:szCs w:val="21"/>
        </w:rPr>
        <w:t xml:space="preserve">, </w:t>
      </w:r>
      <w:r w:rsidR="00452307" w:rsidRPr="00817522">
        <w:rPr>
          <w:rFonts w:ascii="Times New Roman" w:eastAsia="宋体" w:hAnsi="Times New Roman" w:cs="Times New Roman" w:hint="eastAsia"/>
          <w:color w:val="000000" w:themeColor="text1"/>
          <w:kern w:val="0"/>
          <w:sz w:val="21"/>
          <w:szCs w:val="21"/>
        </w:rPr>
        <w:t>57(8)</w:t>
      </w:r>
      <w:r w:rsidR="00284220" w:rsidRPr="00817522">
        <w:rPr>
          <w:rFonts w:ascii="Times New Roman" w:eastAsia="宋体" w:hAnsi="Times New Roman" w:cs="Times New Roman" w:hint="eastAsia"/>
          <w:color w:val="000000" w:themeColor="text1"/>
          <w:kern w:val="0"/>
          <w:sz w:val="21"/>
          <w:szCs w:val="21"/>
        </w:rPr>
        <w:t>, p. 871-873</w:t>
      </w:r>
      <w:r w:rsidR="000320E2" w:rsidRPr="00817522">
        <w:rPr>
          <w:rFonts w:ascii="Times New Roman" w:eastAsia="宋体" w:hAnsi="Times New Roman" w:cs="Times New Roman" w:hint="eastAsia"/>
          <w:color w:val="000000" w:themeColor="text1"/>
          <w:kern w:val="0"/>
          <w:sz w:val="21"/>
          <w:szCs w:val="21"/>
        </w:rPr>
        <w:t>.</w:t>
      </w:r>
      <w:r w:rsidR="00284220" w:rsidRPr="00817522">
        <w:rPr>
          <w:rFonts w:ascii="Times New Roman" w:eastAsia="宋体" w:hAnsi="Times New Roman" w:cs="Times New Roman" w:hint="eastAsia"/>
          <w:color w:val="000000" w:themeColor="text1"/>
          <w:kern w:val="0"/>
          <w:sz w:val="21"/>
          <w:szCs w:val="21"/>
        </w:rPr>
        <w:t xml:space="preserve"> </w:t>
      </w:r>
      <w:r w:rsidR="000320E2" w:rsidRPr="00817522">
        <w:rPr>
          <w:rFonts w:ascii="Times New Roman" w:eastAsia="宋体" w:hAnsi="Times New Roman" w:cs="Times New Roman" w:hint="eastAsia"/>
          <w:color w:val="000000" w:themeColor="text1"/>
          <w:kern w:val="0"/>
          <w:sz w:val="21"/>
          <w:szCs w:val="21"/>
        </w:rPr>
        <w:t>C</w:t>
      </w:r>
      <w:r w:rsidR="00284220" w:rsidRPr="00817522">
        <w:rPr>
          <w:rFonts w:ascii="Times New Roman" w:eastAsia="宋体" w:hAnsi="Times New Roman" w:cs="Times New Roman" w:hint="eastAsia"/>
          <w:color w:val="000000" w:themeColor="text1"/>
          <w:kern w:val="0"/>
          <w:sz w:val="21"/>
          <w:szCs w:val="21"/>
        </w:rPr>
        <w:t>op</w:t>
      </w:r>
      <w:r w:rsidR="00FC2F24" w:rsidRPr="00817522">
        <w:rPr>
          <w:rFonts w:ascii="Times New Roman" w:eastAsia="宋体" w:hAnsi="Times New Roman" w:cs="Times New Roman" w:hint="eastAsia"/>
          <w:color w:val="000000" w:themeColor="text1"/>
          <w:kern w:val="0"/>
          <w:sz w:val="21"/>
          <w:szCs w:val="21"/>
        </w:rPr>
        <w:t>yright 2022 by</w:t>
      </w:r>
      <w:r w:rsidR="00596F63" w:rsidRPr="00817522">
        <w:rPr>
          <w:rFonts w:ascii="Times New Roman" w:eastAsia="宋体" w:hAnsi="Times New Roman" w:cs="Times New Roman" w:hint="eastAsia"/>
          <w:color w:val="000000" w:themeColor="text1"/>
          <w:kern w:val="0"/>
          <w:sz w:val="21"/>
          <w:szCs w:val="21"/>
        </w:rPr>
        <w:t xml:space="preserve"> Chinese Medical Association</w:t>
      </w:r>
      <w:r w:rsidR="000320E2" w:rsidRPr="00817522">
        <w:rPr>
          <w:rFonts w:ascii="Times New Roman" w:eastAsia="宋体" w:hAnsi="Times New Roman" w:cs="Times New Roman" w:hint="eastAsia"/>
          <w:color w:val="000000" w:themeColor="text1"/>
          <w:kern w:val="0"/>
          <w:sz w:val="21"/>
          <w:szCs w:val="21"/>
        </w:rPr>
        <w:t>.</w:t>
      </w:r>
      <w:r w:rsidR="0097374F" w:rsidRPr="00817522">
        <w:rPr>
          <w:rFonts w:ascii="Times New Roman" w:eastAsia="宋体" w:hAnsi="Times New Roman" w:cs="Times New Roman" w:hint="eastAsia"/>
          <w:color w:val="000000" w:themeColor="text1"/>
          <w:kern w:val="0"/>
          <w:sz w:val="21"/>
          <w:szCs w:val="21"/>
        </w:rPr>
        <w:t xml:space="preserve"> </w:t>
      </w:r>
      <w:r w:rsidR="000320E2" w:rsidRPr="00817522">
        <w:rPr>
          <w:rFonts w:ascii="Times New Roman" w:eastAsia="宋体" w:hAnsi="Times New Roman" w:cs="Times New Roman" w:hint="eastAsia"/>
          <w:color w:val="000000" w:themeColor="text1"/>
          <w:kern w:val="0"/>
          <w:sz w:val="21"/>
          <w:szCs w:val="21"/>
        </w:rPr>
        <w:t>R</w:t>
      </w:r>
      <w:r w:rsidR="0097374F" w:rsidRPr="00817522">
        <w:rPr>
          <w:rFonts w:ascii="Times New Roman" w:eastAsia="宋体" w:hAnsi="Times New Roman" w:cs="Times New Roman" w:hint="eastAsia"/>
          <w:color w:val="000000" w:themeColor="text1"/>
          <w:kern w:val="0"/>
          <w:sz w:val="21"/>
          <w:szCs w:val="21"/>
        </w:rPr>
        <w:t>eprint</w:t>
      </w:r>
      <w:r w:rsidR="006A4A4D" w:rsidRPr="00817522">
        <w:rPr>
          <w:rFonts w:ascii="Times New Roman" w:eastAsia="宋体" w:hAnsi="Times New Roman" w:cs="Times New Roman" w:hint="eastAsia"/>
          <w:color w:val="000000" w:themeColor="text1"/>
          <w:kern w:val="0"/>
          <w:sz w:val="21"/>
          <w:szCs w:val="21"/>
        </w:rPr>
        <w:t>ed with permission.</w:t>
      </w:r>
    </w:p>
    <w:p w14:paraId="78FF69F4" w14:textId="124C2452" w:rsidR="00EE586F" w:rsidRPr="00EE586F" w:rsidRDefault="00EE586F" w:rsidP="00EE586F">
      <w:pPr>
        <w:pageBreakBefore/>
        <w:rPr>
          <w:rFonts w:ascii="Times New Roman" w:hAnsi="Times New Roman" w:cs="Times New Roman"/>
          <w:sz w:val="21"/>
          <w:szCs w:val="21"/>
        </w:rPr>
      </w:pPr>
      <w:r w:rsidRPr="00EE586F">
        <w:rPr>
          <w:rFonts w:ascii="Times New Roman" w:hAnsi="Times New Roman" w:cs="Times New Roman"/>
          <w:sz w:val="21"/>
          <w:szCs w:val="21"/>
        </w:rPr>
        <w:lastRenderedPageBreak/>
        <w:t>Supplementary Tables</w:t>
      </w:r>
    </w:p>
    <w:p w14:paraId="6CF9F5DA" w14:textId="06C8BBA4" w:rsidR="00EE586F" w:rsidRPr="00EE586F" w:rsidRDefault="00EE586F" w:rsidP="00EE586F">
      <w:pPr>
        <w:rPr>
          <w:rFonts w:ascii="Times New Roman" w:hAnsi="Times New Roman" w:cs="Times New Roman"/>
          <w:color w:val="000000" w:themeColor="text1"/>
          <w:sz w:val="21"/>
          <w:szCs w:val="21"/>
        </w:rPr>
      </w:pPr>
      <w:r w:rsidRPr="00EE586F">
        <w:rPr>
          <w:rFonts w:ascii="Times New Roman" w:hAnsi="Times New Roman" w:cs="Times New Roman"/>
          <w:b/>
          <w:bCs/>
          <w:noProof/>
          <w:color w:val="000000" w:themeColor="text1"/>
          <w:sz w:val="21"/>
          <w:szCs w:val="21"/>
        </w:rPr>
        <mc:AlternateContent>
          <mc:Choice Requires="wps">
            <w:drawing>
              <wp:anchor distT="0" distB="0" distL="114300" distR="114300" simplePos="0" relativeHeight="251659264" behindDoc="0" locked="0" layoutInCell="1" allowOverlap="1" wp14:anchorId="792B5C87" wp14:editId="0F89A500">
                <wp:simplePos x="0" y="0"/>
                <wp:positionH relativeFrom="column">
                  <wp:posOffset>1800</wp:posOffset>
                </wp:positionH>
                <wp:positionV relativeFrom="paragraph">
                  <wp:posOffset>215260</wp:posOffset>
                </wp:positionV>
                <wp:extent cx="5263200" cy="0"/>
                <wp:effectExtent l="0" t="12700" r="20320" b="12700"/>
                <wp:wrapNone/>
                <wp:docPr id="1262193812" name="直线连接符 1"/>
                <wp:cNvGraphicFramePr/>
                <a:graphic xmlns:a="http://schemas.openxmlformats.org/drawingml/2006/main">
                  <a:graphicData uri="http://schemas.microsoft.com/office/word/2010/wordprocessingShape">
                    <wps:wsp>
                      <wps:cNvCnPr/>
                      <wps:spPr>
                        <a:xfrm>
                          <a:off x="0" y="0"/>
                          <a:ext cx="5263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280024" id="直线连接符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6.95pt" to="414.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" strokecolor="black [3213]" strokeweight="2pt">
                <v:stroke joinstyle="miter"/>
              </v:line>
            </w:pict>
          </mc:Fallback>
        </mc:AlternateContent>
      </w:r>
      <w:r w:rsidRPr="00EE586F">
        <w:rPr>
          <w:rFonts w:ascii="Times New Roman" w:hAnsi="Times New Roman" w:cs="Times New Roman"/>
          <w:b/>
          <w:bCs/>
          <w:color w:val="000000" w:themeColor="text1"/>
          <w:sz w:val="21"/>
          <w:szCs w:val="21"/>
        </w:rPr>
        <w:t>Tabl</w:t>
      </w:r>
      <w:r w:rsidRPr="00FF613D">
        <w:rPr>
          <w:rFonts w:ascii="Times New Roman" w:hAnsi="Times New Roman" w:cs="Times New Roman"/>
          <w:b/>
          <w:bCs/>
          <w:color w:val="000000" w:themeColor="text1"/>
          <w:sz w:val="21"/>
          <w:szCs w:val="21"/>
        </w:rPr>
        <w:t>e S1.</w:t>
      </w:r>
      <w:r w:rsidRPr="00FF613D">
        <w:rPr>
          <w:rFonts w:ascii="Times New Roman" w:hAnsi="Times New Roman" w:cs="Times New Roman"/>
          <w:color w:val="000000" w:themeColor="text1"/>
          <w:sz w:val="21"/>
          <w:szCs w:val="21"/>
        </w:rPr>
        <w:t xml:space="preserve"> Possible</w:t>
      </w:r>
      <w:r w:rsidRPr="00EE586F">
        <w:rPr>
          <w:rFonts w:ascii="Times New Roman" w:hAnsi="Times New Roman" w:cs="Times New Roman"/>
          <w:color w:val="000000" w:themeColor="text1"/>
          <w:sz w:val="21"/>
          <w:szCs w:val="21"/>
        </w:rPr>
        <w:t xml:space="preserve"> predisposing factors of cemental tear</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3956"/>
      </w:tblGrid>
      <w:tr w:rsidR="00EE586F" w:rsidRPr="00EE586F" w14:paraId="3A2A3DB0" w14:textId="77777777" w:rsidTr="00E24CCC">
        <w:trPr>
          <w:trHeight w:val="391"/>
        </w:trPr>
        <w:tc>
          <w:tcPr>
            <w:tcW w:w="4350" w:type="dxa"/>
            <w:tcBorders>
              <w:top w:val="nil"/>
              <w:bottom w:val="single" w:sz="4" w:space="0" w:color="auto"/>
            </w:tcBorders>
          </w:tcPr>
          <w:p w14:paraId="4C59ABB9" w14:textId="77777777" w:rsidR="00EE586F" w:rsidRPr="00EE586F" w:rsidRDefault="00EE586F" w:rsidP="00E24CCC">
            <w:pPr>
              <w:rPr>
                <w:color w:val="000000" w:themeColor="text1"/>
                <w:sz w:val="21"/>
                <w:szCs w:val="21"/>
              </w:rPr>
            </w:pPr>
            <w:r w:rsidRPr="00EE586F">
              <w:rPr>
                <w:color w:val="000000" w:themeColor="text1"/>
                <w:sz w:val="21"/>
                <w:szCs w:val="21"/>
              </w:rPr>
              <w:t>Possible predisposing factors</w:t>
            </w:r>
          </w:p>
        </w:tc>
        <w:tc>
          <w:tcPr>
            <w:tcW w:w="3956" w:type="dxa"/>
            <w:tcBorders>
              <w:top w:val="nil"/>
              <w:bottom w:val="single" w:sz="4" w:space="0" w:color="auto"/>
            </w:tcBorders>
          </w:tcPr>
          <w:p w14:paraId="271DB80B" w14:textId="77777777" w:rsidR="00EE586F" w:rsidRPr="00EE586F" w:rsidRDefault="00EE586F" w:rsidP="00E24CCC">
            <w:pPr>
              <w:rPr>
                <w:color w:val="000000" w:themeColor="text1"/>
                <w:sz w:val="21"/>
                <w:szCs w:val="21"/>
              </w:rPr>
            </w:pPr>
            <w:r w:rsidRPr="00EE586F">
              <w:rPr>
                <w:color w:val="000000" w:themeColor="text1"/>
                <w:sz w:val="21"/>
                <w:szCs w:val="21"/>
              </w:rPr>
              <w:t>Further information and illustrations</w:t>
            </w:r>
          </w:p>
        </w:tc>
      </w:tr>
      <w:tr w:rsidR="00EE586F" w:rsidRPr="00EE586F" w14:paraId="7BF8CC03" w14:textId="77777777" w:rsidTr="00E24CCC">
        <w:tc>
          <w:tcPr>
            <w:tcW w:w="4350" w:type="dxa"/>
            <w:tcBorders>
              <w:top w:val="single" w:sz="4" w:space="0" w:color="auto"/>
              <w:bottom w:val="nil"/>
            </w:tcBorders>
          </w:tcPr>
          <w:p w14:paraId="018D4B8E" w14:textId="77777777" w:rsidR="00EE586F" w:rsidRPr="00EE586F" w:rsidRDefault="00EE586F" w:rsidP="00E24CCC">
            <w:pPr>
              <w:rPr>
                <w:color w:val="000000" w:themeColor="text1"/>
                <w:sz w:val="21"/>
                <w:szCs w:val="21"/>
              </w:rPr>
            </w:pPr>
            <w:r w:rsidRPr="00EE586F">
              <w:rPr>
                <w:color w:val="000000" w:themeColor="text1"/>
                <w:sz w:val="21"/>
                <w:szCs w:val="21"/>
              </w:rPr>
              <w:t>Age</w:t>
            </w:r>
          </w:p>
        </w:tc>
        <w:tc>
          <w:tcPr>
            <w:tcW w:w="3956" w:type="dxa"/>
            <w:tcBorders>
              <w:top w:val="single" w:sz="4" w:space="0" w:color="auto"/>
              <w:bottom w:val="nil"/>
            </w:tcBorders>
          </w:tcPr>
          <w:p w14:paraId="2498260F" w14:textId="77777777" w:rsidR="00EE586F" w:rsidRPr="00EE586F" w:rsidRDefault="00EE586F" w:rsidP="00E24CCC">
            <w:pPr>
              <w:rPr>
                <w:color w:val="000000" w:themeColor="text1"/>
                <w:sz w:val="21"/>
                <w:szCs w:val="21"/>
              </w:rPr>
            </w:pPr>
            <w:r w:rsidRPr="00EE586F">
              <w:rPr>
                <w:color w:val="000000" w:themeColor="text1"/>
                <w:sz w:val="21"/>
                <w:szCs w:val="21"/>
              </w:rPr>
              <w:t>Mainly over 60 years old</w:t>
            </w:r>
            <w:r w:rsidRPr="00EE586F">
              <w:rPr>
                <w:noProof/>
                <w:color w:val="000000" w:themeColor="text1"/>
                <w:sz w:val="21"/>
                <w:szCs w:val="21"/>
                <w:vertAlign w:val="superscript"/>
              </w:rPr>
              <w:t>3,7</w:t>
            </w:r>
            <w:r w:rsidRPr="00EE586F">
              <w:rPr>
                <w:color w:val="000000" w:themeColor="text1"/>
                <w:sz w:val="21"/>
                <w:szCs w:val="21"/>
              </w:rPr>
              <w:t>.</w:t>
            </w:r>
          </w:p>
        </w:tc>
      </w:tr>
      <w:tr w:rsidR="00EE586F" w:rsidRPr="00EE586F" w14:paraId="3F717464" w14:textId="77777777" w:rsidTr="00E24CCC">
        <w:tc>
          <w:tcPr>
            <w:tcW w:w="4350" w:type="dxa"/>
            <w:tcBorders>
              <w:top w:val="nil"/>
              <w:bottom w:val="nil"/>
            </w:tcBorders>
          </w:tcPr>
          <w:p w14:paraId="12B78E22" w14:textId="77777777" w:rsidR="00EE586F" w:rsidRPr="00EE586F" w:rsidRDefault="00EE586F" w:rsidP="00E24CCC">
            <w:pPr>
              <w:rPr>
                <w:color w:val="000000" w:themeColor="text1"/>
                <w:sz w:val="21"/>
                <w:szCs w:val="21"/>
              </w:rPr>
            </w:pPr>
            <w:r w:rsidRPr="00EE586F">
              <w:rPr>
                <w:color w:val="000000" w:themeColor="text1"/>
                <w:sz w:val="21"/>
                <w:szCs w:val="21"/>
              </w:rPr>
              <w:t>Gender</w:t>
            </w:r>
          </w:p>
        </w:tc>
        <w:tc>
          <w:tcPr>
            <w:tcW w:w="3956" w:type="dxa"/>
            <w:tcBorders>
              <w:top w:val="nil"/>
              <w:bottom w:val="nil"/>
            </w:tcBorders>
          </w:tcPr>
          <w:p w14:paraId="26D473F6" w14:textId="77777777" w:rsidR="00EE586F" w:rsidRPr="00EE586F" w:rsidRDefault="00EE586F" w:rsidP="00E24CCC">
            <w:pPr>
              <w:rPr>
                <w:color w:val="000000" w:themeColor="text1"/>
                <w:sz w:val="21"/>
                <w:szCs w:val="21"/>
              </w:rPr>
            </w:pPr>
            <w:r w:rsidRPr="00EE586F">
              <w:rPr>
                <w:color w:val="000000" w:themeColor="text1"/>
                <w:sz w:val="21"/>
                <w:szCs w:val="21"/>
              </w:rPr>
              <w:t>Mainly in male</w:t>
            </w:r>
            <w:r w:rsidRPr="00EE586F">
              <w:rPr>
                <w:noProof/>
                <w:color w:val="000000" w:themeColor="text1"/>
                <w:sz w:val="21"/>
                <w:szCs w:val="21"/>
                <w:vertAlign w:val="superscript"/>
              </w:rPr>
              <w:t>3,4,7</w:t>
            </w:r>
            <w:r w:rsidRPr="00EE586F">
              <w:rPr>
                <w:color w:val="000000" w:themeColor="text1"/>
                <w:sz w:val="21"/>
                <w:szCs w:val="21"/>
              </w:rPr>
              <w:t>.</w:t>
            </w:r>
          </w:p>
        </w:tc>
      </w:tr>
      <w:tr w:rsidR="00EE586F" w:rsidRPr="00EE586F" w14:paraId="0FA0103A" w14:textId="77777777" w:rsidTr="00E24CCC">
        <w:tc>
          <w:tcPr>
            <w:tcW w:w="4350" w:type="dxa"/>
            <w:tcBorders>
              <w:top w:val="nil"/>
              <w:bottom w:val="nil"/>
            </w:tcBorders>
          </w:tcPr>
          <w:p w14:paraId="7E8AF9DD" w14:textId="77777777" w:rsidR="00EE586F" w:rsidRPr="00EE586F" w:rsidRDefault="00EE586F" w:rsidP="00E24CCC">
            <w:pPr>
              <w:rPr>
                <w:b/>
                <w:bCs/>
                <w:color w:val="000000" w:themeColor="text1"/>
                <w:sz w:val="21"/>
                <w:szCs w:val="21"/>
              </w:rPr>
            </w:pPr>
            <w:r w:rsidRPr="00EE586F">
              <w:rPr>
                <w:color w:val="000000" w:themeColor="text1"/>
                <w:sz w:val="21"/>
                <w:szCs w:val="21"/>
              </w:rPr>
              <w:t>Tooth type</w:t>
            </w:r>
          </w:p>
        </w:tc>
        <w:tc>
          <w:tcPr>
            <w:tcW w:w="3956" w:type="dxa"/>
            <w:tcBorders>
              <w:top w:val="nil"/>
              <w:bottom w:val="nil"/>
            </w:tcBorders>
          </w:tcPr>
          <w:p w14:paraId="34A095D0" w14:textId="77777777" w:rsidR="00EE586F" w:rsidRPr="00EE586F" w:rsidRDefault="00EE586F" w:rsidP="00E24CCC">
            <w:pPr>
              <w:rPr>
                <w:color w:val="000000" w:themeColor="text1"/>
                <w:sz w:val="21"/>
                <w:szCs w:val="21"/>
              </w:rPr>
            </w:pPr>
            <w:r w:rsidRPr="00EE586F">
              <w:rPr>
                <w:color w:val="000000" w:themeColor="text1"/>
                <w:sz w:val="21"/>
                <w:szCs w:val="21"/>
              </w:rPr>
              <w:t>Controversial, mainly incisors in previous studies</w:t>
            </w:r>
            <w:r w:rsidRPr="00EE586F">
              <w:rPr>
                <w:noProof/>
                <w:color w:val="000000" w:themeColor="text1"/>
                <w:sz w:val="21"/>
                <w:szCs w:val="21"/>
                <w:vertAlign w:val="superscript"/>
              </w:rPr>
              <w:t>1,7</w:t>
            </w:r>
            <w:r w:rsidRPr="00EE586F">
              <w:rPr>
                <w:color w:val="000000" w:themeColor="text1"/>
                <w:sz w:val="21"/>
                <w:szCs w:val="21"/>
              </w:rPr>
              <w:t>, but mostly molars (71.43%) in a recent study</w:t>
            </w:r>
            <w:r w:rsidRPr="00EE586F">
              <w:rPr>
                <w:color w:val="000000" w:themeColor="text1"/>
                <w:sz w:val="21"/>
                <w:szCs w:val="21"/>
                <w:vertAlign w:val="superscript"/>
              </w:rPr>
              <w:t>3</w:t>
            </w:r>
            <w:r w:rsidRPr="00EE586F">
              <w:rPr>
                <w:noProof/>
                <w:color w:val="000000" w:themeColor="text1"/>
                <w:sz w:val="21"/>
                <w:szCs w:val="21"/>
                <w:vertAlign w:val="superscript"/>
              </w:rPr>
              <w:t>2</w:t>
            </w:r>
            <w:r w:rsidRPr="00EE586F">
              <w:rPr>
                <w:color w:val="000000" w:themeColor="text1"/>
                <w:sz w:val="21"/>
                <w:szCs w:val="21"/>
              </w:rPr>
              <w:t>.</w:t>
            </w:r>
          </w:p>
        </w:tc>
      </w:tr>
      <w:tr w:rsidR="00EE586F" w:rsidRPr="00EE586F" w14:paraId="6CF6B797" w14:textId="77777777" w:rsidTr="00E24CCC">
        <w:tc>
          <w:tcPr>
            <w:tcW w:w="4350" w:type="dxa"/>
            <w:tcBorders>
              <w:top w:val="nil"/>
              <w:bottom w:val="nil"/>
            </w:tcBorders>
          </w:tcPr>
          <w:p w14:paraId="0A9B3560" w14:textId="77777777" w:rsidR="00EE586F" w:rsidRPr="00EE586F" w:rsidRDefault="00EE586F" w:rsidP="00E24CCC">
            <w:pPr>
              <w:rPr>
                <w:color w:val="000000" w:themeColor="text1"/>
                <w:sz w:val="21"/>
                <w:szCs w:val="21"/>
              </w:rPr>
            </w:pPr>
            <w:r w:rsidRPr="00EE586F">
              <w:rPr>
                <w:color w:val="000000" w:themeColor="text1"/>
                <w:sz w:val="21"/>
                <w:szCs w:val="21"/>
              </w:rPr>
              <w:t>Systemic condition</w:t>
            </w:r>
          </w:p>
        </w:tc>
        <w:tc>
          <w:tcPr>
            <w:tcW w:w="3956" w:type="dxa"/>
            <w:tcBorders>
              <w:top w:val="nil"/>
              <w:bottom w:val="nil"/>
            </w:tcBorders>
          </w:tcPr>
          <w:p w14:paraId="7F5B4F1B" w14:textId="77777777" w:rsidR="00EE586F" w:rsidRPr="00EE586F" w:rsidRDefault="00EE586F" w:rsidP="00E24CCC">
            <w:pPr>
              <w:rPr>
                <w:color w:val="000000" w:themeColor="text1"/>
                <w:sz w:val="21"/>
                <w:szCs w:val="21"/>
              </w:rPr>
            </w:pPr>
            <w:r w:rsidRPr="00EE586F">
              <w:rPr>
                <w:color w:val="000000" w:themeColor="text1"/>
                <w:sz w:val="21"/>
                <w:szCs w:val="21"/>
              </w:rPr>
              <w:t xml:space="preserve">Malnutrition and aplastic anemia might affect the function of </w:t>
            </w:r>
            <w:proofErr w:type="spellStart"/>
            <w:r w:rsidRPr="00EE586F">
              <w:rPr>
                <w:color w:val="000000" w:themeColor="text1"/>
                <w:sz w:val="21"/>
                <w:szCs w:val="21"/>
              </w:rPr>
              <w:t>cementoblast</w:t>
            </w:r>
            <w:proofErr w:type="spellEnd"/>
            <w:r w:rsidRPr="00EE586F">
              <w:rPr>
                <w:color w:val="000000" w:themeColor="text1"/>
                <w:sz w:val="21"/>
                <w:szCs w:val="21"/>
              </w:rPr>
              <w:t xml:space="preserve"> forming secondary cementum with structural weakness</w:t>
            </w:r>
            <w:r w:rsidRPr="00EE586F">
              <w:rPr>
                <w:noProof/>
                <w:color w:val="000000" w:themeColor="text1"/>
                <w:sz w:val="21"/>
                <w:szCs w:val="21"/>
                <w:vertAlign w:val="superscript"/>
              </w:rPr>
              <w:t>2</w:t>
            </w:r>
            <w:r w:rsidRPr="00EE586F">
              <w:rPr>
                <w:color w:val="000000" w:themeColor="text1"/>
                <w:sz w:val="21"/>
                <w:szCs w:val="21"/>
              </w:rPr>
              <w:t>.</w:t>
            </w:r>
          </w:p>
        </w:tc>
      </w:tr>
      <w:tr w:rsidR="00EE586F" w:rsidRPr="00EE586F" w14:paraId="09322A76" w14:textId="77777777" w:rsidTr="00E24CCC">
        <w:tc>
          <w:tcPr>
            <w:tcW w:w="4350" w:type="dxa"/>
            <w:tcBorders>
              <w:top w:val="nil"/>
              <w:bottom w:val="nil"/>
            </w:tcBorders>
          </w:tcPr>
          <w:p w14:paraId="4FEE1490" w14:textId="77777777" w:rsidR="00EE586F" w:rsidRPr="00EE586F" w:rsidRDefault="00EE586F" w:rsidP="00E24CCC">
            <w:pPr>
              <w:widowControl/>
              <w:rPr>
                <w:color w:val="000000" w:themeColor="text1"/>
                <w:sz w:val="21"/>
                <w:szCs w:val="21"/>
              </w:rPr>
            </w:pPr>
            <w:r w:rsidRPr="00EE586F">
              <w:rPr>
                <w:color w:val="000000" w:themeColor="text1"/>
                <w:sz w:val="21"/>
                <w:szCs w:val="21"/>
              </w:rPr>
              <w:t>Occlusal trauma</w:t>
            </w:r>
          </w:p>
        </w:tc>
        <w:tc>
          <w:tcPr>
            <w:tcW w:w="3956" w:type="dxa"/>
            <w:tcBorders>
              <w:top w:val="nil"/>
              <w:bottom w:val="nil"/>
            </w:tcBorders>
          </w:tcPr>
          <w:p w14:paraId="7B97CA20" w14:textId="77777777" w:rsidR="00EE586F" w:rsidRPr="00EE586F" w:rsidRDefault="00EE586F" w:rsidP="00E24CCC">
            <w:pPr>
              <w:widowControl/>
              <w:rPr>
                <w:color w:val="000000" w:themeColor="text1"/>
                <w:sz w:val="21"/>
                <w:szCs w:val="21"/>
              </w:rPr>
            </w:pPr>
            <w:r w:rsidRPr="00EE586F">
              <w:rPr>
                <w:color w:val="000000" w:themeColor="text1"/>
                <w:sz w:val="21"/>
                <w:szCs w:val="21"/>
              </w:rPr>
              <w:t>Primary occlusal trauma and secondary occlusal trauma</w:t>
            </w:r>
            <w:r w:rsidRPr="00EE586F">
              <w:rPr>
                <w:noProof/>
                <w:color w:val="000000" w:themeColor="text1"/>
                <w:sz w:val="21"/>
                <w:szCs w:val="21"/>
                <w:vertAlign w:val="superscript"/>
              </w:rPr>
              <w:t>3,33</w:t>
            </w:r>
            <w:r w:rsidRPr="00EE586F">
              <w:rPr>
                <w:noProof/>
                <w:color w:val="000000" w:themeColor="text1"/>
                <w:sz w:val="21"/>
                <w:szCs w:val="21"/>
              </w:rPr>
              <w:t>.</w:t>
            </w:r>
          </w:p>
        </w:tc>
      </w:tr>
      <w:tr w:rsidR="00EE586F" w:rsidRPr="00EE586F" w14:paraId="35D47B66" w14:textId="77777777" w:rsidTr="00E24CCC">
        <w:tc>
          <w:tcPr>
            <w:tcW w:w="4350" w:type="dxa"/>
            <w:tcBorders>
              <w:top w:val="nil"/>
              <w:bottom w:val="nil"/>
            </w:tcBorders>
          </w:tcPr>
          <w:p w14:paraId="649395A8" w14:textId="77777777" w:rsidR="00EE586F" w:rsidRPr="00EE586F" w:rsidRDefault="00EE586F" w:rsidP="00E24CCC">
            <w:pPr>
              <w:widowControl/>
              <w:rPr>
                <w:color w:val="000000" w:themeColor="text1"/>
                <w:sz w:val="21"/>
                <w:szCs w:val="21"/>
              </w:rPr>
            </w:pPr>
            <w:r w:rsidRPr="00EE586F">
              <w:rPr>
                <w:color w:val="000000" w:themeColor="text1"/>
                <w:sz w:val="21"/>
                <w:szCs w:val="21"/>
              </w:rPr>
              <w:t>History of periodontitis</w:t>
            </w:r>
          </w:p>
        </w:tc>
        <w:tc>
          <w:tcPr>
            <w:tcW w:w="3956" w:type="dxa"/>
            <w:tcBorders>
              <w:top w:val="nil"/>
              <w:bottom w:val="nil"/>
            </w:tcBorders>
          </w:tcPr>
          <w:p w14:paraId="0CE12EFE" w14:textId="09659A4D" w:rsidR="00EE586F" w:rsidRPr="00EE586F" w:rsidRDefault="00EE586F" w:rsidP="00E24CCC">
            <w:pPr>
              <w:widowControl/>
              <w:rPr>
                <w:color w:val="FF0000"/>
                <w:sz w:val="21"/>
                <w:szCs w:val="21"/>
              </w:rPr>
            </w:pPr>
            <w:r w:rsidRPr="00EE586F">
              <w:rPr>
                <w:color w:val="000000" w:themeColor="text1"/>
                <w:sz w:val="21"/>
                <w:szCs w:val="21"/>
              </w:rPr>
              <w:t>Pathogenic changes of cementum in inflammatory situation</w:t>
            </w:r>
            <w:r w:rsidRPr="00EE586F">
              <w:rPr>
                <w:color w:val="000000" w:themeColor="text1"/>
                <w:sz w:val="21"/>
                <w:szCs w:val="21"/>
                <w:vertAlign w:val="superscript"/>
              </w:rPr>
              <w:t>17</w:t>
            </w:r>
            <w:r w:rsidRPr="00EE586F">
              <w:rPr>
                <w:color w:val="000000" w:themeColor="text1"/>
                <w:sz w:val="21"/>
                <w:szCs w:val="21"/>
              </w:rPr>
              <w:t>.</w:t>
            </w:r>
          </w:p>
        </w:tc>
      </w:tr>
      <w:tr w:rsidR="00EE586F" w:rsidRPr="00EE586F" w14:paraId="044080D1" w14:textId="77777777" w:rsidTr="00E24CCC">
        <w:tc>
          <w:tcPr>
            <w:tcW w:w="4350" w:type="dxa"/>
            <w:tcBorders>
              <w:top w:val="nil"/>
              <w:bottom w:val="single" w:sz="4" w:space="0" w:color="auto"/>
            </w:tcBorders>
          </w:tcPr>
          <w:p w14:paraId="338EC994" w14:textId="77777777" w:rsidR="00EE586F" w:rsidRPr="00EE586F" w:rsidRDefault="00EE586F" w:rsidP="00E24CCC">
            <w:pPr>
              <w:widowControl/>
              <w:rPr>
                <w:b/>
                <w:bCs/>
                <w:color w:val="000000" w:themeColor="text1"/>
                <w:sz w:val="21"/>
                <w:szCs w:val="21"/>
              </w:rPr>
            </w:pPr>
            <w:r w:rsidRPr="00EE586F">
              <w:rPr>
                <w:color w:val="000000" w:themeColor="text1"/>
                <w:sz w:val="21"/>
                <w:szCs w:val="21"/>
              </w:rPr>
              <w:t>History of dental trauma</w:t>
            </w:r>
          </w:p>
        </w:tc>
        <w:tc>
          <w:tcPr>
            <w:tcW w:w="3956" w:type="dxa"/>
            <w:tcBorders>
              <w:top w:val="nil"/>
              <w:bottom w:val="single" w:sz="4" w:space="0" w:color="auto"/>
            </w:tcBorders>
          </w:tcPr>
          <w:p w14:paraId="07D7FE39" w14:textId="77777777" w:rsidR="00EE586F" w:rsidRPr="00EE586F" w:rsidRDefault="00EE586F" w:rsidP="00E24CCC">
            <w:pPr>
              <w:widowControl/>
              <w:rPr>
                <w:color w:val="000000" w:themeColor="text1"/>
                <w:sz w:val="21"/>
                <w:szCs w:val="21"/>
              </w:rPr>
            </w:pPr>
            <w:r w:rsidRPr="00EE586F">
              <w:rPr>
                <w:color w:val="000000" w:themeColor="text1"/>
                <w:sz w:val="21"/>
                <w:szCs w:val="21"/>
              </w:rPr>
              <w:t>9.5-10% of the cases presented with a history of dental trauma</w:t>
            </w:r>
            <w:r w:rsidRPr="00EE586F">
              <w:rPr>
                <w:noProof/>
                <w:color w:val="000000" w:themeColor="text1"/>
                <w:sz w:val="21"/>
                <w:szCs w:val="21"/>
                <w:vertAlign w:val="superscript"/>
              </w:rPr>
              <w:t>3,7</w:t>
            </w:r>
            <w:r w:rsidRPr="00EE586F">
              <w:rPr>
                <w:color w:val="000000" w:themeColor="text1"/>
                <w:sz w:val="21"/>
                <w:szCs w:val="21"/>
              </w:rPr>
              <w:t>.</w:t>
            </w:r>
          </w:p>
        </w:tc>
      </w:tr>
    </w:tbl>
    <w:p w14:paraId="75C36BB2" w14:textId="77777777" w:rsidR="00EE586F" w:rsidRPr="00EE586F" w:rsidRDefault="00EE586F" w:rsidP="00EE586F">
      <w:pPr>
        <w:rPr>
          <w:rFonts w:ascii="Times New Roman" w:hAnsi="Times New Roman" w:cs="Times New Roman"/>
          <w:b/>
          <w:bCs/>
          <w:sz w:val="21"/>
          <w:szCs w:val="21"/>
        </w:rPr>
      </w:pPr>
      <w:r w:rsidRPr="00EE586F">
        <w:rPr>
          <w:rFonts w:ascii="Times New Roman" w:hAnsi="Times New Roman" w:cs="Times New Roman"/>
          <w:b/>
          <w:bCs/>
          <w:sz w:val="21"/>
          <w:szCs w:val="21"/>
        </w:rPr>
        <w:t>References:</w:t>
      </w:r>
    </w:p>
    <w:p w14:paraId="65076F64"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1</w:t>
      </w:r>
      <w:r w:rsidRPr="00EE586F">
        <w:rPr>
          <w:rFonts w:ascii="Times New Roman" w:hAnsi="Times New Roman" w:cs="Times New Roman"/>
          <w:noProof/>
          <w:sz w:val="21"/>
          <w:szCs w:val="21"/>
        </w:rPr>
        <w:tab/>
        <w:t>Lin, H. J.</w:t>
      </w:r>
      <w:r w:rsidRPr="00EE586F">
        <w:rPr>
          <w:rFonts w:ascii="Times New Roman" w:hAnsi="Times New Roman" w:cs="Times New Roman"/>
          <w:i/>
          <w:noProof/>
          <w:sz w:val="21"/>
          <w:szCs w:val="21"/>
        </w:rPr>
        <w:t xml:space="preserve"> et al.</w:t>
      </w:r>
      <w:r w:rsidRPr="00EE586F">
        <w:rPr>
          <w:rFonts w:ascii="Times New Roman" w:hAnsi="Times New Roman" w:cs="Times New Roman"/>
          <w:noProof/>
          <w:sz w:val="21"/>
          <w:szCs w:val="21"/>
        </w:rPr>
        <w:t xml:space="preserve"> Clinical fracture site, morphologic and histopathologic characteristics of cemental tear: role in endodontic lesions. </w:t>
      </w:r>
      <w:r w:rsidRPr="00EE586F">
        <w:rPr>
          <w:rFonts w:ascii="Times New Roman" w:hAnsi="Times New Roman" w:cs="Times New Roman"/>
          <w:i/>
          <w:noProof/>
          <w:sz w:val="21"/>
          <w:szCs w:val="21"/>
        </w:rPr>
        <w:t>J Endod</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38</w:t>
      </w:r>
      <w:r w:rsidRPr="00EE586F">
        <w:rPr>
          <w:rFonts w:ascii="Times New Roman" w:hAnsi="Times New Roman" w:cs="Times New Roman"/>
          <w:noProof/>
          <w:sz w:val="21"/>
          <w:szCs w:val="21"/>
        </w:rPr>
        <w:t>, 1058-1062, doi:10.1016/j.joen.2012.04.011 (2012).</w:t>
      </w:r>
    </w:p>
    <w:p w14:paraId="69494689"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2</w:t>
      </w:r>
      <w:r w:rsidRPr="00EE586F">
        <w:rPr>
          <w:rFonts w:ascii="Times New Roman" w:hAnsi="Times New Roman" w:cs="Times New Roman"/>
          <w:noProof/>
          <w:sz w:val="21"/>
          <w:szCs w:val="21"/>
        </w:rPr>
        <w:tab/>
        <w:t xml:space="preserve">Watanabe, C., Watanabe, Y., Miyauchi, M., Fujita, M. &amp; Watanabe, Y. Multiple cemental tears. </w:t>
      </w:r>
      <w:r w:rsidRPr="00EE586F">
        <w:rPr>
          <w:rFonts w:ascii="Times New Roman" w:hAnsi="Times New Roman" w:cs="Times New Roman"/>
          <w:i/>
          <w:noProof/>
          <w:sz w:val="21"/>
          <w:szCs w:val="21"/>
        </w:rPr>
        <w:t>Oral Surg Oral Med Oral Pathol Oral Radiol</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114</w:t>
      </w:r>
      <w:r w:rsidRPr="00EE586F">
        <w:rPr>
          <w:rFonts w:ascii="Times New Roman" w:hAnsi="Times New Roman" w:cs="Times New Roman"/>
          <w:noProof/>
          <w:sz w:val="21"/>
          <w:szCs w:val="21"/>
        </w:rPr>
        <w:t>, 365-372, doi:10.1016/j.oooo.2012.01.003 (2012).</w:t>
      </w:r>
    </w:p>
    <w:p w14:paraId="3B23F599"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3</w:t>
      </w:r>
      <w:r w:rsidRPr="00EE586F">
        <w:rPr>
          <w:rFonts w:ascii="Times New Roman" w:hAnsi="Times New Roman" w:cs="Times New Roman"/>
          <w:noProof/>
          <w:sz w:val="21"/>
          <w:szCs w:val="21"/>
        </w:rPr>
        <w:tab/>
        <w:t xml:space="preserve">Lee, A. H. C., Neelakantan, P., Dummer, P. M. H. &amp; Zhang, C. Cemental tear: Literature review, proposed classification and recommendations for treatment. </w:t>
      </w:r>
      <w:r w:rsidRPr="00EE586F">
        <w:rPr>
          <w:rFonts w:ascii="Times New Roman" w:hAnsi="Times New Roman" w:cs="Times New Roman"/>
          <w:i/>
          <w:noProof/>
          <w:sz w:val="21"/>
          <w:szCs w:val="21"/>
        </w:rPr>
        <w:t>Int Endod J</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54</w:t>
      </w:r>
      <w:r w:rsidRPr="00EE586F">
        <w:rPr>
          <w:rFonts w:ascii="Times New Roman" w:hAnsi="Times New Roman" w:cs="Times New Roman"/>
          <w:noProof/>
          <w:sz w:val="21"/>
          <w:szCs w:val="21"/>
        </w:rPr>
        <w:t>, 2044-2073, doi:10.1111/iej.13611 (2021).</w:t>
      </w:r>
    </w:p>
    <w:p w14:paraId="6D91C3C6"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4</w:t>
      </w:r>
      <w:r w:rsidRPr="00EE586F">
        <w:rPr>
          <w:rFonts w:ascii="Times New Roman" w:hAnsi="Times New Roman" w:cs="Times New Roman"/>
          <w:noProof/>
          <w:sz w:val="21"/>
          <w:szCs w:val="21"/>
        </w:rPr>
        <w:tab/>
        <w:t>Jeng, P. Y.</w:t>
      </w:r>
      <w:r w:rsidRPr="00EE586F">
        <w:rPr>
          <w:rFonts w:ascii="Times New Roman" w:hAnsi="Times New Roman" w:cs="Times New Roman"/>
          <w:i/>
          <w:noProof/>
          <w:sz w:val="21"/>
          <w:szCs w:val="21"/>
        </w:rPr>
        <w:t xml:space="preserve"> et al.</w:t>
      </w:r>
      <w:r w:rsidRPr="00EE586F">
        <w:rPr>
          <w:rFonts w:ascii="Times New Roman" w:hAnsi="Times New Roman" w:cs="Times New Roman"/>
          <w:noProof/>
          <w:sz w:val="21"/>
          <w:szCs w:val="21"/>
        </w:rPr>
        <w:t xml:space="preserve"> Cemental tear: To know what we have neglected in dental practice. </w:t>
      </w:r>
      <w:r w:rsidRPr="00EE586F">
        <w:rPr>
          <w:rFonts w:ascii="Times New Roman" w:hAnsi="Times New Roman" w:cs="Times New Roman"/>
          <w:i/>
          <w:noProof/>
          <w:sz w:val="21"/>
          <w:szCs w:val="21"/>
        </w:rPr>
        <w:t>J Formos Med Assoc</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117</w:t>
      </w:r>
      <w:r w:rsidRPr="00EE586F">
        <w:rPr>
          <w:rFonts w:ascii="Times New Roman" w:hAnsi="Times New Roman" w:cs="Times New Roman"/>
          <w:noProof/>
          <w:sz w:val="21"/>
          <w:szCs w:val="21"/>
        </w:rPr>
        <w:t>, 261-267, doi:10.1016/j.jfma.2017.09.001 (2018).</w:t>
      </w:r>
    </w:p>
    <w:p w14:paraId="0C1070EE"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7</w:t>
      </w:r>
      <w:r w:rsidRPr="00EE586F">
        <w:rPr>
          <w:rFonts w:ascii="Times New Roman" w:hAnsi="Times New Roman" w:cs="Times New Roman"/>
          <w:noProof/>
          <w:sz w:val="21"/>
          <w:szCs w:val="21"/>
        </w:rPr>
        <w:tab/>
        <w:t>Lin, H. J.</w:t>
      </w:r>
      <w:r w:rsidRPr="00EE586F">
        <w:rPr>
          <w:rFonts w:ascii="Times New Roman" w:hAnsi="Times New Roman" w:cs="Times New Roman"/>
          <w:i/>
          <w:noProof/>
          <w:sz w:val="21"/>
          <w:szCs w:val="21"/>
        </w:rPr>
        <w:t xml:space="preserve"> et al.</w:t>
      </w:r>
      <w:r w:rsidRPr="00EE586F">
        <w:rPr>
          <w:rFonts w:ascii="Times New Roman" w:hAnsi="Times New Roman" w:cs="Times New Roman"/>
          <w:noProof/>
          <w:sz w:val="21"/>
          <w:szCs w:val="21"/>
        </w:rPr>
        <w:t xml:space="preserve"> Cemental tear: clinical characteristics and its predisposing factors. </w:t>
      </w:r>
      <w:r w:rsidRPr="00EE586F">
        <w:rPr>
          <w:rFonts w:ascii="Times New Roman" w:hAnsi="Times New Roman" w:cs="Times New Roman"/>
          <w:i/>
          <w:noProof/>
          <w:sz w:val="21"/>
          <w:szCs w:val="21"/>
        </w:rPr>
        <w:t>J Endod</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37</w:t>
      </w:r>
      <w:r w:rsidRPr="00EE586F">
        <w:rPr>
          <w:rFonts w:ascii="Times New Roman" w:hAnsi="Times New Roman" w:cs="Times New Roman"/>
          <w:noProof/>
          <w:sz w:val="21"/>
          <w:szCs w:val="21"/>
        </w:rPr>
        <w:t>, 611-618, doi:10.1016/j.joen.2011.02.017 (2011).</w:t>
      </w:r>
    </w:p>
    <w:p w14:paraId="6DC90072"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17     Parlak, H. M.</w:t>
      </w:r>
      <w:r w:rsidRPr="00EE586F">
        <w:rPr>
          <w:rFonts w:ascii="Times New Roman" w:hAnsi="Times New Roman" w:cs="Times New Roman"/>
          <w:i/>
          <w:noProof/>
          <w:sz w:val="21"/>
          <w:szCs w:val="21"/>
        </w:rPr>
        <w:t xml:space="preserve"> et al.</w:t>
      </w:r>
      <w:r w:rsidRPr="00EE586F">
        <w:rPr>
          <w:rFonts w:ascii="Times New Roman" w:hAnsi="Times New Roman" w:cs="Times New Roman"/>
          <w:noProof/>
          <w:sz w:val="21"/>
          <w:szCs w:val="21"/>
        </w:rPr>
        <w:t xml:space="preserve"> Analysis of the nano and microstructures of the cervical cementum and saliva in periodontitis: A pilot study. </w:t>
      </w:r>
      <w:r w:rsidRPr="00EE586F">
        <w:rPr>
          <w:rFonts w:ascii="Times New Roman" w:hAnsi="Times New Roman" w:cs="Times New Roman"/>
          <w:i/>
          <w:noProof/>
          <w:sz w:val="21"/>
          <w:szCs w:val="21"/>
        </w:rPr>
        <w:t>J Oral Biosci</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63</w:t>
      </w:r>
      <w:r w:rsidRPr="00EE586F">
        <w:rPr>
          <w:rFonts w:ascii="Times New Roman" w:hAnsi="Times New Roman" w:cs="Times New Roman"/>
          <w:noProof/>
          <w:sz w:val="21"/>
          <w:szCs w:val="21"/>
        </w:rPr>
        <w:t>, 370-377, doi:10.1016/j.job.2021.09.007 (2021).</w:t>
      </w:r>
    </w:p>
    <w:p w14:paraId="53231923" w14:textId="77777777" w:rsidR="00EE586F" w:rsidRPr="00EE586F" w:rsidRDefault="00EE586F" w:rsidP="00EE586F">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32</w:t>
      </w:r>
      <w:r w:rsidRPr="00EE586F">
        <w:rPr>
          <w:rFonts w:ascii="Times New Roman" w:hAnsi="Times New Roman" w:cs="Times New Roman"/>
          <w:noProof/>
          <w:sz w:val="21"/>
          <w:szCs w:val="21"/>
        </w:rPr>
        <w:tab/>
        <w:t xml:space="preserve">Zhao, S., Yuan, Z., Zhou, X. &amp; Yang, X. Clinical, radiographic features and prognosis of cemental tear: A retrospective study of 63 teeth. </w:t>
      </w:r>
      <w:r w:rsidRPr="00EE586F">
        <w:rPr>
          <w:rFonts w:ascii="Times New Roman" w:hAnsi="Times New Roman" w:cs="Times New Roman"/>
          <w:i/>
          <w:noProof/>
          <w:sz w:val="21"/>
          <w:szCs w:val="21"/>
        </w:rPr>
        <w:t>Heliyon</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10</w:t>
      </w:r>
      <w:r w:rsidRPr="00EE586F">
        <w:rPr>
          <w:rFonts w:ascii="Times New Roman" w:hAnsi="Times New Roman" w:cs="Times New Roman"/>
          <w:noProof/>
          <w:sz w:val="21"/>
          <w:szCs w:val="21"/>
        </w:rPr>
        <w:t>, e30999, doi:10.1016/j.heliyon.2024.e30999 (2024).</w:t>
      </w:r>
    </w:p>
    <w:p w14:paraId="4101612E" w14:textId="1B0CF2D8" w:rsidR="00EE586F" w:rsidRPr="00EE586F" w:rsidRDefault="00EE586F" w:rsidP="005E1012">
      <w:pPr>
        <w:pStyle w:val="EndNoteBibliography"/>
        <w:ind w:left="720" w:hanging="720"/>
        <w:rPr>
          <w:rFonts w:ascii="Times New Roman" w:hAnsi="Times New Roman" w:cs="Times New Roman"/>
          <w:noProof/>
          <w:sz w:val="21"/>
          <w:szCs w:val="21"/>
        </w:rPr>
      </w:pPr>
      <w:r w:rsidRPr="00EE586F">
        <w:rPr>
          <w:rFonts w:ascii="Times New Roman" w:hAnsi="Times New Roman" w:cs="Times New Roman"/>
          <w:noProof/>
          <w:sz w:val="21"/>
          <w:szCs w:val="21"/>
        </w:rPr>
        <w:t>33</w:t>
      </w:r>
      <w:r w:rsidRPr="00EE586F">
        <w:rPr>
          <w:rFonts w:ascii="Times New Roman" w:hAnsi="Times New Roman" w:cs="Times New Roman"/>
          <w:noProof/>
          <w:sz w:val="21"/>
          <w:szCs w:val="21"/>
        </w:rPr>
        <w:tab/>
        <w:t xml:space="preserve">1999 International International Workshop for a Classification of Periodontal Diseases and Conditions. Papers. Oak Brook, Illinois, October 30-November 2, 1999. </w:t>
      </w:r>
      <w:r w:rsidRPr="00EE586F">
        <w:rPr>
          <w:rFonts w:ascii="Times New Roman" w:hAnsi="Times New Roman" w:cs="Times New Roman"/>
          <w:i/>
          <w:noProof/>
          <w:sz w:val="21"/>
          <w:szCs w:val="21"/>
        </w:rPr>
        <w:t>Ann Periodontol</w:t>
      </w:r>
      <w:r w:rsidRPr="00EE586F">
        <w:rPr>
          <w:rFonts w:ascii="Times New Roman" w:hAnsi="Times New Roman" w:cs="Times New Roman"/>
          <w:noProof/>
          <w:sz w:val="21"/>
          <w:szCs w:val="21"/>
        </w:rPr>
        <w:t xml:space="preserve"> </w:t>
      </w:r>
      <w:r w:rsidRPr="00EE586F">
        <w:rPr>
          <w:rFonts w:ascii="Times New Roman" w:hAnsi="Times New Roman" w:cs="Times New Roman"/>
          <w:b/>
          <w:noProof/>
          <w:sz w:val="21"/>
          <w:szCs w:val="21"/>
        </w:rPr>
        <w:t>4</w:t>
      </w:r>
      <w:r w:rsidRPr="00EE586F">
        <w:rPr>
          <w:rFonts w:ascii="Times New Roman" w:hAnsi="Times New Roman" w:cs="Times New Roman"/>
          <w:noProof/>
          <w:sz w:val="21"/>
          <w:szCs w:val="21"/>
        </w:rPr>
        <w:t>, i, 1-112, doi:10.1902/annals.1999.4.1.i (1999).</w:t>
      </w:r>
    </w:p>
    <w:p w14:paraId="49F4301A" w14:textId="5452FC17" w:rsidR="00EE586F" w:rsidRPr="00EE586F" w:rsidRDefault="00EE586F" w:rsidP="00EE586F">
      <w:pPr>
        <w:pageBreakBefore/>
        <w:rPr>
          <w:rFonts w:ascii="Times New Roman" w:hAnsi="Times New Roman" w:cs="Times New Roman"/>
          <w:color w:val="000000" w:themeColor="text1"/>
          <w:sz w:val="21"/>
          <w:szCs w:val="21"/>
        </w:rPr>
      </w:pPr>
      <w:r w:rsidRPr="00EE586F">
        <w:rPr>
          <w:rFonts w:ascii="Times New Roman" w:hAnsi="Times New Roman" w:cs="Times New Roman"/>
          <w:b/>
          <w:bCs/>
          <w:noProof/>
          <w:color w:val="000000" w:themeColor="text1"/>
          <w:sz w:val="21"/>
          <w:szCs w:val="21"/>
        </w:rPr>
        <w:lastRenderedPageBreak/>
        <mc:AlternateContent>
          <mc:Choice Requires="wps">
            <w:drawing>
              <wp:anchor distT="0" distB="0" distL="114300" distR="114300" simplePos="0" relativeHeight="251661312" behindDoc="0" locked="0" layoutInCell="1" allowOverlap="1" wp14:anchorId="19ED9AC6" wp14:editId="4B575ED1">
                <wp:simplePos x="0" y="0"/>
                <wp:positionH relativeFrom="column">
                  <wp:posOffset>0</wp:posOffset>
                </wp:positionH>
                <wp:positionV relativeFrom="paragraph">
                  <wp:posOffset>192405</wp:posOffset>
                </wp:positionV>
                <wp:extent cx="5270500" cy="0"/>
                <wp:effectExtent l="0" t="12700" r="13335" b="12700"/>
                <wp:wrapNone/>
                <wp:docPr id="289142511" name="直线连接符 1"/>
                <wp:cNvGraphicFramePr/>
                <a:graphic xmlns:a="http://schemas.openxmlformats.org/drawingml/2006/main">
                  <a:graphicData uri="http://schemas.microsoft.com/office/word/2010/wordprocessingShape">
                    <wps:wsp>
                      <wps:cNvCnPr/>
                      <wps:spPr>
                        <a:xfrm>
                          <a:off x="0" y="0"/>
                          <a:ext cx="52704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11EFA" id="直线连接符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5.15pt" to="4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" strokecolor="black [3213]" strokeweight="2pt">
                <v:stroke joinstyle="miter"/>
              </v:line>
            </w:pict>
          </mc:Fallback>
        </mc:AlternateContent>
      </w:r>
      <w:r w:rsidRPr="00EE586F">
        <w:rPr>
          <w:rFonts w:ascii="Times New Roman" w:hAnsi="Times New Roman" w:cs="Times New Roman"/>
          <w:b/>
          <w:bCs/>
          <w:color w:val="000000" w:themeColor="text1"/>
          <w:sz w:val="21"/>
          <w:szCs w:val="21"/>
        </w:rPr>
        <w:t>Ta</w:t>
      </w:r>
      <w:r w:rsidRPr="00FF613D">
        <w:rPr>
          <w:rFonts w:ascii="Times New Roman" w:hAnsi="Times New Roman" w:cs="Times New Roman"/>
          <w:b/>
          <w:bCs/>
          <w:color w:val="000000" w:themeColor="text1"/>
          <w:sz w:val="21"/>
          <w:szCs w:val="21"/>
        </w:rPr>
        <w:t>ble S2.</w:t>
      </w:r>
      <w:r w:rsidRPr="00FF613D">
        <w:rPr>
          <w:rFonts w:ascii="Times New Roman" w:hAnsi="Times New Roman" w:cs="Times New Roman"/>
          <w:color w:val="000000" w:themeColor="text1"/>
          <w:sz w:val="21"/>
          <w:szCs w:val="21"/>
        </w:rPr>
        <w:t xml:space="preserve"> Diagnosis of ce</w:t>
      </w:r>
      <w:r w:rsidRPr="00EE586F">
        <w:rPr>
          <w:rFonts w:ascii="Times New Roman" w:hAnsi="Times New Roman" w:cs="Times New Roman"/>
          <w:color w:val="000000" w:themeColor="text1"/>
          <w:sz w:val="21"/>
          <w:szCs w:val="21"/>
        </w:rPr>
        <w:t>mental tear</w:t>
      </w:r>
    </w:p>
    <w:tbl>
      <w:tblPr>
        <w:tblStyle w:val="ae"/>
        <w:tblW w:w="0" w:type="auto"/>
        <w:tblLook w:val="04A0" w:firstRow="1" w:lastRow="0" w:firstColumn="1" w:lastColumn="0" w:noHBand="0" w:noVBand="1"/>
      </w:tblPr>
      <w:tblGrid>
        <w:gridCol w:w="4253"/>
        <w:gridCol w:w="4043"/>
      </w:tblGrid>
      <w:tr w:rsidR="00EE586F" w:rsidRPr="00EE586F" w14:paraId="3345442F" w14:textId="77777777" w:rsidTr="00E24CCC">
        <w:tc>
          <w:tcPr>
            <w:tcW w:w="4253" w:type="dxa"/>
            <w:tcBorders>
              <w:top w:val="nil"/>
              <w:left w:val="nil"/>
              <w:bottom w:val="single" w:sz="4" w:space="0" w:color="auto"/>
              <w:right w:val="nil"/>
            </w:tcBorders>
          </w:tcPr>
          <w:p w14:paraId="37E63CFF" w14:textId="77777777" w:rsidR="00EE586F" w:rsidRPr="00EE586F" w:rsidRDefault="00EE586F" w:rsidP="00E24CCC">
            <w:pPr>
              <w:rPr>
                <w:color w:val="000000" w:themeColor="text1"/>
                <w:sz w:val="21"/>
                <w:szCs w:val="21"/>
              </w:rPr>
            </w:pPr>
            <w:r w:rsidRPr="00EE586F">
              <w:rPr>
                <w:color w:val="000000" w:themeColor="text1"/>
                <w:sz w:val="21"/>
                <w:szCs w:val="21"/>
              </w:rPr>
              <w:t>Diagnosis procedures</w:t>
            </w:r>
          </w:p>
        </w:tc>
        <w:tc>
          <w:tcPr>
            <w:tcW w:w="4043" w:type="dxa"/>
            <w:tcBorders>
              <w:top w:val="nil"/>
              <w:left w:val="nil"/>
              <w:bottom w:val="single" w:sz="4" w:space="0" w:color="auto"/>
              <w:right w:val="nil"/>
            </w:tcBorders>
          </w:tcPr>
          <w:p w14:paraId="16BEDD87" w14:textId="77777777" w:rsidR="00EE586F" w:rsidRPr="00EE586F" w:rsidRDefault="00EE586F" w:rsidP="00E24CCC">
            <w:pPr>
              <w:rPr>
                <w:color w:val="000000" w:themeColor="text1"/>
                <w:sz w:val="21"/>
                <w:szCs w:val="21"/>
              </w:rPr>
            </w:pPr>
            <w:r w:rsidRPr="00EE586F">
              <w:rPr>
                <w:color w:val="000000" w:themeColor="text1"/>
                <w:sz w:val="21"/>
                <w:szCs w:val="21"/>
              </w:rPr>
              <w:t>Key points</w:t>
            </w:r>
          </w:p>
        </w:tc>
      </w:tr>
      <w:tr w:rsidR="00EE586F" w:rsidRPr="00EE586F" w14:paraId="15E72B78" w14:textId="77777777" w:rsidTr="00E24CCC">
        <w:tc>
          <w:tcPr>
            <w:tcW w:w="4253" w:type="dxa"/>
            <w:tcBorders>
              <w:left w:val="nil"/>
              <w:bottom w:val="single" w:sz="4" w:space="0" w:color="auto"/>
              <w:right w:val="nil"/>
            </w:tcBorders>
          </w:tcPr>
          <w:p w14:paraId="03558523" w14:textId="77777777" w:rsidR="00EE586F" w:rsidRPr="00EE586F" w:rsidRDefault="00EE586F" w:rsidP="00E24CCC">
            <w:pPr>
              <w:widowControl/>
              <w:outlineLvl w:val="2"/>
              <w:rPr>
                <w:color w:val="000000" w:themeColor="text1"/>
                <w:sz w:val="21"/>
                <w:szCs w:val="21"/>
              </w:rPr>
            </w:pPr>
            <w:r w:rsidRPr="00EE586F">
              <w:rPr>
                <w:color w:val="000000" w:themeColor="text1"/>
                <w:sz w:val="21"/>
                <w:szCs w:val="21"/>
              </w:rPr>
              <w:t>Medical and Dental History Collection</w:t>
            </w:r>
          </w:p>
        </w:tc>
        <w:tc>
          <w:tcPr>
            <w:tcW w:w="4043" w:type="dxa"/>
            <w:tcBorders>
              <w:left w:val="nil"/>
              <w:bottom w:val="single" w:sz="4" w:space="0" w:color="auto"/>
              <w:right w:val="nil"/>
            </w:tcBorders>
          </w:tcPr>
          <w:p w14:paraId="02E13CD3" w14:textId="77777777" w:rsidR="00EE586F" w:rsidRPr="00EE586F" w:rsidRDefault="00EE586F" w:rsidP="00E24CCC">
            <w:pPr>
              <w:rPr>
                <w:color w:val="000000" w:themeColor="text1"/>
                <w:sz w:val="21"/>
                <w:szCs w:val="21"/>
              </w:rPr>
            </w:pPr>
            <w:r w:rsidRPr="00EE586F">
              <w:rPr>
                <w:color w:val="000000" w:themeColor="text1"/>
                <w:sz w:val="21"/>
                <w:szCs w:val="21"/>
              </w:rPr>
              <w:t>Oral parafunction, such as bruxism or tooth clenching; favoritism for eating hard food.</w:t>
            </w:r>
          </w:p>
        </w:tc>
      </w:tr>
      <w:tr w:rsidR="00EE586F" w:rsidRPr="00EE586F" w14:paraId="761E4952" w14:textId="77777777" w:rsidTr="00E24CCC">
        <w:tc>
          <w:tcPr>
            <w:tcW w:w="8296" w:type="dxa"/>
            <w:gridSpan w:val="2"/>
            <w:tcBorders>
              <w:left w:val="nil"/>
              <w:bottom w:val="nil"/>
              <w:right w:val="nil"/>
            </w:tcBorders>
          </w:tcPr>
          <w:p w14:paraId="607B52A4" w14:textId="77777777" w:rsidR="00EE586F" w:rsidRPr="00EE586F" w:rsidRDefault="00EE586F" w:rsidP="00E24CCC">
            <w:pPr>
              <w:rPr>
                <w:color w:val="000000" w:themeColor="text1"/>
                <w:sz w:val="21"/>
                <w:szCs w:val="21"/>
              </w:rPr>
            </w:pPr>
            <w:r w:rsidRPr="00EE586F">
              <w:rPr>
                <w:color w:val="000000" w:themeColor="text1"/>
                <w:sz w:val="21"/>
                <w:szCs w:val="21"/>
              </w:rPr>
              <w:t>Clinical Examination</w:t>
            </w:r>
          </w:p>
        </w:tc>
      </w:tr>
      <w:tr w:rsidR="00EE586F" w:rsidRPr="00EE586F" w14:paraId="0582A907" w14:textId="77777777" w:rsidTr="00E24CCC">
        <w:tc>
          <w:tcPr>
            <w:tcW w:w="4253" w:type="dxa"/>
            <w:tcBorders>
              <w:top w:val="nil"/>
              <w:left w:val="nil"/>
              <w:bottom w:val="nil"/>
              <w:right w:val="nil"/>
            </w:tcBorders>
          </w:tcPr>
          <w:p w14:paraId="02EFD6A3" w14:textId="77777777" w:rsidR="00EE586F" w:rsidRPr="00EE586F" w:rsidRDefault="00EE586F" w:rsidP="00E24CCC">
            <w:pPr>
              <w:spacing w:before="240"/>
              <w:rPr>
                <w:color w:val="000000" w:themeColor="text1"/>
                <w:sz w:val="21"/>
                <w:szCs w:val="21"/>
              </w:rPr>
            </w:pPr>
            <w:r w:rsidRPr="00EE586F">
              <w:rPr>
                <w:i/>
                <w:iCs/>
                <w:color w:val="000000" w:themeColor="text1"/>
                <w:sz w:val="21"/>
                <w:szCs w:val="21"/>
              </w:rPr>
              <w:t>Periodontal condition</w:t>
            </w:r>
          </w:p>
        </w:tc>
        <w:tc>
          <w:tcPr>
            <w:tcW w:w="4043" w:type="dxa"/>
            <w:tcBorders>
              <w:top w:val="nil"/>
              <w:left w:val="nil"/>
              <w:bottom w:val="nil"/>
              <w:right w:val="nil"/>
            </w:tcBorders>
          </w:tcPr>
          <w:p w14:paraId="4609EAD4" w14:textId="77777777" w:rsidR="00EE586F" w:rsidRPr="00EE586F" w:rsidRDefault="00EE586F" w:rsidP="00E24CCC">
            <w:pPr>
              <w:spacing w:before="240"/>
              <w:rPr>
                <w:color w:val="000000" w:themeColor="text1"/>
                <w:sz w:val="21"/>
                <w:szCs w:val="21"/>
              </w:rPr>
            </w:pPr>
            <w:r w:rsidRPr="00EE586F">
              <w:rPr>
                <w:color w:val="000000" w:themeColor="text1"/>
                <w:sz w:val="21"/>
                <w:szCs w:val="21"/>
              </w:rPr>
              <w:t>Deep isolated periodontal pocket; bleeding or suppuration on probing; detection of root surface irregularities; periodontal endoscopy is favorable for disclosing the fragments.</w:t>
            </w:r>
          </w:p>
        </w:tc>
      </w:tr>
      <w:tr w:rsidR="00EE586F" w:rsidRPr="00EE586F" w14:paraId="7DD59A69" w14:textId="77777777" w:rsidTr="00E24CCC">
        <w:tc>
          <w:tcPr>
            <w:tcW w:w="4253" w:type="dxa"/>
            <w:tcBorders>
              <w:top w:val="nil"/>
              <w:left w:val="nil"/>
              <w:bottom w:val="nil"/>
              <w:right w:val="nil"/>
            </w:tcBorders>
          </w:tcPr>
          <w:p w14:paraId="009B2C24" w14:textId="77777777" w:rsidR="00EE586F" w:rsidRPr="00EE586F" w:rsidRDefault="00EE586F" w:rsidP="00E24CCC">
            <w:pPr>
              <w:spacing w:before="240"/>
              <w:rPr>
                <w:color w:val="000000" w:themeColor="text1"/>
                <w:sz w:val="21"/>
                <w:szCs w:val="21"/>
              </w:rPr>
            </w:pPr>
            <w:r w:rsidRPr="00EE586F">
              <w:rPr>
                <w:i/>
                <w:iCs/>
                <w:color w:val="000000" w:themeColor="text1"/>
                <w:sz w:val="21"/>
                <w:szCs w:val="21"/>
              </w:rPr>
              <w:t>Tooth hard tissues, pulp, and periapical condition</w:t>
            </w:r>
          </w:p>
        </w:tc>
        <w:tc>
          <w:tcPr>
            <w:tcW w:w="4043" w:type="dxa"/>
            <w:tcBorders>
              <w:top w:val="nil"/>
              <w:left w:val="nil"/>
              <w:bottom w:val="nil"/>
              <w:right w:val="nil"/>
            </w:tcBorders>
          </w:tcPr>
          <w:p w14:paraId="5BF91633" w14:textId="77777777" w:rsidR="00EE586F" w:rsidRPr="00EE586F" w:rsidRDefault="00EE586F" w:rsidP="00E24CCC">
            <w:pPr>
              <w:spacing w:before="240"/>
              <w:rPr>
                <w:color w:val="000000" w:themeColor="text1"/>
                <w:sz w:val="21"/>
                <w:szCs w:val="21"/>
              </w:rPr>
            </w:pPr>
            <w:r w:rsidRPr="00EE586F">
              <w:rPr>
                <w:color w:val="000000" w:themeColor="text1"/>
                <w:sz w:val="21"/>
                <w:szCs w:val="21"/>
              </w:rPr>
              <w:t>Sinus tract; tooth wear; mainly vital pulp.</w:t>
            </w:r>
          </w:p>
        </w:tc>
      </w:tr>
      <w:tr w:rsidR="00EE586F" w:rsidRPr="00EE586F" w14:paraId="109B0405" w14:textId="77777777" w:rsidTr="00E24CCC">
        <w:tc>
          <w:tcPr>
            <w:tcW w:w="4253" w:type="dxa"/>
            <w:tcBorders>
              <w:top w:val="nil"/>
              <w:left w:val="nil"/>
              <w:bottom w:val="single" w:sz="4" w:space="0" w:color="auto"/>
              <w:right w:val="nil"/>
            </w:tcBorders>
          </w:tcPr>
          <w:p w14:paraId="0691AB6E" w14:textId="77777777" w:rsidR="00EE586F" w:rsidRPr="00EE586F" w:rsidRDefault="00EE586F" w:rsidP="00E24CCC">
            <w:pPr>
              <w:spacing w:before="240"/>
              <w:rPr>
                <w:color w:val="000000" w:themeColor="text1"/>
                <w:sz w:val="21"/>
                <w:szCs w:val="21"/>
              </w:rPr>
            </w:pPr>
            <w:r w:rsidRPr="00EE586F">
              <w:rPr>
                <w:i/>
                <w:iCs/>
                <w:color w:val="000000" w:themeColor="text1"/>
                <w:sz w:val="21"/>
                <w:szCs w:val="21"/>
              </w:rPr>
              <w:t>Occlusal examination</w:t>
            </w:r>
          </w:p>
        </w:tc>
        <w:tc>
          <w:tcPr>
            <w:tcW w:w="4043" w:type="dxa"/>
            <w:tcBorders>
              <w:top w:val="nil"/>
              <w:left w:val="nil"/>
              <w:bottom w:val="single" w:sz="4" w:space="0" w:color="auto"/>
              <w:right w:val="nil"/>
            </w:tcBorders>
          </w:tcPr>
          <w:p w14:paraId="1D6A430D" w14:textId="77777777" w:rsidR="00EE586F" w:rsidRPr="00EE586F" w:rsidRDefault="00EE586F" w:rsidP="00E24CCC">
            <w:pPr>
              <w:spacing w:before="240"/>
              <w:rPr>
                <w:color w:val="000000" w:themeColor="text1"/>
                <w:sz w:val="21"/>
                <w:szCs w:val="21"/>
              </w:rPr>
            </w:pPr>
            <w:r w:rsidRPr="00EE586F">
              <w:rPr>
                <w:color w:val="000000" w:themeColor="text1"/>
                <w:sz w:val="21"/>
                <w:szCs w:val="21"/>
              </w:rPr>
              <w:t>Occlusal trauma.</w:t>
            </w:r>
          </w:p>
        </w:tc>
      </w:tr>
      <w:tr w:rsidR="00EE586F" w:rsidRPr="00EE586F" w14:paraId="002D880D" w14:textId="77777777" w:rsidTr="00E24CCC">
        <w:trPr>
          <w:trHeight w:val="255"/>
        </w:trPr>
        <w:tc>
          <w:tcPr>
            <w:tcW w:w="4253" w:type="dxa"/>
            <w:tcBorders>
              <w:top w:val="single" w:sz="4" w:space="0" w:color="auto"/>
              <w:left w:val="nil"/>
              <w:bottom w:val="nil"/>
              <w:right w:val="nil"/>
            </w:tcBorders>
          </w:tcPr>
          <w:p w14:paraId="25F5F36F" w14:textId="77777777" w:rsidR="00EE586F" w:rsidRPr="00EE586F" w:rsidRDefault="00EE586F" w:rsidP="00E24CCC">
            <w:pPr>
              <w:widowControl/>
              <w:rPr>
                <w:color w:val="000000" w:themeColor="text1"/>
                <w:sz w:val="21"/>
                <w:szCs w:val="21"/>
              </w:rPr>
            </w:pPr>
            <w:r w:rsidRPr="00EE586F">
              <w:rPr>
                <w:color w:val="000000" w:themeColor="text1"/>
                <w:sz w:val="21"/>
                <w:szCs w:val="21"/>
              </w:rPr>
              <w:t>Auxiliary Examination</w:t>
            </w:r>
          </w:p>
        </w:tc>
        <w:tc>
          <w:tcPr>
            <w:tcW w:w="4043" w:type="dxa"/>
            <w:tcBorders>
              <w:top w:val="single" w:sz="4" w:space="0" w:color="auto"/>
              <w:left w:val="nil"/>
              <w:bottom w:val="nil"/>
              <w:right w:val="nil"/>
            </w:tcBorders>
          </w:tcPr>
          <w:p w14:paraId="6788A4F7" w14:textId="77777777" w:rsidR="00EE586F" w:rsidRPr="00EE586F" w:rsidRDefault="00EE586F" w:rsidP="00E24CCC">
            <w:pPr>
              <w:rPr>
                <w:color w:val="000000" w:themeColor="text1"/>
                <w:sz w:val="21"/>
                <w:szCs w:val="21"/>
              </w:rPr>
            </w:pPr>
          </w:p>
        </w:tc>
      </w:tr>
      <w:tr w:rsidR="00EE586F" w:rsidRPr="00EE586F" w14:paraId="288E8EBF" w14:textId="77777777" w:rsidTr="00E24CCC">
        <w:tc>
          <w:tcPr>
            <w:tcW w:w="4253" w:type="dxa"/>
            <w:tcBorders>
              <w:top w:val="nil"/>
              <w:left w:val="nil"/>
              <w:bottom w:val="nil"/>
              <w:right w:val="nil"/>
            </w:tcBorders>
          </w:tcPr>
          <w:p w14:paraId="6DC918E9" w14:textId="77777777" w:rsidR="00EE586F" w:rsidRPr="00EE586F" w:rsidRDefault="00EE586F" w:rsidP="00E24CCC">
            <w:pPr>
              <w:spacing w:before="240"/>
              <w:rPr>
                <w:color w:val="000000" w:themeColor="text1"/>
                <w:sz w:val="21"/>
                <w:szCs w:val="21"/>
              </w:rPr>
            </w:pPr>
            <w:r w:rsidRPr="00EE586F">
              <w:rPr>
                <w:i/>
                <w:iCs/>
                <w:color w:val="000000" w:themeColor="text1"/>
                <w:sz w:val="21"/>
                <w:szCs w:val="21"/>
              </w:rPr>
              <w:t>Radiographic examination</w:t>
            </w:r>
          </w:p>
        </w:tc>
        <w:tc>
          <w:tcPr>
            <w:tcW w:w="4043" w:type="dxa"/>
            <w:tcBorders>
              <w:top w:val="nil"/>
              <w:left w:val="nil"/>
              <w:bottom w:val="nil"/>
              <w:right w:val="nil"/>
            </w:tcBorders>
          </w:tcPr>
          <w:p w14:paraId="56CD99B5" w14:textId="77777777" w:rsidR="00EE586F" w:rsidRPr="00EE586F" w:rsidRDefault="00EE586F" w:rsidP="00E24CCC">
            <w:pPr>
              <w:spacing w:before="240"/>
              <w:rPr>
                <w:color w:val="000000" w:themeColor="text1"/>
                <w:sz w:val="21"/>
                <w:szCs w:val="21"/>
              </w:rPr>
            </w:pPr>
            <w:r w:rsidRPr="00EE586F">
              <w:rPr>
                <w:color w:val="000000" w:themeColor="text1"/>
                <w:sz w:val="21"/>
                <w:szCs w:val="21"/>
              </w:rPr>
              <w:t>The critical evidence for the diagnosis of cemental tear: “prickle-like” or “flake-like” radiopaque mass near the root surface; small field-of-view CBCT is preferred.</w:t>
            </w:r>
          </w:p>
        </w:tc>
      </w:tr>
      <w:tr w:rsidR="00EE586F" w:rsidRPr="00EE586F" w14:paraId="2E3D64FA" w14:textId="77777777" w:rsidTr="00E24CCC">
        <w:tc>
          <w:tcPr>
            <w:tcW w:w="4253" w:type="dxa"/>
            <w:tcBorders>
              <w:top w:val="nil"/>
              <w:left w:val="nil"/>
              <w:bottom w:val="nil"/>
              <w:right w:val="nil"/>
            </w:tcBorders>
          </w:tcPr>
          <w:p w14:paraId="0006EEA3" w14:textId="77777777" w:rsidR="00EE586F" w:rsidRPr="00EE586F" w:rsidRDefault="00EE586F" w:rsidP="00E24CCC">
            <w:pPr>
              <w:spacing w:before="240"/>
              <w:rPr>
                <w:sz w:val="21"/>
                <w:szCs w:val="21"/>
              </w:rPr>
            </w:pPr>
            <w:r w:rsidRPr="00EE586F">
              <w:rPr>
                <w:i/>
                <w:iCs/>
                <w:color w:val="000000" w:themeColor="text1"/>
                <w:sz w:val="21"/>
                <w:szCs w:val="21"/>
              </w:rPr>
              <w:t>Methylene blue dye staining</w:t>
            </w:r>
          </w:p>
        </w:tc>
        <w:tc>
          <w:tcPr>
            <w:tcW w:w="4043" w:type="dxa"/>
            <w:tcBorders>
              <w:top w:val="nil"/>
              <w:left w:val="nil"/>
              <w:bottom w:val="nil"/>
              <w:right w:val="nil"/>
            </w:tcBorders>
          </w:tcPr>
          <w:p w14:paraId="24FD8E00" w14:textId="77777777" w:rsidR="00EE586F" w:rsidRPr="00EE586F" w:rsidRDefault="00EE586F" w:rsidP="00E24CCC">
            <w:pPr>
              <w:spacing w:before="240"/>
              <w:rPr>
                <w:sz w:val="21"/>
                <w:szCs w:val="21"/>
              </w:rPr>
            </w:pPr>
            <w:r w:rsidRPr="00EE586F">
              <w:rPr>
                <w:color w:val="000000" w:themeColor="text1"/>
                <w:sz w:val="21"/>
                <w:szCs w:val="21"/>
              </w:rPr>
              <w:t xml:space="preserve">Identifying the boundary of cemental </w:t>
            </w:r>
            <w:proofErr w:type="gramStart"/>
            <w:r w:rsidRPr="00EE586F">
              <w:rPr>
                <w:color w:val="000000" w:themeColor="text1"/>
                <w:sz w:val="21"/>
                <w:szCs w:val="21"/>
              </w:rPr>
              <w:t>tear</w:t>
            </w:r>
            <w:proofErr w:type="gramEnd"/>
            <w:r w:rsidRPr="00EE586F">
              <w:rPr>
                <w:color w:val="000000" w:themeColor="text1"/>
                <w:sz w:val="21"/>
                <w:szCs w:val="21"/>
              </w:rPr>
              <w:t xml:space="preserve"> during surgical treatment.</w:t>
            </w:r>
          </w:p>
        </w:tc>
      </w:tr>
      <w:tr w:rsidR="00EE586F" w:rsidRPr="00EE586F" w14:paraId="06CB3D81" w14:textId="77777777" w:rsidTr="00E24CCC">
        <w:tc>
          <w:tcPr>
            <w:tcW w:w="4253" w:type="dxa"/>
            <w:tcBorders>
              <w:top w:val="nil"/>
              <w:left w:val="nil"/>
              <w:right w:val="nil"/>
            </w:tcBorders>
          </w:tcPr>
          <w:p w14:paraId="04579D2C" w14:textId="77777777" w:rsidR="00EE586F" w:rsidRPr="00EE586F" w:rsidRDefault="00EE586F" w:rsidP="00E24CCC">
            <w:pPr>
              <w:spacing w:before="240"/>
              <w:rPr>
                <w:color w:val="000000" w:themeColor="text1"/>
                <w:sz w:val="21"/>
                <w:szCs w:val="21"/>
              </w:rPr>
            </w:pPr>
            <w:r w:rsidRPr="00EE586F">
              <w:rPr>
                <w:i/>
                <w:iCs/>
                <w:color w:val="000000" w:themeColor="text1"/>
                <w:sz w:val="21"/>
                <w:szCs w:val="21"/>
              </w:rPr>
              <w:t>Histopathological examination</w:t>
            </w:r>
          </w:p>
        </w:tc>
        <w:tc>
          <w:tcPr>
            <w:tcW w:w="4043" w:type="dxa"/>
            <w:tcBorders>
              <w:top w:val="nil"/>
              <w:left w:val="nil"/>
              <w:right w:val="nil"/>
            </w:tcBorders>
          </w:tcPr>
          <w:p w14:paraId="30354600" w14:textId="77777777" w:rsidR="00EE586F" w:rsidRPr="00EE586F" w:rsidRDefault="00EE586F" w:rsidP="00E24CCC">
            <w:pPr>
              <w:spacing w:before="240"/>
              <w:rPr>
                <w:color w:val="000000" w:themeColor="text1"/>
                <w:sz w:val="21"/>
                <w:szCs w:val="21"/>
              </w:rPr>
            </w:pPr>
            <w:r w:rsidRPr="00EE586F">
              <w:rPr>
                <w:color w:val="000000" w:themeColor="text1"/>
                <w:sz w:val="21"/>
                <w:szCs w:val="21"/>
              </w:rPr>
              <w:t>Gold standard for the diagnosis of cemental tear: detached cellular and/or acellular cementum.</w:t>
            </w:r>
          </w:p>
        </w:tc>
      </w:tr>
    </w:tbl>
    <w:p w14:paraId="3E0326A0" w14:textId="77777777" w:rsidR="00EE586F" w:rsidRPr="00EE586F" w:rsidRDefault="00EE586F" w:rsidP="00EE586F">
      <w:pPr>
        <w:rPr>
          <w:rFonts w:ascii="Times New Roman" w:hAnsi="Times New Roman" w:cs="Times New Roman"/>
          <w:sz w:val="21"/>
          <w:szCs w:val="21"/>
        </w:rPr>
      </w:pPr>
    </w:p>
    <w:p w14:paraId="47AAF5F5" w14:textId="28EAD751" w:rsidR="00EE586F" w:rsidRPr="00EE586F" w:rsidRDefault="00EE586F" w:rsidP="00EE586F">
      <w:pPr>
        <w:pageBreakBefore/>
        <w:rPr>
          <w:rFonts w:ascii="Times New Roman" w:hAnsi="Times New Roman" w:cs="Times New Roman"/>
          <w:color w:val="000000" w:themeColor="text1"/>
          <w:sz w:val="21"/>
          <w:szCs w:val="21"/>
        </w:rPr>
      </w:pPr>
      <w:r w:rsidRPr="00EE586F">
        <w:rPr>
          <w:rFonts w:ascii="Times New Roman" w:hAnsi="Times New Roman" w:cs="Times New Roman"/>
          <w:b/>
          <w:bCs/>
          <w:noProof/>
          <w:color w:val="000000" w:themeColor="text1"/>
          <w:sz w:val="21"/>
          <w:szCs w:val="21"/>
        </w:rPr>
        <w:lastRenderedPageBreak/>
        <mc:AlternateContent>
          <mc:Choice Requires="wps">
            <w:drawing>
              <wp:anchor distT="0" distB="0" distL="114300" distR="114300" simplePos="0" relativeHeight="251663360" behindDoc="0" locked="0" layoutInCell="1" allowOverlap="1" wp14:anchorId="1A417520" wp14:editId="5C3712D5">
                <wp:simplePos x="0" y="0"/>
                <wp:positionH relativeFrom="column">
                  <wp:posOffset>0</wp:posOffset>
                </wp:positionH>
                <wp:positionV relativeFrom="paragraph">
                  <wp:posOffset>193976</wp:posOffset>
                </wp:positionV>
                <wp:extent cx="5225716" cy="0"/>
                <wp:effectExtent l="0" t="12700" r="19685" b="12700"/>
                <wp:wrapNone/>
                <wp:docPr id="624536707" name="直线连接符 1"/>
                <wp:cNvGraphicFramePr/>
                <a:graphic xmlns:a="http://schemas.openxmlformats.org/drawingml/2006/main">
                  <a:graphicData uri="http://schemas.microsoft.com/office/word/2010/wordprocessingShape">
                    <wps:wsp>
                      <wps:cNvCnPr/>
                      <wps:spPr>
                        <a:xfrm>
                          <a:off x="0" y="0"/>
                          <a:ext cx="522571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89313D" id="直线连接符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25pt" to="41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" strokecolor="black [3213]" strokeweight="2pt">
                <v:stroke joinstyle="miter"/>
              </v:line>
            </w:pict>
          </mc:Fallback>
        </mc:AlternateContent>
      </w:r>
      <w:r w:rsidRPr="00EE586F">
        <w:rPr>
          <w:rFonts w:ascii="Times New Roman" w:hAnsi="Times New Roman" w:cs="Times New Roman"/>
          <w:b/>
          <w:bCs/>
          <w:color w:val="000000" w:themeColor="text1"/>
          <w:sz w:val="21"/>
          <w:szCs w:val="21"/>
        </w:rPr>
        <w:t>Ta</w:t>
      </w:r>
      <w:r w:rsidRPr="00FF613D">
        <w:rPr>
          <w:rFonts w:ascii="Times New Roman" w:hAnsi="Times New Roman" w:cs="Times New Roman"/>
          <w:b/>
          <w:bCs/>
          <w:color w:val="000000" w:themeColor="text1"/>
          <w:sz w:val="21"/>
          <w:szCs w:val="21"/>
        </w:rPr>
        <w:t>ble S3.</w:t>
      </w:r>
      <w:r w:rsidRPr="00FF613D">
        <w:rPr>
          <w:rFonts w:ascii="Times New Roman" w:hAnsi="Times New Roman" w:cs="Times New Roman"/>
          <w:color w:val="000000" w:themeColor="text1"/>
          <w:sz w:val="21"/>
          <w:szCs w:val="21"/>
        </w:rPr>
        <w:t xml:space="preserve"> Differential diagnosis</w:t>
      </w:r>
      <w:r w:rsidRPr="00EE586F">
        <w:rPr>
          <w:rFonts w:ascii="Times New Roman" w:hAnsi="Times New Roman" w:cs="Times New Roman"/>
          <w:color w:val="000000" w:themeColor="text1"/>
          <w:sz w:val="21"/>
          <w:szCs w:val="21"/>
        </w:rPr>
        <w:t xml:space="preserve"> of cemental </w:t>
      </w:r>
      <w:proofErr w:type="gramStart"/>
      <w:r w:rsidRPr="00EE586F">
        <w:rPr>
          <w:rFonts w:ascii="Times New Roman" w:hAnsi="Times New Roman" w:cs="Times New Roman"/>
          <w:color w:val="000000" w:themeColor="text1"/>
          <w:sz w:val="21"/>
          <w:szCs w:val="21"/>
        </w:rPr>
        <w:t>tear</w:t>
      </w:r>
      <w:proofErr w:type="gramEnd"/>
    </w:p>
    <w:tbl>
      <w:tblPr>
        <w:tblStyle w:val="ae"/>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18"/>
        <w:gridCol w:w="1843"/>
        <w:gridCol w:w="1701"/>
        <w:gridCol w:w="1559"/>
        <w:gridCol w:w="1785"/>
      </w:tblGrid>
      <w:tr w:rsidR="00EE586F" w:rsidRPr="00EE586F" w14:paraId="58772EBA" w14:textId="77777777" w:rsidTr="00EE586F">
        <w:tc>
          <w:tcPr>
            <w:tcW w:w="1418" w:type="dxa"/>
          </w:tcPr>
          <w:p w14:paraId="04AA86D5" w14:textId="77777777" w:rsidR="00EE586F" w:rsidRPr="00EE586F" w:rsidRDefault="00EE586F" w:rsidP="00E24CCC">
            <w:pPr>
              <w:rPr>
                <w:color w:val="000000" w:themeColor="text1"/>
                <w:sz w:val="21"/>
                <w:szCs w:val="21"/>
              </w:rPr>
            </w:pPr>
            <w:r w:rsidRPr="00EE586F">
              <w:rPr>
                <w:color w:val="000000" w:themeColor="text1"/>
                <w:sz w:val="21"/>
                <w:szCs w:val="21"/>
              </w:rPr>
              <w:t>Condition</w:t>
            </w:r>
          </w:p>
        </w:tc>
        <w:tc>
          <w:tcPr>
            <w:tcW w:w="1843" w:type="dxa"/>
          </w:tcPr>
          <w:p w14:paraId="1D035027" w14:textId="77777777" w:rsidR="00EE586F" w:rsidRPr="00EE586F" w:rsidRDefault="00EE586F" w:rsidP="00E24CCC">
            <w:pPr>
              <w:rPr>
                <w:color w:val="000000" w:themeColor="text1"/>
                <w:sz w:val="21"/>
                <w:szCs w:val="21"/>
              </w:rPr>
            </w:pPr>
            <w:r w:rsidRPr="00EE586F">
              <w:rPr>
                <w:color w:val="000000" w:themeColor="text1"/>
                <w:sz w:val="21"/>
                <w:szCs w:val="21"/>
              </w:rPr>
              <w:t>Cemental tear</w:t>
            </w:r>
          </w:p>
        </w:tc>
        <w:tc>
          <w:tcPr>
            <w:tcW w:w="1701" w:type="dxa"/>
          </w:tcPr>
          <w:p w14:paraId="2326B98B" w14:textId="77777777" w:rsidR="00EE586F" w:rsidRPr="00EE586F" w:rsidRDefault="00EE586F" w:rsidP="00E24CCC">
            <w:pPr>
              <w:rPr>
                <w:color w:val="000000" w:themeColor="text1"/>
                <w:sz w:val="21"/>
                <w:szCs w:val="21"/>
              </w:rPr>
            </w:pPr>
            <w:r w:rsidRPr="00EE586F">
              <w:rPr>
                <w:color w:val="000000" w:themeColor="text1"/>
                <w:sz w:val="21"/>
                <w:szCs w:val="21"/>
              </w:rPr>
              <w:t>VRF</w:t>
            </w:r>
          </w:p>
        </w:tc>
        <w:tc>
          <w:tcPr>
            <w:tcW w:w="1559" w:type="dxa"/>
          </w:tcPr>
          <w:p w14:paraId="1FA8C704" w14:textId="77777777" w:rsidR="00EE586F" w:rsidRPr="00EE586F" w:rsidRDefault="00EE586F" w:rsidP="00E24CCC">
            <w:pPr>
              <w:rPr>
                <w:color w:val="000000" w:themeColor="text1"/>
                <w:sz w:val="21"/>
                <w:szCs w:val="21"/>
              </w:rPr>
            </w:pPr>
            <w:r w:rsidRPr="00EE586F">
              <w:rPr>
                <w:color w:val="000000" w:themeColor="text1"/>
                <w:sz w:val="21"/>
                <w:szCs w:val="21"/>
              </w:rPr>
              <w:t>Primary endodontic disease</w:t>
            </w:r>
          </w:p>
        </w:tc>
        <w:tc>
          <w:tcPr>
            <w:tcW w:w="1785" w:type="dxa"/>
          </w:tcPr>
          <w:p w14:paraId="28E79CCD" w14:textId="77777777" w:rsidR="00EE586F" w:rsidRPr="00EE586F" w:rsidRDefault="00EE586F" w:rsidP="00E24CCC">
            <w:pPr>
              <w:rPr>
                <w:color w:val="000000" w:themeColor="text1"/>
                <w:sz w:val="21"/>
                <w:szCs w:val="21"/>
              </w:rPr>
            </w:pPr>
            <w:r w:rsidRPr="00EE586F">
              <w:rPr>
                <w:color w:val="000000" w:themeColor="text1"/>
                <w:sz w:val="21"/>
                <w:szCs w:val="21"/>
              </w:rPr>
              <w:t>Periodontal disease</w:t>
            </w:r>
          </w:p>
        </w:tc>
      </w:tr>
      <w:tr w:rsidR="00EE586F" w:rsidRPr="00EE586F" w14:paraId="1D1F0AF0" w14:textId="77777777" w:rsidTr="00EE586F">
        <w:tc>
          <w:tcPr>
            <w:tcW w:w="1418" w:type="dxa"/>
          </w:tcPr>
          <w:p w14:paraId="6F486FA2" w14:textId="77777777" w:rsidR="00EE586F" w:rsidRPr="00EE586F" w:rsidRDefault="00EE586F" w:rsidP="00E24CCC">
            <w:pPr>
              <w:widowControl/>
              <w:outlineLvl w:val="2"/>
              <w:rPr>
                <w:color w:val="000000" w:themeColor="text1"/>
                <w:sz w:val="21"/>
                <w:szCs w:val="21"/>
              </w:rPr>
            </w:pPr>
            <w:r w:rsidRPr="00EE586F">
              <w:rPr>
                <w:color w:val="000000" w:themeColor="text1"/>
                <w:sz w:val="21"/>
                <w:szCs w:val="21"/>
              </w:rPr>
              <w:t>Definition and key features</w:t>
            </w:r>
          </w:p>
        </w:tc>
        <w:tc>
          <w:tcPr>
            <w:tcW w:w="1843" w:type="dxa"/>
          </w:tcPr>
          <w:p w14:paraId="48EF806E" w14:textId="77777777" w:rsidR="00EE586F" w:rsidRPr="00EE586F" w:rsidRDefault="00EE586F" w:rsidP="00E24CCC">
            <w:pPr>
              <w:rPr>
                <w:color w:val="000000" w:themeColor="text1"/>
                <w:sz w:val="21"/>
                <w:szCs w:val="21"/>
              </w:rPr>
            </w:pPr>
            <w:r w:rsidRPr="00EE586F">
              <w:rPr>
                <w:color w:val="000000" w:themeColor="text1"/>
                <w:sz w:val="21"/>
                <w:szCs w:val="21"/>
              </w:rPr>
              <w:t>Partially or completely detachment of cementum from the root surface at CDJ or within the body of cementum along the incremental lines.</w:t>
            </w:r>
          </w:p>
          <w:p w14:paraId="271EC910" w14:textId="77777777" w:rsidR="00EE586F" w:rsidRPr="00EE586F" w:rsidRDefault="00EE586F" w:rsidP="00E24CCC">
            <w:pPr>
              <w:rPr>
                <w:color w:val="000000" w:themeColor="text1"/>
                <w:sz w:val="21"/>
                <w:szCs w:val="21"/>
              </w:rPr>
            </w:pPr>
          </w:p>
          <w:p w14:paraId="63144121" w14:textId="77777777" w:rsidR="00EE586F" w:rsidRPr="00EE586F" w:rsidRDefault="00EE586F" w:rsidP="00E24CCC">
            <w:pPr>
              <w:rPr>
                <w:color w:val="000000" w:themeColor="text1"/>
                <w:sz w:val="21"/>
                <w:szCs w:val="21"/>
              </w:rPr>
            </w:pPr>
            <w:r w:rsidRPr="00EE586F">
              <w:rPr>
                <w:color w:val="000000" w:themeColor="text1"/>
                <w:sz w:val="21"/>
                <w:szCs w:val="21"/>
              </w:rPr>
              <w:t>Histopathological examination of the detached fragment indicates cellular and/or acellular cementum.</w:t>
            </w:r>
          </w:p>
        </w:tc>
        <w:tc>
          <w:tcPr>
            <w:tcW w:w="1701" w:type="dxa"/>
          </w:tcPr>
          <w:p w14:paraId="1B13726C" w14:textId="77777777" w:rsidR="00EE586F" w:rsidRPr="00EE586F" w:rsidRDefault="00EE586F" w:rsidP="00E24CCC">
            <w:pPr>
              <w:rPr>
                <w:color w:val="000000" w:themeColor="text1"/>
                <w:sz w:val="21"/>
                <w:szCs w:val="21"/>
              </w:rPr>
            </w:pPr>
            <w:r w:rsidRPr="00EE586F">
              <w:rPr>
                <w:color w:val="000000" w:themeColor="text1"/>
                <w:sz w:val="21"/>
                <w:szCs w:val="21"/>
              </w:rPr>
              <w:t>Fractures along vertical axis of the root, expanding from the root canal wall laterally to the root surface in a horizontal aspect.</w:t>
            </w:r>
          </w:p>
          <w:p w14:paraId="54194E22" w14:textId="77777777" w:rsidR="00EE586F" w:rsidRPr="00EE586F" w:rsidRDefault="00EE586F" w:rsidP="00E24CCC">
            <w:pPr>
              <w:rPr>
                <w:color w:val="000000" w:themeColor="text1"/>
                <w:sz w:val="21"/>
                <w:szCs w:val="21"/>
              </w:rPr>
            </w:pPr>
          </w:p>
          <w:p w14:paraId="69D75154" w14:textId="77777777" w:rsidR="00EE586F" w:rsidRPr="00EE586F" w:rsidRDefault="00EE586F" w:rsidP="00E24CCC">
            <w:pPr>
              <w:rPr>
                <w:color w:val="000000" w:themeColor="text1"/>
                <w:sz w:val="21"/>
                <w:szCs w:val="21"/>
              </w:rPr>
            </w:pPr>
            <w:r w:rsidRPr="00EE586F">
              <w:rPr>
                <w:color w:val="000000" w:themeColor="text1"/>
                <w:sz w:val="21"/>
                <w:szCs w:val="21"/>
              </w:rPr>
              <w:t>Definitive diagnosis of VRF is best determined by exploratory surgery.</w:t>
            </w:r>
          </w:p>
        </w:tc>
        <w:tc>
          <w:tcPr>
            <w:tcW w:w="1559" w:type="dxa"/>
          </w:tcPr>
          <w:p w14:paraId="045801B3" w14:textId="77777777" w:rsidR="00EE586F" w:rsidRPr="00EE586F" w:rsidRDefault="00EE586F" w:rsidP="00E24CCC">
            <w:pPr>
              <w:rPr>
                <w:color w:val="000000" w:themeColor="text1"/>
                <w:sz w:val="21"/>
                <w:szCs w:val="21"/>
              </w:rPr>
            </w:pPr>
            <w:r w:rsidRPr="00EE586F">
              <w:rPr>
                <w:color w:val="000000" w:themeColor="text1"/>
                <w:sz w:val="21"/>
                <w:szCs w:val="21"/>
              </w:rPr>
              <w:t>Infection originating from pulp, may present with a sinus tract or swelling.</w:t>
            </w:r>
          </w:p>
          <w:p w14:paraId="3F45DF02" w14:textId="77777777" w:rsidR="00EE586F" w:rsidRPr="00EE586F" w:rsidRDefault="00EE586F" w:rsidP="00E24CCC">
            <w:pPr>
              <w:rPr>
                <w:color w:val="000000" w:themeColor="text1"/>
                <w:sz w:val="21"/>
                <w:szCs w:val="21"/>
              </w:rPr>
            </w:pPr>
          </w:p>
          <w:p w14:paraId="7689254B" w14:textId="77777777" w:rsidR="00EE586F" w:rsidRPr="00EE586F" w:rsidRDefault="00EE586F" w:rsidP="00E24CCC">
            <w:pPr>
              <w:rPr>
                <w:color w:val="000000" w:themeColor="text1"/>
                <w:sz w:val="21"/>
                <w:szCs w:val="21"/>
              </w:rPr>
            </w:pPr>
            <w:r w:rsidRPr="00EE586F">
              <w:rPr>
                <w:color w:val="000000" w:themeColor="text1"/>
                <w:sz w:val="21"/>
                <w:szCs w:val="21"/>
              </w:rPr>
              <w:t>The existing problem of endodontic origin, like caries.</w:t>
            </w:r>
          </w:p>
        </w:tc>
        <w:tc>
          <w:tcPr>
            <w:tcW w:w="1785" w:type="dxa"/>
          </w:tcPr>
          <w:p w14:paraId="066898B9" w14:textId="77777777" w:rsidR="00EE586F" w:rsidRPr="00EE586F" w:rsidRDefault="00EE586F" w:rsidP="00E24CCC">
            <w:pPr>
              <w:rPr>
                <w:color w:val="000000" w:themeColor="text1"/>
                <w:sz w:val="21"/>
                <w:szCs w:val="21"/>
              </w:rPr>
            </w:pPr>
            <w:r w:rsidRPr="00EE586F">
              <w:rPr>
                <w:color w:val="000000" w:themeColor="text1"/>
                <w:sz w:val="21"/>
                <w:szCs w:val="21"/>
              </w:rPr>
              <w:t xml:space="preserve">Inflammatory destructive disease of periodontal tissue. </w:t>
            </w:r>
          </w:p>
          <w:p w14:paraId="75B7A907" w14:textId="77777777" w:rsidR="00EE586F" w:rsidRPr="00EE586F" w:rsidRDefault="00EE586F" w:rsidP="00E24CCC">
            <w:pPr>
              <w:rPr>
                <w:color w:val="000000" w:themeColor="text1"/>
                <w:sz w:val="21"/>
                <w:szCs w:val="21"/>
              </w:rPr>
            </w:pPr>
          </w:p>
          <w:p w14:paraId="21DC57BF" w14:textId="77777777" w:rsidR="00EE586F" w:rsidRPr="00EE586F" w:rsidRDefault="00EE586F" w:rsidP="00E24CCC">
            <w:pPr>
              <w:rPr>
                <w:color w:val="000000" w:themeColor="text1"/>
                <w:sz w:val="21"/>
                <w:szCs w:val="21"/>
              </w:rPr>
            </w:pPr>
            <w:r w:rsidRPr="00EE586F">
              <w:rPr>
                <w:color w:val="000000" w:themeColor="text1"/>
                <w:sz w:val="21"/>
                <w:szCs w:val="21"/>
              </w:rPr>
              <w:t>Loss of soft tissue attachment and alveolar bone resorption, swelling, redness, bleeding on probing, and purulence.</w:t>
            </w:r>
          </w:p>
        </w:tc>
      </w:tr>
      <w:tr w:rsidR="00EE586F" w:rsidRPr="00EE586F" w14:paraId="7CABF46A" w14:textId="77777777" w:rsidTr="00EE586F">
        <w:trPr>
          <w:trHeight w:val="1603"/>
        </w:trPr>
        <w:tc>
          <w:tcPr>
            <w:tcW w:w="1418" w:type="dxa"/>
          </w:tcPr>
          <w:p w14:paraId="4AF356C7" w14:textId="77777777" w:rsidR="00EE586F" w:rsidRPr="00EE586F" w:rsidRDefault="00EE586F" w:rsidP="00E24CCC">
            <w:pPr>
              <w:rPr>
                <w:color w:val="000000" w:themeColor="text1"/>
                <w:sz w:val="21"/>
                <w:szCs w:val="21"/>
              </w:rPr>
            </w:pPr>
            <w:r w:rsidRPr="00EE586F">
              <w:rPr>
                <w:color w:val="000000" w:themeColor="text1"/>
                <w:sz w:val="21"/>
                <w:szCs w:val="21"/>
              </w:rPr>
              <w:t>Pulpal status</w:t>
            </w:r>
          </w:p>
        </w:tc>
        <w:tc>
          <w:tcPr>
            <w:tcW w:w="1843" w:type="dxa"/>
          </w:tcPr>
          <w:p w14:paraId="7454F5F8" w14:textId="77777777" w:rsidR="00EE586F" w:rsidRPr="00EE586F" w:rsidRDefault="00EE586F" w:rsidP="00E24CCC">
            <w:pPr>
              <w:rPr>
                <w:color w:val="000000" w:themeColor="text1"/>
                <w:sz w:val="21"/>
                <w:szCs w:val="21"/>
              </w:rPr>
            </w:pPr>
            <w:r w:rsidRPr="00EE586F">
              <w:rPr>
                <w:color w:val="000000" w:themeColor="text1"/>
                <w:sz w:val="21"/>
                <w:szCs w:val="21"/>
              </w:rPr>
              <w:t>Vital (unless with previous RCT or surrounding bone lesions involving apex to cause pulpal necrosis).</w:t>
            </w:r>
          </w:p>
          <w:p w14:paraId="7A6D1796" w14:textId="77777777" w:rsidR="00EE586F" w:rsidRPr="00EE586F" w:rsidRDefault="00EE586F" w:rsidP="00E24CCC">
            <w:pPr>
              <w:rPr>
                <w:color w:val="000000" w:themeColor="text1"/>
                <w:sz w:val="21"/>
                <w:szCs w:val="21"/>
              </w:rPr>
            </w:pPr>
          </w:p>
          <w:p w14:paraId="462ED64B" w14:textId="77777777" w:rsidR="00EE586F" w:rsidRPr="00EE586F" w:rsidRDefault="00EE586F" w:rsidP="00E24CCC">
            <w:pPr>
              <w:rPr>
                <w:color w:val="000000" w:themeColor="text1"/>
                <w:sz w:val="21"/>
                <w:szCs w:val="21"/>
              </w:rPr>
            </w:pPr>
            <w:r w:rsidRPr="00EE586F">
              <w:rPr>
                <w:color w:val="000000" w:themeColor="text1"/>
                <w:sz w:val="21"/>
                <w:szCs w:val="21"/>
              </w:rPr>
              <w:t>The location of sinus tract is associated with the position of torn fragment.</w:t>
            </w:r>
          </w:p>
        </w:tc>
        <w:tc>
          <w:tcPr>
            <w:tcW w:w="1701" w:type="dxa"/>
          </w:tcPr>
          <w:p w14:paraId="0DDFDE61" w14:textId="77777777" w:rsidR="00EE586F" w:rsidRPr="00EE586F" w:rsidRDefault="00EE586F" w:rsidP="00E24CCC">
            <w:pPr>
              <w:rPr>
                <w:color w:val="000000" w:themeColor="text1"/>
                <w:sz w:val="21"/>
                <w:szCs w:val="21"/>
              </w:rPr>
            </w:pPr>
            <w:r w:rsidRPr="00EE586F">
              <w:rPr>
                <w:color w:val="000000" w:themeColor="text1"/>
                <w:sz w:val="21"/>
                <w:szCs w:val="21"/>
              </w:rPr>
              <w:t>Usually in teeth with previous RCT.</w:t>
            </w:r>
          </w:p>
          <w:p w14:paraId="6062EEA0" w14:textId="77777777" w:rsidR="00EE586F" w:rsidRPr="00EE586F" w:rsidRDefault="00EE586F" w:rsidP="00E24CCC">
            <w:pPr>
              <w:rPr>
                <w:color w:val="000000" w:themeColor="text1"/>
                <w:sz w:val="21"/>
                <w:szCs w:val="21"/>
              </w:rPr>
            </w:pPr>
          </w:p>
          <w:p w14:paraId="4E696397" w14:textId="77777777" w:rsidR="00EE586F" w:rsidRPr="00EE586F" w:rsidRDefault="00EE586F" w:rsidP="00E24CCC">
            <w:pPr>
              <w:rPr>
                <w:color w:val="000000" w:themeColor="text1"/>
                <w:sz w:val="21"/>
                <w:szCs w:val="21"/>
              </w:rPr>
            </w:pPr>
            <w:r w:rsidRPr="00EE586F">
              <w:rPr>
                <w:color w:val="000000" w:themeColor="text1"/>
                <w:sz w:val="21"/>
                <w:szCs w:val="21"/>
              </w:rPr>
              <w:t>The location of sinus tract is close to the gingival margin.</w:t>
            </w:r>
          </w:p>
        </w:tc>
        <w:tc>
          <w:tcPr>
            <w:tcW w:w="1559" w:type="dxa"/>
          </w:tcPr>
          <w:p w14:paraId="3C1E6E2C" w14:textId="77777777" w:rsidR="00EE586F" w:rsidRPr="00EE586F" w:rsidRDefault="00EE586F" w:rsidP="00E24CCC">
            <w:pPr>
              <w:rPr>
                <w:color w:val="000000" w:themeColor="text1"/>
                <w:sz w:val="21"/>
                <w:szCs w:val="21"/>
              </w:rPr>
            </w:pPr>
            <w:r w:rsidRPr="00EE586F">
              <w:rPr>
                <w:color w:val="000000" w:themeColor="text1"/>
                <w:sz w:val="21"/>
                <w:szCs w:val="21"/>
              </w:rPr>
              <w:t>Pulpal necrosis/non-vital.</w:t>
            </w:r>
          </w:p>
          <w:p w14:paraId="76757169" w14:textId="77777777" w:rsidR="00EE586F" w:rsidRPr="00EE586F" w:rsidRDefault="00EE586F" w:rsidP="00E24CCC">
            <w:pPr>
              <w:rPr>
                <w:color w:val="000000" w:themeColor="text1"/>
                <w:sz w:val="21"/>
                <w:szCs w:val="21"/>
              </w:rPr>
            </w:pPr>
          </w:p>
          <w:p w14:paraId="128CCAC6" w14:textId="77777777" w:rsidR="00EE586F" w:rsidRPr="00EE586F" w:rsidRDefault="00EE586F" w:rsidP="00E24CCC">
            <w:pPr>
              <w:rPr>
                <w:color w:val="000000" w:themeColor="text1"/>
                <w:sz w:val="21"/>
                <w:szCs w:val="21"/>
              </w:rPr>
            </w:pPr>
            <w:r w:rsidRPr="00EE586F">
              <w:rPr>
                <w:color w:val="000000" w:themeColor="text1"/>
                <w:sz w:val="21"/>
                <w:szCs w:val="21"/>
              </w:rPr>
              <w:t>Responding well to RCT.</w:t>
            </w:r>
          </w:p>
        </w:tc>
        <w:tc>
          <w:tcPr>
            <w:tcW w:w="1785" w:type="dxa"/>
          </w:tcPr>
          <w:p w14:paraId="3E4BCAB2" w14:textId="77777777" w:rsidR="00EE586F" w:rsidRPr="00EE586F" w:rsidRDefault="00EE586F" w:rsidP="00E24CCC">
            <w:pPr>
              <w:rPr>
                <w:color w:val="000000" w:themeColor="text1"/>
                <w:sz w:val="21"/>
                <w:szCs w:val="21"/>
              </w:rPr>
            </w:pPr>
            <w:r w:rsidRPr="00EE586F">
              <w:rPr>
                <w:color w:val="000000" w:themeColor="text1"/>
                <w:sz w:val="21"/>
                <w:szCs w:val="21"/>
              </w:rPr>
              <w:t>No effect on the pulp viability, unless the periodontal destruction involves the apex or furcation area.</w:t>
            </w:r>
          </w:p>
        </w:tc>
      </w:tr>
      <w:tr w:rsidR="00EE586F" w:rsidRPr="00EE586F" w14:paraId="2CC0F572" w14:textId="77777777" w:rsidTr="00EE586F">
        <w:tc>
          <w:tcPr>
            <w:tcW w:w="1418" w:type="dxa"/>
          </w:tcPr>
          <w:p w14:paraId="6BCC79F8" w14:textId="77777777" w:rsidR="00EE586F" w:rsidRPr="00EE586F" w:rsidRDefault="00EE586F" w:rsidP="00E24CCC">
            <w:pPr>
              <w:rPr>
                <w:color w:val="000000" w:themeColor="text1"/>
                <w:sz w:val="21"/>
                <w:szCs w:val="21"/>
              </w:rPr>
            </w:pPr>
            <w:r w:rsidRPr="00EE586F">
              <w:rPr>
                <w:color w:val="000000" w:themeColor="text1"/>
                <w:sz w:val="21"/>
                <w:szCs w:val="21"/>
              </w:rPr>
              <w:t>Characteristics of periodontal condition</w:t>
            </w:r>
          </w:p>
        </w:tc>
        <w:tc>
          <w:tcPr>
            <w:tcW w:w="1843" w:type="dxa"/>
          </w:tcPr>
          <w:p w14:paraId="1E701BDA" w14:textId="77777777" w:rsidR="00EE586F" w:rsidRPr="00EE586F" w:rsidRDefault="00EE586F" w:rsidP="00E24CCC">
            <w:pPr>
              <w:rPr>
                <w:color w:val="000000" w:themeColor="text1"/>
                <w:sz w:val="21"/>
                <w:szCs w:val="21"/>
              </w:rPr>
            </w:pPr>
            <w:r w:rsidRPr="00EE586F">
              <w:rPr>
                <w:color w:val="000000" w:themeColor="text1"/>
                <w:sz w:val="21"/>
                <w:szCs w:val="21"/>
              </w:rPr>
              <w:t xml:space="preserve">Deep periodontal pocket </w:t>
            </w:r>
            <w:proofErr w:type="gramStart"/>
            <w:r w:rsidRPr="00EE586F">
              <w:rPr>
                <w:color w:val="000000" w:themeColor="text1"/>
                <w:sz w:val="21"/>
                <w:szCs w:val="21"/>
              </w:rPr>
              <w:t>localized</w:t>
            </w:r>
            <w:proofErr w:type="gramEnd"/>
            <w:r w:rsidRPr="00EE586F">
              <w:rPr>
                <w:color w:val="000000" w:themeColor="text1"/>
                <w:sz w:val="21"/>
                <w:szCs w:val="21"/>
              </w:rPr>
              <w:t xml:space="preserve"> </w:t>
            </w:r>
            <w:proofErr w:type="gramStart"/>
            <w:r w:rsidRPr="00EE586F">
              <w:rPr>
                <w:color w:val="000000" w:themeColor="text1"/>
                <w:sz w:val="21"/>
                <w:szCs w:val="21"/>
              </w:rPr>
              <w:t>to</w:t>
            </w:r>
            <w:proofErr w:type="gramEnd"/>
            <w:r w:rsidRPr="00EE586F">
              <w:rPr>
                <w:color w:val="000000" w:themeColor="text1"/>
                <w:sz w:val="21"/>
                <w:szCs w:val="21"/>
              </w:rPr>
              <w:t xml:space="preserve"> the specific root area.</w:t>
            </w:r>
          </w:p>
          <w:p w14:paraId="4DE93E4E" w14:textId="77777777" w:rsidR="00EE586F" w:rsidRPr="00EE586F" w:rsidRDefault="00EE586F" w:rsidP="00E24CCC">
            <w:pPr>
              <w:rPr>
                <w:color w:val="000000" w:themeColor="text1"/>
                <w:sz w:val="21"/>
                <w:szCs w:val="21"/>
              </w:rPr>
            </w:pPr>
          </w:p>
          <w:p w14:paraId="08081473" w14:textId="77777777" w:rsidR="00EE586F" w:rsidRPr="00EE586F" w:rsidRDefault="00EE586F" w:rsidP="00E24CCC">
            <w:pPr>
              <w:rPr>
                <w:color w:val="000000" w:themeColor="text1"/>
                <w:sz w:val="21"/>
                <w:szCs w:val="21"/>
              </w:rPr>
            </w:pPr>
            <w:r w:rsidRPr="00EE586F">
              <w:rPr>
                <w:color w:val="000000" w:themeColor="text1"/>
                <w:sz w:val="21"/>
                <w:szCs w:val="21"/>
              </w:rPr>
              <w:t>Irregular root surface with a hard and ledge-like projection.</w:t>
            </w:r>
          </w:p>
        </w:tc>
        <w:tc>
          <w:tcPr>
            <w:tcW w:w="1701" w:type="dxa"/>
          </w:tcPr>
          <w:p w14:paraId="390538A6" w14:textId="77777777" w:rsidR="00EE586F" w:rsidRPr="00EE586F" w:rsidRDefault="00EE586F" w:rsidP="00E24CCC">
            <w:pPr>
              <w:rPr>
                <w:color w:val="000000" w:themeColor="text1"/>
                <w:sz w:val="21"/>
                <w:szCs w:val="21"/>
              </w:rPr>
            </w:pPr>
            <w:r w:rsidRPr="00EE586F">
              <w:rPr>
                <w:color w:val="000000" w:themeColor="text1"/>
                <w:sz w:val="21"/>
                <w:szCs w:val="21"/>
              </w:rPr>
              <w:t xml:space="preserve">One or two narrow deep periodontal pockets (especially at both buccal and lingual aspects) </w:t>
            </w:r>
            <w:proofErr w:type="gramStart"/>
            <w:r w:rsidRPr="00EE586F">
              <w:rPr>
                <w:color w:val="000000" w:themeColor="text1"/>
                <w:sz w:val="21"/>
                <w:szCs w:val="21"/>
              </w:rPr>
              <w:t>localized</w:t>
            </w:r>
            <w:proofErr w:type="gramEnd"/>
            <w:r w:rsidRPr="00EE586F">
              <w:rPr>
                <w:color w:val="000000" w:themeColor="text1"/>
                <w:sz w:val="21"/>
                <w:szCs w:val="21"/>
              </w:rPr>
              <w:t xml:space="preserve"> to the fracture site.</w:t>
            </w:r>
          </w:p>
        </w:tc>
        <w:tc>
          <w:tcPr>
            <w:tcW w:w="1559" w:type="dxa"/>
          </w:tcPr>
          <w:p w14:paraId="185B0CFA" w14:textId="77777777" w:rsidR="00EE586F" w:rsidRPr="00EE586F" w:rsidRDefault="00EE586F" w:rsidP="00E24CCC">
            <w:pPr>
              <w:rPr>
                <w:color w:val="000000" w:themeColor="text1"/>
                <w:sz w:val="21"/>
                <w:szCs w:val="21"/>
              </w:rPr>
            </w:pPr>
            <w:r w:rsidRPr="00EE586F">
              <w:rPr>
                <w:color w:val="000000" w:themeColor="text1"/>
                <w:sz w:val="21"/>
                <w:szCs w:val="21"/>
              </w:rPr>
              <w:t>No deep periodontal pocket formation unless periapical lesions destroy the integrity of periodontal tissue.</w:t>
            </w:r>
          </w:p>
        </w:tc>
        <w:tc>
          <w:tcPr>
            <w:tcW w:w="1785" w:type="dxa"/>
          </w:tcPr>
          <w:p w14:paraId="780D9009" w14:textId="77777777" w:rsidR="00EE586F" w:rsidRPr="00EE586F" w:rsidRDefault="00EE586F" w:rsidP="00E24CCC">
            <w:pPr>
              <w:rPr>
                <w:color w:val="000000" w:themeColor="text1"/>
                <w:sz w:val="21"/>
                <w:szCs w:val="21"/>
              </w:rPr>
            </w:pPr>
            <w:r w:rsidRPr="00EE586F">
              <w:rPr>
                <w:color w:val="000000" w:themeColor="text1"/>
                <w:sz w:val="21"/>
                <w:szCs w:val="21"/>
              </w:rPr>
              <w:t>Deep periodontal pockets with generalized bone loss, and multiple teeth involvement.</w:t>
            </w:r>
          </w:p>
          <w:p w14:paraId="3B5B9278" w14:textId="77777777" w:rsidR="00EE586F" w:rsidRPr="00EE586F" w:rsidRDefault="00EE586F" w:rsidP="00E24CCC">
            <w:pPr>
              <w:rPr>
                <w:color w:val="000000" w:themeColor="text1"/>
                <w:sz w:val="21"/>
                <w:szCs w:val="21"/>
              </w:rPr>
            </w:pPr>
          </w:p>
          <w:p w14:paraId="430EE055" w14:textId="77777777" w:rsidR="00EE586F" w:rsidRPr="00EE586F" w:rsidRDefault="00EE586F" w:rsidP="00E24CCC">
            <w:pPr>
              <w:rPr>
                <w:color w:val="000000" w:themeColor="text1"/>
                <w:sz w:val="21"/>
                <w:szCs w:val="21"/>
              </w:rPr>
            </w:pPr>
            <w:r w:rsidRPr="00EE586F">
              <w:rPr>
                <w:color w:val="000000" w:themeColor="text1"/>
                <w:sz w:val="21"/>
                <w:szCs w:val="21"/>
              </w:rPr>
              <w:t xml:space="preserve">Bone loss is usually a slow process, except periodontal </w:t>
            </w:r>
            <w:r w:rsidRPr="00EE586F">
              <w:rPr>
                <w:color w:val="000000" w:themeColor="text1"/>
                <w:sz w:val="21"/>
                <w:szCs w:val="21"/>
              </w:rPr>
              <w:lastRenderedPageBreak/>
              <w:t>abscess.</w:t>
            </w:r>
          </w:p>
        </w:tc>
      </w:tr>
      <w:tr w:rsidR="00EE586F" w:rsidRPr="00EE586F" w14:paraId="497EA309" w14:textId="77777777" w:rsidTr="00EE586F">
        <w:tc>
          <w:tcPr>
            <w:tcW w:w="1418" w:type="dxa"/>
          </w:tcPr>
          <w:p w14:paraId="0194E4B8" w14:textId="77777777" w:rsidR="00EE586F" w:rsidRPr="00EE586F" w:rsidRDefault="00EE586F" w:rsidP="00E24CCC">
            <w:pPr>
              <w:rPr>
                <w:color w:val="000000" w:themeColor="text1"/>
                <w:sz w:val="21"/>
                <w:szCs w:val="21"/>
              </w:rPr>
            </w:pPr>
            <w:r w:rsidRPr="00EE586F">
              <w:rPr>
                <w:color w:val="000000" w:themeColor="text1"/>
                <w:sz w:val="21"/>
                <w:szCs w:val="21"/>
              </w:rPr>
              <w:lastRenderedPageBreak/>
              <w:t>Radiographic findings</w:t>
            </w:r>
          </w:p>
        </w:tc>
        <w:tc>
          <w:tcPr>
            <w:tcW w:w="1843" w:type="dxa"/>
          </w:tcPr>
          <w:p w14:paraId="48171333" w14:textId="77777777" w:rsidR="00EE586F" w:rsidRPr="00EE586F" w:rsidRDefault="00EE586F" w:rsidP="00E24CCC">
            <w:pPr>
              <w:rPr>
                <w:color w:val="000000" w:themeColor="text1"/>
                <w:sz w:val="21"/>
                <w:szCs w:val="21"/>
              </w:rPr>
            </w:pPr>
            <w:r w:rsidRPr="00EE586F">
              <w:rPr>
                <w:color w:val="000000" w:themeColor="text1"/>
                <w:sz w:val="21"/>
                <w:szCs w:val="21"/>
              </w:rPr>
              <w:t>The radiographic images show that "prickle-like" or "flake-</w:t>
            </w:r>
            <w:sdt>
              <w:sdtPr>
                <w:rPr>
                  <w:sz w:val="21"/>
                  <w:szCs w:val="21"/>
                </w:rPr>
                <w:tag w:val="tii-similarity-SU5URVJORVRfb3JjYS5jYXJkaWZmLmFjLnVr"/>
                <w:id w:val="-270092816"/>
                <w:placeholder>
                  <w:docPart w:val="3ED5B443A96F4A6AAC5FF9B924FFFAA2"/>
                </w:placeholder>
                <w15:appearance w15:val="hidden"/>
              </w:sdtPr>
              <w:sdtEndPr/>
              <w:sdtContent>
                <w:r w:rsidRPr="00EE586F">
                  <w:rPr>
                    <w:color w:val="000000" w:themeColor="text1"/>
                    <w:sz w:val="21"/>
                    <w:szCs w:val="21"/>
                  </w:rPr>
                  <w:t>like"</w:t>
                </w:r>
              </w:sdtContent>
            </w:sdt>
            <w:r w:rsidRPr="00EE586F">
              <w:rPr>
                <w:color w:val="000000" w:themeColor="text1"/>
                <w:sz w:val="21"/>
                <w:szCs w:val="21"/>
              </w:rPr>
              <w:t xml:space="preserve"> </w:t>
            </w:r>
            <w:sdt>
              <w:sdtPr>
                <w:rPr>
                  <w:sz w:val="21"/>
                  <w:szCs w:val="21"/>
                </w:rPr>
                <w:tag w:val="tii-similarity-SU5URVJORVRfb3JjYS5jYXJkaWZmLmFjLnVr"/>
                <w:id w:val="181094488"/>
                <w:placeholder>
                  <w:docPart w:val="3ED5B443A96F4A6AAC5FF9B924FFFAA2"/>
                </w:placeholder>
                <w15:appearance w15:val="hidden"/>
              </w:sdtPr>
              <w:sdtEndPr/>
              <w:sdtContent>
                <w:r w:rsidRPr="00EE586F">
                  <w:rPr>
                    <w:color w:val="000000" w:themeColor="text1"/>
                    <w:sz w:val="21"/>
                    <w:szCs w:val="21"/>
                  </w:rPr>
                  <w:t>radiopaque</w:t>
                </w:r>
              </w:sdtContent>
            </w:sdt>
            <w:r w:rsidRPr="00EE586F">
              <w:rPr>
                <w:color w:val="000000" w:themeColor="text1"/>
                <w:sz w:val="21"/>
                <w:szCs w:val="21"/>
              </w:rPr>
              <w:t xml:space="preserve"> mass (detached fragment) along the root surface, and some with associated radiolucent lesions.</w:t>
            </w:r>
          </w:p>
        </w:tc>
        <w:tc>
          <w:tcPr>
            <w:tcW w:w="1701" w:type="dxa"/>
          </w:tcPr>
          <w:p w14:paraId="384879C0" w14:textId="77777777" w:rsidR="00EE586F" w:rsidRPr="00EE586F" w:rsidRDefault="00EE586F" w:rsidP="00E24CCC">
            <w:pPr>
              <w:rPr>
                <w:color w:val="000000" w:themeColor="text1"/>
                <w:sz w:val="21"/>
                <w:szCs w:val="21"/>
              </w:rPr>
            </w:pPr>
            <w:r w:rsidRPr="00EE586F">
              <w:rPr>
                <w:color w:val="000000" w:themeColor="text1"/>
                <w:sz w:val="21"/>
                <w:szCs w:val="21"/>
              </w:rPr>
              <w:t>The appearance of hair-like fracture line radiolucency in the dentin body or the radiographic appearance of root segment separation.</w:t>
            </w:r>
          </w:p>
          <w:p w14:paraId="4F73811B" w14:textId="77777777" w:rsidR="00EE586F" w:rsidRPr="00EE586F" w:rsidRDefault="00EE586F" w:rsidP="00E24CCC">
            <w:pPr>
              <w:rPr>
                <w:color w:val="000000" w:themeColor="text1"/>
                <w:sz w:val="21"/>
                <w:szCs w:val="21"/>
              </w:rPr>
            </w:pPr>
          </w:p>
          <w:p w14:paraId="1D2CD828" w14:textId="77777777" w:rsidR="00EE586F" w:rsidRPr="00EE586F" w:rsidRDefault="00EE586F" w:rsidP="00E24CCC">
            <w:pPr>
              <w:rPr>
                <w:color w:val="000000" w:themeColor="text1"/>
                <w:sz w:val="21"/>
                <w:szCs w:val="21"/>
              </w:rPr>
            </w:pPr>
            <w:r w:rsidRPr="00EE586F">
              <w:rPr>
                <w:color w:val="000000" w:themeColor="text1"/>
                <w:sz w:val="21"/>
                <w:szCs w:val="21"/>
              </w:rPr>
              <w:t xml:space="preserve">“Halo” appearance, a combination of periapical and </w:t>
            </w:r>
            <w:proofErr w:type="spellStart"/>
            <w:r w:rsidRPr="00EE586F">
              <w:rPr>
                <w:color w:val="000000" w:themeColor="text1"/>
                <w:sz w:val="21"/>
                <w:szCs w:val="21"/>
              </w:rPr>
              <w:t>perilateral</w:t>
            </w:r>
            <w:proofErr w:type="spellEnd"/>
            <w:r w:rsidRPr="00EE586F">
              <w:rPr>
                <w:color w:val="000000" w:themeColor="text1"/>
                <w:sz w:val="21"/>
                <w:szCs w:val="21"/>
              </w:rPr>
              <w:t xml:space="preserve"> radiolucency.</w:t>
            </w:r>
          </w:p>
        </w:tc>
        <w:tc>
          <w:tcPr>
            <w:tcW w:w="1559" w:type="dxa"/>
          </w:tcPr>
          <w:p w14:paraId="5C6D26DC" w14:textId="77777777" w:rsidR="00EE586F" w:rsidRPr="00EE586F" w:rsidRDefault="00EE586F" w:rsidP="00E24CCC">
            <w:pPr>
              <w:rPr>
                <w:color w:val="000000" w:themeColor="text1"/>
                <w:sz w:val="21"/>
                <w:szCs w:val="21"/>
              </w:rPr>
            </w:pPr>
            <w:r w:rsidRPr="00EE586F">
              <w:rPr>
                <w:color w:val="000000" w:themeColor="text1"/>
                <w:sz w:val="21"/>
                <w:szCs w:val="21"/>
              </w:rPr>
              <w:t>Radiolucency at the apex, not along the root surface.</w:t>
            </w:r>
          </w:p>
        </w:tc>
        <w:tc>
          <w:tcPr>
            <w:tcW w:w="1785" w:type="dxa"/>
          </w:tcPr>
          <w:p w14:paraId="6278A5D4" w14:textId="77777777" w:rsidR="00EE586F" w:rsidRPr="00EE586F" w:rsidRDefault="00EE586F" w:rsidP="00E24CCC">
            <w:pPr>
              <w:rPr>
                <w:color w:val="000000" w:themeColor="text1"/>
                <w:sz w:val="21"/>
                <w:szCs w:val="21"/>
              </w:rPr>
            </w:pPr>
            <w:r w:rsidRPr="00EE586F">
              <w:rPr>
                <w:color w:val="000000" w:themeColor="text1"/>
                <w:sz w:val="21"/>
                <w:szCs w:val="21"/>
              </w:rPr>
              <w:t xml:space="preserve">Multiple teeth with alveolar bone loss (horizontal/vertical), furcation </w:t>
            </w:r>
            <w:proofErr w:type="spellStart"/>
            <w:r w:rsidRPr="00EE586F">
              <w:rPr>
                <w:color w:val="000000" w:themeColor="text1"/>
                <w:sz w:val="21"/>
                <w:szCs w:val="21"/>
              </w:rPr>
              <w:t>involvment</w:t>
            </w:r>
            <w:proofErr w:type="spellEnd"/>
            <w:r w:rsidRPr="00EE586F">
              <w:rPr>
                <w:color w:val="000000" w:themeColor="text1"/>
                <w:sz w:val="21"/>
                <w:szCs w:val="21"/>
              </w:rPr>
              <w:t>.</w:t>
            </w:r>
          </w:p>
        </w:tc>
      </w:tr>
    </w:tbl>
    <w:p w14:paraId="1D00623E" w14:textId="77777777" w:rsidR="00EE586F" w:rsidRPr="00EE586F" w:rsidRDefault="00EE586F" w:rsidP="00C63AA7">
      <w:pPr>
        <w:rPr>
          <w:rFonts w:ascii="Times New Roman" w:hAnsi="Times New Roman" w:cs="Times New Roman"/>
          <w:sz w:val="21"/>
          <w:szCs w:val="21"/>
        </w:rPr>
      </w:pPr>
    </w:p>
    <w:p w14:paraId="649F4CC9" w14:textId="01480404" w:rsidR="00EE586F" w:rsidRPr="00EE586F" w:rsidRDefault="00EE586F" w:rsidP="00EE586F">
      <w:pPr>
        <w:pageBreakBefore/>
        <w:rPr>
          <w:rFonts w:ascii="Times New Roman" w:hAnsi="Times New Roman" w:cs="Times New Roman"/>
          <w:color w:val="000000" w:themeColor="text1"/>
          <w:sz w:val="21"/>
          <w:szCs w:val="21"/>
        </w:rPr>
      </w:pPr>
      <w:r w:rsidRPr="00EE586F">
        <w:rPr>
          <w:rFonts w:ascii="Times New Roman" w:hAnsi="Times New Roman" w:cs="Times New Roman"/>
          <w:b/>
          <w:bCs/>
          <w:noProof/>
          <w:color w:val="000000" w:themeColor="text1"/>
          <w:sz w:val="21"/>
          <w:szCs w:val="21"/>
        </w:rPr>
        <w:lastRenderedPageBreak/>
        <mc:AlternateContent>
          <mc:Choice Requires="wps">
            <w:drawing>
              <wp:anchor distT="0" distB="0" distL="114300" distR="114300" simplePos="0" relativeHeight="251665408" behindDoc="0" locked="0" layoutInCell="1" allowOverlap="1" wp14:anchorId="446A0E3F" wp14:editId="33B15EEE">
                <wp:simplePos x="0" y="0"/>
                <wp:positionH relativeFrom="column">
                  <wp:posOffset>0</wp:posOffset>
                </wp:positionH>
                <wp:positionV relativeFrom="paragraph">
                  <wp:posOffset>193040</wp:posOffset>
                </wp:positionV>
                <wp:extent cx="5283835" cy="12700"/>
                <wp:effectExtent l="12700" t="12700" r="24765" b="12700"/>
                <wp:wrapNone/>
                <wp:docPr id="1206009677" name="直线连接符 1"/>
                <wp:cNvGraphicFramePr/>
                <a:graphic xmlns:a="http://schemas.openxmlformats.org/drawingml/2006/main">
                  <a:graphicData uri="http://schemas.microsoft.com/office/word/2010/wordprocessingShape">
                    <wps:wsp>
                      <wps:cNvCnPr/>
                      <wps:spPr>
                        <a:xfrm>
                          <a:off x="0" y="0"/>
                          <a:ext cx="5283835" cy="127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34F3E5" id="直线连接符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15.2pt" to="416.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" strokecolor="black [3213]" strokeweight="2pt">
                <v:stroke joinstyle="miter"/>
              </v:line>
            </w:pict>
          </mc:Fallback>
        </mc:AlternateContent>
      </w:r>
      <w:r w:rsidRPr="00EE586F">
        <w:rPr>
          <w:rFonts w:ascii="Times New Roman" w:hAnsi="Times New Roman" w:cs="Times New Roman"/>
          <w:b/>
          <w:bCs/>
          <w:color w:val="000000" w:themeColor="text1"/>
          <w:sz w:val="21"/>
          <w:szCs w:val="21"/>
        </w:rPr>
        <w:t>Tab</w:t>
      </w:r>
      <w:r w:rsidRPr="00FF613D">
        <w:rPr>
          <w:rFonts w:ascii="Times New Roman" w:hAnsi="Times New Roman" w:cs="Times New Roman"/>
          <w:b/>
          <w:bCs/>
          <w:color w:val="000000" w:themeColor="text1"/>
          <w:sz w:val="21"/>
          <w:szCs w:val="21"/>
        </w:rPr>
        <w:t xml:space="preserve">le S4. </w:t>
      </w:r>
      <w:r w:rsidRPr="00FF613D">
        <w:rPr>
          <w:rFonts w:ascii="Times New Roman" w:hAnsi="Times New Roman" w:cs="Times New Roman"/>
          <w:color w:val="000000" w:themeColor="text1"/>
          <w:sz w:val="21"/>
          <w:szCs w:val="21"/>
        </w:rPr>
        <w:t>Treatme</w:t>
      </w:r>
      <w:r w:rsidRPr="00EE586F">
        <w:rPr>
          <w:rFonts w:ascii="Times New Roman" w:hAnsi="Times New Roman" w:cs="Times New Roman"/>
          <w:color w:val="000000" w:themeColor="text1"/>
          <w:sz w:val="21"/>
          <w:szCs w:val="21"/>
        </w:rPr>
        <w:t>nt modalities of cemental tear</w:t>
      </w:r>
    </w:p>
    <w:tbl>
      <w:tblPr>
        <w:tblStyle w:val="ae"/>
        <w:tblW w:w="0" w:type="auto"/>
        <w:tblLook w:val="04A0" w:firstRow="1" w:lastRow="0" w:firstColumn="1" w:lastColumn="0" w:noHBand="0" w:noVBand="1"/>
      </w:tblPr>
      <w:tblGrid>
        <w:gridCol w:w="3402"/>
        <w:gridCol w:w="4894"/>
      </w:tblGrid>
      <w:tr w:rsidR="00EE586F" w:rsidRPr="00EE586F" w14:paraId="48C4FFEB" w14:textId="77777777" w:rsidTr="00E24CCC">
        <w:tc>
          <w:tcPr>
            <w:tcW w:w="3402" w:type="dxa"/>
            <w:tcBorders>
              <w:top w:val="nil"/>
              <w:left w:val="nil"/>
              <w:bottom w:val="single" w:sz="4" w:space="0" w:color="auto"/>
              <w:right w:val="nil"/>
            </w:tcBorders>
          </w:tcPr>
          <w:p w14:paraId="4E51B00F" w14:textId="77777777" w:rsidR="00EE586F" w:rsidRPr="00EE586F" w:rsidRDefault="00EE586F" w:rsidP="00E24CCC">
            <w:pPr>
              <w:tabs>
                <w:tab w:val="left" w:pos="748"/>
              </w:tabs>
              <w:rPr>
                <w:color w:val="000000" w:themeColor="text1"/>
                <w:sz w:val="21"/>
                <w:szCs w:val="21"/>
              </w:rPr>
            </w:pPr>
            <w:r w:rsidRPr="00EE586F">
              <w:rPr>
                <w:color w:val="000000" w:themeColor="text1"/>
                <w:sz w:val="21"/>
                <w:szCs w:val="21"/>
              </w:rPr>
              <w:t>Treatment modalities</w:t>
            </w:r>
          </w:p>
        </w:tc>
        <w:tc>
          <w:tcPr>
            <w:tcW w:w="4894" w:type="dxa"/>
            <w:tcBorders>
              <w:top w:val="nil"/>
              <w:left w:val="nil"/>
              <w:bottom w:val="single" w:sz="4" w:space="0" w:color="auto"/>
              <w:right w:val="nil"/>
            </w:tcBorders>
          </w:tcPr>
          <w:p w14:paraId="2EDBFEA6" w14:textId="77777777" w:rsidR="00EE586F" w:rsidRPr="00EE586F" w:rsidRDefault="00EE586F" w:rsidP="00E24CCC">
            <w:pPr>
              <w:tabs>
                <w:tab w:val="left" w:pos="748"/>
              </w:tabs>
              <w:rPr>
                <w:color w:val="000000" w:themeColor="text1"/>
                <w:sz w:val="21"/>
                <w:szCs w:val="21"/>
              </w:rPr>
            </w:pPr>
            <w:r w:rsidRPr="00EE586F">
              <w:rPr>
                <w:color w:val="000000" w:themeColor="text1"/>
                <w:sz w:val="21"/>
                <w:szCs w:val="21"/>
              </w:rPr>
              <w:t>Indications</w:t>
            </w:r>
          </w:p>
        </w:tc>
      </w:tr>
      <w:tr w:rsidR="00EE586F" w:rsidRPr="00EE586F" w14:paraId="7ABD33B6" w14:textId="77777777" w:rsidTr="00E24CCC">
        <w:tc>
          <w:tcPr>
            <w:tcW w:w="3402" w:type="dxa"/>
            <w:tcBorders>
              <w:left w:val="nil"/>
              <w:right w:val="nil"/>
            </w:tcBorders>
          </w:tcPr>
          <w:p w14:paraId="489ABD80" w14:textId="77777777" w:rsidR="00EE586F" w:rsidRPr="00EE586F" w:rsidRDefault="00EE586F" w:rsidP="00E24CCC">
            <w:pPr>
              <w:widowControl/>
              <w:rPr>
                <w:color w:val="000000" w:themeColor="text1"/>
                <w:sz w:val="21"/>
                <w:szCs w:val="21"/>
              </w:rPr>
            </w:pPr>
            <w:r w:rsidRPr="00EE586F">
              <w:rPr>
                <w:color w:val="000000" w:themeColor="text1"/>
                <w:sz w:val="21"/>
                <w:szCs w:val="21"/>
              </w:rPr>
              <w:t>Periodic review</w:t>
            </w:r>
          </w:p>
        </w:tc>
        <w:tc>
          <w:tcPr>
            <w:tcW w:w="4894" w:type="dxa"/>
            <w:tcBorders>
              <w:left w:val="nil"/>
              <w:right w:val="nil"/>
            </w:tcBorders>
          </w:tcPr>
          <w:p w14:paraId="7364BD40" w14:textId="77777777" w:rsidR="00EE586F" w:rsidRPr="00EE586F" w:rsidRDefault="00EE586F" w:rsidP="00E24CCC">
            <w:pPr>
              <w:tabs>
                <w:tab w:val="left" w:pos="748"/>
              </w:tabs>
              <w:rPr>
                <w:color w:val="000000" w:themeColor="text1"/>
                <w:sz w:val="21"/>
                <w:szCs w:val="21"/>
              </w:rPr>
            </w:pPr>
            <w:r w:rsidRPr="00EE586F">
              <w:rPr>
                <w:color w:val="000000" w:themeColor="text1"/>
                <w:sz w:val="21"/>
                <w:szCs w:val="21"/>
              </w:rPr>
              <w:t>Only radiographic findings with no clinical signs and symptoms.</w:t>
            </w:r>
          </w:p>
        </w:tc>
      </w:tr>
      <w:tr w:rsidR="00EE586F" w:rsidRPr="00EE586F" w14:paraId="63722528" w14:textId="77777777" w:rsidTr="00E24CCC">
        <w:tc>
          <w:tcPr>
            <w:tcW w:w="3402" w:type="dxa"/>
            <w:tcBorders>
              <w:left w:val="nil"/>
              <w:bottom w:val="single" w:sz="4" w:space="0" w:color="auto"/>
              <w:right w:val="nil"/>
            </w:tcBorders>
          </w:tcPr>
          <w:p w14:paraId="4775C9DF" w14:textId="77777777" w:rsidR="00EE586F" w:rsidRPr="00EE586F" w:rsidRDefault="00EE586F" w:rsidP="00E24CCC">
            <w:pPr>
              <w:widowControl/>
              <w:rPr>
                <w:color w:val="000000" w:themeColor="text1"/>
                <w:sz w:val="21"/>
                <w:szCs w:val="21"/>
              </w:rPr>
            </w:pPr>
            <w:r w:rsidRPr="00EE586F">
              <w:rPr>
                <w:color w:val="000000" w:themeColor="text1"/>
                <w:sz w:val="21"/>
                <w:szCs w:val="21"/>
              </w:rPr>
              <w:t>Occlusal adjustment</w:t>
            </w:r>
          </w:p>
        </w:tc>
        <w:tc>
          <w:tcPr>
            <w:tcW w:w="4894" w:type="dxa"/>
            <w:tcBorders>
              <w:left w:val="nil"/>
              <w:bottom w:val="single" w:sz="4" w:space="0" w:color="auto"/>
              <w:right w:val="nil"/>
            </w:tcBorders>
          </w:tcPr>
          <w:p w14:paraId="0CCE5A7D" w14:textId="77777777" w:rsidR="00EE586F" w:rsidRPr="00EE586F" w:rsidRDefault="00EE586F" w:rsidP="00E24CCC">
            <w:pPr>
              <w:rPr>
                <w:color w:val="000000" w:themeColor="text1"/>
                <w:sz w:val="21"/>
                <w:szCs w:val="21"/>
              </w:rPr>
            </w:pPr>
            <w:r w:rsidRPr="00EE586F">
              <w:rPr>
                <w:color w:val="000000" w:themeColor="text1"/>
                <w:sz w:val="21"/>
                <w:szCs w:val="21"/>
              </w:rPr>
              <w:t>Affected teeth with traumatic occlusion or pronounced looseness.</w:t>
            </w:r>
          </w:p>
        </w:tc>
      </w:tr>
      <w:tr w:rsidR="00EE586F" w:rsidRPr="00EE586F" w14:paraId="6C301397" w14:textId="77777777" w:rsidTr="00E24CCC">
        <w:tc>
          <w:tcPr>
            <w:tcW w:w="3402" w:type="dxa"/>
            <w:tcBorders>
              <w:top w:val="single" w:sz="4" w:space="0" w:color="auto"/>
              <w:left w:val="nil"/>
              <w:bottom w:val="single" w:sz="4" w:space="0" w:color="auto"/>
              <w:right w:val="nil"/>
            </w:tcBorders>
          </w:tcPr>
          <w:p w14:paraId="2D084EC4" w14:textId="77777777" w:rsidR="00EE586F" w:rsidRPr="00EE586F" w:rsidRDefault="00EE586F" w:rsidP="00E24CCC">
            <w:pPr>
              <w:widowControl/>
              <w:rPr>
                <w:color w:val="000000" w:themeColor="text1"/>
                <w:sz w:val="21"/>
                <w:szCs w:val="21"/>
              </w:rPr>
            </w:pPr>
            <w:r w:rsidRPr="00EE586F">
              <w:rPr>
                <w:color w:val="000000" w:themeColor="text1"/>
                <w:sz w:val="21"/>
                <w:szCs w:val="21"/>
              </w:rPr>
              <w:t>Subgingival scaling and root planning</w:t>
            </w:r>
          </w:p>
        </w:tc>
        <w:tc>
          <w:tcPr>
            <w:tcW w:w="4894" w:type="dxa"/>
            <w:tcBorders>
              <w:top w:val="single" w:sz="4" w:space="0" w:color="auto"/>
              <w:left w:val="nil"/>
              <w:bottom w:val="single" w:sz="4" w:space="0" w:color="auto"/>
              <w:right w:val="nil"/>
            </w:tcBorders>
          </w:tcPr>
          <w:p w14:paraId="32C289E0" w14:textId="77777777" w:rsidR="00EE586F" w:rsidRPr="00EE586F" w:rsidRDefault="00EE586F" w:rsidP="00E24CCC">
            <w:pPr>
              <w:rPr>
                <w:color w:val="000000" w:themeColor="text1"/>
                <w:sz w:val="21"/>
                <w:szCs w:val="21"/>
              </w:rPr>
            </w:pPr>
            <w:r w:rsidRPr="00EE586F">
              <w:rPr>
                <w:color w:val="000000" w:themeColor="text1"/>
                <w:sz w:val="21"/>
                <w:szCs w:val="21"/>
              </w:rPr>
              <w:t>The torn cementum is completely removable through the periodontal pockets.</w:t>
            </w:r>
          </w:p>
        </w:tc>
      </w:tr>
      <w:tr w:rsidR="00EE586F" w:rsidRPr="00EE586F" w14:paraId="7E3E7737" w14:textId="77777777" w:rsidTr="00E24CCC">
        <w:tc>
          <w:tcPr>
            <w:tcW w:w="3402" w:type="dxa"/>
            <w:tcBorders>
              <w:top w:val="single" w:sz="4" w:space="0" w:color="auto"/>
              <w:left w:val="nil"/>
              <w:right w:val="nil"/>
            </w:tcBorders>
          </w:tcPr>
          <w:p w14:paraId="0B6C710F" w14:textId="77777777" w:rsidR="00EE586F" w:rsidRPr="00EE586F" w:rsidRDefault="00EE586F" w:rsidP="00E24CCC">
            <w:pPr>
              <w:widowControl/>
              <w:rPr>
                <w:color w:val="000000" w:themeColor="text1"/>
                <w:sz w:val="21"/>
                <w:szCs w:val="21"/>
              </w:rPr>
            </w:pPr>
            <w:r w:rsidRPr="00EE586F">
              <w:rPr>
                <w:color w:val="000000" w:themeColor="text1"/>
                <w:sz w:val="21"/>
                <w:szCs w:val="21"/>
              </w:rPr>
              <w:t>RCT</w:t>
            </w:r>
          </w:p>
        </w:tc>
        <w:tc>
          <w:tcPr>
            <w:tcW w:w="4894" w:type="dxa"/>
            <w:tcBorders>
              <w:top w:val="single" w:sz="4" w:space="0" w:color="auto"/>
              <w:left w:val="nil"/>
              <w:right w:val="nil"/>
            </w:tcBorders>
          </w:tcPr>
          <w:p w14:paraId="5A3A00D3" w14:textId="77777777" w:rsidR="00EE586F" w:rsidRPr="00EE586F" w:rsidRDefault="00EE586F" w:rsidP="00E24CCC">
            <w:pPr>
              <w:rPr>
                <w:color w:val="000000" w:themeColor="text1"/>
                <w:sz w:val="21"/>
                <w:szCs w:val="21"/>
              </w:rPr>
            </w:pPr>
            <w:r w:rsidRPr="00EE586F">
              <w:rPr>
                <w:color w:val="000000" w:themeColor="text1"/>
                <w:sz w:val="21"/>
                <w:szCs w:val="21"/>
              </w:rPr>
              <w:t>Affected teeth with necrotic pulp or scheduled for apical surgery</w:t>
            </w:r>
          </w:p>
        </w:tc>
      </w:tr>
      <w:tr w:rsidR="00EE586F" w:rsidRPr="00EE586F" w14:paraId="1D2B25BD" w14:textId="77777777" w:rsidTr="00E24CCC">
        <w:tc>
          <w:tcPr>
            <w:tcW w:w="8296" w:type="dxa"/>
            <w:gridSpan w:val="2"/>
            <w:tcBorders>
              <w:left w:val="nil"/>
              <w:bottom w:val="nil"/>
              <w:right w:val="nil"/>
            </w:tcBorders>
          </w:tcPr>
          <w:p w14:paraId="3D706DA5" w14:textId="77777777" w:rsidR="00EE586F" w:rsidRPr="00EE586F" w:rsidRDefault="00EE586F" w:rsidP="00E24CCC">
            <w:pPr>
              <w:rPr>
                <w:color w:val="000000" w:themeColor="text1"/>
                <w:sz w:val="21"/>
                <w:szCs w:val="21"/>
              </w:rPr>
            </w:pPr>
            <w:r w:rsidRPr="00EE586F">
              <w:rPr>
                <w:color w:val="000000" w:themeColor="text1"/>
                <w:sz w:val="21"/>
                <w:szCs w:val="21"/>
              </w:rPr>
              <w:t>Surgical therapy</w:t>
            </w:r>
          </w:p>
        </w:tc>
      </w:tr>
      <w:tr w:rsidR="00EE586F" w:rsidRPr="00EE586F" w14:paraId="35D3E873" w14:textId="77777777" w:rsidTr="00E24CCC">
        <w:tc>
          <w:tcPr>
            <w:tcW w:w="3402" w:type="dxa"/>
            <w:tcBorders>
              <w:top w:val="nil"/>
              <w:left w:val="nil"/>
              <w:bottom w:val="nil"/>
              <w:right w:val="nil"/>
            </w:tcBorders>
          </w:tcPr>
          <w:p w14:paraId="1B53927D" w14:textId="77777777" w:rsidR="00EE586F" w:rsidRPr="00EE586F" w:rsidRDefault="00EE586F" w:rsidP="00E24CCC">
            <w:pPr>
              <w:widowControl/>
              <w:spacing w:before="240"/>
              <w:rPr>
                <w:i/>
                <w:iCs/>
                <w:color w:val="000000" w:themeColor="text1"/>
                <w:sz w:val="21"/>
                <w:szCs w:val="21"/>
              </w:rPr>
            </w:pPr>
            <w:r w:rsidRPr="00EE586F">
              <w:rPr>
                <w:i/>
                <w:iCs/>
                <w:color w:val="000000" w:themeColor="text1"/>
                <w:sz w:val="21"/>
                <w:szCs w:val="21"/>
              </w:rPr>
              <w:t>Periodontal Surgery</w:t>
            </w:r>
          </w:p>
        </w:tc>
        <w:tc>
          <w:tcPr>
            <w:tcW w:w="4894" w:type="dxa"/>
            <w:tcBorders>
              <w:top w:val="nil"/>
              <w:left w:val="nil"/>
              <w:bottom w:val="nil"/>
              <w:right w:val="nil"/>
            </w:tcBorders>
          </w:tcPr>
          <w:p w14:paraId="70277C2E" w14:textId="77777777" w:rsidR="00EE586F" w:rsidRPr="00EE586F" w:rsidRDefault="00EE586F" w:rsidP="00E24CCC">
            <w:pPr>
              <w:spacing w:before="240"/>
              <w:rPr>
                <w:color w:val="000000" w:themeColor="text1"/>
                <w:sz w:val="21"/>
                <w:szCs w:val="21"/>
              </w:rPr>
            </w:pPr>
            <w:r w:rsidRPr="00EE586F">
              <w:rPr>
                <w:color w:val="000000" w:themeColor="text1"/>
                <w:sz w:val="21"/>
                <w:szCs w:val="21"/>
              </w:rPr>
              <w:t xml:space="preserve">The torn </w:t>
            </w:r>
            <w:proofErr w:type="spellStart"/>
            <w:r w:rsidRPr="00EE586F">
              <w:rPr>
                <w:color w:val="000000" w:themeColor="text1"/>
                <w:sz w:val="21"/>
                <w:szCs w:val="21"/>
              </w:rPr>
              <w:t>cementums</w:t>
            </w:r>
            <w:proofErr w:type="spellEnd"/>
            <w:r w:rsidRPr="00EE586F">
              <w:rPr>
                <w:color w:val="000000" w:themeColor="text1"/>
                <w:sz w:val="21"/>
                <w:szCs w:val="21"/>
              </w:rPr>
              <w:t xml:space="preserve"> in the middle third of the </w:t>
            </w:r>
            <w:proofErr w:type="gramStart"/>
            <w:r w:rsidRPr="00EE586F">
              <w:rPr>
                <w:color w:val="000000" w:themeColor="text1"/>
                <w:sz w:val="21"/>
                <w:szCs w:val="21"/>
              </w:rPr>
              <w:t>root that</w:t>
            </w:r>
            <w:proofErr w:type="gramEnd"/>
            <w:r w:rsidRPr="00EE586F">
              <w:rPr>
                <w:color w:val="000000" w:themeColor="text1"/>
                <w:sz w:val="21"/>
                <w:szCs w:val="21"/>
              </w:rPr>
              <w:t xml:space="preserve"> are incompletely removable through the periodontal pockets; persistent deep periodontal pocket (PD &gt; 5 mm) after non-surgical periodontal treatment; regenerative therapy is considered if the </w:t>
            </w:r>
            <w:proofErr w:type="spellStart"/>
            <w:r w:rsidRPr="00EE586F">
              <w:rPr>
                <w:color w:val="000000" w:themeColor="text1"/>
                <w:sz w:val="21"/>
                <w:szCs w:val="21"/>
              </w:rPr>
              <w:t>intrabony</w:t>
            </w:r>
            <w:proofErr w:type="spellEnd"/>
            <w:r w:rsidRPr="00EE586F">
              <w:rPr>
                <w:color w:val="000000" w:themeColor="text1"/>
                <w:sz w:val="21"/>
                <w:szCs w:val="21"/>
              </w:rPr>
              <w:t xml:space="preserve"> defect with over 3 mm depth.</w:t>
            </w:r>
          </w:p>
        </w:tc>
      </w:tr>
      <w:tr w:rsidR="00EE586F" w:rsidRPr="00EE586F" w14:paraId="68432D09" w14:textId="77777777" w:rsidTr="00E24CCC">
        <w:tc>
          <w:tcPr>
            <w:tcW w:w="3402" w:type="dxa"/>
            <w:tcBorders>
              <w:top w:val="nil"/>
              <w:left w:val="nil"/>
              <w:bottom w:val="nil"/>
              <w:right w:val="nil"/>
            </w:tcBorders>
          </w:tcPr>
          <w:p w14:paraId="1D894172" w14:textId="77777777" w:rsidR="00EE586F" w:rsidRPr="00EE586F" w:rsidRDefault="00EE586F" w:rsidP="00E24CCC">
            <w:pPr>
              <w:widowControl/>
              <w:spacing w:before="240"/>
              <w:rPr>
                <w:i/>
                <w:iCs/>
                <w:color w:val="000000" w:themeColor="text1"/>
                <w:sz w:val="21"/>
                <w:szCs w:val="21"/>
              </w:rPr>
            </w:pPr>
            <w:r w:rsidRPr="00EE586F">
              <w:rPr>
                <w:i/>
                <w:iCs/>
                <w:color w:val="000000" w:themeColor="text1"/>
                <w:sz w:val="21"/>
                <w:szCs w:val="21"/>
              </w:rPr>
              <w:t>Apical Surgery</w:t>
            </w:r>
          </w:p>
        </w:tc>
        <w:tc>
          <w:tcPr>
            <w:tcW w:w="4894" w:type="dxa"/>
            <w:tcBorders>
              <w:top w:val="nil"/>
              <w:left w:val="nil"/>
              <w:bottom w:val="nil"/>
              <w:right w:val="nil"/>
            </w:tcBorders>
          </w:tcPr>
          <w:p w14:paraId="35A078B3" w14:textId="77777777" w:rsidR="00EE586F" w:rsidRPr="00EE586F" w:rsidRDefault="00EE586F" w:rsidP="00E24CCC">
            <w:pPr>
              <w:spacing w:before="240"/>
              <w:rPr>
                <w:color w:val="000000" w:themeColor="text1"/>
                <w:sz w:val="21"/>
                <w:szCs w:val="21"/>
              </w:rPr>
            </w:pPr>
            <w:r w:rsidRPr="00EE586F">
              <w:rPr>
                <w:color w:val="000000" w:themeColor="text1"/>
                <w:sz w:val="21"/>
                <w:szCs w:val="21"/>
              </w:rPr>
              <w:t>The torn cementum is in the apical third of the root; regenerative therapy is considered if the bone defect has a diameter of over 10 mm.</w:t>
            </w:r>
          </w:p>
        </w:tc>
      </w:tr>
      <w:tr w:rsidR="00EE586F" w:rsidRPr="00EE586F" w14:paraId="7F796387" w14:textId="77777777" w:rsidTr="00E24CCC">
        <w:tc>
          <w:tcPr>
            <w:tcW w:w="3402" w:type="dxa"/>
            <w:tcBorders>
              <w:top w:val="nil"/>
              <w:left w:val="nil"/>
              <w:bottom w:val="nil"/>
              <w:right w:val="nil"/>
            </w:tcBorders>
            <w:shd w:val="clear" w:color="auto" w:fill="auto"/>
          </w:tcPr>
          <w:p w14:paraId="7423B371" w14:textId="77777777" w:rsidR="00EE586F" w:rsidRPr="00EE586F" w:rsidRDefault="00EE586F" w:rsidP="00E24CCC">
            <w:pPr>
              <w:widowControl/>
              <w:spacing w:before="240"/>
              <w:rPr>
                <w:i/>
                <w:iCs/>
                <w:color w:val="000000" w:themeColor="text1"/>
                <w:sz w:val="21"/>
                <w:szCs w:val="21"/>
              </w:rPr>
            </w:pPr>
            <w:r w:rsidRPr="00EE586F">
              <w:rPr>
                <w:i/>
                <w:iCs/>
                <w:color w:val="000000" w:themeColor="text1"/>
                <w:sz w:val="21"/>
                <w:szCs w:val="21"/>
              </w:rPr>
              <w:t>Intentional Replantation</w:t>
            </w:r>
          </w:p>
        </w:tc>
        <w:tc>
          <w:tcPr>
            <w:tcW w:w="4894" w:type="dxa"/>
            <w:tcBorders>
              <w:top w:val="nil"/>
              <w:left w:val="nil"/>
              <w:bottom w:val="nil"/>
              <w:right w:val="nil"/>
            </w:tcBorders>
            <w:shd w:val="clear" w:color="auto" w:fill="auto"/>
          </w:tcPr>
          <w:p w14:paraId="18A7FBF3" w14:textId="77777777" w:rsidR="00EE586F" w:rsidRPr="00EE586F" w:rsidRDefault="00EE586F" w:rsidP="00E24CCC">
            <w:pPr>
              <w:spacing w:before="240"/>
              <w:rPr>
                <w:color w:val="000000" w:themeColor="text1"/>
                <w:sz w:val="21"/>
                <w:szCs w:val="21"/>
              </w:rPr>
            </w:pPr>
            <w:r w:rsidRPr="00EE586F">
              <w:rPr>
                <w:color w:val="000000" w:themeColor="text1"/>
                <w:sz w:val="21"/>
                <w:szCs w:val="21"/>
              </w:rPr>
              <w:t>Affected teeth near important vascular and neural anatomical structures and/or with difficult access.</w:t>
            </w:r>
          </w:p>
        </w:tc>
      </w:tr>
      <w:tr w:rsidR="00EE586F" w:rsidRPr="00EE586F" w14:paraId="513A80D4" w14:textId="77777777" w:rsidTr="00E24CCC">
        <w:tc>
          <w:tcPr>
            <w:tcW w:w="3402" w:type="dxa"/>
            <w:tcBorders>
              <w:top w:val="nil"/>
              <w:left w:val="nil"/>
              <w:bottom w:val="single" w:sz="4" w:space="0" w:color="auto"/>
              <w:right w:val="nil"/>
            </w:tcBorders>
            <w:shd w:val="clear" w:color="auto" w:fill="auto"/>
          </w:tcPr>
          <w:p w14:paraId="6EEC3278" w14:textId="77777777" w:rsidR="00EE586F" w:rsidRPr="00EE586F" w:rsidRDefault="00EE586F" w:rsidP="00E24CCC">
            <w:pPr>
              <w:widowControl/>
              <w:spacing w:before="240"/>
              <w:rPr>
                <w:i/>
                <w:iCs/>
                <w:color w:val="000000" w:themeColor="text1"/>
                <w:sz w:val="21"/>
                <w:szCs w:val="21"/>
              </w:rPr>
            </w:pPr>
            <w:proofErr w:type="spellStart"/>
            <w:r w:rsidRPr="00EE586F">
              <w:rPr>
                <w:i/>
                <w:iCs/>
                <w:color w:val="000000" w:themeColor="text1"/>
                <w:sz w:val="21"/>
                <w:szCs w:val="21"/>
              </w:rPr>
              <w:t>Hemisection</w:t>
            </w:r>
            <w:proofErr w:type="spellEnd"/>
            <w:r w:rsidRPr="00EE586F">
              <w:rPr>
                <w:i/>
                <w:iCs/>
                <w:color w:val="000000" w:themeColor="text1"/>
                <w:sz w:val="21"/>
                <w:szCs w:val="21"/>
              </w:rPr>
              <w:t xml:space="preserve"> and Root Amputation</w:t>
            </w:r>
          </w:p>
        </w:tc>
        <w:tc>
          <w:tcPr>
            <w:tcW w:w="4894" w:type="dxa"/>
            <w:tcBorders>
              <w:top w:val="nil"/>
              <w:left w:val="nil"/>
              <w:bottom w:val="single" w:sz="4" w:space="0" w:color="auto"/>
              <w:right w:val="nil"/>
            </w:tcBorders>
            <w:shd w:val="clear" w:color="auto" w:fill="auto"/>
          </w:tcPr>
          <w:p w14:paraId="76590C51" w14:textId="77777777" w:rsidR="00EE586F" w:rsidRPr="00EE586F" w:rsidRDefault="00EE586F" w:rsidP="00E24CCC">
            <w:pPr>
              <w:spacing w:before="240"/>
              <w:rPr>
                <w:color w:val="000000" w:themeColor="text1"/>
                <w:sz w:val="21"/>
                <w:szCs w:val="21"/>
              </w:rPr>
            </w:pPr>
            <w:r w:rsidRPr="00EE586F">
              <w:rPr>
                <w:color w:val="000000" w:themeColor="text1"/>
                <w:sz w:val="21"/>
                <w:szCs w:val="21"/>
              </w:rPr>
              <w:t>Affected teeth with multiple roots.</w:t>
            </w:r>
          </w:p>
        </w:tc>
      </w:tr>
      <w:tr w:rsidR="00EE586F" w:rsidRPr="00EE586F" w14:paraId="00C5EEE2" w14:textId="77777777" w:rsidTr="00E24CCC">
        <w:tc>
          <w:tcPr>
            <w:tcW w:w="3402" w:type="dxa"/>
            <w:tcBorders>
              <w:top w:val="single" w:sz="4" w:space="0" w:color="auto"/>
              <w:left w:val="nil"/>
              <w:right w:val="nil"/>
            </w:tcBorders>
            <w:shd w:val="clear" w:color="auto" w:fill="auto"/>
          </w:tcPr>
          <w:p w14:paraId="4C6D132A" w14:textId="77777777" w:rsidR="00EE586F" w:rsidRPr="00EE586F" w:rsidRDefault="00EE586F" w:rsidP="00E24CCC">
            <w:pPr>
              <w:widowControl/>
              <w:rPr>
                <w:color w:val="000000" w:themeColor="text1"/>
                <w:sz w:val="21"/>
                <w:szCs w:val="21"/>
              </w:rPr>
            </w:pPr>
            <w:r w:rsidRPr="00EE586F">
              <w:rPr>
                <w:color w:val="000000" w:themeColor="text1"/>
                <w:sz w:val="21"/>
                <w:szCs w:val="21"/>
              </w:rPr>
              <w:t>Tooth Extraction</w:t>
            </w:r>
          </w:p>
        </w:tc>
        <w:tc>
          <w:tcPr>
            <w:tcW w:w="4894" w:type="dxa"/>
            <w:tcBorders>
              <w:top w:val="single" w:sz="4" w:space="0" w:color="auto"/>
              <w:left w:val="nil"/>
              <w:right w:val="nil"/>
            </w:tcBorders>
            <w:shd w:val="clear" w:color="auto" w:fill="auto"/>
          </w:tcPr>
          <w:p w14:paraId="0F851D69" w14:textId="77777777" w:rsidR="00EE586F" w:rsidRPr="00EE586F" w:rsidRDefault="00EE586F" w:rsidP="00E24CCC">
            <w:pPr>
              <w:rPr>
                <w:color w:val="000000" w:themeColor="text1"/>
                <w:sz w:val="21"/>
                <w:szCs w:val="21"/>
              </w:rPr>
            </w:pPr>
            <w:r w:rsidRPr="00EE586F">
              <w:rPr>
                <w:color w:val="000000" w:themeColor="text1"/>
                <w:sz w:val="21"/>
                <w:szCs w:val="21"/>
              </w:rPr>
              <w:t>Affected teeth with poor or hopeless prognosis.</w:t>
            </w:r>
          </w:p>
        </w:tc>
      </w:tr>
    </w:tbl>
    <w:p w14:paraId="2954C740" w14:textId="77777777" w:rsidR="00EE586F" w:rsidRPr="00EE586F" w:rsidRDefault="00EE586F" w:rsidP="00C63AA7">
      <w:pPr>
        <w:rPr>
          <w:rFonts w:ascii="Times New Roman" w:hAnsi="Times New Roman" w:cs="Times New Roman"/>
          <w:sz w:val="21"/>
          <w:szCs w:val="21"/>
        </w:rPr>
      </w:pPr>
    </w:p>
    <w:sectPr w:rsidR="00EE586F" w:rsidRPr="00EE586F" w:rsidSect="005E1012">
      <w:footerReference w:type="default" r:id="rId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F939" w14:textId="77777777" w:rsidR="000460F5" w:rsidRDefault="000460F5" w:rsidP="005159B1">
      <w:pPr>
        <w:spacing w:after="0" w:line="240" w:lineRule="auto"/>
        <w:rPr>
          <w:rFonts w:hint="eastAsia"/>
        </w:rPr>
      </w:pPr>
      <w:r>
        <w:separator/>
      </w:r>
    </w:p>
  </w:endnote>
  <w:endnote w:type="continuationSeparator" w:id="0">
    <w:p w14:paraId="3898A17A" w14:textId="77777777" w:rsidR="000460F5" w:rsidRDefault="000460F5" w:rsidP="005159B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ingFang SC">
    <w:altName w:val="微软雅黑"/>
    <w:charset w:val="86"/>
    <w:family w:val="swiss"/>
    <w:pitch w:val="variable"/>
    <w:sig w:usb0="A00002FF" w:usb1="7ACFFDFB"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510868"/>
      <w:docPartObj>
        <w:docPartGallery w:val="Page Numbers (Bottom of Page)"/>
        <w:docPartUnique/>
      </w:docPartObj>
    </w:sdtPr>
    <w:sdtEndPr/>
    <w:sdtContent>
      <w:p w14:paraId="6BA6D49E" w14:textId="42F071EF" w:rsidR="000B4572" w:rsidRDefault="000B4572">
        <w:pPr>
          <w:pStyle w:val="af1"/>
          <w:jc w:val="center"/>
          <w:rPr>
            <w:rFonts w:hint="eastAsia"/>
          </w:rPr>
        </w:pPr>
        <w:r>
          <w:fldChar w:fldCharType="begin"/>
        </w:r>
        <w:r>
          <w:instrText>PAGE   \* MERGEFORMAT</w:instrText>
        </w:r>
        <w:r>
          <w:fldChar w:fldCharType="separate"/>
        </w:r>
        <w:r>
          <w:rPr>
            <w:lang w:val="zh-CN"/>
          </w:rPr>
          <w:t>2</w:t>
        </w:r>
        <w:r>
          <w:fldChar w:fldCharType="end"/>
        </w:r>
      </w:p>
    </w:sdtContent>
  </w:sdt>
  <w:p w14:paraId="443A7FF3" w14:textId="77777777" w:rsidR="000B4572" w:rsidRDefault="000B4572">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250E" w14:textId="77777777" w:rsidR="000460F5" w:rsidRDefault="000460F5" w:rsidP="005159B1">
      <w:pPr>
        <w:spacing w:after="0" w:line="240" w:lineRule="auto"/>
        <w:rPr>
          <w:rFonts w:hint="eastAsia"/>
        </w:rPr>
      </w:pPr>
      <w:r>
        <w:separator/>
      </w:r>
    </w:p>
  </w:footnote>
  <w:footnote w:type="continuationSeparator" w:id="0">
    <w:p w14:paraId="00FBDFEA" w14:textId="77777777" w:rsidR="000460F5" w:rsidRDefault="000460F5" w:rsidP="005159B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A7"/>
    <w:rsid w:val="000320E2"/>
    <w:rsid w:val="000460F5"/>
    <w:rsid w:val="000733E2"/>
    <w:rsid w:val="000B4572"/>
    <w:rsid w:val="0019586F"/>
    <w:rsid w:val="00284220"/>
    <w:rsid w:val="003865A9"/>
    <w:rsid w:val="00394F16"/>
    <w:rsid w:val="00452307"/>
    <w:rsid w:val="004B3B8E"/>
    <w:rsid w:val="005159B1"/>
    <w:rsid w:val="00596F63"/>
    <w:rsid w:val="005E1012"/>
    <w:rsid w:val="005F2D63"/>
    <w:rsid w:val="006A4A4D"/>
    <w:rsid w:val="0078279C"/>
    <w:rsid w:val="007B5331"/>
    <w:rsid w:val="007C5521"/>
    <w:rsid w:val="00817522"/>
    <w:rsid w:val="00842316"/>
    <w:rsid w:val="0097374F"/>
    <w:rsid w:val="00A158D4"/>
    <w:rsid w:val="00B06D5D"/>
    <w:rsid w:val="00C260EF"/>
    <w:rsid w:val="00C3731E"/>
    <w:rsid w:val="00C63AA7"/>
    <w:rsid w:val="00C95E87"/>
    <w:rsid w:val="00C97D6B"/>
    <w:rsid w:val="00CE1627"/>
    <w:rsid w:val="00D14271"/>
    <w:rsid w:val="00D251AE"/>
    <w:rsid w:val="00DD1DF2"/>
    <w:rsid w:val="00EE586F"/>
    <w:rsid w:val="00FC2F24"/>
    <w:rsid w:val="00FF6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32AB7"/>
  <w15:chartTrackingRefBased/>
  <w15:docId w15:val="{DD454300-E897-4E2D-99D3-2600A2CA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63AA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63AA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63AA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63AA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63AA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63AA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63AA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3AA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63AA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3AA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63AA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63AA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63AA7"/>
    <w:rPr>
      <w:rFonts w:cstheme="majorBidi"/>
      <w:color w:val="0F4761" w:themeColor="accent1" w:themeShade="BF"/>
      <w:sz w:val="28"/>
      <w:szCs w:val="28"/>
    </w:rPr>
  </w:style>
  <w:style w:type="character" w:customStyle="1" w:styleId="50">
    <w:name w:val="标题 5 字符"/>
    <w:basedOn w:val="a0"/>
    <w:link w:val="5"/>
    <w:uiPriority w:val="9"/>
    <w:semiHidden/>
    <w:rsid w:val="00C63AA7"/>
    <w:rPr>
      <w:rFonts w:cstheme="majorBidi"/>
      <w:color w:val="0F4761" w:themeColor="accent1" w:themeShade="BF"/>
      <w:sz w:val="24"/>
    </w:rPr>
  </w:style>
  <w:style w:type="character" w:customStyle="1" w:styleId="60">
    <w:name w:val="标题 6 字符"/>
    <w:basedOn w:val="a0"/>
    <w:link w:val="6"/>
    <w:uiPriority w:val="9"/>
    <w:semiHidden/>
    <w:rsid w:val="00C63AA7"/>
    <w:rPr>
      <w:rFonts w:cstheme="majorBidi"/>
      <w:b/>
      <w:bCs/>
      <w:color w:val="0F4761" w:themeColor="accent1" w:themeShade="BF"/>
    </w:rPr>
  </w:style>
  <w:style w:type="character" w:customStyle="1" w:styleId="70">
    <w:name w:val="标题 7 字符"/>
    <w:basedOn w:val="a0"/>
    <w:link w:val="7"/>
    <w:uiPriority w:val="9"/>
    <w:semiHidden/>
    <w:rsid w:val="00C63AA7"/>
    <w:rPr>
      <w:rFonts w:cstheme="majorBidi"/>
      <w:b/>
      <w:bCs/>
      <w:color w:val="595959" w:themeColor="text1" w:themeTint="A6"/>
    </w:rPr>
  </w:style>
  <w:style w:type="character" w:customStyle="1" w:styleId="80">
    <w:name w:val="标题 8 字符"/>
    <w:basedOn w:val="a0"/>
    <w:link w:val="8"/>
    <w:uiPriority w:val="9"/>
    <w:semiHidden/>
    <w:rsid w:val="00C63AA7"/>
    <w:rPr>
      <w:rFonts w:cstheme="majorBidi"/>
      <w:color w:val="595959" w:themeColor="text1" w:themeTint="A6"/>
    </w:rPr>
  </w:style>
  <w:style w:type="character" w:customStyle="1" w:styleId="90">
    <w:name w:val="标题 9 字符"/>
    <w:basedOn w:val="a0"/>
    <w:link w:val="9"/>
    <w:uiPriority w:val="9"/>
    <w:semiHidden/>
    <w:rsid w:val="00C63AA7"/>
    <w:rPr>
      <w:rFonts w:eastAsiaTheme="majorEastAsia" w:cstheme="majorBidi"/>
      <w:color w:val="595959" w:themeColor="text1" w:themeTint="A6"/>
    </w:rPr>
  </w:style>
  <w:style w:type="paragraph" w:styleId="a3">
    <w:name w:val="Title"/>
    <w:basedOn w:val="a"/>
    <w:next w:val="a"/>
    <w:link w:val="a4"/>
    <w:uiPriority w:val="10"/>
    <w:qFormat/>
    <w:rsid w:val="00C63AA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3A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3A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3A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3AA7"/>
    <w:pPr>
      <w:spacing w:before="160"/>
      <w:jc w:val="center"/>
    </w:pPr>
    <w:rPr>
      <w:i/>
      <w:iCs/>
      <w:color w:val="404040" w:themeColor="text1" w:themeTint="BF"/>
    </w:rPr>
  </w:style>
  <w:style w:type="character" w:customStyle="1" w:styleId="a8">
    <w:name w:val="引用 字符"/>
    <w:basedOn w:val="a0"/>
    <w:link w:val="a7"/>
    <w:uiPriority w:val="29"/>
    <w:rsid w:val="00C63AA7"/>
    <w:rPr>
      <w:i/>
      <w:iCs/>
      <w:color w:val="404040" w:themeColor="text1" w:themeTint="BF"/>
    </w:rPr>
  </w:style>
  <w:style w:type="paragraph" w:styleId="a9">
    <w:name w:val="List Paragraph"/>
    <w:basedOn w:val="a"/>
    <w:uiPriority w:val="34"/>
    <w:qFormat/>
    <w:rsid w:val="00C63AA7"/>
    <w:pPr>
      <w:ind w:left="720"/>
      <w:contextualSpacing/>
    </w:pPr>
  </w:style>
  <w:style w:type="character" w:styleId="aa">
    <w:name w:val="Intense Emphasis"/>
    <w:basedOn w:val="a0"/>
    <w:uiPriority w:val="21"/>
    <w:qFormat/>
    <w:rsid w:val="00C63AA7"/>
    <w:rPr>
      <w:i/>
      <w:iCs/>
      <w:color w:val="0F4761" w:themeColor="accent1" w:themeShade="BF"/>
    </w:rPr>
  </w:style>
  <w:style w:type="paragraph" w:styleId="ab">
    <w:name w:val="Intense Quote"/>
    <w:basedOn w:val="a"/>
    <w:next w:val="a"/>
    <w:link w:val="ac"/>
    <w:uiPriority w:val="30"/>
    <w:qFormat/>
    <w:rsid w:val="00C63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63AA7"/>
    <w:rPr>
      <w:i/>
      <w:iCs/>
      <w:color w:val="0F4761" w:themeColor="accent1" w:themeShade="BF"/>
    </w:rPr>
  </w:style>
  <w:style w:type="character" w:styleId="ad">
    <w:name w:val="Intense Reference"/>
    <w:basedOn w:val="a0"/>
    <w:uiPriority w:val="32"/>
    <w:qFormat/>
    <w:rsid w:val="00C63AA7"/>
    <w:rPr>
      <w:b/>
      <w:bCs/>
      <w:smallCaps/>
      <w:color w:val="0F4761" w:themeColor="accent1" w:themeShade="BF"/>
      <w:spacing w:val="5"/>
    </w:rPr>
  </w:style>
  <w:style w:type="table" w:styleId="ae">
    <w:name w:val="Table Grid"/>
    <w:basedOn w:val="a1"/>
    <w:uiPriority w:val="39"/>
    <w:qFormat/>
    <w:rsid w:val="00EE586F"/>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qFormat/>
    <w:rsid w:val="00EE586F"/>
    <w:pPr>
      <w:spacing w:after="0" w:line="240" w:lineRule="auto"/>
      <w:jc w:val="both"/>
    </w:pPr>
    <w:rPr>
      <w:rFonts w:ascii="等线" w:eastAsia="等线" w:hAnsi="等线"/>
      <w:sz w:val="20"/>
      <w14:ligatures w14:val="none"/>
    </w:rPr>
  </w:style>
  <w:style w:type="character" w:customStyle="1" w:styleId="EndNoteBibliography0">
    <w:name w:val="EndNote Bibliography 字符"/>
    <w:basedOn w:val="a0"/>
    <w:link w:val="EndNoteBibliography"/>
    <w:qFormat/>
    <w:rsid w:val="00EE586F"/>
    <w:rPr>
      <w:rFonts w:ascii="等线" w:eastAsia="等线" w:hAnsi="等线"/>
      <w:sz w:val="20"/>
      <w14:ligatures w14:val="none"/>
    </w:rPr>
  </w:style>
  <w:style w:type="paragraph" w:styleId="af">
    <w:name w:val="header"/>
    <w:basedOn w:val="a"/>
    <w:link w:val="af0"/>
    <w:uiPriority w:val="99"/>
    <w:unhideWhenUsed/>
    <w:rsid w:val="005159B1"/>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5159B1"/>
    <w:rPr>
      <w:sz w:val="18"/>
      <w:szCs w:val="18"/>
    </w:rPr>
  </w:style>
  <w:style w:type="paragraph" w:styleId="af1">
    <w:name w:val="footer"/>
    <w:basedOn w:val="a"/>
    <w:link w:val="af2"/>
    <w:uiPriority w:val="99"/>
    <w:unhideWhenUsed/>
    <w:rsid w:val="005159B1"/>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5159B1"/>
    <w:rPr>
      <w:sz w:val="18"/>
      <w:szCs w:val="18"/>
    </w:rPr>
  </w:style>
  <w:style w:type="character" w:styleId="af3">
    <w:name w:val="line number"/>
    <w:basedOn w:val="a0"/>
    <w:uiPriority w:val="99"/>
    <w:semiHidden/>
    <w:unhideWhenUsed/>
    <w:rsid w:val="005E1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D5B443A96F4A6AAC5FF9B924FFFAA2"/>
        <w:category>
          <w:name w:val="常规"/>
          <w:gallery w:val="placeholder"/>
        </w:category>
        <w:types>
          <w:type w:val="bbPlcHdr"/>
        </w:types>
        <w:behaviors>
          <w:behavior w:val="content"/>
        </w:behaviors>
        <w:guid w:val="{5D6BF690-E440-4629-8021-52B726D2AC18}"/>
      </w:docPartPr>
      <w:docPartBody>
        <w:p w:rsidR="00C94E7C" w:rsidRDefault="00C94E7C" w:rsidP="00C94E7C">
          <w:pPr>
            <w:pStyle w:val="3ED5B443A96F4A6AAC5FF9B924FFFAA2"/>
            <w:rPr>
              <w:rFonts w:hint="eastAsia"/>
            </w:rPr>
          </w:pPr>
          <w: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ingFang SC">
    <w:altName w:val="微软雅黑"/>
    <w:charset w:val="86"/>
    <w:family w:val="swiss"/>
    <w:pitch w:val="variable"/>
    <w:sig w:usb0="A00002FF" w:usb1="7ACFFDFB" w:usb2="00000017"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7C"/>
    <w:rsid w:val="003865A9"/>
    <w:rsid w:val="00606974"/>
    <w:rsid w:val="00B06D5D"/>
    <w:rsid w:val="00C94E7C"/>
    <w:rsid w:val="00CE1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D5B443A96F4A6AAC5FF9B924FFFAA2">
    <w:name w:val="3ED5B443A96F4A6AAC5FF9B924FFFAA2"/>
    <w:rsid w:val="00C94E7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CD23B-B59C-4BA3-8EE3-7DDC1C36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1412</Words>
  <Characters>8049</Characters>
  <Application>Microsoft Office Word</Application>
  <DocSecurity>0</DocSecurity>
  <Lines>67</Lines>
  <Paragraphs>18</Paragraphs>
  <ScaleCrop>false</ScaleCrop>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u3008513@connect.hku.hk</dc:creator>
  <cp:keywords/>
  <dc:description/>
  <cp:lastModifiedBy>u3008513@connect.hku.hk</cp:lastModifiedBy>
  <cp:revision>3</cp:revision>
  <dcterms:created xsi:type="dcterms:W3CDTF">2025-06-10T07:38:00Z</dcterms:created>
  <dcterms:modified xsi:type="dcterms:W3CDTF">2025-06-10T07:39:00Z</dcterms:modified>
</cp:coreProperties>
</file>