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481F23" w14:textId="77777777" w:rsidR="00153A71" w:rsidRDefault="00153A71" w:rsidP="00FE039A">
      <w:pPr>
        <w:spacing w:line="240" w:lineRule="auto"/>
      </w:pPr>
      <w:r w:rsidRPr="00957E00">
        <w:t xml:space="preserve">Table </w:t>
      </w:r>
      <w:r>
        <w:t>S2</w:t>
      </w:r>
      <w:r w:rsidRPr="00957E00">
        <w:t>. O</w:t>
      </w:r>
      <w:r>
        <w:t xml:space="preserve">perating conditions </w:t>
      </w:r>
      <w:r w:rsidR="00BD383F">
        <w:t xml:space="preserve">of </w:t>
      </w:r>
      <w:r>
        <w:t>the ICP-</w:t>
      </w:r>
      <w:r w:rsidRPr="00957E00">
        <w:t>MS instruments</w:t>
      </w:r>
    </w:p>
    <w:p w14:paraId="54DF6FA2" w14:textId="77777777" w:rsidR="00153A71" w:rsidRPr="00DF68E5" w:rsidRDefault="00153A71" w:rsidP="00FE039A">
      <w:pPr>
        <w:spacing w:line="240" w:lineRule="auto"/>
      </w:pP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57"/>
        <w:gridCol w:w="2963"/>
        <w:gridCol w:w="4652"/>
      </w:tblGrid>
      <w:tr w:rsidR="00153A71" w:rsidRPr="00CD0E3B" w14:paraId="0FFEEBB8" w14:textId="77777777" w:rsidTr="00CD0E3B">
        <w:trPr>
          <w:trHeight w:val="242"/>
        </w:trPr>
        <w:tc>
          <w:tcPr>
            <w:tcW w:w="1457" w:type="dxa"/>
            <w:tcBorders>
              <w:bottom w:val="nil"/>
            </w:tcBorders>
            <w:shd w:val="clear" w:color="auto" w:fill="auto"/>
          </w:tcPr>
          <w:p w14:paraId="1ACA859A" w14:textId="77777777" w:rsidR="00153A71" w:rsidRPr="00CD0E3B" w:rsidRDefault="00153A71" w:rsidP="00CD0E3B">
            <w:pPr>
              <w:spacing w:line="240" w:lineRule="auto"/>
              <w:rPr>
                <w:b/>
                <w:bCs/>
                <w:color w:val="000000"/>
                <w:szCs w:val="22"/>
              </w:rPr>
            </w:pPr>
            <w:r w:rsidRPr="00CD0E3B">
              <w:rPr>
                <w:color w:val="000000"/>
                <w:szCs w:val="22"/>
              </w:rPr>
              <w:t>Instrument</w:t>
            </w:r>
          </w:p>
        </w:tc>
        <w:tc>
          <w:tcPr>
            <w:tcW w:w="7615" w:type="dxa"/>
            <w:gridSpan w:val="2"/>
            <w:tcBorders>
              <w:bottom w:val="nil"/>
            </w:tcBorders>
            <w:shd w:val="clear" w:color="auto" w:fill="auto"/>
          </w:tcPr>
          <w:p w14:paraId="66742010" w14:textId="77777777" w:rsidR="00153A71" w:rsidRPr="00CD0E3B" w:rsidRDefault="00153A71" w:rsidP="00CD0E3B">
            <w:pPr>
              <w:spacing w:line="240" w:lineRule="auto"/>
              <w:rPr>
                <w:b/>
                <w:bCs/>
                <w:color w:val="000000"/>
                <w:szCs w:val="22"/>
              </w:rPr>
            </w:pPr>
            <w:r w:rsidRPr="00CD0E3B">
              <w:rPr>
                <w:bCs/>
                <w:color w:val="000000"/>
                <w:szCs w:val="22"/>
              </w:rPr>
              <w:t>Agilent 7700 series</w:t>
            </w:r>
          </w:p>
        </w:tc>
      </w:tr>
      <w:tr w:rsidR="008D3036" w:rsidRPr="00CD0E3B" w14:paraId="56EC8972" w14:textId="77777777" w:rsidTr="00CD0E3B">
        <w:trPr>
          <w:trHeight w:val="228"/>
        </w:trPr>
        <w:tc>
          <w:tcPr>
            <w:tcW w:w="1457" w:type="dxa"/>
            <w:tcBorders>
              <w:top w:val="nil"/>
              <w:bottom w:val="nil"/>
            </w:tcBorders>
            <w:shd w:val="clear" w:color="auto" w:fill="auto"/>
          </w:tcPr>
          <w:p w14:paraId="41A5A685" w14:textId="77777777" w:rsidR="00153A71" w:rsidRPr="00CD0E3B" w:rsidRDefault="00153A71" w:rsidP="00CD0E3B">
            <w:pPr>
              <w:spacing w:line="240" w:lineRule="auto"/>
              <w:rPr>
                <w:b/>
                <w:bCs/>
                <w:color w:val="000000"/>
                <w:szCs w:val="22"/>
              </w:rPr>
            </w:pPr>
            <w:r w:rsidRPr="00CD0E3B">
              <w:rPr>
                <w:color w:val="000000"/>
                <w:szCs w:val="22"/>
              </w:rPr>
              <w:t>ICP</w:t>
            </w:r>
          </w:p>
        </w:tc>
        <w:tc>
          <w:tcPr>
            <w:tcW w:w="2963" w:type="dxa"/>
            <w:tcBorders>
              <w:top w:val="nil"/>
              <w:bottom w:val="nil"/>
            </w:tcBorders>
            <w:shd w:val="clear" w:color="auto" w:fill="auto"/>
          </w:tcPr>
          <w:p w14:paraId="0AF20A65" w14:textId="77777777" w:rsidR="00153A71" w:rsidRPr="00CD0E3B" w:rsidRDefault="00153A71" w:rsidP="00CD0E3B">
            <w:pPr>
              <w:spacing w:line="240" w:lineRule="auto"/>
              <w:rPr>
                <w:color w:val="000000"/>
                <w:szCs w:val="22"/>
              </w:rPr>
            </w:pPr>
            <w:r w:rsidRPr="00CD0E3B">
              <w:rPr>
                <w:color w:val="000000"/>
                <w:szCs w:val="22"/>
              </w:rPr>
              <w:t>RF power</w:t>
            </w:r>
          </w:p>
        </w:tc>
        <w:tc>
          <w:tcPr>
            <w:tcW w:w="4652" w:type="dxa"/>
            <w:tcBorders>
              <w:top w:val="nil"/>
              <w:bottom w:val="nil"/>
            </w:tcBorders>
            <w:shd w:val="clear" w:color="auto" w:fill="auto"/>
          </w:tcPr>
          <w:p w14:paraId="02858283" w14:textId="77777777" w:rsidR="00153A71" w:rsidRPr="00CD0E3B" w:rsidRDefault="00153A71" w:rsidP="00CD0E3B">
            <w:pPr>
              <w:spacing w:line="240" w:lineRule="auto"/>
              <w:rPr>
                <w:color w:val="000000"/>
                <w:szCs w:val="22"/>
              </w:rPr>
            </w:pPr>
            <w:r w:rsidRPr="00CD0E3B">
              <w:rPr>
                <w:color w:val="000000"/>
                <w:szCs w:val="22"/>
              </w:rPr>
              <w:t>1.55 kW</w:t>
            </w:r>
          </w:p>
        </w:tc>
      </w:tr>
      <w:tr w:rsidR="008D3036" w:rsidRPr="00CD0E3B" w14:paraId="14F6D657" w14:textId="77777777" w:rsidTr="00CD0E3B">
        <w:trPr>
          <w:trHeight w:val="242"/>
        </w:trPr>
        <w:tc>
          <w:tcPr>
            <w:tcW w:w="1457" w:type="dxa"/>
            <w:tcBorders>
              <w:top w:val="nil"/>
              <w:bottom w:val="nil"/>
            </w:tcBorders>
            <w:shd w:val="clear" w:color="auto" w:fill="auto"/>
          </w:tcPr>
          <w:p w14:paraId="4B61BA8D" w14:textId="77777777" w:rsidR="00153A71" w:rsidRPr="00CD0E3B" w:rsidRDefault="00153A71" w:rsidP="00CD0E3B">
            <w:pPr>
              <w:spacing w:line="240" w:lineRule="auto"/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2963" w:type="dxa"/>
            <w:tcBorders>
              <w:top w:val="nil"/>
              <w:bottom w:val="nil"/>
            </w:tcBorders>
            <w:shd w:val="clear" w:color="auto" w:fill="auto"/>
          </w:tcPr>
          <w:p w14:paraId="7F3E7F6C" w14:textId="77777777" w:rsidR="00153A71" w:rsidRPr="00CD0E3B" w:rsidRDefault="00153A71" w:rsidP="00CD0E3B">
            <w:pPr>
              <w:spacing w:line="240" w:lineRule="auto"/>
              <w:rPr>
                <w:color w:val="000000"/>
                <w:szCs w:val="22"/>
              </w:rPr>
            </w:pPr>
            <w:r w:rsidRPr="00CD0E3B">
              <w:rPr>
                <w:color w:val="000000"/>
                <w:szCs w:val="22"/>
              </w:rPr>
              <w:t>Plasma gas</w:t>
            </w:r>
          </w:p>
        </w:tc>
        <w:tc>
          <w:tcPr>
            <w:tcW w:w="4652" w:type="dxa"/>
            <w:tcBorders>
              <w:top w:val="nil"/>
              <w:bottom w:val="nil"/>
            </w:tcBorders>
            <w:shd w:val="clear" w:color="auto" w:fill="auto"/>
          </w:tcPr>
          <w:p w14:paraId="1BAB4806" w14:textId="77777777" w:rsidR="00153A71" w:rsidRPr="00CD0E3B" w:rsidRDefault="00153A71" w:rsidP="00CD0E3B">
            <w:pPr>
              <w:spacing w:line="240" w:lineRule="auto"/>
              <w:rPr>
                <w:color w:val="000000"/>
                <w:szCs w:val="22"/>
              </w:rPr>
            </w:pPr>
            <w:r w:rsidRPr="00CD0E3B">
              <w:rPr>
                <w:color w:val="000000"/>
                <w:szCs w:val="22"/>
              </w:rPr>
              <w:t>Argon</w:t>
            </w:r>
          </w:p>
        </w:tc>
      </w:tr>
      <w:tr w:rsidR="008D3036" w:rsidRPr="00CD0E3B" w14:paraId="741B32B2" w14:textId="77777777" w:rsidTr="00CD0E3B">
        <w:trPr>
          <w:trHeight w:val="228"/>
        </w:trPr>
        <w:tc>
          <w:tcPr>
            <w:tcW w:w="1457" w:type="dxa"/>
            <w:tcBorders>
              <w:top w:val="nil"/>
              <w:bottom w:val="nil"/>
            </w:tcBorders>
            <w:shd w:val="clear" w:color="auto" w:fill="auto"/>
          </w:tcPr>
          <w:p w14:paraId="5C897802" w14:textId="77777777" w:rsidR="00153A71" w:rsidRPr="00CD0E3B" w:rsidRDefault="00153A71" w:rsidP="00CD0E3B">
            <w:pPr>
              <w:spacing w:line="240" w:lineRule="auto"/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2963" w:type="dxa"/>
            <w:tcBorders>
              <w:top w:val="nil"/>
              <w:bottom w:val="nil"/>
            </w:tcBorders>
            <w:shd w:val="clear" w:color="auto" w:fill="auto"/>
          </w:tcPr>
          <w:p w14:paraId="20CDCB9B" w14:textId="77777777" w:rsidR="00153A71" w:rsidRPr="00CD0E3B" w:rsidRDefault="00153A71" w:rsidP="00CD0E3B">
            <w:pPr>
              <w:spacing w:line="240" w:lineRule="auto"/>
              <w:rPr>
                <w:color w:val="000000"/>
                <w:szCs w:val="22"/>
              </w:rPr>
            </w:pPr>
            <w:r w:rsidRPr="00CD0E3B">
              <w:rPr>
                <w:color w:val="000000"/>
                <w:szCs w:val="22"/>
              </w:rPr>
              <w:t>Plasma gas flow rate</w:t>
            </w:r>
          </w:p>
        </w:tc>
        <w:tc>
          <w:tcPr>
            <w:tcW w:w="4652" w:type="dxa"/>
            <w:tcBorders>
              <w:top w:val="nil"/>
              <w:bottom w:val="nil"/>
            </w:tcBorders>
            <w:shd w:val="clear" w:color="auto" w:fill="auto"/>
          </w:tcPr>
          <w:p w14:paraId="1208BBD9" w14:textId="77777777" w:rsidR="00153A71" w:rsidRPr="00CD0E3B" w:rsidRDefault="00153A71" w:rsidP="00CD0E3B">
            <w:pPr>
              <w:spacing w:line="240" w:lineRule="auto"/>
              <w:rPr>
                <w:color w:val="000000"/>
                <w:szCs w:val="22"/>
              </w:rPr>
            </w:pPr>
            <w:r w:rsidRPr="00CD0E3B">
              <w:rPr>
                <w:color w:val="000000"/>
                <w:szCs w:val="22"/>
              </w:rPr>
              <w:t>15.0 l min</w:t>
            </w:r>
            <w:r w:rsidRPr="00CD0E3B">
              <w:rPr>
                <w:color w:val="000000"/>
                <w:szCs w:val="22"/>
                <w:vertAlign w:val="superscript"/>
              </w:rPr>
              <w:t>−1</w:t>
            </w:r>
          </w:p>
        </w:tc>
      </w:tr>
      <w:tr w:rsidR="008D3036" w:rsidRPr="00CD0E3B" w14:paraId="1CBCE311" w14:textId="77777777" w:rsidTr="00CD0E3B">
        <w:trPr>
          <w:trHeight w:val="242"/>
        </w:trPr>
        <w:tc>
          <w:tcPr>
            <w:tcW w:w="1457" w:type="dxa"/>
            <w:tcBorders>
              <w:top w:val="nil"/>
              <w:bottom w:val="nil"/>
            </w:tcBorders>
            <w:shd w:val="clear" w:color="auto" w:fill="auto"/>
          </w:tcPr>
          <w:p w14:paraId="5274BFB6" w14:textId="77777777" w:rsidR="00153A71" w:rsidRPr="00CD0E3B" w:rsidRDefault="00153A71" w:rsidP="00CD0E3B">
            <w:pPr>
              <w:spacing w:line="240" w:lineRule="auto"/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2963" w:type="dxa"/>
            <w:tcBorders>
              <w:top w:val="nil"/>
              <w:bottom w:val="nil"/>
            </w:tcBorders>
            <w:shd w:val="clear" w:color="auto" w:fill="auto"/>
          </w:tcPr>
          <w:p w14:paraId="63EB9C6E" w14:textId="77777777" w:rsidR="00153A71" w:rsidRPr="00CD0E3B" w:rsidRDefault="00153A71" w:rsidP="00CD0E3B">
            <w:pPr>
              <w:spacing w:line="240" w:lineRule="auto"/>
              <w:rPr>
                <w:color w:val="000000"/>
                <w:szCs w:val="22"/>
              </w:rPr>
            </w:pPr>
            <w:r w:rsidRPr="00CD0E3B">
              <w:rPr>
                <w:color w:val="000000"/>
                <w:szCs w:val="22"/>
              </w:rPr>
              <w:t>Carrier gas flow rate</w:t>
            </w:r>
          </w:p>
        </w:tc>
        <w:tc>
          <w:tcPr>
            <w:tcW w:w="4652" w:type="dxa"/>
            <w:tcBorders>
              <w:top w:val="nil"/>
              <w:bottom w:val="nil"/>
            </w:tcBorders>
            <w:shd w:val="clear" w:color="auto" w:fill="auto"/>
          </w:tcPr>
          <w:p w14:paraId="60DD16B4" w14:textId="77777777" w:rsidR="00153A71" w:rsidRPr="00CD0E3B" w:rsidRDefault="00153A71" w:rsidP="00CD0E3B">
            <w:pPr>
              <w:spacing w:line="240" w:lineRule="auto"/>
              <w:rPr>
                <w:color w:val="000000"/>
                <w:szCs w:val="22"/>
              </w:rPr>
            </w:pPr>
            <w:r w:rsidRPr="00CD0E3B">
              <w:rPr>
                <w:color w:val="000000"/>
                <w:szCs w:val="22"/>
              </w:rPr>
              <w:t>1.09 l min</w:t>
            </w:r>
            <w:r w:rsidRPr="00CD0E3B">
              <w:rPr>
                <w:color w:val="000000"/>
                <w:szCs w:val="22"/>
                <w:vertAlign w:val="superscript"/>
              </w:rPr>
              <w:t>−1</w:t>
            </w:r>
          </w:p>
        </w:tc>
      </w:tr>
      <w:tr w:rsidR="008D3036" w:rsidRPr="00CD0E3B" w14:paraId="051216B1" w14:textId="77777777" w:rsidTr="00CD0E3B">
        <w:trPr>
          <w:trHeight w:val="242"/>
        </w:trPr>
        <w:tc>
          <w:tcPr>
            <w:tcW w:w="1457" w:type="dxa"/>
            <w:tcBorders>
              <w:top w:val="nil"/>
              <w:bottom w:val="nil"/>
            </w:tcBorders>
            <w:shd w:val="clear" w:color="auto" w:fill="auto"/>
          </w:tcPr>
          <w:p w14:paraId="155FB754" w14:textId="77777777" w:rsidR="00153A71" w:rsidRPr="00CD0E3B" w:rsidRDefault="00153A71" w:rsidP="00CD0E3B">
            <w:pPr>
              <w:spacing w:line="240" w:lineRule="auto"/>
              <w:rPr>
                <w:b/>
                <w:bCs/>
                <w:color w:val="FF0000"/>
                <w:szCs w:val="22"/>
              </w:rPr>
            </w:pPr>
          </w:p>
        </w:tc>
        <w:tc>
          <w:tcPr>
            <w:tcW w:w="2963" w:type="dxa"/>
            <w:tcBorders>
              <w:top w:val="nil"/>
              <w:bottom w:val="nil"/>
            </w:tcBorders>
            <w:shd w:val="clear" w:color="auto" w:fill="auto"/>
          </w:tcPr>
          <w:p w14:paraId="1408D52E" w14:textId="77777777" w:rsidR="00153A71" w:rsidRPr="00CD0E3B" w:rsidRDefault="00153A71" w:rsidP="00CD0E3B">
            <w:pPr>
              <w:spacing w:line="240" w:lineRule="auto"/>
              <w:rPr>
                <w:color w:val="000000"/>
                <w:szCs w:val="22"/>
              </w:rPr>
            </w:pPr>
            <w:r w:rsidRPr="00CD0E3B">
              <w:rPr>
                <w:color w:val="000000"/>
                <w:szCs w:val="22"/>
              </w:rPr>
              <w:t>S/C Temperature</w:t>
            </w:r>
          </w:p>
        </w:tc>
        <w:tc>
          <w:tcPr>
            <w:tcW w:w="4652" w:type="dxa"/>
            <w:tcBorders>
              <w:top w:val="nil"/>
              <w:bottom w:val="nil"/>
            </w:tcBorders>
            <w:shd w:val="clear" w:color="auto" w:fill="auto"/>
          </w:tcPr>
          <w:p w14:paraId="31E6FA03" w14:textId="77777777" w:rsidR="00153A71" w:rsidRPr="00CD0E3B" w:rsidRDefault="00153A71" w:rsidP="00CD0E3B">
            <w:pPr>
              <w:spacing w:line="240" w:lineRule="auto"/>
              <w:rPr>
                <w:color w:val="000000"/>
                <w:szCs w:val="22"/>
              </w:rPr>
            </w:pPr>
            <w:r w:rsidRPr="00CD0E3B">
              <w:rPr>
                <w:color w:val="000000"/>
                <w:szCs w:val="22"/>
              </w:rPr>
              <w:t>2°C</w:t>
            </w:r>
          </w:p>
        </w:tc>
      </w:tr>
      <w:tr w:rsidR="008D3036" w:rsidRPr="00CD0E3B" w14:paraId="5A34C669" w14:textId="77777777" w:rsidTr="00CD0E3B">
        <w:trPr>
          <w:trHeight w:val="242"/>
        </w:trPr>
        <w:tc>
          <w:tcPr>
            <w:tcW w:w="1457" w:type="dxa"/>
            <w:tcBorders>
              <w:top w:val="nil"/>
              <w:bottom w:val="nil"/>
            </w:tcBorders>
            <w:shd w:val="clear" w:color="auto" w:fill="auto"/>
          </w:tcPr>
          <w:p w14:paraId="21FD305C" w14:textId="77777777" w:rsidR="00153A71" w:rsidRPr="00CD0E3B" w:rsidRDefault="00153A71" w:rsidP="00CD0E3B">
            <w:pPr>
              <w:spacing w:line="240" w:lineRule="auto"/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2963" w:type="dxa"/>
            <w:tcBorders>
              <w:top w:val="nil"/>
              <w:bottom w:val="nil"/>
            </w:tcBorders>
            <w:shd w:val="clear" w:color="auto" w:fill="auto"/>
          </w:tcPr>
          <w:p w14:paraId="09350BC6" w14:textId="77777777" w:rsidR="00153A71" w:rsidRPr="00CD0E3B" w:rsidRDefault="00153A71" w:rsidP="00CD0E3B">
            <w:pPr>
              <w:spacing w:line="240" w:lineRule="auto"/>
              <w:rPr>
                <w:color w:val="000000"/>
                <w:szCs w:val="22"/>
              </w:rPr>
            </w:pPr>
            <w:r w:rsidRPr="00CD0E3B">
              <w:rPr>
                <w:color w:val="000000"/>
                <w:szCs w:val="22"/>
              </w:rPr>
              <w:t>Reaction gas</w:t>
            </w:r>
          </w:p>
        </w:tc>
        <w:tc>
          <w:tcPr>
            <w:tcW w:w="4652" w:type="dxa"/>
            <w:tcBorders>
              <w:top w:val="nil"/>
              <w:bottom w:val="nil"/>
            </w:tcBorders>
            <w:shd w:val="clear" w:color="auto" w:fill="auto"/>
          </w:tcPr>
          <w:p w14:paraId="53114FF2" w14:textId="77777777" w:rsidR="00153A71" w:rsidRPr="00CD0E3B" w:rsidRDefault="00153A71" w:rsidP="00CD0E3B">
            <w:pPr>
              <w:spacing w:line="240" w:lineRule="auto"/>
              <w:rPr>
                <w:color w:val="000000"/>
                <w:szCs w:val="22"/>
              </w:rPr>
            </w:pPr>
            <w:r w:rsidRPr="00CD0E3B">
              <w:rPr>
                <w:color w:val="000000"/>
                <w:szCs w:val="22"/>
              </w:rPr>
              <w:t>H</w:t>
            </w:r>
            <w:r w:rsidRPr="00CD0E3B">
              <w:rPr>
                <w:color w:val="000000"/>
                <w:szCs w:val="22"/>
                <w:vertAlign w:val="subscript"/>
              </w:rPr>
              <w:t>2</w:t>
            </w:r>
            <w:r w:rsidRPr="00CD0E3B">
              <w:rPr>
                <w:color w:val="000000"/>
                <w:szCs w:val="22"/>
              </w:rPr>
              <w:t>, He</w:t>
            </w:r>
          </w:p>
        </w:tc>
      </w:tr>
      <w:tr w:rsidR="008D3036" w:rsidRPr="00CD0E3B" w14:paraId="035C4A59" w14:textId="77777777" w:rsidTr="00CD0E3B">
        <w:trPr>
          <w:trHeight w:val="228"/>
        </w:trPr>
        <w:tc>
          <w:tcPr>
            <w:tcW w:w="1457" w:type="dxa"/>
            <w:tcBorders>
              <w:top w:val="nil"/>
              <w:bottom w:val="nil"/>
            </w:tcBorders>
            <w:shd w:val="clear" w:color="auto" w:fill="auto"/>
          </w:tcPr>
          <w:p w14:paraId="35AC9FA2" w14:textId="77777777" w:rsidR="00153A71" w:rsidRPr="00CD0E3B" w:rsidRDefault="00153A71" w:rsidP="00CD0E3B">
            <w:pPr>
              <w:spacing w:line="240" w:lineRule="auto"/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2963" w:type="dxa"/>
            <w:tcBorders>
              <w:top w:val="nil"/>
              <w:bottom w:val="nil"/>
            </w:tcBorders>
            <w:shd w:val="clear" w:color="auto" w:fill="auto"/>
          </w:tcPr>
          <w:p w14:paraId="3A74DC80" w14:textId="77777777" w:rsidR="00153A71" w:rsidRPr="00CD0E3B" w:rsidRDefault="00153A71" w:rsidP="00CD0E3B">
            <w:pPr>
              <w:spacing w:line="240" w:lineRule="auto"/>
              <w:rPr>
                <w:color w:val="000000"/>
                <w:szCs w:val="22"/>
              </w:rPr>
            </w:pPr>
            <w:r w:rsidRPr="00CD0E3B">
              <w:rPr>
                <w:color w:val="000000"/>
                <w:szCs w:val="22"/>
              </w:rPr>
              <w:t>Reaction gas flow rate</w:t>
            </w:r>
          </w:p>
        </w:tc>
        <w:tc>
          <w:tcPr>
            <w:tcW w:w="4652" w:type="dxa"/>
            <w:tcBorders>
              <w:top w:val="nil"/>
              <w:bottom w:val="nil"/>
            </w:tcBorders>
            <w:shd w:val="clear" w:color="auto" w:fill="auto"/>
          </w:tcPr>
          <w:p w14:paraId="303BDB64" w14:textId="77777777" w:rsidR="00153A71" w:rsidRPr="00CD0E3B" w:rsidRDefault="00153A71" w:rsidP="00CD0E3B">
            <w:pPr>
              <w:spacing w:line="240" w:lineRule="auto"/>
              <w:rPr>
                <w:color w:val="000000"/>
                <w:szCs w:val="22"/>
              </w:rPr>
            </w:pPr>
            <w:r w:rsidRPr="00CD0E3B">
              <w:rPr>
                <w:color w:val="000000"/>
                <w:szCs w:val="22"/>
              </w:rPr>
              <w:t>6 ml min</w:t>
            </w:r>
            <w:r w:rsidRPr="00CD0E3B">
              <w:rPr>
                <w:color w:val="000000"/>
                <w:szCs w:val="22"/>
                <w:vertAlign w:val="superscript"/>
              </w:rPr>
              <w:t>−1</w:t>
            </w:r>
            <w:r w:rsidRPr="00CD0E3B">
              <w:rPr>
                <w:color w:val="000000"/>
                <w:szCs w:val="22"/>
              </w:rPr>
              <w:t xml:space="preserve"> for H</w:t>
            </w:r>
            <w:r w:rsidRPr="00CD0E3B">
              <w:rPr>
                <w:color w:val="000000"/>
                <w:szCs w:val="22"/>
                <w:vertAlign w:val="subscript"/>
              </w:rPr>
              <w:t>2</w:t>
            </w:r>
          </w:p>
        </w:tc>
      </w:tr>
      <w:tr w:rsidR="008D3036" w:rsidRPr="00CD0E3B" w14:paraId="096A05B5" w14:textId="77777777" w:rsidTr="00CD0E3B">
        <w:trPr>
          <w:trHeight w:val="242"/>
        </w:trPr>
        <w:tc>
          <w:tcPr>
            <w:tcW w:w="1457" w:type="dxa"/>
            <w:tcBorders>
              <w:top w:val="nil"/>
              <w:bottom w:val="nil"/>
            </w:tcBorders>
            <w:shd w:val="clear" w:color="auto" w:fill="auto"/>
          </w:tcPr>
          <w:p w14:paraId="069CE298" w14:textId="77777777" w:rsidR="00153A71" w:rsidRPr="00CD0E3B" w:rsidRDefault="00153A71" w:rsidP="00CD0E3B">
            <w:pPr>
              <w:spacing w:line="240" w:lineRule="auto"/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2963" w:type="dxa"/>
            <w:tcBorders>
              <w:top w:val="nil"/>
              <w:bottom w:val="nil"/>
            </w:tcBorders>
            <w:shd w:val="clear" w:color="auto" w:fill="auto"/>
          </w:tcPr>
          <w:p w14:paraId="4BADA5C7" w14:textId="77777777" w:rsidR="00153A71" w:rsidRPr="00CD0E3B" w:rsidRDefault="00153A71" w:rsidP="00CD0E3B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652" w:type="dxa"/>
            <w:tcBorders>
              <w:top w:val="nil"/>
              <w:bottom w:val="nil"/>
            </w:tcBorders>
            <w:shd w:val="clear" w:color="auto" w:fill="auto"/>
          </w:tcPr>
          <w:p w14:paraId="5FBDA4D9" w14:textId="77777777" w:rsidR="00153A71" w:rsidRPr="00CD0E3B" w:rsidRDefault="00153A71" w:rsidP="00CD0E3B">
            <w:pPr>
              <w:spacing w:line="240" w:lineRule="auto"/>
              <w:rPr>
                <w:color w:val="000000"/>
                <w:szCs w:val="22"/>
              </w:rPr>
            </w:pPr>
            <w:r w:rsidRPr="00CD0E3B">
              <w:rPr>
                <w:color w:val="000000"/>
                <w:szCs w:val="22"/>
              </w:rPr>
              <w:t>4.3 ml min</w:t>
            </w:r>
            <w:r w:rsidRPr="00CD0E3B">
              <w:rPr>
                <w:color w:val="000000"/>
                <w:szCs w:val="22"/>
                <w:vertAlign w:val="superscript"/>
              </w:rPr>
              <w:t>−1</w:t>
            </w:r>
            <w:r w:rsidRPr="00CD0E3B">
              <w:rPr>
                <w:color w:val="000000"/>
                <w:szCs w:val="22"/>
              </w:rPr>
              <w:t xml:space="preserve"> for He</w:t>
            </w:r>
          </w:p>
        </w:tc>
      </w:tr>
      <w:tr w:rsidR="008D3036" w:rsidRPr="00CD0E3B" w14:paraId="4F8C50D8" w14:textId="77777777" w:rsidTr="00CD0E3B">
        <w:trPr>
          <w:trHeight w:val="739"/>
        </w:trPr>
        <w:tc>
          <w:tcPr>
            <w:tcW w:w="1457" w:type="dxa"/>
            <w:tcBorders>
              <w:top w:val="nil"/>
              <w:bottom w:val="nil"/>
            </w:tcBorders>
            <w:shd w:val="clear" w:color="auto" w:fill="auto"/>
          </w:tcPr>
          <w:p w14:paraId="4369A14F" w14:textId="77777777" w:rsidR="00153A71" w:rsidRPr="00CD0E3B" w:rsidRDefault="00153A71" w:rsidP="00CD0E3B">
            <w:pPr>
              <w:spacing w:line="240" w:lineRule="auto"/>
              <w:rPr>
                <w:b/>
                <w:bCs/>
                <w:color w:val="000000"/>
                <w:szCs w:val="22"/>
              </w:rPr>
            </w:pPr>
            <w:r w:rsidRPr="00CD0E3B">
              <w:rPr>
                <w:color w:val="000000"/>
                <w:szCs w:val="22"/>
              </w:rPr>
              <w:t>MS</w:t>
            </w:r>
          </w:p>
        </w:tc>
        <w:tc>
          <w:tcPr>
            <w:tcW w:w="2963" w:type="dxa"/>
            <w:tcBorders>
              <w:top w:val="nil"/>
              <w:bottom w:val="nil"/>
            </w:tcBorders>
            <w:shd w:val="clear" w:color="auto" w:fill="auto"/>
          </w:tcPr>
          <w:p w14:paraId="465E2226" w14:textId="77777777" w:rsidR="00153A71" w:rsidRPr="00CD0E3B" w:rsidRDefault="00153A71" w:rsidP="00CD0E3B">
            <w:pPr>
              <w:spacing w:line="240" w:lineRule="auto"/>
              <w:rPr>
                <w:color w:val="000000"/>
                <w:szCs w:val="22"/>
              </w:rPr>
            </w:pPr>
            <w:r w:rsidRPr="00CD0E3B">
              <w:rPr>
                <w:color w:val="000000"/>
                <w:szCs w:val="22"/>
              </w:rPr>
              <w:t>Scan mass range</w:t>
            </w:r>
          </w:p>
        </w:tc>
        <w:tc>
          <w:tcPr>
            <w:tcW w:w="4652" w:type="dxa"/>
            <w:tcBorders>
              <w:top w:val="nil"/>
              <w:bottom w:val="nil"/>
            </w:tcBorders>
            <w:shd w:val="clear" w:color="auto" w:fill="auto"/>
          </w:tcPr>
          <w:p w14:paraId="2450EC77" w14:textId="77777777" w:rsidR="00153A71" w:rsidRPr="00CD0E3B" w:rsidRDefault="00153A71" w:rsidP="00CD0E3B">
            <w:pPr>
              <w:spacing w:line="240" w:lineRule="auto"/>
              <w:rPr>
                <w:color w:val="000000"/>
                <w:szCs w:val="22"/>
              </w:rPr>
            </w:pPr>
            <w:r w:rsidRPr="00CD0E3B">
              <w:rPr>
                <w:color w:val="000000"/>
                <w:szCs w:val="22"/>
                <w:vertAlign w:val="superscript"/>
              </w:rPr>
              <w:t>55</w:t>
            </w:r>
            <w:r w:rsidRPr="00CD0E3B">
              <w:rPr>
                <w:color w:val="000000"/>
                <w:szCs w:val="22"/>
              </w:rPr>
              <w:t xml:space="preserve">Mn, </w:t>
            </w:r>
            <w:r w:rsidRPr="00CD0E3B">
              <w:rPr>
                <w:color w:val="000000"/>
                <w:szCs w:val="22"/>
                <w:vertAlign w:val="superscript"/>
              </w:rPr>
              <w:t>77</w:t>
            </w:r>
            <w:r w:rsidRPr="00CD0E3B">
              <w:rPr>
                <w:color w:val="000000"/>
                <w:szCs w:val="22"/>
              </w:rPr>
              <w:t xml:space="preserve">Se, </w:t>
            </w:r>
            <w:r w:rsidRPr="00CD0E3B">
              <w:rPr>
                <w:color w:val="000000"/>
                <w:szCs w:val="22"/>
                <w:vertAlign w:val="superscript"/>
              </w:rPr>
              <w:t>78</w:t>
            </w:r>
            <w:r w:rsidRPr="00CD0E3B">
              <w:rPr>
                <w:color w:val="000000"/>
                <w:szCs w:val="22"/>
              </w:rPr>
              <w:t xml:space="preserve">Se, </w:t>
            </w:r>
            <w:r w:rsidRPr="00CD0E3B">
              <w:rPr>
                <w:color w:val="000000"/>
                <w:szCs w:val="22"/>
                <w:vertAlign w:val="superscript"/>
              </w:rPr>
              <w:t>89</w:t>
            </w:r>
            <w:r w:rsidRPr="00CD0E3B">
              <w:rPr>
                <w:color w:val="000000"/>
                <w:szCs w:val="22"/>
              </w:rPr>
              <w:t xml:space="preserve">Y, </w:t>
            </w:r>
            <w:r w:rsidRPr="00CD0E3B">
              <w:rPr>
                <w:color w:val="000000"/>
                <w:szCs w:val="22"/>
                <w:vertAlign w:val="superscript"/>
              </w:rPr>
              <w:t>95</w:t>
            </w:r>
            <w:r w:rsidRPr="00CD0E3B">
              <w:rPr>
                <w:color w:val="000000"/>
                <w:szCs w:val="22"/>
              </w:rPr>
              <w:t xml:space="preserve">Mo, </w:t>
            </w:r>
            <w:r w:rsidRPr="00CD0E3B">
              <w:rPr>
                <w:color w:val="000000"/>
                <w:szCs w:val="22"/>
                <w:vertAlign w:val="superscript"/>
              </w:rPr>
              <w:t>111</w:t>
            </w:r>
            <w:r w:rsidRPr="00CD0E3B">
              <w:rPr>
                <w:color w:val="000000"/>
                <w:szCs w:val="22"/>
              </w:rPr>
              <w:t xml:space="preserve">Cd, </w:t>
            </w:r>
            <w:r w:rsidRPr="00CD0E3B">
              <w:rPr>
                <w:color w:val="000000"/>
                <w:szCs w:val="22"/>
                <w:vertAlign w:val="superscript"/>
              </w:rPr>
              <w:t>114</w:t>
            </w:r>
            <w:r w:rsidRPr="00CD0E3B">
              <w:rPr>
                <w:color w:val="000000"/>
                <w:szCs w:val="22"/>
              </w:rPr>
              <w:t xml:space="preserve">Cd, </w:t>
            </w:r>
            <w:r w:rsidRPr="00CD0E3B">
              <w:rPr>
                <w:color w:val="000000"/>
                <w:szCs w:val="22"/>
                <w:vertAlign w:val="superscript"/>
              </w:rPr>
              <w:t>115</w:t>
            </w:r>
            <w:r w:rsidRPr="00CD0E3B">
              <w:rPr>
                <w:color w:val="000000"/>
                <w:szCs w:val="22"/>
              </w:rPr>
              <w:t xml:space="preserve">In, </w:t>
            </w:r>
            <w:r w:rsidRPr="00CD0E3B">
              <w:rPr>
                <w:color w:val="000000"/>
                <w:szCs w:val="22"/>
                <w:vertAlign w:val="superscript"/>
              </w:rPr>
              <w:t>206</w:t>
            </w:r>
            <w:r w:rsidRPr="00CD0E3B">
              <w:rPr>
                <w:color w:val="000000"/>
                <w:szCs w:val="22"/>
              </w:rPr>
              <w:t xml:space="preserve">Pb, </w:t>
            </w:r>
            <w:r w:rsidRPr="00CD0E3B">
              <w:rPr>
                <w:color w:val="000000"/>
                <w:szCs w:val="22"/>
                <w:vertAlign w:val="superscript"/>
              </w:rPr>
              <w:t>207</w:t>
            </w:r>
            <w:r w:rsidRPr="00CD0E3B">
              <w:rPr>
                <w:color w:val="000000"/>
                <w:szCs w:val="22"/>
              </w:rPr>
              <w:t xml:space="preserve">Pb, </w:t>
            </w:r>
            <w:r w:rsidRPr="00CD0E3B">
              <w:rPr>
                <w:color w:val="000000"/>
                <w:szCs w:val="22"/>
                <w:vertAlign w:val="superscript"/>
              </w:rPr>
              <w:t>208</w:t>
            </w:r>
            <w:r w:rsidRPr="00CD0E3B">
              <w:rPr>
                <w:color w:val="000000"/>
                <w:szCs w:val="22"/>
              </w:rPr>
              <w:t xml:space="preserve">Pb, </w:t>
            </w:r>
            <w:r w:rsidRPr="00CD0E3B">
              <w:rPr>
                <w:color w:val="000000"/>
                <w:szCs w:val="22"/>
                <w:vertAlign w:val="superscript"/>
              </w:rPr>
              <w:t>200</w:t>
            </w:r>
            <w:r w:rsidRPr="00CD0E3B">
              <w:rPr>
                <w:color w:val="000000"/>
                <w:szCs w:val="22"/>
              </w:rPr>
              <w:t xml:space="preserve">Hg, </w:t>
            </w:r>
            <w:r w:rsidRPr="00CD0E3B">
              <w:rPr>
                <w:color w:val="000000"/>
                <w:szCs w:val="22"/>
                <w:vertAlign w:val="superscript"/>
              </w:rPr>
              <w:t>201</w:t>
            </w:r>
            <w:r w:rsidRPr="00CD0E3B">
              <w:rPr>
                <w:color w:val="000000"/>
                <w:szCs w:val="22"/>
              </w:rPr>
              <w:t xml:space="preserve">Hg, </w:t>
            </w:r>
            <w:r w:rsidRPr="00CD0E3B">
              <w:rPr>
                <w:color w:val="000000"/>
                <w:szCs w:val="22"/>
                <w:vertAlign w:val="superscript"/>
              </w:rPr>
              <w:t>202</w:t>
            </w:r>
            <w:r w:rsidRPr="00CD0E3B">
              <w:rPr>
                <w:color w:val="000000"/>
                <w:szCs w:val="22"/>
              </w:rPr>
              <w:t xml:space="preserve">Hg, </w:t>
            </w:r>
            <w:r w:rsidRPr="00CD0E3B">
              <w:rPr>
                <w:color w:val="000000"/>
                <w:szCs w:val="22"/>
                <w:vertAlign w:val="superscript"/>
              </w:rPr>
              <w:t>205</w:t>
            </w:r>
            <w:r w:rsidRPr="00CD0E3B">
              <w:rPr>
                <w:color w:val="000000"/>
                <w:szCs w:val="22"/>
              </w:rPr>
              <w:t>Tl</w:t>
            </w:r>
          </w:p>
        </w:tc>
      </w:tr>
      <w:tr w:rsidR="008D3036" w:rsidRPr="00CD0E3B" w14:paraId="1C658366" w14:textId="77777777" w:rsidTr="00CD0E3B">
        <w:trPr>
          <w:trHeight w:val="242"/>
        </w:trPr>
        <w:tc>
          <w:tcPr>
            <w:tcW w:w="1457" w:type="dxa"/>
            <w:tcBorders>
              <w:top w:val="nil"/>
              <w:bottom w:val="nil"/>
            </w:tcBorders>
            <w:shd w:val="clear" w:color="auto" w:fill="auto"/>
          </w:tcPr>
          <w:p w14:paraId="55065079" w14:textId="77777777" w:rsidR="00153A71" w:rsidRPr="00CD0E3B" w:rsidRDefault="00153A71" w:rsidP="00CD0E3B">
            <w:pPr>
              <w:spacing w:line="240" w:lineRule="auto"/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2963" w:type="dxa"/>
            <w:tcBorders>
              <w:top w:val="nil"/>
              <w:bottom w:val="nil"/>
            </w:tcBorders>
            <w:shd w:val="clear" w:color="auto" w:fill="auto"/>
          </w:tcPr>
          <w:p w14:paraId="6E4A2246" w14:textId="77777777" w:rsidR="00153A71" w:rsidRPr="00CD0E3B" w:rsidRDefault="00153A71" w:rsidP="00CD0E3B">
            <w:pPr>
              <w:spacing w:line="240" w:lineRule="auto"/>
              <w:rPr>
                <w:color w:val="000000"/>
                <w:szCs w:val="22"/>
              </w:rPr>
            </w:pPr>
            <w:r w:rsidRPr="00CD0E3B">
              <w:rPr>
                <w:color w:val="000000"/>
                <w:szCs w:val="22"/>
              </w:rPr>
              <w:t>Ion count acquisition (points)</w:t>
            </w:r>
          </w:p>
        </w:tc>
        <w:tc>
          <w:tcPr>
            <w:tcW w:w="4652" w:type="dxa"/>
            <w:tcBorders>
              <w:top w:val="nil"/>
              <w:bottom w:val="nil"/>
            </w:tcBorders>
            <w:shd w:val="clear" w:color="auto" w:fill="auto"/>
          </w:tcPr>
          <w:p w14:paraId="2D11BBFC" w14:textId="77777777" w:rsidR="00153A71" w:rsidRPr="00CD0E3B" w:rsidRDefault="00153A71" w:rsidP="00CD0E3B">
            <w:pPr>
              <w:spacing w:line="240" w:lineRule="auto"/>
              <w:rPr>
                <w:color w:val="000000"/>
                <w:szCs w:val="22"/>
              </w:rPr>
            </w:pPr>
            <w:r w:rsidRPr="00CD0E3B">
              <w:rPr>
                <w:color w:val="000000"/>
                <w:szCs w:val="22"/>
              </w:rPr>
              <w:t>3</w:t>
            </w:r>
          </w:p>
        </w:tc>
      </w:tr>
      <w:tr w:rsidR="008D3036" w:rsidRPr="00CD0E3B" w14:paraId="1535AC1E" w14:textId="77777777" w:rsidTr="00CD0E3B">
        <w:trPr>
          <w:trHeight w:val="228"/>
        </w:trPr>
        <w:tc>
          <w:tcPr>
            <w:tcW w:w="1457" w:type="dxa"/>
            <w:tcBorders>
              <w:top w:val="nil"/>
              <w:bottom w:val="single" w:sz="4" w:space="0" w:color="7F7F7F"/>
            </w:tcBorders>
            <w:shd w:val="clear" w:color="auto" w:fill="auto"/>
          </w:tcPr>
          <w:p w14:paraId="7D6E9327" w14:textId="77777777" w:rsidR="00153A71" w:rsidRPr="00CD0E3B" w:rsidRDefault="00153A71" w:rsidP="00CD0E3B">
            <w:pPr>
              <w:spacing w:line="240" w:lineRule="auto"/>
              <w:rPr>
                <w:b/>
                <w:bCs/>
                <w:color w:val="000000"/>
                <w:szCs w:val="22"/>
              </w:rPr>
            </w:pPr>
          </w:p>
        </w:tc>
        <w:tc>
          <w:tcPr>
            <w:tcW w:w="2963" w:type="dxa"/>
            <w:tcBorders>
              <w:top w:val="nil"/>
              <w:bottom w:val="single" w:sz="4" w:space="0" w:color="7F7F7F"/>
            </w:tcBorders>
            <w:shd w:val="clear" w:color="auto" w:fill="auto"/>
          </w:tcPr>
          <w:p w14:paraId="16103ABA" w14:textId="77777777" w:rsidR="00153A71" w:rsidRPr="00CD0E3B" w:rsidRDefault="00153A71" w:rsidP="00CD0E3B">
            <w:pPr>
              <w:spacing w:line="240" w:lineRule="auto"/>
              <w:rPr>
                <w:color w:val="000000"/>
                <w:szCs w:val="22"/>
              </w:rPr>
            </w:pPr>
            <w:r w:rsidRPr="00CD0E3B">
              <w:rPr>
                <w:color w:val="000000"/>
                <w:szCs w:val="22"/>
              </w:rPr>
              <w:t>Number of replicates</w:t>
            </w:r>
          </w:p>
        </w:tc>
        <w:tc>
          <w:tcPr>
            <w:tcW w:w="4652" w:type="dxa"/>
            <w:tcBorders>
              <w:top w:val="nil"/>
              <w:bottom w:val="single" w:sz="4" w:space="0" w:color="7F7F7F"/>
            </w:tcBorders>
            <w:shd w:val="clear" w:color="auto" w:fill="auto"/>
          </w:tcPr>
          <w:p w14:paraId="07A9B948" w14:textId="77777777" w:rsidR="00153A71" w:rsidRPr="00CD0E3B" w:rsidRDefault="00153A71" w:rsidP="00CD0E3B">
            <w:pPr>
              <w:spacing w:line="240" w:lineRule="auto"/>
              <w:rPr>
                <w:color w:val="000000"/>
                <w:szCs w:val="22"/>
              </w:rPr>
            </w:pPr>
            <w:r w:rsidRPr="00CD0E3B">
              <w:rPr>
                <w:color w:val="000000"/>
                <w:szCs w:val="22"/>
              </w:rPr>
              <w:t>3</w:t>
            </w:r>
          </w:p>
        </w:tc>
      </w:tr>
    </w:tbl>
    <w:p w14:paraId="4718ADC6" w14:textId="09AB1E56" w:rsidR="00153A71" w:rsidRDefault="00BD383F">
      <w:pPr>
        <w:spacing w:line="240" w:lineRule="auto"/>
      </w:pPr>
      <w:r w:rsidRPr="009B244B">
        <w:rPr>
          <w:i/>
        </w:rPr>
        <w:t>Abbreviations</w:t>
      </w:r>
      <w:r w:rsidRPr="009B244B">
        <w:t>:</w:t>
      </w:r>
      <w:r>
        <w:t xml:space="preserve"> ICP</w:t>
      </w:r>
      <w:r w:rsidR="00C32427">
        <w:t>-MS</w:t>
      </w:r>
      <w:r>
        <w:t>, inductively coupled plasma</w:t>
      </w:r>
      <w:r w:rsidR="00C32427">
        <w:t>-</w:t>
      </w:r>
      <w:r>
        <w:t>mass spectrometry.</w:t>
      </w:r>
      <w:bookmarkStart w:id="0" w:name="_GoBack"/>
      <w:bookmarkEnd w:id="0"/>
    </w:p>
    <w:sectPr w:rsidR="00153A71" w:rsidSect="00FE039A">
      <w:pgSz w:w="16840" w:h="11900" w:orient="landscape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CEE3BF" w14:textId="77777777" w:rsidR="00C26880" w:rsidRDefault="00C26880">
      <w:pPr>
        <w:spacing w:line="240" w:lineRule="auto"/>
      </w:pPr>
      <w:r>
        <w:separator/>
      </w:r>
    </w:p>
  </w:endnote>
  <w:endnote w:type="continuationSeparator" w:id="0">
    <w:p w14:paraId="5446DF3B" w14:textId="77777777" w:rsidR="00C26880" w:rsidRDefault="00C268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Segoe UI">
    <w:altName w:val="Calibri"/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F2CB95" w14:textId="77777777" w:rsidR="00C26880" w:rsidRDefault="00C26880">
      <w:pPr>
        <w:spacing w:line="240" w:lineRule="auto"/>
      </w:pPr>
      <w:r>
        <w:separator/>
      </w:r>
    </w:p>
  </w:footnote>
  <w:footnote w:type="continuationSeparator" w:id="0">
    <w:p w14:paraId="1C8F331D" w14:textId="77777777" w:rsidR="00C26880" w:rsidRDefault="00C2688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lowerRoman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376707B"/>
    <w:multiLevelType w:val="multilevel"/>
    <w:tmpl w:val="3A8ECBB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792"/>
      </w:pPr>
      <w:rPr>
        <w:rFonts w:ascii="Times New Roman" w:hAnsi="Times New Roman" w:hint="default"/>
        <w:b w:val="0"/>
        <w:i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1976229"/>
    <w:multiLevelType w:val="multilevel"/>
    <w:tmpl w:val="FBD25F7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83D60B4"/>
    <w:multiLevelType w:val="multilevel"/>
    <w:tmpl w:val="205258F6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pStyle w:val="Heading2"/>
      <w:lvlText w:val="%1.%2."/>
      <w:lvlJc w:val="left"/>
      <w:pPr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2">
      <w:start w:val="1"/>
      <w:numFmt w:val="decimal"/>
      <w:pStyle w:val="Heading3"/>
      <w:lvlText w:val="%1.%2.%3."/>
      <w:lvlJc w:val="left"/>
      <w:pPr>
        <w:ind w:left="794" w:hanging="794"/>
      </w:pPr>
      <w:rPr>
        <w:rFonts w:ascii="Times New Roman" w:hAnsi="Times New Roman" w:hint="default"/>
        <w:b w:val="0"/>
        <w:i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B5D3E9F"/>
    <w:multiLevelType w:val="multilevel"/>
    <w:tmpl w:val="2264AE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8D57979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6" w15:restartNumberingAfterBreak="0">
    <w:nsid w:val="3B5142FD"/>
    <w:multiLevelType w:val="hybridMultilevel"/>
    <w:tmpl w:val="33B07134"/>
    <w:lvl w:ilvl="0" w:tplc="57665FF4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D450A6D"/>
    <w:multiLevelType w:val="multilevel"/>
    <w:tmpl w:val="A98A888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hint="default"/>
        <w:b w:val="0"/>
        <w:i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DB52072"/>
    <w:multiLevelType w:val="multilevel"/>
    <w:tmpl w:val="6F06938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61AD654D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0" w15:restartNumberingAfterBreak="0">
    <w:nsid w:val="65146CA9"/>
    <w:multiLevelType w:val="hybridMultilevel"/>
    <w:tmpl w:val="AC26D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9400FD2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</w:lvl>
    <w:lvl w:ilvl="2">
      <w:start w:val="1"/>
      <w:numFmt w:val="decimal"/>
      <w:lvlText w:val="%1.%2.%3."/>
      <w:lvlJc w:val="left"/>
      <w:pPr>
        <w:ind w:left="709" w:hanging="709"/>
      </w:pPr>
    </w:lvl>
    <w:lvl w:ilvl="3">
      <w:start w:val="1"/>
      <w:numFmt w:val="decimal"/>
      <w:lvlText w:val="%1.%2.%3.%4."/>
      <w:lvlJc w:val="left"/>
      <w:pPr>
        <w:ind w:left="851" w:hanging="851"/>
      </w:pPr>
    </w:lvl>
    <w:lvl w:ilvl="4">
      <w:start w:val="1"/>
      <w:numFmt w:val="decimal"/>
      <w:lvlText w:val="%1.%2.%3.%4.%5."/>
      <w:lvlJc w:val="left"/>
      <w:pPr>
        <w:ind w:left="992" w:hanging="992"/>
      </w:pPr>
    </w:lvl>
    <w:lvl w:ilvl="5">
      <w:start w:val="1"/>
      <w:numFmt w:val="decimal"/>
      <w:lvlText w:val="%1.%2.%3.%4.%5.%6."/>
      <w:lvlJc w:val="left"/>
      <w:pPr>
        <w:ind w:left="1134" w:hanging="1134"/>
      </w:pPr>
    </w:lvl>
    <w:lvl w:ilvl="6">
      <w:start w:val="1"/>
      <w:numFmt w:val="decimal"/>
      <w:lvlText w:val="%1.%2.%3.%4.%5.%6.%7."/>
      <w:lvlJc w:val="left"/>
      <w:pPr>
        <w:ind w:left="1276" w:hanging="1276"/>
      </w:pPr>
    </w:lvl>
    <w:lvl w:ilvl="7">
      <w:start w:val="1"/>
      <w:numFmt w:val="decimal"/>
      <w:lvlText w:val="%1.%2.%3.%4.%5.%6.%7.%8."/>
      <w:lvlJc w:val="left"/>
      <w:pPr>
        <w:ind w:left="1418" w:hanging="1418"/>
      </w:pPr>
    </w:lvl>
    <w:lvl w:ilvl="8">
      <w:start w:val="1"/>
      <w:numFmt w:val="decimal"/>
      <w:lvlText w:val="%1.%2.%3.%4.%5.%6.%7.%8.%9."/>
      <w:lvlJc w:val="left"/>
      <w:pPr>
        <w:ind w:left="1559" w:hanging="1559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8"/>
  </w:num>
  <w:num w:numId="5">
    <w:abstractNumId w:val="7"/>
  </w:num>
  <w:num w:numId="6">
    <w:abstractNumId w:val="1"/>
  </w:num>
  <w:num w:numId="7">
    <w:abstractNumId w:val="3"/>
  </w:num>
  <w:num w:numId="8">
    <w:abstractNumId w:val="10"/>
  </w:num>
  <w:num w:numId="9">
    <w:abstractNumId w:val="9"/>
  </w:num>
  <w:num w:numId="10">
    <w:abstractNumId w:val="5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62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153A71"/>
    <w:rsid w:val="00001B20"/>
    <w:rsid w:val="0000739D"/>
    <w:rsid w:val="000073F7"/>
    <w:rsid w:val="00011D14"/>
    <w:rsid w:val="0001207E"/>
    <w:rsid w:val="000157BD"/>
    <w:rsid w:val="000166F1"/>
    <w:rsid w:val="00045740"/>
    <w:rsid w:val="00055D3B"/>
    <w:rsid w:val="00066F3A"/>
    <w:rsid w:val="00084B41"/>
    <w:rsid w:val="000904B0"/>
    <w:rsid w:val="00094919"/>
    <w:rsid w:val="000950B4"/>
    <w:rsid w:val="000A17E4"/>
    <w:rsid w:val="000A48BE"/>
    <w:rsid w:val="000A4EA2"/>
    <w:rsid w:val="000A7E5F"/>
    <w:rsid w:val="000B0884"/>
    <w:rsid w:val="000B2685"/>
    <w:rsid w:val="000B3254"/>
    <w:rsid w:val="000B7D71"/>
    <w:rsid w:val="000C23A6"/>
    <w:rsid w:val="000C57E4"/>
    <w:rsid w:val="000C69DF"/>
    <w:rsid w:val="000D1F4D"/>
    <w:rsid w:val="000D4A0D"/>
    <w:rsid w:val="000E69A4"/>
    <w:rsid w:val="000F1CD9"/>
    <w:rsid w:val="000F6762"/>
    <w:rsid w:val="000F6DAF"/>
    <w:rsid w:val="00100DD4"/>
    <w:rsid w:val="001020CE"/>
    <w:rsid w:val="00107CE0"/>
    <w:rsid w:val="00107F6D"/>
    <w:rsid w:val="00120C2A"/>
    <w:rsid w:val="00126CC8"/>
    <w:rsid w:val="00136B10"/>
    <w:rsid w:val="0015094C"/>
    <w:rsid w:val="00153A71"/>
    <w:rsid w:val="001571F0"/>
    <w:rsid w:val="00172F34"/>
    <w:rsid w:val="0017335A"/>
    <w:rsid w:val="00175949"/>
    <w:rsid w:val="00182699"/>
    <w:rsid w:val="001878E0"/>
    <w:rsid w:val="001B3B41"/>
    <w:rsid w:val="001C0C64"/>
    <w:rsid w:val="001C0FC4"/>
    <w:rsid w:val="001D1AAA"/>
    <w:rsid w:val="001D4C21"/>
    <w:rsid w:val="001E268E"/>
    <w:rsid w:val="001E3C64"/>
    <w:rsid w:val="001E7265"/>
    <w:rsid w:val="001F2831"/>
    <w:rsid w:val="001F7F8C"/>
    <w:rsid w:val="002112D3"/>
    <w:rsid w:val="00216E45"/>
    <w:rsid w:val="00223801"/>
    <w:rsid w:val="002331BB"/>
    <w:rsid w:val="00233680"/>
    <w:rsid w:val="002430A7"/>
    <w:rsid w:val="002430CF"/>
    <w:rsid w:val="00251EB7"/>
    <w:rsid w:val="00254C39"/>
    <w:rsid w:val="002554FA"/>
    <w:rsid w:val="00267E23"/>
    <w:rsid w:val="00272B67"/>
    <w:rsid w:val="00277665"/>
    <w:rsid w:val="002835BD"/>
    <w:rsid w:val="002849DB"/>
    <w:rsid w:val="00295D14"/>
    <w:rsid w:val="002A2D27"/>
    <w:rsid w:val="002A388D"/>
    <w:rsid w:val="002A4538"/>
    <w:rsid w:val="002A514A"/>
    <w:rsid w:val="002A52A2"/>
    <w:rsid w:val="002B1899"/>
    <w:rsid w:val="002B1C76"/>
    <w:rsid w:val="002B3071"/>
    <w:rsid w:val="002B6557"/>
    <w:rsid w:val="002C2416"/>
    <w:rsid w:val="002C4106"/>
    <w:rsid w:val="002C5FFA"/>
    <w:rsid w:val="002D0518"/>
    <w:rsid w:val="002D7C04"/>
    <w:rsid w:val="002E0FA4"/>
    <w:rsid w:val="002E6184"/>
    <w:rsid w:val="002E71B7"/>
    <w:rsid w:val="002F0E9D"/>
    <w:rsid w:val="002F6BB2"/>
    <w:rsid w:val="003113D8"/>
    <w:rsid w:val="003118A1"/>
    <w:rsid w:val="00311938"/>
    <w:rsid w:val="003173C4"/>
    <w:rsid w:val="00317FC1"/>
    <w:rsid w:val="00320CD0"/>
    <w:rsid w:val="00341B11"/>
    <w:rsid w:val="00347CB7"/>
    <w:rsid w:val="003508F1"/>
    <w:rsid w:val="00350EC8"/>
    <w:rsid w:val="00367261"/>
    <w:rsid w:val="003844E0"/>
    <w:rsid w:val="0039208B"/>
    <w:rsid w:val="003A10AF"/>
    <w:rsid w:val="003B4699"/>
    <w:rsid w:val="003C5AAB"/>
    <w:rsid w:val="003D6361"/>
    <w:rsid w:val="003D6E04"/>
    <w:rsid w:val="003E7699"/>
    <w:rsid w:val="003F1E26"/>
    <w:rsid w:val="003F37A7"/>
    <w:rsid w:val="003F4044"/>
    <w:rsid w:val="003F6F1A"/>
    <w:rsid w:val="0040668A"/>
    <w:rsid w:val="00407165"/>
    <w:rsid w:val="004119F2"/>
    <w:rsid w:val="00422E0C"/>
    <w:rsid w:val="00426400"/>
    <w:rsid w:val="004273E9"/>
    <w:rsid w:val="0043094F"/>
    <w:rsid w:val="0044006F"/>
    <w:rsid w:val="00444F90"/>
    <w:rsid w:val="00480110"/>
    <w:rsid w:val="00482000"/>
    <w:rsid w:val="00482B07"/>
    <w:rsid w:val="00483E14"/>
    <w:rsid w:val="00492DA1"/>
    <w:rsid w:val="0049404B"/>
    <w:rsid w:val="004A211B"/>
    <w:rsid w:val="004A657B"/>
    <w:rsid w:val="004A76EF"/>
    <w:rsid w:val="004B20A6"/>
    <w:rsid w:val="004B24BE"/>
    <w:rsid w:val="004B30CE"/>
    <w:rsid w:val="004B465E"/>
    <w:rsid w:val="004C1F87"/>
    <w:rsid w:val="004F2387"/>
    <w:rsid w:val="004F684A"/>
    <w:rsid w:val="005126E5"/>
    <w:rsid w:val="0051345D"/>
    <w:rsid w:val="00515165"/>
    <w:rsid w:val="00524FC0"/>
    <w:rsid w:val="005378E1"/>
    <w:rsid w:val="00540DEF"/>
    <w:rsid w:val="0054200E"/>
    <w:rsid w:val="00543FE4"/>
    <w:rsid w:val="00553217"/>
    <w:rsid w:val="005536E8"/>
    <w:rsid w:val="00556BA8"/>
    <w:rsid w:val="005578E0"/>
    <w:rsid w:val="00561C24"/>
    <w:rsid w:val="005630A5"/>
    <w:rsid w:val="005671EE"/>
    <w:rsid w:val="00576627"/>
    <w:rsid w:val="00584FD9"/>
    <w:rsid w:val="005913B8"/>
    <w:rsid w:val="00591BB6"/>
    <w:rsid w:val="00593D0D"/>
    <w:rsid w:val="005954FE"/>
    <w:rsid w:val="00596610"/>
    <w:rsid w:val="005A206C"/>
    <w:rsid w:val="005B11DF"/>
    <w:rsid w:val="005B2786"/>
    <w:rsid w:val="005C2B4B"/>
    <w:rsid w:val="005C2BAA"/>
    <w:rsid w:val="005C356A"/>
    <w:rsid w:val="005C4233"/>
    <w:rsid w:val="005D2CB6"/>
    <w:rsid w:val="005D4415"/>
    <w:rsid w:val="005E0BBC"/>
    <w:rsid w:val="005F0E03"/>
    <w:rsid w:val="005F5B88"/>
    <w:rsid w:val="00610982"/>
    <w:rsid w:val="0061565F"/>
    <w:rsid w:val="00617CB0"/>
    <w:rsid w:val="00620082"/>
    <w:rsid w:val="0062792A"/>
    <w:rsid w:val="00640D8F"/>
    <w:rsid w:val="006442F6"/>
    <w:rsid w:val="006475A7"/>
    <w:rsid w:val="006501C7"/>
    <w:rsid w:val="006508A6"/>
    <w:rsid w:val="00655F87"/>
    <w:rsid w:val="00663E88"/>
    <w:rsid w:val="00670C65"/>
    <w:rsid w:val="00672BB5"/>
    <w:rsid w:val="0068345B"/>
    <w:rsid w:val="00690489"/>
    <w:rsid w:val="00692DFA"/>
    <w:rsid w:val="006A00E7"/>
    <w:rsid w:val="006C116D"/>
    <w:rsid w:val="006C5481"/>
    <w:rsid w:val="006C63B2"/>
    <w:rsid w:val="006D07E6"/>
    <w:rsid w:val="006D1759"/>
    <w:rsid w:val="006D5A36"/>
    <w:rsid w:val="006D5BA2"/>
    <w:rsid w:val="006D69BF"/>
    <w:rsid w:val="006E09AE"/>
    <w:rsid w:val="006E1EB5"/>
    <w:rsid w:val="006E390A"/>
    <w:rsid w:val="006F0D10"/>
    <w:rsid w:val="006F2166"/>
    <w:rsid w:val="0071050D"/>
    <w:rsid w:val="00712E60"/>
    <w:rsid w:val="007150C2"/>
    <w:rsid w:val="00716141"/>
    <w:rsid w:val="0072159C"/>
    <w:rsid w:val="007249FB"/>
    <w:rsid w:val="007252FA"/>
    <w:rsid w:val="0073174B"/>
    <w:rsid w:val="00755958"/>
    <w:rsid w:val="00760981"/>
    <w:rsid w:val="0076460C"/>
    <w:rsid w:val="00775351"/>
    <w:rsid w:val="00777C4A"/>
    <w:rsid w:val="007869E0"/>
    <w:rsid w:val="00790330"/>
    <w:rsid w:val="007B0CC0"/>
    <w:rsid w:val="007B54A8"/>
    <w:rsid w:val="007B7F6E"/>
    <w:rsid w:val="007C1FC8"/>
    <w:rsid w:val="007C426B"/>
    <w:rsid w:val="007D103C"/>
    <w:rsid w:val="007D25A8"/>
    <w:rsid w:val="007D3757"/>
    <w:rsid w:val="007E0059"/>
    <w:rsid w:val="007F616A"/>
    <w:rsid w:val="007F6EBD"/>
    <w:rsid w:val="00800F4C"/>
    <w:rsid w:val="00802413"/>
    <w:rsid w:val="008046A2"/>
    <w:rsid w:val="00804C70"/>
    <w:rsid w:val="00807349"/>
    <w:rsid w:val="008104D1"/>
    <w:rsid w:val="00812536"/>
    <w:rsid w:val="00815DD7"/>
    <w:rsid w:val="00817AB3"/>
    <w:rsid w:val="00841437"/>
    <w:rsid w:val="008435CD"/>
    <w:rsid w:val="008471B1"/>
    <w:rsid w:val="0085735B"/>
    <w:rsid w:val="008608B8"/>
    <w:rsid w:val="00861540"/>
    <w:rsid w:val="00895667"/>
    <w:rsid w:val="008960AC"/>
    <w:rsid w:val="008A32E4"/>
    <w:rsid w:val="008A38AE"/>
    <w:rsid w:val="008B490E"/>
    <w:rsid w:val="008B4AB8"/>
    <w:rsid w:val="008C0691"/>
    <w:rsid w:val="008C32F6"/>
    <w:rsid w:val="008C33B3"/>
    <w:rsid w:val="008C3A60"/>
    <w:rsid w:val="008C44F8"/>
    <w:rsid w:val="008D3036"/>
    <w:rsid w:val="008D60FD"/>
    <w:rsid w:val="008E5885"/>
    <w:rsid w:val="008E6F93"/>
    <w:rsid w:val="00905E69"/>
    <w:rsid w:val="00907AAC"/>
    <w:rsid w:val="0091373E"/>
    <w:rsid w:val="00915EC7"/>
    <w:rsid w:val="0092208B"/>
    <w:rsid w:val="009242E5"/>
    <w:rsid w:val="00931505"/>
    <w:rsid w:val="00933BEF"/>
    <w:rsid w:val="00935833"/>
    <w:rsid w:val="009363F2"/>
    <w:rsid w:val="00955E29"/>
    <w:rsid w:val="009624C7"/>
    <w:rsid w:val="00963DCF"/>
    <w:rsid w:val="009708F6"/>
    <w:rsid w:val="009836DA"/>
    <w:rsid w:val="009839FB"/>
    <w:rsid w:val="00986D1F"/>
    <w:rsid w:val="00995D90"/>
    <w:rsid w:val="009960AB"/>
    <w:rsid w:val="009A36AB"/>
    <w:rsid w:val="009B5D71"/>
    <w:rsid w:val="009C08A2"/>
    <w:rsid w:val="009D29FD"/>
    <w:rsid w:val="009E12A2"/>
    <w:rsid w:val="009E21ED"/>
    <w:rsid w:val="009F7DA9"/>
    <w:rsid w:val="00A0083C"/>
    <w:rsid w:val="00A0113B"/>
    <w:rsid w:val="00A020AA"/>
    <w:rsid w:val="00A02AB0"/>
    <w:rsid w:val="00A11BED"/>
    <w:rsid w:val="00A27411"/>
    <w:rsid w:val="00A32BB6"/>
    <w:rsid w:val="00A40B3B"/>
    <w:rsid w:val="00A44299"/>
    <w:rsid w:val="00A450DB"/>
    <w:rsid w:val="00A462B0"/>
    <w:rsid w:val="00A50EE5"/>
    <w:rsid w:val="00A569F1"/>
    <w:rsid w:val="00A57909"/>
    <w:rsid w:val="00A66834"/>
    <w:rsid w:val="00A749B7"/>
    <w:rsid w:val="00A81CE0"/>
    <w:rsid w:val="00A91C30"/>
    <w:rsid w:val="00A93A81"/>
    <w:rsid w:val="00AA1646"/>
    <w:rsid w:val="00AB5A40"/>
    <w:rsid w:val="00AD1171"/>
    <w:rsid w:val="00AD33C7"/>
    <w:rsid w:val="00AD39DF"/>
    <w:rsid w:val="00AE0C09"/>
    <w:rsid w:val="00AE4499"/>
    <w:rsid w:val="00AE5C8C"/>
    <w:rsid w:val="00AE7104"/>
    <w:rsid w:val="00AF3DAD"/>
    <w:rsid w:val="00B11AB1"/>
    <w:rsid w:val="00B147CE"/>
    <w:rsid w:val="00B17B96"/>
    <w:rsid w:val="00B21060"/>
    <w:rsid w:val="00B27FE5"/>
    <w:rsid w:val="00B3047C"/>
    <w:rsid w:val="00B30CBD"/>
    <w:rsid w:val="00B310BA"/>
    <w:rsid w:val="00B34E4A"/>
    <w:rsid w:val="00B35E5E"/>
    <w:rsid w:val="00B37995"/>
    <w:rsid w:val="00B44B94"/>
    <w:rsid w:val="00B46916"/>
    <w:rsid w:val="00B508B4"/>
    <w:rsid w:val="00B5143A"/>
    <w:rsid w:val="00B57708"/>
    <w:rsid w:val="00B62727"/>
    <w:rsid w:val="00B63C9C"/>
    <w:rsid w:val="00B64C4B"/>
    <w:rsid w:val="00B705D2"/>
    <w:rsid w:val="00B82F0A"/>
    <w:rsid w:val="00B90FC3"/>
    <w:rsid w:val="00B930C8"/>
    <w:rsid w:val="00B94D6C"/>
    <w:rsid w:val="00B9780B"/>
    <w:rsid w:val="00BA452D"/>
    <w:rsid w:val="00BB4D9D"/>
    <w:rsid w:val="00BD383F"/>
    <w:rsid w:val="00BD4280"/>
    <w:rsid w:val="00BE3F8F"/>
    <w:rsid w:val="00BE65CD"/>
    <w:rsid w:val="00BF2620"/>
    <w:rsid w:val="00BF5223"/>
    <w:rsid w:val="00C03090"/>
    <w:rsid w:val="00C03F6F"/>
    <w:rsid w:val="00C042E4"/>
    <w:rsid w:val="00C046DA"/>
    <w:rsid w:val="00C06B79"/>
    <w:rsid w:val="00C13B00"/>
    <w:rsid w:val="00C17083"/>
    <w:rsid w:val="00C17B9C"/>
    <w:rsid w:val="00C23497"/>
    <w:rsid w:val="00C23F44"/>
    <w:rsid w:val="00C24243"/>
    <w:rsid w:val="00C2453A"/>
    <w:rsid w:val="00C24A08"/>
    <w:rsid w:val="00C26880"/>
    <w:rsid w:val="00C303F3"/>
    <w:rsid w:val="00C32427"/>
    <w:rsid w:val="00C45849"/>
    <w:rsid w:val="00C547E9"/>
    <w:rsid w:val="00C7225E"/>
    <w:rsid w:val="00C738CC"/>
    <w:rsid w:val="00C847D6"/>
    <w:rsid w:val="00C95627"/>
    <w:rsid w:val="00CC622D"/>
    <w:rsid w:val="00CC6761"/>
    <w:rsid w:val="00CD0E3B"/>
    <w:rsid w:val="00CD6A23"/>
    <w:rsid w:val="00CD7315"/>
    <w:rsid w:val="00CE466B"/>
    <w:rsid w:val="00CE7E40"/>
    <w:rsid w:val="00D00062"/>
    <w:rsid w:val="00D05E07"/>
    <w:rsid w:val="00D12094"/>
    <w:rsid w:val="00D13792"/>
    <w:rsid w:val="00D16C3C"/>
    <w:rsid w:val="00D20E66"/>
    <w:rsid w:val="00D23871"/>
    <w:rsid w:val="00D243E7"/>
    <w:rsid w:val="00D3431E"/>
    <w:rsid w:val="00D40E29"/>
    <w:rsid w:val="00D42BE5"/>
    <w:rsid w:val="00D546A5"/>
    <w:rsid w:val="00D55428"/>
    <w:rsid w:val="00D604EA"/>
    <w:rsid w:val="00D637E6"/>
    <w:rsid w:val="00D655B2"/>
    <w:rsid w:val="00D672A0"/>
    <w:rsid w:val="00D71062"/>
    <w:rsid w:val="00D877BE"/>
    <w:rsid w:val="00D92FD0"/>
    <w:rsid w:val="00DA38D9"/>
    <w:rsid w:val="00DA412A"/>
    <w:rsid w:val="00DA71F0"/>
    <w:rsid w:val="00DC20FA"/>
    <w:rsid w:val="00DC5E25"/>
    <w:rsid w:val="00DD4A6F"/>
    <w:rsid w:val="00DE3633"/>
    <w:rsid w:val="00DE39A7"/>
    <w:rsid w:val="00DE7257"/>
    <w:rsid w:val="00DF00E2"/>
    <w:rsid w:val="00DF09D9"/>
    <w:rsid w:val="00DF71E0"/>
    <w:rsid w:val="00E02BCD"/>
    <w:rsid w:val="00E03D1D"/>
    <w:rsid w:val="00E12783"/>
    <w:rsid w:val="00E175F1"/>
    <w:rsid w:val="00E2003B"/>
    <w:rsid w:val="00E217EC"/>
    <w:rsid w:val="00E6067A"/>
    <w:rsid w:val="00E82CFB"/>
    <w:rsid w:val="00E8598F"/>
    <w:rsid w:val="00E9192A"/>
    <w:rsid w:val="00E92CDA"/>
    <w:rsid w:val="00E94563"/>
    <w:rsid w:val="00EA108E"/>
    <w:rsid w:val="00EA679F"/>
    <w:rsid w:val="00EC1B12"/>
    <w:rsid w:val="00ED6B66"/>
    <w:rsid w:val="00EE1A21"/>
    <w:rsid w:val="00EE576F"/>
    <w:rsid w:val="00EF26A0"/>
    <w:rsid w:val="00EF38DF"/>
    <w:rsid w:val="00F0346E"/>
    <w:rsid w:val="00F04036"/>
    <w:rsid w:val="00F04047"/>
    <w:rsid w:val="00F10BA8"/>
    <w:rsid w:val="00F11B69"/>
    <w:rsid w:val="00F162EA"/>
    <w:rsid w:val="00F22B1A"/>
    <w:rsid w:val="00F23939"/>
    <w:rsid w:val="00F2449C"/>
    <w:rsid w:val="00F42C23"/>
    <w:rsid w:val="00F5049D"/>
    <w:rsid w:val="00F51B58"/>
    <w:rsid w:val="00F52AD4"/>
    <w:rsid w:val="00F60D8D"/>
    <w:rsid w:val="00F61FAF"/>
    <w:rsid w:val="00F71DB2"/>
    <w:rsid w:val="00F777BD"/>
    <w:rsid w:val="00F81940"/>
    <w:rsid w:val="00F8511A"/>
    <w:rsid w:val="00F90497"/>
    <w:rsid w:val="00F90B62"/>
    <w:rsid w:val="00F94146"/>
    <w:rsid w:val="00FA691B"/>
    <w:rsid w:val="00FA76F4"/>
    <w:rsid w:val="00FB1E5D"/>
    <w:rsid w:val="00FB227C"/>
    <w:rsid w:val="00FB22F5"/>
    <w:rsid w:val="00FC4D39"/>
    <w:rsid w:val="00FC5319"/>
    <w:rsid w:val="00FD6147"/>
    <w:rsid w:val="00FD6FD4"/>
    <w:rsid w:val="00FE039A"/>
    <w:rsid w:val="00FE0A00"/>
    <w:rsid w:val="00FE2D98"/>
    <w:rsid w:val="00FE31FE"/>
    <w:rsid w:val="00FE6DF5"/>
    <w:rsid w:val="00FF3267"/>
    <w:rsid w:val="00FF5CDD"/>
    <w:rsid w:val="00FF6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09E495"/>
  <w15:docId w15:val="{18C819BA-0980-0749-8B49-C2FA7DDA2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Yu Mincho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3A71"/>
    <w:pPr>
      <w:spacing w:line="480" w:lineRule="auto"/>
    </w:pPr>
    <w:rPr>
      <w:rFonts w:ascii="Times New Roman" w:hAnsi="Times New Roman"/>
      <w:sz w:val="22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3A71"/>
    <w:pPr>
      <w:keepNext/>
      <w:keepLines/>
      <w:numPr>
        <w:numId w:val="7"/>
      </w:numPr>
      <w:outlineLvl w:val="0"/>
    </w:pPr>
    <w:rPr>
      <w:rFonts w:eastAsia="Yu Gothic Light"/>
      <w:b/>
      <w:color w:val="00000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3A71"/>
    <w:pPr>
      <w:keepNext/>
      <w:keepLines/>
      <w:numPr>
        <w:ilvl w:val="1"/>
        <w:numId w:val="7"/>
      </w:numPr>
      <w:outlineLvl w:val="1"/>
    </w:pPr>
    <w:rPr>
      <w:rFonts w:ascii="Times" w:eastAsia="Yu Gothic Light" w:hAnsi="Times"/>
      <w:i/>
      <w:iCs/>
      <w:color w:val="00000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53A71"/>
    <w:pPr>
      <w:keepNext/>
      <w:keepLines/>
      <w:numPr>
        <w:ilvl w:val="2"/>
        <w:numId w:val="7"/>
      </w:numPr>
      <w:outlineLvl w:val="2"/>
    </w:pPr>
    <w:rPr>
      <w:rFonts w:ascii="Times" w:eastAsia="Yu Gothic Light" w:hAnsi="Times"/>
      <w:i/>
      <w:i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53A71"/>
    <w:rPr>
      <w:rFonts w:ascii="Times New Roman" w:eastAsia="Yu Gothic Light" w:hAnsi="Times New Roman" w:cs="Times New Roman"/>
      <w:b/>
      <w:color w:val="000000"/>
      <w:sz w:val="2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153A71"/>
    <w:rPr>
      <w:rFonts w:ascii="Times" w:eastAsia="Yu Gothic Light" w:hAnsi="Times" w:cs="Times New Roman"/>
      <w:i/>
      <w:iCs/>
      <w:color w:val="000000"/>
      <w:sz w:val="22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153A71"/>
    <w:rPr>
      <w:rFonts w:ascii="Times" w:eastAsia="Yu Gothic Light" w:hAnsi="Times" w:cs="Times New Roman"/>
      <w:i/>
      <w:iCs/>
      <w:color w:val="000000"/>
      <w:sz w:val="22"/>
      <w:lang w:eastAsia="en-US"/>
    </w:rPr>
  </w:style>
  <w:style w:type="character" w:styleId="LineNumber">
    <w:name w:val="line number"/>
    <w:uiPriority w:val="99"/>
    <w:unhideWhenUsed/>
    <w:rsid w:val="00153A71"/>
    <w:rPr>
      <w:rFonts w:ascii="Times New Roman" w:hAnsi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153A7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53A71"/>
    <w:rPr>
      <w:rFonts w:ascii="Times New Roman" w:hAnsi="Times New Roman" w:cs="Times New Roman"/>
      <w:sz w:val="22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153A71"/>
  </w:style>
  <w:style w:type="paragraph" w:styleId="Header">
    <w:name w:val="header"/>
    <w:basedOn w:val="Normal"/>
    <w:link w:val="HeaderChar"/>
    <w:uiPriority w:val="99"/>
    <w:unhideWhenUsed/>
    <w:rsid w:val="00153A7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53A71"/>
    <w:rPr>
      <w:rFonts w:ascii="Times New Roman" w:hAnsi="Times New Roman" w:cs="Times New Roman"/>
      <w:sz w:val="22"/>
      <w:lang w:eastAsia="en-US"/>
    </w:rPr>
  </w:style>
  <w:style w:type="paragraph" w:customStyle="1" w:styleId="EndNoteBibliographyTitle">
    <w:name w:val="EndNote Bibliography Title"/>
    <w:basedOn w:val="Normal"/>
    <w:rsid w:val="00153A71"/>
    <w:pPr>
      <w:jc w:val="center"/>
    </w:pPr>
    <w:rPr>
      <w:lang w:val="en-US"/>
    </w:rPr>
  </w:style>
  <w:style w:type="paragraph" w:customStyle="1" w:styleId="EndNoteBibliography">
    <w:name w:val="EndNote Bibliography"/>
    <w:basedOn w:val="Normal"/>
    <w:rsid w:val="00153A71"/>
    <w:pPr>
      <w:spacing w:line="240" w:lineRule="auto"/>
    </w:pPr>
    <w:rPr>
      <w:lang w:val="en-US"/>
    </w:rPr>
  </w:style>
  <w:style w:type="character" w:styleId="PlaceholderText">
    <w:name w:val="Placeholder Text"/>
    <w:uiPriority w:val="99"/>
    <w:semiHidden/>
    <w:rsid w:val="00153A71"/>
    <w:rPr>
      <w:color w:val="808080"/>
    </w:rPr>
  </w:style>
  <w:style w:type="character" w:styleId="Hyperlink">
    <w:name w:val="Hyperlink"/>
    <w:uiPriority w:val="99"/>
    <w:unhideWhenUsed/>
    <w:rsid w:val="00153A71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153A71"/>
    <w:pPr>
      <w:ind w:left="720"/>
      <w:contextualSpacing/>
    </w:pPr>
  </w:style>
  <w:style w:type="table" w:customStyle="1" w:styleId="PlainTable21">
    <w:name w:val="Plain Table 21"/>
    <w:basedOn w:val="TableNormal"/>
    <w:uiPriority w:val="42"/>
    <w:rsid w:val="00153A71"/>
    <w:rPr>
      <w:sz w:val="22"/>
      <w:szCs w:val="22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TableGrid">
    <w:name w:val="Table Grid"/>
    <w:basedOn w:val="TableNormal"/>
    <w:uiPriority w:val="39"/>
    <w:rsid w:val="00153A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FE03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039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E039A"/>
    <w:rPr>
      <w:rFonts w:ascii="Times New Roman" w:hAnsi="Times New Roman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039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E039A"/>
    <w:rPr>
      <w:rFonts w:ascii="Times New Roman" w:hAnsi="Times New Roman" w:cs="Times New Roman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039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E039A"/>
    <w:rPr>
      <w:rFonts w:ascii="Segoe U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semiHidden/>
    <w:rsid w:val="00C046DA"/>
    <w:rPr>
      <w:rFonts w:ascii="Times New Roman" w:hAnsi="Times New Roman"/>
      <w:sz w:val="22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3BB2ACB-ED63-7942-ADA9-B81FA615F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NIES</Company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Shoji F. NAKAYAMA</dc:creator>
  <cp:keywords/>
  <cp:lastModifiedBy>Shoji NAKAYAMA</cp:lastModifiedBy>
  <cp:revision>3</cp:revision>
  <dcterms:created xsi:type="dcterms:W3CDTF">2019-02-04T12:10:00Z</dcterms:created>
  <dcterms:modified xsi:type="dcterms:W3CDTF">2019-02-04T12:11:00Z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https://csl.mendeley.com/styles/532130091/elsevier-vancouver-sfn</vt:lpwstr>
  </property>
  <property fmtid="{D5CDD505-2E9C-101B-9397-08002B2CF9AE}" pid="13" name="Mendeley Recent Style Name 5_1">
    <vt:lpwstr>Elsevier - Vancouver - Shoji Nakayama, MD, PhD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http://www.zotero.org/styles/journal-of-exposure-science-and-environmental-epidemiology</vt:lpwstr>
  </property>
  <property fmtid="{D5CDD505-2E9C-101B-9397-08002B2CF9AE}" pid="17" name="Mendeley Recent Style Name 7_1">
    <vt:lpwstr>Journal of Exposure Science and Environmental Epidemiology</vt:lpwstr>
  </property>
  <property fmtid="{D5CDD505-2E9C-101B-9397-08002B2CF9AE}" pid="18" name="Mendeley Recent Style Id 8_1">
    <vt:lpwstr>http://www.zotero.org/styles/modern-humanities-research-association</vt:lpwstr>
  </property>
  <property fmtid="{D5CDD505-2E9C-101B-9397-08002B2CF9AE}" pid="19" name="Mendeley Recent Style Name 8_1">
    <vt:lpwstr>Modern Humanities Research Association 3rd edition (note with bibliography)</vt:lpwstr>
  </property>
  <property fmtid="{D5CDD505-2E9C-101B-9397-08002B2CF9AE}" pid="20" name="Mendeley Recent Style Id 9_1">
    <vt:lpwstr>http://www.zotero.org/styles/trends-in-analytical-chemistry</vt:lpwstr>
  </property>
  <property fmtid="{D5CDD505-2E9C-101B-9397-08002B2CF9AE}" pid="21" name="Mendeley Recent Style Name 9_1">
    <vt:lpwstr>Trends in Analytical Chemistry</vt:lpwstr>
  </property>
</Properties>
</file>