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BB515" w14:textId="77777777" w:rsidR="00FC70C6" w:rsidRPr="00F56161" w:rsidRDefault="00F56161">
      <w:pPr>
        <w:rPr>
          <w:b/>
          <w:sz w:val="28"/>
        </w:rPr>
      </w:pPr>
      <w:r w:rsidRPr="00F56161">
        <w:rPr>
          <w:b/>
          <w:sz w:val="28"/>
        </w:rPr>
        <w:t>Supplemental Materials</w:t>
      </w:r>
    </w:p>
    <w:p w14:paraId="6ACEA963" w14:textId="13D6AA62" w:rsidR="00F56161" w:rsidRPr="004234AF" w:rsidRDefault="00F56161" w:rsidP="00F56161">
      <w:pPr>
        <w:spacing w:after="0" w:line="360" w:lineRule="auto"/>
        <w:rPr>
          <w:rFonts w:ascii="Times New Roman" w:hAnsi="Times New Roman" w:cs="Times New Roman"/>
          <w:b/>
        </w:rPr>
      </w:pPr>
      <w:r w:rsidRPr="004234AF">
        <w:rPr>
          <w:rFonts w:ascii="Times New Roman" w:hAnsi="Times New Roman" w:cs="Times New Roman"/>
          <w:b/>
        </w:rPr>
        <w:t xml:space="preserve">Firefighters’ absorption of PAHs and </w:t>
      </w:r>
      <w:r w:rsidR="00E5718A">
        <w:rPr>
          <w:rFonts w:ascii="Times New Roman" w:hAnsi="Times New Roman" w:cs="Times New Roman"/>
          <w:b/>
        </w:rPr>
        <w:t>VOCs</w:t>
      </w:r>
      <w:r w:rsidRPr="004234AF">
        <w:rPr>
          <w:rFonts w:ascii="Times New Roman" w:hAnsi="Times New Roman" w:cs="Times New Roman"/>
          <w:b/>
        </w:rPr>
        <w:t xml:space="preserve"> during controlled residential fires </w:t>
      </w:r>
      <w:r w:rsidR="00E5718A">
        <w:rPr>
          <w:rFonts w:ascii="Times New Roman" w:hAnsi="Times New Roman" w:cs="Times New Roman"/>
          <w:b/>
        </w:rPr>
        <w:t>by job assignment and fire attack tactic</w:t>
      </w:r>
    </w:p>
    <w:p w14:paraId="1545351A" w14:textId="77777777" w:rsidR="00F56161" w:rsidRDefault="00F56161" w:rsidP="00F56161">
      <w:pPr>
        <w:spacing w:after="0" w:line="360" w:lineRule="auto"/>
        <w:rPr>
          <w:rFonts w:ascii="Times New Roman" w:hAnsi="Times New Roman" w:cs="Times New Roman"/>
        </w:rPr>
      </w:pPr>
    </w:p>
    <w:p w14:paraId="1B12DCEC" w14:textId="77777777" w:rsidR="00F56161" w:rsidRDefault="00F56161" w:rsidP="00F5616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Kenneth W. Fent</w:t>
      </w:r>
      <w:r w:rsidRPr="004234AF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Christine Toennis</w:t>
      </w:r>
      <w:r w:rsidRPr="004234AF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Deborah Sammons</w:t>
      </w:r>
      <w:r w:rsidRPr="004234AF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Shirley Robertson</w:t>
      </w:r>
      <w:r w:rsidRPr="004234AF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Stephen Bertke</w:t>
      </w:r>
      <w:r w:rsidRPr="004234AF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Antonia Calafat</w:t>
      </w:r>
      <w:r w:rsidRPr="004234AF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Joachim D. Pleil</w:t>
      </w:r>
      <w:r w:rsidRPr="004234AF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M. Ariel Geer Wallace</w:t>
      </w:r>
      <w:r w:rsidRPr="004234AF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Steve Kerber</w:t>
      </w:r>
      <w:r w:rsidRPr="004234AF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Denise Smith</w:t>
      </w:r>
      <w:r w:rsidRPr="004234AF">
        <w:rPr>
          <w:rFonts w:ascii="Times New Roman" w:hAnsi="Times New Roman" w:cs="Times New Roman"/>
          <w:vertAlign w:val="superscript"/>
        </w:rPr>
        <w:t>6,7</w:t>
      </w:r>
      <w:r>
        <w:rPr>
          <w:rFonts w:ascii="Times New Roman" w:hAnsi="Times New Roman" w:cs="Times New Roman"/>
        </w:rPr>
        <w:t>, Gavin P. Horn</w:t>
      </w:r>
      <w:r>
        <w:rPr>
          <w:rFonts w:ascii="Times New Roman" w:hAnsi="Times New Roman" w:cs="Times New Roman"/>
          <w:vertAlign w:val="superscript"/>
        </w:rPr>
        <w:t>7</w:t>
      </w:r>
    </w:p>
    <w:p w14:paraId="3DB1FF3C" w14:textId="77777777" w:rsidR="00F56161" w:rsidRDefault="00F56161" w:rsidP="00F56161">
      <w:pPr>
        <w:spacing w:after="0" w:line="360" w:lineRule="auto"/>
        <w:rPr>
          <w:rFonts w:ascii="Times New Roman" w:hAnsi="Times New Roman" w:cs="Times New Roman"/>
        </w:rPr>
      </w:pPr>
    </w:p>
    <w:p w14:paraId="70996ECB" w14:textId="77777777" w:rsidR="00F56161" w:rsidRPr="004234AF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Division of Surveillance, Hazard Evaluations, and Field Studies, National Institute for Occupational Safety and Health (NIOSH), Centers for Disease Control and Prevention (CDC), Cincinnati, OH, USA</w:t>
      </w:r>
    </w:p>
    <w:p w14:paraId="493C6552" w14:textId="77777777" w:rsidR="00F56161" w:rsidRPr="004234AF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Division of Applied Research and Technology, NIOSH, CDC, Cincinnati, OH, USA</w:t>
      </w:r>
    </w:p>
    <w:p w14:paraId="2D07D322" w14:textId="77777777" w:rsidR="00F56161" w:rsidRPr="004234AF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Division of Laboratory Services, National Center for Environmental Health, CDC, Atlanta, GA, USA</w:t>
      </w:r>
    </w:p>
    <w:p w14:paraId="203B78C0" w14:textId="77777777" w:rsidR="00F56161" w:rsidRPr="004234AF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National Exposure Research Laboratory, Office of Research and Development, U.S. Environmental Protection Agency, Research Triangle Park, NC, USA</w:t>
      </w:r>
    </w:p>
    <w:p w14:paraId="24941679" w14:textId="77777777" w:rsidR="00F56161" w:rsidRPr="004234AF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Firefighter Safety Research Institute, Underwriters Laboratories, Columbia, MD, USA</w:t>
      </w:r>
    </w:p>
    <w:p w14:paraId="602EE6B0" w14:textId="77777777" w:rsidR="00F56161" w:rsidRPr="004234AF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Skidmore College, Saratoga Springs, NY, USA</w:t>
      </w:r>
    </w:p>
    <w:p w14:paraId="0254D9C3" w14:textId="77777777" w:rsidR="00F56161" w:rsidRDefault="00F56161" w:rsidP="00F5616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4234AF">
        <w:rPr>
          <w:rFonts w:ascii="Times New Roman" w:hAnsi="Times New Roman" w:cs="Times New Roman"/>
        </w:rPr>
        <w:t>Illinois Fire Service Institute, University of Illinois at Urbana-Champaign, IL, USA</w:t>
      </w:r>
    </w:p>
    <w:p w14:paraId="0C32CFEE" w14:textId="77777777" w:rsidR="00F56161" w:rsidRDefault="00F56161">
      <w:r>
        <w:br w:type="page"/>
      </w:r>
    </w:p>
    <w:p w14:paraId="7D8B0357" w14:textId="7278A687" w:rsidR="00F56161" w:rsidRPr="000A5F02" w:rsidRDefault="000A5F02">
      <w:pPr>
        <w:rPr>
          <w:rFonts w:ascii="Times New Roman" w:hAnsi="Times New Roman" w:cs="Times New Roman"/>
          <w:b/>
          <w:sz w:val="28"/>
        </w:rPr>
      </w:pPr>
      <w:r w:rsidRPr="000A5F02">
        <w:rPr>
          <w:rFonts w:ascii="Times New Roman" w:hAnsi="Times New Roman" w:cs="Times New Roman"/>
          <w:b/>
          <w:sz w:val="28"/>
        </w:rPr>
        <w:lastRenderedPageBreak/>
        <w:t>Tables</w:t>
      </w:r>
    </w:p>
    <w:tbl>
      <w:tblPr>
        <w:tblW w:w="8938" w:type="dxa"/>
        <w:tblLook w:val="04A0" w:firstRow="1" w:lastRow="0" w:firstColumn="1" w:lastColumn="0" w:noHBand="0" w:noVBand="1"/>
      </w:tblPr>
      <w:tblGrid>
        <w:gridCol w:w="2160"/>
        <w:gridCol w:w="990"/>
        <w:gridCol w:w="830"/>
        <w:gridCol w:w="830"/>
        <w:gridCol w:w="797"/>
        <w:gridCol w:w="1030"/>
        <w:gridCol w:w="772"/>
        <w:gridCol w:w="763"/>
        <w:gridCol w:w="766"/>
      </w:tblGrid>
      <w:tr w:rsidR="00F56161" w:rsidRPr="006742DA" w14:paraId="40A6FEB5" w14:textId="77777777" w:rsidTr="00632137">
        <w:trPr>
          <w:trHeight w:val="705"/>
        </w:trPr>
        <w:tc>
          <w:tcPr>
            <w:tcW w:w="893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C1C50" w14:textId="3B29262E" w:rsidR="00F56161" w:rsidRPr="006742DA" w:rsidRDefault="00F56161" w:rsidP="00134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3FA3">
              <w:rPr>
                <w:rFonts w:ascii="Calibri" w:eastAsia="Times New Roman" w:hAnsi="Calibri" w:cs="Calibri"/>
                <w:b/>
                <w:color w:val="000000"/>
              </w:rPr>
              <w:t xml:space="preserve">Table </w:t>
            </w:r>
            <w:r w:rsidR="00134359">
              <w:rPr>
                <w:rFonts w:ascii="Calibri" w:eastAsia="Times New Roman" w:hAnsi="Calibri" w:cs="Calibri"/>
                <w:b/>
                <w:color w:val="000000"/>
              </w:rPr>
              <w:t>S1</w:t>
            </w:r>
            <w:r w:rsidR="0013435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34359" w:rsidRPr="006742D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742DA">
              <w:rPr>
                <w:rFonts w:ascii="Calibri" w:eastAsia="Times New Roman" w:hAnsi="Calibri" w:cs="Calibri"/>
                <w:color w:val="000000"/>
              </w:rPr>
              <w:t>Spearman correlation coefficients</w:t>
            </w:r>
            <w:r w:rsidRPr="00791291">
              <w:rPr>
                <w:rFonts w:ascii="Calibri" w:eastAsia="Times New Roman" w:hAnsi="Calibri" w:cs="Calibri"/>
                <w:color w:val="000000"/>
                <w:vertAlign w:val="superscript"/>
              </w:rPr>
              <w:t>a</w:t>
            </w:r>
            <w:r w:rsidRPr="006742DA">
              <w:rPr>
                <w:rFonts w:ascii="Calibri" w:eastAsia="Times New Roman" w:hAnsi="Calibri" w:cs="Calibri"/>
                <w:color w:val="000000"/>
              </w:rPr>
              <w:t xml:space="preserve"> between PAH metabolites measured by ELISA and specific OH-PAH metabolites measured by HPLC-MS-MS</w:t>
            </w:r>
            <w:r>
              <w:t xml:space="preserve">  for the selected job assignments.</w:t>
            </w:r>
          </w:p>
        </w:tc>
      </w:tr>
      <w:tr w:rsidR="00F56161" w:rsidRPr="006742DA" w14:paraId="2FD1483D" w14:textId="77777777" w:rsidTr="00632137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630D5" w14:textId="77777777" w:rsidR="00F56161" w:rsidRPr="006742DA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Collection period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C355D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836C3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1-NAP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981A0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2-NAP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EA61A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1-PHE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6F827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2,3-PHE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ADFA9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1-PYR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33B06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2-FLU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C2CD8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3-FLU</w:t>
            </w:r>
          </w:p>
        </w:tc>
      </w:tr>
      <w:tr w:rsidR="00F56161" w:rsidRPr="006742DA" w14:paraId="0FEAFB17" w14:textId="77777777" w:rsidTr="00632137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29F9" w14:textId="77777777" w:rsidR="00F56161" w:rsidRPr="006742DA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 xml:space="preserve">Pre-exposure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FF8D0" w14:textId="77777777" w:rsidR="00F56161" w:rsidRPr="00364543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6454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4F13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947F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AB13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B0B3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90BB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1746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9AE5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0.41</w:t>
            </w:r>
          </w:p>
        </w:tc>
      </w:tr>
      <w:tr w:rsidR="00F56161" w:rsidRPr="006742DA" w14:paraId="15CAB53B" w14:textId="77777777" w:rsidTr="00632137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682A" w14:textId="77777777" w:rsidR="00F56161" w:rsidRPr="006742DA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 xml:space="preserve">3-hr post-exposure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DFB0" w14:textId="77777777" w:rsidR="00F56161" w:rsidRPr="00364543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6454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20E7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2012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0.31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50CA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580E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08E6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241D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4E17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0.46</w:t>
            </w:r>
          </w:p>
        </w:tc>
      </w:tr>
      <w:tr w:rsidR="00F56161" w:rsidRPr="006742DA" w14:paraId="0B811737" w14:textId="77777777" w:rsidTr="00632137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48FD" w14:textId="77777777" w:rsidR="00F56161" w:rsidRPr="006742DA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 xml:space="preserve">6-hr post-exposure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E05B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0A14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8765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F746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0.42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FA25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1C62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A542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9DA9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F56161" w:rsidRPr="006742DA" w14:paraId="38C339D4" w14:textId="77777777" w:rsidTr="00632137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6302" w14:textId="77777777" w:rsidR="00F56161" w:rsidRPr="006742DA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 xml:space="preserve">12-hr post-exposure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72F40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C76E7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A4ECA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D712D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BA45D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D5589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722C4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D834E" w14:textId="77777777" w:rsidR="00F56161" w:rsidRPr="006742DA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42DA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F56161" w:rsidRPr="006742DA" w14:paraId="5098E83C" w14:textId="77777777" w:rsidTr="00632137">
        <w:trPr>
          <w:trHeight w:val="420"/>
        </w:trPr>
        <w:tc>
          <w:tcPr>
            <w:tcW w:w="89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4279" w14:textId="77777777" w:rsidR="00F56161" w:rsidRPr="006742DA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color w:val="000000"/>
                <w:vertAlign w:val="superscript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</w:rPr>
              <w:t xml:space="preserve"> </w:t>
            </w:r>
            <w:r w:rsidRPr="000D3242">
              <w:rPr>
                <w:rFonts w:ascii="Calibri" w:eastAsia="Times New Roman" w:hAnsi="Calibri" w:cs="Calibri"/>
                <w:color w:val="000000"/>
              </w:rPr>
              <w:t xml:space="preserve">Bolded values are statistically significant at </w:t>
            </w:r>
            <w:r w:rsidRPr="000D3242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r w:rsidRPr="000D3242">
              <w:rPr>
                <w:rFonts w:ascii="Calibri" w:eastAsia="Times New Roman" w:hAnsi="Calibri" w:cs="Calibri"/>
                <w:color w:val="000000"/>
              </w:rPr>
              <w:t xml:space="preserve"> &lt; 0.05.</w:t>
            </w:r>
          </w:p>
        </w:tc>
      </w:tr>
    </w:tbl>
    <w:p w14:paraId="15121C31" w14:textId="77777777" w:rsidR="00F56161" w:rsidRDefault="00F56161"/>
    <w:tbl>
      <w:tblPr>
        <w:tblW w:w="5000" w:type="pct"/>
        <w:tblLook w:val="04A0" w:firstRow="1" w:lastRow="0" w:firstColumn="1" w:lastColumn="0" w:noHBand="0" w:noVBand="1"/>
      </w:tblPr>
      <w:tblGrid>
        <w:gridCol w:w="2807"/>
        <w:gridCol w:w="1359"/>
        <w:gridCol w:w="1286"/>
        <w:gridCol w:w="2186"/>
        <w:gridCol w:w="1222"/>
        <w:gridCol w:w="1220"/>
      </w:tblGrid>
      <w:tr w:rsidR="00F56161" w:rsidRPr="00C770FE" w14:paraId="3B60B3E2" w14:textId="77777777" w:rsidTr="00632137">
        <w:trPr>
          <w:trHeight w:val="648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047D5" w14:textId="670CF99C" w:rsidR="00F56161" w:rsidRPr="00C770FE" w:rsidRDefault="00F56161" w:rsidP="00134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 xml:space="preserve">Table </w:t>
            </w:r>
            <w:r w:rsidR="00134359">
              <w:rPr>
                <w:rFonts w:ascii="Calibri" w:eastAsia="Times New Roman" w:hAnsi="Calibri" w:cs="Calibri"/>
                <w:b/>
                <w:color w:val="000000"/>
              </w:rPr>
              <w:t>S2</w:t>
            </w:r>
            <w:r w:rsidR="0013435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134359" w:rsidRPr="00C770F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770FE">
              <w:rPr>
                <w:rFonts w:ascii="Calibri" w:eastAsia="Times New Roman" w:hAnsi="Calibri" w:cs="Calibri"/>
                <w:color w:val="000000"/>
              </w:rPr>
              <w:t>Median pre- to post-</w:t>
            </w:r>
            <w:r>
              <w:rPr>
                <w:rFonts w:ascii="Calibri" w:eastAsia="Times New Roman" w:hAnsi="Calibri" w:cs="Calibri"/>
                <w:color w:val="000000"/>
              </w:rPr>
              <w:t>firefighting</w:t>
            </w:r>
            <w:r w:rsidRPr="00C770F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percent </w:t>
            </w:r>
            <w:r w:rsidRPr="00C770FE">
              <w:rPr>
                <w:rFonts w:ascii="Calibri" w:eastAsia="Times New Roman" w:hAnsi="Calibri" w:cs="Calibri"/>
                <w:color w:val="000000"/>
              </w:rPr>
              <w:t>change</w:t>
            </w:r>
            <w:r w:rsidRPr="00791291">
              <w:rPr>
                <w:rFonts w:ascii="Calibri" w:eastAsia="Times New Roman" w:hAnsi="Calibri" w:cs="Calibri"/>
                <w:color w:val="000000"/>
                <w:vertAlign w:val="superscript"/>
              </w:rPr>
              <w:t>a</w:t>
            </w:r>
            <w:r w:rsidRPr="00C770FE">
              <w:rPr>
                <w:rFonts w:ascii="Calibri" w:eastAsia="Times New Roman" w:hAnsi="Calibri" w:cs="Calibri"/>
                <w:color w:val="000000"/>
              </w:rPr>
              <w:t xml:space="preserve"> in exhaled breath concentrations of VOCs by job assignment</w:t>
            </w:r>
          </w:p>
        </w:tc>
      </w:tr>
      <w:tr w:rsidR="00F56161" w:rsidRPr="00C770FE" w14:paraId="172A4BA6" w14:textId="77777777" w:rsidTr="00632137">
        <w:trPr>
          <w:trHeight w:val="510"/>
        </w:trPr>
        <w:tc>
          <w:tcPr>
            <w:tcW w:w="1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1C889" w14:textId="77777777" w:rsidR="00F56161" w:rsidRPr="00C770FE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Job assignment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6E4AA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Benzene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F5719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Toluene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D5856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Ethyl benzene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2B7A2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Styrene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B73E8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Xylenes</w:t>
            </w:r>
          </w:p>
        </w:tc>
      </w:tr>
      <w:tr w:rsidR="00F56161" w:rsidRPr="00C770FE" w14:paraId="2B4D6018" w14:textId="77777777" w:rsidTr="00632137">
        <w:trPr>
          <w:trHeight w:val="510"/>
        </w:trPr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D3E7" w14:textId="77777777" w:rsidR="00F56161" w:rsidRPr="00C770FE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Attack / Search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3263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105%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E844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7.8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4C8C" w14:textId="77777777" w:rsidR="00F56161" w:rsidRPr="00CF1D56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CF1D56">
              <w:rPr>
                <w:rFonts w:ascii="Calibri" w:eastAsia="Times New Roman" w:hAnsi="Calibri" w:cs="Calibri"/>
                <w:b/>
                <w:color w:val="000000"/>
              </w:rPr>
              <w:t>-25%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7A83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4.6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E3C2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-32%</w:t>
            </w:r>
          </w:p>
        </w:tc>
      </w:tr>
      <w:tr w:rsidR="00F56161" w:rsidRPr="00C770FE" w14:paraId="4ECD465B" w14:textId="77777777" w:rsidTr="00632137">
        <w:trPr>
          <w:trHeight w:val="510"/>
        </w:trPr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51A8" w14:textId="77777777" w:rsidR="00F56161" w:rsidRPr="00C770FE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Outside vent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8B2D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91291">
              <w:rPr>
                <w:rFonts w:ascii="Calibri" w:eastAsia="Times New Roman" w:hAnsi="Calibri" w:cs="Calibri"/>
                <w:b/>
                <w:color w:val="000000"/>
              </w:rPr>
              <w:t>40%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FB77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-2.5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CDF6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-19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2604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14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4484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-12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F56161" w:rsidRPr="00C770FE" w14:paraId="3024B5E6" w14:textId="77777777" w:rsidTr="00632137">
        <w:trPr>
          <w:trHeight w:val="510"/>
        </w:trPr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F90F" w14:textId="77777777" w:rsidR="00F56161" w:rsidRPr="00C770FE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Command / Pump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92CA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33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F6CB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-14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B86A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-27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9F36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-18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B940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-22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F56161" w:rsidRPr="00C770FE" w14:paraId="1C5AA779" w14:textId="77777777" w:rsidTr="00632137">
        <w:trPr>
          <w:trHeight w:val="510"/>
        </w:trPr>
        <w:tc>
          <w:tcPr>
            <w:tcW w:w="1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316E5" w14:textId="77777777" w:rsidR="00F56161" w:rsidRPr="00C770FE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Overhaul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1F69A" w14:textId="77777777" w:rsidR="00F56161" w:rsidRPr="00CF1D56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CF1D56">
              <w:rPr>
                <w:rFonts w:ascii="Calibri" w:eastAsia="Times New Roman" w:hAnsi="Calibri" w:cs="Calibri"/>
                <w:b/>
                <w:color w:val="000000"/>
              </w:rPr>
              <w:t>28%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E609D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-6.4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D4BD1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-10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2503D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0.5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D20A8" w14:textId="77777777" w:rsidR="00F56161" w:rsidRPr="00C770FE" w:rsidRDefault="00F56161" w:rsidP="0063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70FE">
              <w:rPr>
                <w:rFonts w:ascii="Calibri" w:eastAsia="Times New Roman" w:hAnsi="Calibri" w:cs="Calibri"/>
                <w:color w:val="000000"/>
              </w:rPr>
              <w:t>-3.5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F56161" w:rsidRPr="00C770FE" w14:paraId="53C88417" w14:textId="77777777" w:rsidTr="00632137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789A6" w14:textId="77777777" w:rsidR="00F56161" w:rsidRPr="00C770FE" w:rsidRDefault="00F56161" w:rsidP="00632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A3815">
              <w:rPr>
                <w:rFonts w:ascii="Calibri" w:eastAsia="Times New Roman" w:hAnsi="Calibri" w:cs="Calibri"/>
                <w:color w:val="000000"/>
                <w:vertAlign w:val="superscript"/>
              </w:rPr>
              <w:t xml:space="preserve">a </w:t>
            </w:r>
            <w:r w:rsidRPr="00BA3815">
              <w:rPr>
                <w:rFonts w:ascii="Calibri" w:eastAsia="Times New Roman" w:hAnsi="Calibri" w:cs="Calibri"/>
                <w:color w:val="000000"/>
              </w:rPr>
              <w:t xml:space="preserve">Bolded values </w:t>
            </w:r>
            <w:r w:rsidR="00566D97" w:rsidRPr="00BA3815">
              <w:rPr>
                <w:rFonts w:ascii="Calibri" w:eastAsia="Times New Roman" w:hAnsi="Calibri" w:cs="Calibri"/>
                <w:color w:val="000000"/>
              </w:rPr>
              <w:t xml:space="preserve">are statistically significant at </w:t>
            </w:r>
            <w:r w:rsidR="00566D97" w:rsidRPr="00BA3815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r w:rsidR="00566D97" w:rsidRPr="00BA3815">
              <w:rPr>
                <w:rFonts w:ascii="Calibri" w:eastAsia="Times New Roman" w:hAnsi="Calibri" w:cs="Calibri"/>
                <w:color w:val="000000"/>
              </w:rPr>
              <w:t xml:space="preserve"> &lt; 0.05.</w:t>
            </w:r>
          </w:p>
        </w:tc>
      </w:tr>
    </w:tbl>
    <w:p w14:paraId="6AF02D14" w14:textId="12A817B6" w:rsidR="00580FDA" w:rsidRDefault="00580FDA">
      <w:pPr>
        <w:rPr>
          <w:rFonts w:ascii="Times New Roman" w:hAnsi="Times New Roman" w:cs="Times New Roman"/>
          <w:b/>
          <w:noProof/>
          <w:sz w:val="28"/>
        </w:rPr>
      </w:pPr>
      <w:bookmarkStart w:id="0" w:name="_GoBack"/>
      <w:bookmarkEnd w:id="0"/>
    </w:p>
    <w:p w14:paraId="25DC1629" w14:textId="77777777" w:rsidR="00F56161" w:rsidRDefault="00F56161"/>
    <w:p w14:paraId="074AECED" w14:textId="77777777" w:rsidR="00F56161" w:rsidRDefault="00F56161"/>
    <w:sectPr w:rsidR="00F56161" w:rsidSect="00024A02">
      <w:footerReference w:type="default" r:id="rId7"/>
      <w:pgSz w:w="12240" w:h="15840"/>
      <w:pgMar w:top="1080" w:right="1080" w:bottom="108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8FE51" w14:textId="77777777" w:rsidR="00024A02" w:rsidRDefault="00024A02" w:rsidP="00024A02">
      <w:pPr>
        <w:spacing w:after="0" w:line="240" w:lineRule="auto"/>
      </w:pPr>
      <w:r>
        <w:separator/>
      </w:r>
    </w:p>
  </w:endnote>
  <w:endnote w:type="continuationSeparator" w:id="0">
    <w:p w14:paraId="2F60112F" w14:textId="77777777" w:rsidR="00024A02" w:rsidRDefault="00024A02" w:rsidP="0002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181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11984" w14:textId="06D290E1" w:rsidR="00024A02" w:rsidRDefault="00024A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7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889292" w14:textId="77777777" w:rsidR="00024A02" w:rsidRDefault="00024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C3B1F" w14:textId="77777777" w:rsidR="00024A02" w:rsidRDefault="00024A02" w:rsidP="00024A02">
      <w:pPr>
        <w:spacing w:after="0" w:line="240" w:lineRule="auto"/>
      </w:pPr>
      <w:r>
        <w:separator/>
      </w:r>
    </w:p>
  </w:footnote>
  <w:footnote w:type="continuationSeparator" w:id="0">
    <w:p w14:paraId="3C773468" w14:textId="77777777" w:rsidR="00024A02" w:rsidRDefault="00024A02" w:rsidP="00024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70F60"/>
    <w:multiLevelType w:val="hybridMultilevel"/>
    <w:tmpl w:val="08BEC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1"/>
    <w:rsid w:val="00024A02"/>
    <w:rsid w:val="000A5F02"/>
    <w:rsid w:val="00134359"/>
    <w:rsid w:val="002667C1"/>
    <w:rsid w:val="00462949"/>
    <w:rsid w:val="00566D97"/>
    <w:rsid w:val="00580FDA"/>
    <w:rsid w:val="00681309"/>
    <w:rsid w:val="006B51E1"/>
    <w:rsid w:val="008430EC"/>
    <w:rsid w:val="008A66E3"/>
    <w:rsid w:val="00B55026"/>
    <w:rsid w:val="00BA3815"/>
    <w:rsid w:val="00CF1D56"/>
    <w:rsid w:val="00D26908"/>
    <w:rsid w:val="00E5718A"/>
    <w:rsid w:val="00F56161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F898D"/>
  <w15:chartTrackingRefBased/>
  <w15:docId w15:val="{52323EAC-6401-43DB-A8A7-5EE83925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1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6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1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1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6E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2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02"/>
  </w:style>
  <w:style w:type="paragraph" w:styleId="Footer">
    <w:name w:val="footer"/>
    <w:basedOn w:val="Normal"/>
    <w:link w:val="FooterChar"/>
    <w:uiPriority w:val="99"/>
    <w:unhideWhenUsed/>
    <w:rsid w:val="0002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02"/>
  </w:style>
  <w:style w:type="character" w:styleId="LineNumber">
    <w:name w:val="line number"/>
    <w:basedOn w:val="DefaultParagraphFont"/>
    <w:uiPriority w:val="99"/>
    <w:semiHidden/>
    <w:unhideWhenUsed/>
    <w:rsid w:val="00024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Fent, Kenny (CDC/NIOSH/DSHEFS)</dc:creator>
  <cp:keywords/>
  <dc:description/>
  <cp:lastModifiedBy>Fent, Kenny (CDC/NIOSH/DSHEFS)</cp:lastModifiedBy>
  <cp:revision>2</cp:revision>
  <dcterms:created xsi:type="dcterms:W3CDTF">2019-04-11T13:48:00Z</dcterms:created>
  <dcterms:modified xsi:type="dcterms:W3CDTF">2019-04-11T13:48:00Z</dcterms:modified>
</cp:coreProperties>
</file>