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896B9" w14:textId="687CA1D4" w:rsidR="00206557" w:rsidRPr="00380751" w:rsidRDefault="2ABF13E8" w:rsidP="2CCBE164">
      <w:pPr>
        <w:rPr>
          <w:rFonts w:ascii="Calibri" w:hAnsi="Calibri" w:cs="Calibri"/>
        </w:rPr>
      </w:pPr>
      <w:r w:rsidRPr="2ABF13E8">
        <w:rPr>
          <w:rFonts w:ascii="Calibri" w:hAnsi="Calibri" w:cs="Calibri"/>
          <w:b/>
          <w:bCs/>
        </w:rPr>
        <w:t>E Supplement Content</w:t>
      </w:r>
      <w:r w:rsidRPr="2ABF13E8">
        <w:rPr>
          <w:rFonts w:ascii="Calibri" w:hAnsi="Calibri" w:cs="Calibri"/>
        </w:rPr>
        <w:t xml:space="preserve"> for ‘Can a single pollen measurement site provide exposure information for health research across an entire state?</w:t>
      </w:r>
      <w:r w:rsidR="009A5277">
        <w:rPr>
          <w:rFonts w:ascii="Calibri" w:hAnsi="Calibri" w:cs="Calibri"/>
        </w:rPr>
        <w:t xml:space="preserve"> </w:t>
      </w:r>
      <w:r w:rsidRPr="2ABF13E8">
        <w:rPr>
          <w:rFonts w:ascii="Calibri" w:hAnsi="Calibri" w:cs="Calibri"/>
        </w:rPr>
        <w:t xml:space="preserve">Results from a study of allergic-type asthma associated with </w:t>
      </w:r>
      <w:proofErr w:type="gramStart"/>
      <w:r w:rsidRPr="2ABF13E8">
        <w:rPr>
          <w:rFonts w:ascii="Calibri" w:hAnsi="Calibri" w:cs="Calibri"/>
        </w:rPr>
        <w:t>thunderstorms’</w:t>
      </w:r>
      <w:proofErr w:type="gramEnd"/>
      <w:r w:rsidRPr="2ABF13E8">
        <w:rPr>
          <w:rFonts w:ascii="Calibri" w:hAnsi="Calibri" w:cs="Calibri"/>
        </w:rPr>
        <w:t xml:space="preserve"> by Smith ML, </w:t>
      </w:r>
      <w:proofErr w:type="spellStart"/>
      <w:r w:rsidRPr="2ABF13E8">
        <w:rPr>
          <w:rFonts w:ascii="Calibri" w:hAnsi="Calibri" w:cs="Calibri"/>
        </w:rPr>
        <w:t>MacLehose</w:t>
      </w:r>
      <w:proofErr w:type="spellEnd"/>
      <w:r w:rsidRPr="2ABF13E8">
        <w:rPr>
          <w:rFonts w:ascii="Calibri" w:hAnsi="Calibri" w:cs="Calibri"/>
        </w:rPr>
        <w:t xml:space="preserve"> RF, and Berman JD.</w:t>
      </w:r>
    </w:p>
    <w:p w14:paraId="1C9EEF36" w14:textId="22A76CD6" w:rsidR="2ABF13E8" w:rsidRDefault="2ABF13E8" w:rsidP="2ABF13E8">
      <w:pPr>
        <w:rPr>
          <w:rFonts w:ascii="Calibri" w:hAnsi="Calibri" w:cs="Calibri"/>
        </w:rPr>
      </w:pPr>
    </w:p>
    <w:p w14:paraId="7F3021EF" w14:textId="77777777" w:rsidR="006720D5" w:rsidRDefault="001C6347" w:rsidP="006720D5">
      <w:pPr>
        <w:pStyle w:val="ListParagraph"/>
        <w:numPr>
          <w:ilvl w:val="0"/>
          <w:numId w:val="1"/>
        </w:numPr>
        <w:rPr>
          <w:rFonts w:ascii="Calibri" w:hAnsi="Calibri" w:cs="Calibri"/>
        </w:rPr>
      </w:pPr>
      <w:proofErr w:type="spellStart"/>
      <w:r w:rsidRPr="00380751">
        <w:rPr>
          <w:rFonts w:ascii="Calibri" w:hAnsi="Calibri" w:cs="Calibri"/>
        </w:rPr>
        <w:t>e</w:t>
      </w:r>
      <w:r w:rsidR="00470797" w:rsidRPr="00380751">
        <w:rPr>
          <w:rFonts w:ascii="Calibri" w:hAnsi="Calibri" w:cs="Calibri"/>
        </w:rPr>
        <w:t>Table</w:t>
      </w:r>
      <w:proofErr w:type="spellEnd"/>
      <w:r w:rsidR="00470797" w:rsidRPr="00380751">
        <w:rPr>
          <w:rFonts w:ascii="Calibri" w:hAnsi="Calibri" w:cs="Calibri"/>
        </w:rPr>
        <w:t xml:space="preserve"> </w:t>
      </w:r>
      <w:proofErr w:type="gramStart"/>
      <w:r w:rsidR="00470797" w:rsidRPr="00380751">
        <w:rPr>
          <w:rFonts w:ascii="Calibri" w:hAnsi="Calibri" w:cs="Calibri"/>
        </w:rPr>
        <w:t>1</w:t>
      </w:r>
      <w:r w:rsidR="00517402" w:rsidRPr="00380751">
        <w:rPr>
          <w:rFonts w:ascii="Calibri" w:hAnsi="Calibri" w:cs="Calibri"/>
        </w:rPr>
        <w:t>:Meta</w:t>
      </w:r>
      <w:proofErr w:type="gramEnd"/>
      <w:r w:rsidR="00517402" w:rsidRPr="00380751">
        <w:rPr>
          <w:rFonts w:ascii="Calibri" w:hAnsi="Calibri" w:cs="Calibri"/>
        </w:rPr>
        <w:t>-analysis of studies for all subgroups by age and sex.</w:t>
      </w:r>
    </w:p>
    <w:p w14:paraId="0606C8BA" w14:textId="72F7E08F" w:rsidR="00380751" w:rsidRPr="006720D5" w:rsidRDefault="001C6347" w:rsidP="006720D5">
      <w:pPr>
        <w:pStyle w:val="ListParagraph"/>
        <w:numPr>
          <w:ilvl w:val="0"/>
          <w:numId w:val="1"/>
        </w:numPr>
        <w:rPr>
          <w:rFonts w:ascii="Calibri" w:hAnsi="Calibri" w:cs="Calibri"/>
        </w:rPr>
      </w:pPr>
      <w:proofErr w:type="spellStart"/>
      <w:r w:rsidRPr="006720D5">
        <w:rPr>
          <w:rFonts w:ascii="Calibri" w:hAnsi="Calibri" w:cs="Calibri"/>
        </w:rPr>
        <w:t>e</w:t>
      </w:r>
      <w:r w:rsidR="00517402" w:rsidRPr="006720D5">
        <w:rPr>
          <w:rFonts w:ascii="Calibri" w:hAnsi="Calibri" w:cs="Calibri"/>
        </w:rPr>
        <w:t>Table</w:t>
      </w:r>
      <w:proofErr w:type="spellEnd"/>
      <w:r w:rsidR="00517402" w:rsidRPr="006720D5">
        <w:rPr>
          <w:rFonts w:ascii="Calibri" w:hAnsi="Calibri" w:cs="Calibri"/>
        </w:rPr>
        <w:t xml:space="preserve"> </w:t>
      </w:r>
      <w:proofErr w:type="gramStart"/>
      <w:r w:rsidR="00517402" w:rsidRPr="006720D5">
        <w:rPr>
          <w:rFonts w:ascii="Calibri" w:hAnsi="Calibri" w:cs="Calibri"/>
        </w:rPr>
        <w:t>2:Meta</w:t>
      </w:r>
      <w:proofErr w:type="gramEnd"/>
      <w:r w:rsidR="00517402" w:rsidRPr="006720D5">
        <w:rPr>
          <w:rFonts w:ascii="Calibri" w:hAnsi="Calibri" w:cs="Calibri"/>
        </w:rPr>
        <w:t xml:space="preserve">-Regression </w:t>
      </w:r>
      <w:r w:rsidR="001E62A2" w:rsidRPr="006720D5">
        <w:rPr>
          <w:rFonts w:ascii="Calibri" w:hAnsi="Calibri" w:cs="Calibri"/>
        </w:rPr>
        <w:t xml:space="preserve">results </w:t>
      </w:r>
      <w:r w:rsidR="00517402" w:rsidRPr="006720D5">
        <w:rPr>
          <w:rFonts w:ascii="Calibri" w:hAnsi="Calibri" w:cs="Calibri"/>
        </w:rPr>
        <w:t>of studies</w:t>
      </w:r>
      <w:r w:rsidR="001E62A2" w:rsidRPr="006720D5">
        <w:rPr>
          <w:rFonts w:ascii="Calibri" w:hAnsi="Calibri" w:cs="Calibri"/>
        </w:rPr>
        <w:t xml:space="preserve"> for the </w:t>
      </w:r>
      <w:r w:rsidR="006953FD" w:rsidRPr="006720D5">
        <w:rPr>
          <w:rFonts w:ascii="Calibri" w:hAnsi="Calibri" w:cs="Calibri"/>
        </w:rPr>
        <w:t>change in effect size for each additional 10 miles squared of deciduous tree, grass, or weed cover (RR(95% CI)) and I</w:t>
      </w:r>
      <w:r w:rsidR="006953FD" w:rsidRPr="006720D5">
        <w:rPr>
          <w:rFonts w:ascii="Calibri" w:hAnsi="Calibri" w:cs="Calibri"/>
          <w:vertAlign w:val="superscript"/>
        </w:rPr>
        <w:t>2</w:t>
      </w:r>
      <w:r w:rsidR="006953FD" w:rsidRPr="006720D5">
        <w:rPr>
          <w:rFonts w:ascii="Calibri" w:hAnsi="Calibri" w:cs="Calibri"/>
        </w:rPr>
        <w:t xml:space="preserve"> (%)</w:t>
      </w:r>
      <w:r w:rsidR="00874ABA" w:rsidRPr="006720D5">
        <w:rPr>
          <w:rFonts w:ascii="Calibri" w:hAnsi="Calibri" w:cs="Calibri"/>
        </w:rPr>
        <w:t xml:space="preserve">, and for change in effect size for each </w:t>
      </w:r>
      <w:r w:rsidR="00E20BF1" w:rsidRPr="006720D5">
        <w:rPr>
          <w:rFonts w:ascii="Calibri" w:hAnsi="Calibri" w:cs="Calibri"/>
        </w:rPr>
        <w:t xml:space="preserve">additional 10 </w:t>
      </w:r>
      <w:r w:rsidR="00874ABA" w:rsidRPr="006720D5">
        <w:rPr>
          <w:rFonts w:ascii="Calibri" w:hAnsi="Calibri" w:cs="Calibri"/>
        </w:rPr>
        <w:t>mile</w:t>
      </w:r>
      <w:r w:rsidR="00E20BF1" w:rsidRPr="006720D5">
        <w:rPr>
          <w:rFonts w:ascii="Calibri" w:hAnsi="Calibri" w:cs="Calibri"/>
        </w:rPr>
        <w:t>s</w:t>
      </w:r>
      <w:r w:rsidR="00874ABA" w:rsidRPr="006720D5">
        <w:rPr>
          <w:rFonts w:ascii="Calibri" w:hAnsi="Calibri" w:cs="Calibri"/>
        </w:rPr>
        <w:t xml:space="preserve"> of distance from MSP Airport</w:t>
      </w:r>
      <w:r w:rsidR="006720D5" w:rsidRPr="006720D5">
        <w:rPr>
          <w:rFonts w:ascii="Calibri" w:hAnsi="Calibri" w:cs="Calibri"/>
        </w:rPr>
        <w:t>), by age-sex subgroup.</w:t>
      </w:r>
    </w:p>
    <w:p w14:paraId="061B3ED8" w14:textId="18F2CE66" w:rsidR="001C6347" w:rsidRPr="00380751" w:rsidRDefault="001C6347" w:rsidP="00380751">
      <w:pPr>
        <w:pStyle w:val="ListParagraph"/>
        <w:numPr>
          <w:ilvl w:val="0"/>
          <w:numId w:val="1"/>
        </w:numPr>
        <w:rPr>
          <w:rFonts w:ascii="Calibri" w:hAnsi="Calibri" w:cs="Calibri"/>
        </w:rPr>
      </w:pPr>
      <w:r w:rsidRPr="00380751">
        <w:rPr>
          <w:rFonts w:ascii="Calibri" w:hAnsi="Calibri" w:cs="Calibri"/>
        </w:rPr>
        <w:t xml:space="preserve">eFigure1: </w:t>
      </w:r>
      <w:r w:rsidR="00380751" w:rsidRPr="00380751">
        <w:rPr>
          <w:rFonts w:ascii="Calibri" w:hAnsi="Calibri" w:cs="Calibri"/>
        </w:rPr>
        <w:t>The location of 19 study sites based on Core Based Statistical Area (CBSA) in Minnesota, with 15</w:t>
      </w:r>
      <w:r w:rsidR="006720D5">
        <w:rPr>
          <w:rFonts w:ascii="Calibri" w:hAnsi="Calibri" w:cs="Calibri"/>
        </w:rPr>
        <w:t>-</w:t>
      </w:r>
      <w:r w:rsidR="00380751" w:rsidRPr="00380751">
        <w:rPr>
          <w:rFonts w:ascii="Calibri" w:hAnsi="Calibri" w:cs="Calibri"/>
        </w:rPr>
        <w:t>mile radius for landcover shown.</w:t>
      </w:r>
      <w:r w:rsidR="009A5277">
        <w:rPr>
          <w:rFonts w:ascii="Calibri" w:hAnsi="Calibri" w:cs="Calibri"/>
        </w:rPr>
        <w:t xml:space="preserve"> </w:t>
      </w:r>
      <w:r w:rsidR="00380751" w:rsidRPr="00380751">
        <w:rPr>
          <w:rFonts w:ascii="Calibri" w:hAnsi="Calibri" w:cs="Calibri"/>
        </w:rPr>
        <w:t>Zip codes partially or wholly within a 15-mile radius of the urban center (or of Minneapolis – St. Paul Airport for the MSP CBSA)</w:t>
      </w:r>
      <w:r w:rsidR="009358DE">
        <w:rPr>
          <w:rFonts w:ascii="Calibri" w:hAnsi="Calibri" w:cs="Calibri"/>
        </w:rPr>
        <w:t xml:space="preserve"> are highlighted</w:t>
      </w:r>
      <w:r w:rsidR="00380751" w:rsidRPr="00380751">
        <w:rPr>
          <w:rFonts w:ascii="Calibri" w:hAnsi="Calibri" w:cs="Calibri"/>
        </w:rPr>
        <w:t>.</w:t>
      </w:r>
      <w:r w:rsidR="009A5277">
        <w:rPr>
          <w:rFonts w:ascii="Calibri" w:hAnsi="Calibri" w:cs="Calibri"/>
        </w:rPr>
        <w:t xml:space="preserve"> </w:t>
      </w:r>
      <w:r w:rsidR="00380751" w:rsidRPr="00380751">
        <w:rPr>
          <w:rFonts w:ascii="Calibri" w:hAnsi="Calibri" w:cs="Calibri"/>
        </w:rPr>
        <w:t>Location of nearest Emergency Department, and nearest Automated Surface Observation Station also shown.</w:t>
      </w:r>
      <w:r w:rsidR="009A5277">
        <w:rPr>
          <w:rFonts w:ascii="Calibri" w:hAnsi="Calibri" w:cs="Calibri"/>
        </w:rPr>
        <w:t xml:space="preserve"> </w:t>
      </w:r>
      <w:r w:rsidR="00380751" w:rsidRPr="00380751">
        <w:rPr>
          <w:rFonts w:ascii="Calibri" w:hAnsi="Calibri" w:cs="Calibri"/>
        </w:rPr>
        <w:t>The Minneapolis-St.</w:t>
      </w:r>
      <w:r w:rsidR="009A5277">
        <w:rPr>
          <w:rFonts w:ascii="Calibri" w:hAnsi="Calibri" w:cs="Calibri"/>
        </w:rPr>
        <w:t xml:space="preserve"> </w:t>
      </w:r>
      <w:r w:rsidR="00380751" w:rsidRPr="00380751">
        <w:rPr>
          <w:rFonts w:ascii="Calibri" w:hAnsi="Calibri" w:cs="Calibri"/>
        </w:rPr>
        <w:t xml:space="preserve">Paul study area is </w:t>
      </w:r>
      <w:r w:rsidR="00AF377B">
        <w:rPr>
          <w:rFonts w:ascii="Calibri" w:hAnsi="Calibri" w:cs="Calibri"/>
        </w:rPr>
        <w:t>labeled</w:t>
      </w:r>
      <w:r w:rsidR="00380751" w:rsidRPr="00380751">
        <w:rPr>
          <w:rFonts w:ascii="Calibri" w:hAnsi="Calibri" w:cs="Calibri"/>
        </w:rPr>
        <w:t xml:space="preserve"> MSP.</w:t>
      </w:r>
    </w:p>
    <w:p w14:paraId="0C2BAAF0" w14:textId="28A5F68D" w:rsidR="00354746" w:rsidRPr="00380751" w:rsidRDefault="00354746" w:rsidP="00E20BF1">
      <w:pPr>
        <w:pStyle w:val="ListParagraph"/>
        <w:numPr>
          <w:ilvl w:val="0"/>
          <w:numId w:val="1"/>
        </w:numPr>
        <w:rPr>
          <w:rFonts w:ascii="Calibri" w:hAnsi="Calibri" w:cs="Calibri"/>
        </w:rPr>
      </w:pPr>
      <w:r w:rsidRPr="00380751">
        <w:rPr>
          <w:rFonts w:ascii="Calibri" w:hAnsi="Calibri" w:cs="Calibri"/>
        </w:rPr>
        <w:t>eFigure2: Landcover types for Minnesota, 2013</w:t>
      </w:r>
    </w:p>
    <w:p w14:paraId="759E0EDF" w14:textId="584DCB8D" w:rsidR="005D26B6" w:rsidRPr="00380751" w:rsidRDefault="005D26B6" w:rsidP="00E20BF1">
      <w:pPr>
        <w:pStyle w:val="ListParagraph"/>
        <w:numPr>
          <w:ilvl w:val="0"/>
          <w:numId w:val="1"/>
        </w:numPr>
        <w:rPr>
          <w:rFonts w:ascii="Calibri" w:hAnsi="Calibri" w:cs="Calibri"/>
        </w:rPr>
      </w:pPr>
      <w:proofErr w:type="spellStart"/>
      <w:r w:rsidRPr="00380751">
        <w:rPr>
          <w:rFonts w:ascii="Calibri" w:hAnsi="Calibri" w:cs="Calibri"/>
        </w:rPr>
        <w:t>eMethods</w:t>
      </w:r>
      <w:proofErr w:type="spellEnd"/>
      <w:r w:rsidRPr="00380751">
        <w:rPr>
          <w:rFonts w:ascii="Calibri" w:hAnsi="Calibri" w:cs="Calibri"/>
        </w:rPr>
        <w:t xml:space="preserve">: </w:t>
      </w:r>
      <w:r w:rsidR="00BF5CAD" w:rsidRPr="00380751">
        <w:rPr>
          <w:rFonts w:ascii="Calibri" w:hAnsi="Calibri" w:cs="Calibri"/>
        </w:rPr>
        <w:t>E</w:t>
      </w:r>
      <w:r w:rsidR="00473C33" w:rsidRPr="00380751">
        <w:rPr>
          <w:rFonts w:ascii="Calibri" w:hAnsi="Calibri" w:cs="Calibri"/>
        </w:rPr>
        <w:t>xpanded methods section describing exposure selection and parameterization, and models.</w:t>
      </w:r>
    </w:p>
    <w:p w14:paraId="33820426" w14:textId="77777777" w:rsidR="00473C33" w:rsidRPr="00380751" w:rsidRDefault="00473C33" w:rsidP="00473C33">
      <w:pPr>
        <w:rPr>
          <w:rFonts w:ascii="Calibri" w:hAnsi="Calibri" w:cs="Calibri"/>
        </w:rPr>
      </w:pPr>
    </w:p>
    <w:p w14:paraId="4E4562EE" w14:textId="77777777" w:rsidR="00AC38EB" w:rsidRPr="00380751" w:rsidRDefault="00AC38EB" w:rsidP="00473C33">
      <w:pPr>
        <w:rPr>
          <w:rFonts w:ascii="Calibri" w:hAnsi="Calibri" w:cs="Calibri"/>
        </w:rPr>
      </w:pPr>
    </w:p>
    <w:p w14:paraId="7B3580DE" w14:textId="77777777" w:rsidR="00AC38EB" w:rsidRPr="00380751" w:rsidRDefault="00AC38EB" w:rsidP="00473C33">
      <w:pPr>
        <w:rPr>
          <w:rFonts w:ascii="Calibri" w:hAnsi="Calibri" w:cs="Calibri"/>
        </w:rPr>
      </w:pPr>
    </w:p>
    <w:p w14:paraId="6578B1C0" w14:textId="77777777" w:rsidR="00473C33" w:rsidRPr="00380751" w:rsidRDefault="00473C33" w:rsidP="00473C33">
      <w:pPr>
        <w:rPr>
          <w:rFonts w:ascii="Calibri" w:hAnsi="Calibri" w:cs="Calibri"/>
        </w:rPr>
      </w:pPr>
    </w:p>
    <w:p w14:paraId="4ACF83DD" w14:textId="6F0B5E4E" w:rsidR="00AC38EB" w:rsidRPr="00380751" w:rsidRDefault="00AC38EB" w:rsidP="00AC38EB">
      <w:pPr>
        <w:rPr>
          <w:rFonts w:ascii="Calibri" w:hAnsi="Calibri" w:cs="Calibri"/>
        </w:rPr>
      </w:pPr>
      <w:proofErr w:type="spellStart"/>
      <w:r w:rsidRPr="00380751">
        <w:rPr>
          <w:rFonts w:ascii="Calibri" w:hAnsi="Calibri" w:cs="Calibri"/>
        </w:rPr>
        <w:t>eTable</w:t>
      </w:r>
      <w:proofErr w:type="spellEnd"/>
      <w:r w:rsidRPr="00380751">
        <w:rPr>
          <w:rFonts w:ascii="Calibri" w:hAnsi="Calibri" w:cs="Calibri"/>
        </w:rPr>
        <w:t xml:space="preserve"> </w:t>
      </w:r>
      <w:proofErr w:type="gramStart"/>
      <w:r w:rsidRPr="00380751">
        <w:rPr>
          <w:rFonts w:ascii="Calibri" w:hAnsi="Calibri" w:cs="Calibri"/>
        </w:rPr>
        <w:t>1:Meta</w:t>
      </w:r>
      <w:proofErr w:type="gramEnd"/>
      <w:r w:rsidRPr="00380751">
        <w:rPr>
          <w:rFonts w:ascii="Calibri" w:hAnsi="Calibri" w:cs="Calibri"/>
        </w:rPr>
        <w:t xml:space="preserve">-analysis of studies for all subgroups by age and sex, with number of included </w:t>
      </w:r>
      <w:r w:rsidR="0066601D" w:rsidRPr="00380751">
        <w:rPr>
          <w:rFonts w:ascii="Calibri" w:hAnsi="Calibri" w:cs="Calibri"/>
        </w:rPr>
        <w:t xml:space="preserve">locations, results (RR of </w:t>
      </w:r>
      <w:r w:rsidR="00831F21" w:rsidRPr="00380751">
        <w:rPr>
          <w:rFonts w:ascii="Calibri" w:hAnsi="Calibri" w:cs="Calibri"/>
        </w:rPr>
        <w:t>with confidence interval), and I</w:t>
      </w:r>
      <w:r w:rsidR="00831F21" w:rsidRPr="00380751">
        <w:rPr>
          <w:rFonts w:ascii="Calibri" w:hAnsi="Calibri" w:cs="Calibri"/>
          <w:vertAlign w:val="superscript"/>
        </w:rPr>
        <w:t>2</w:t>
      </w:r>
      <w:r w:rsidR="00831F21" w:rsidRPr="00380751">
        <w:rPr>
          <w:rFonts w:ascii="Calibri" w:hAnsi="Calibri" w:cs="Calibri"/>
        </w:rPr>
        <w:t xml:space="preserve"> for heterogeneity.</w:t>
      </w:r>
    </w:p>
    <w:p w14:paraId="7B92D3AD" w14:textId="77777777" w:rsidR="00AC38EB" w:rsidRPr="00380751" w:rsidRDefault="00AC38EB" w:rsidP="00473C33">
      <w:pPr>
        <w:rPr>
          <w:rFonts w:ascii="Calibri" w:hAnsi="Calibri" w:cs="Calibri"/>
        </w:rPr>
      </w:pPr>
    </w:p>
    <w:p w14:paraId="78AF3F15" w14:textId="77777777" w:rsidR="00171345" w:rsidRPr="00380751" w:rsidRDefault="00171345" w:rsidP="00C34C00">
      <w:pPr>
        <w:rPr>
          <w:rFonts w:ascii="Calibri" w:hAnsi="Calibri" w:cs="Calibri"/>
        </w:rPr>
      </w:pPr>
    </w:p>
    <w:tbl>
      <w:tblPr>
        <w:tblW w:w="6023" w:type="dxa"/>
        <w:tblLook w:val="04A0" w:firstRow="1" w:lastRow="0" w:firstColumn="1" w:lastColumn="0" w:noHBand="0" w:noVBand="1"/>
      </w:tblPr>
      <w:tblGrid>
        <w:gridCol w:w="2080"/>
        <w:gridCol w:w="1023"/>
        <w:gridCol w:w="1960"/>
        <w:gridCol w:w="960"/>
      </w:tblGrid>
      <w:tr w:rsidR="009833A4" w:rsidRPr="00380751" w14:paraId="7E48BFF1" w14:textId="77777777" w:rsidTr="002C3C02">
        <w:trPr>
          <w:trHeight w:val="960"/>
        </w:trPr>
        <w:tc>
          <w:tcPr>
            <w:tcW w:w="2080" w:type="dxa"/>
            <w:tcBorders>
              <w:top w:val="nil"/>
              <w:left w:val="nil"/>
              <w:bottom w:val="single" w:sz="4" w:space="0" w:color="auto"/>
              <w:right w:val="nil"/>
            </w:tcBorders>
            <w:shd w:val="clear" w:color="auto" w:fill="auto"/>
            <w:noWrap/>
            <w:vAlign w:val="bottom"/>
            <w:hideMark/>
          </w:tcPr>
          <w:p w14:paraId="0BBCB6E3"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Group</w:t>
            </w:r>
          </w:p>
        </w:tc>
        <w:tc>
          <w:tcPr>
            <w:tcW w:w="1023" w:type="dxa"/>
            <w:tcBorders>
              <w:top w:val="nil"/>
              <w:left w:val="nil"/>
              <w:bottom w:val="single" w:sz="4" w:space="0" w:color="auto"/>
              <w:right w:val="nil"/>
            </w:tcBorders>
            <w:shd w:val="clear" w:color="auto" w:fill="auto"/>
            <w:vAlign w:val="bottom"/>
            <w:hideMark/>
          </w:tcPr>
          <w:p w14:paraId="61C0E72C"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Included locations</w:t>
            </w:r>
          </w:p>
        </w:tc>
        <w:tc>
          <w:tcPr>
            <w:tcW w:w="1960" w:type="dxa"/>
            <w:tcBorders>
              <w:top w:val="nil"/>
              <w:left w:val="nil"/>
              <w:bottom w:val="single" w:sz="4" w:space="0" w:color="auto"/>
              <w:right w:val="nil"/>
            </w:tcBorders>
            <w:shd w:val="clear" w:color="auto" w:fill="auto"/>
            <w:vAlign w:val="bottom"/>
            <w:hideMark/>
          </w:tcPr>
          <w:p w14:paraId="4071727A"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Meta-analysis Results</w:t>
            </w:r>
          </w:p>
        </w:tc>
        <w:tc>
          <w:tcPr>
            <w:tcW w:w="960" w:type="dxa"/>
            <w:tcBorders>
              <w:top w:val="nil"/>
              <w:left w:val="nil"/>
              <w:bottom w:val="single" w:sz="4" w:space="0" w:color="auto"/>
              <w:right w:val="nil"/>
            </w:tcBorders>
            <w:shd w:val="clear" w:color="auto" w:fill="auto"/>
            <w:noWrap/>
            <w:vAlign w:val="bottom"/>
            <w:hideMark/>
          </w:tcPr>
          <w:p w14:paraId="5B4196F3"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I</w:t>
            </w:r>
            <w:r w:rsidRPr="00380751">
              <w:rPr>
                <w:rFonts w:ascii="Calibri" w:hAnsi="Calibri" w:cs="Calibri"/>
                <w:color w:val="000000"/>
                <w:sz w:val="22"/>
                <w:szCs w:val="22"/>
                <w:vertAlign w:val="superscript"/>
              </w:rPr>
              <w:t>2</w:t>
            </w:r>
            <w:r w:rsidRPr="00380751">
              <w:rPr>
                <w:rFonts w:ascii="Calibri" w:hAnsi="Calibri" w:cs="Calibri"/>
                <w:color w:val="000000"/>
                <w:sz w:val="22"/>
                <w:szCs w:val="22"/>
              </w:rPr>
              <w:t xml:space="preserve"> (%)</w:t>
            </w:r>
          </w:p>
        </w:tc>
      </w:tr>
      <w:tr w:rsidR="009833A4" w:rsidRPr="00380751" w14:paraId="13606EB2" w14:textId="77777777" w:rsidTr="002C3C02">
        <w:trPr>
          <w:trHeight w:val="300"/>
        </w:trPr>
        <w:tc>
          <w:tcPr>
            <w:tcW w:w="2080" w:type="dxa"/>
            <w:tcBorders>
              <w:top w:val="nil"/>
              <w:left w:val="nil"/>
              <w:bottom w:val="nil"/>
              <w:right w:val="nil"/>
            </w:tcBorders>
            <w:shd w:val="clear" w:color="auto" w:fill="auto"/>
            <w:noWrap/>
            <w:vAlign w:val="bottom"/>
            <w:hideMark/>
          </w:tcPr>
          <w:p w14:paraId="47F86E52"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all population</w:t>
            </w:r>
          </w:p>
        </w:tc>
        <w:tc>
          <w:tcPr>
            <w:tcW w:w="1023" w:type="dxa"/>
            <w:tcBorders>
              <w:top w:val="nil"/>
              <w:left w:val="nil"/>
              <w:bottom w:val="nil"/>
              <w:right w:val="nil"/>
            </w:tcBorders>
            <w:shd w:val="clear" w:color="auto" w:fill="auto"/>
            <w:noWrap/>
            <w:vAlign w:val="bottom"/>
            <w:hideMark/>
          </w:tcPr>
          <w:p w14:paraId="20AD1DAD"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2C58402E"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1.01 (0.96, 1.06)</w:t>
            </w:r>
          </w:p>
        </w:tc>
        <w:tc>
          <w:tcPr>
            <w:tcW w:w="960" w:type="dxa"/>
            <w:tcBorders>
              <w:top w:val="nil"/>
              <w:left w:val="nil"/>
              <w:bottom w:val="nil"/>
              <w:right w:val="nil"/>
            </w:tcBorders>
            <w:shd w:val="clear" w:color="auto" w:fill="auto"/>
            <w:noWrap/>
            <w:vAlign w:val="center"/>
            <w:hideMark/>
          </w:tcPr>
          <w:p w14:paraId="50A2DF61"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36.1</w:t>
            </w:r>
          </w:p>
        </w:tc>
      </w:tr>
      <w:tr w:rsidR="009833A4" w:rsidRPr="00380751" w14:paraId="141933C4" w14:textId="77777777" w:rsidTr="002C3C02">
        <w:trPr>
          <w:trHeight w:val="320"/>
        </w:trPr>
        <w:tc>
          <w:tcPr>
            <w:tcW w:w="2080" w:type="dxa"/>
            <w:tcBorders>
              <w:top w:val="nil"/>
              <w:left w:val="nil"/>
              <w:bottom w:val="nil"/>
              <w:right w:val="nil"/>
            </w:tcBorders>
            <w:shd w:val="clear" w:color="auto" w:fill="auto"/>
            <w:noWrap/>
            <w:vAlign w:val="bottom"/>
            <w:hideMark/>
          </w:tcPr>
          <w:p w14:paraId="75837010"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all female</w:t>
            </w:r>
          </w:p>
        </w:tc>
        <w:tc>
          <w:tcPr>
            <w:tcW w:w="1023" w:type="dxa"/>
            <w:tcBorders>
              <w:top w:val="nil"/>
              <w:left w:val="nil"/>
              <w:bottom w:val="nil"/>
              <w:right w:val="nil"/>
            </w:tcBorders>
            <w:shd w:val="clear" w:color="auto" w:fill="auto"/>
            <w:noWrap/>
            <w:vAlign w:val="bottom"/>
            <w:hideMark/>
          </w:tcPr>
          <w:p w14:paraId="4E6F0801"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1492E150"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1.03 (0.96, 1.09)</w:t>
            </w:r>
          </w:p>
        </w:tc>
        <w:tc>
          <w:tcPr>
            <w:tcW w:w="960" w:type="dxa"/>
            <w:tcBorders>
              <w:top w:val="nil"/>
              <w:left w:val="nil"/>
              <w:bottom w:val="nil"/>
              <w:right w:val="nil"/>
            </w:tcBorders>
            <w:shd w:val="clear" w:color="auto" w:fill="auto"/>
            <w:noWrap/>
            <w:vAlign w:val="center"/>
            <w:hideMark/>
          </w:tcPr>
          <w:p w14:paraId="61DA7075"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37.7</w:t>
            </w:r>
          </w:p>
        </w:tc>
      </w:tr>
      <w:tr w:rsidR="009833A4" w:rsidRPr="00380751" w14:paraId="540320BF" w14:textId="77777777" w:rsidTr="002C3C02">
        <w:trPr>
          <w:trHeight w:val="320"/>
        </w:trPr>
        <w:tc>
          <w:tcPr>
            <w:tcW w:w="2080" w:type="dxa"/>
            <w:tcBorders>
              <w:top w:val="nil"/>
              <w:left w:val="nil"/>
              <w:bottom w:val="nil"/>
              <w:right w:val="nil"/>
            </w:tcBorders>
            <w:shd w:val="clear" w:color="auto" w:fill="auto"/>
            <w:noWrap/>
            <w:vAlign w:val="bottom"/>
            <w:hideMark/>
          </w:tcPr>
          <w:p w14:paraId="25E391F7"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all male</w:t>
            </w:r>
          </w:p>
        </w:tc>
        <w:tc>
          <w:tcPr>
            <w:tcW w:w="1023" w:type="dxa"/>
            <w:tcBorders>
              <w:top w:val="nil"/>
              <w:left w:val="nil"/>
              <w:bottom w:val="nil"/>
              <w:right w:val="nil"/>
            </w:tcBorders>
            <w:shd w:val="clear" w:color="auto" w:fill="auto"/>
            <w:noWrap/>
            <w:vAlign w:val="bottom"/>
            <w:hideMark/>
          </w:tcPr>
          <w:p w14:paraId="26636735"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4E7B11C1"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1.01 (0.96, 1.07)</w:t>
            </w:r>
          </w:p>
        </w:tc>
        <w:tc>
          <w:tcPr>
            <w:tcW w:w="960" w:type="dxa"/>
            <w:tcBorders>
              <w:top w:val="nil"/>
              <w:left w:val="nil"/>
              <w:bottom w:val="nil"/>
              <w:right w:val="nil"/>
            </w:tcBorders>
            <w:shd w:val="clear" w:color="auto" w:fill="auto"/>
            <w:noWrap/>
            <w:vAlign w:val="center"/>
            <w:hideMark/>
          </w:tcPr>
          <w:p w14:paraId="6264E71D"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7</w:t>
            </w:r>
          </w:p>
        </w:tc>
      </w:tr>
      <w:tr w:rsidR="009833A4" w:rsidRPr="00380751" w14:paraId="7F0A69AA" w14:textId="77777777" w:rsidTr="002C3C02">
        <w:trPr>
          <w:trHeight w:val="320"/>
        </w:trPr>
        <w:tc>
          <w:tcPr>
            <w:tcW w:w="2080" w:type="dxa"/>
            <w:tcBorders>
              <w:top w:val="nil"/>
              <w:left w:val="nil"/>
              <w:bottom w:val="nil"/>
              <w:right w:val="nil"/>
            </w:tcBorders>
            <w:shd w:val="clear" w:color="auto" w:fill="auto"/>
            <w:noWrap/>
            <w:vAlign w:val="bottom"/>
            <w:hideMark/>
          </w:tcPr>
          <w:p w14:paraId="170C17BB"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all, U18</w:t>
            </w:r>
          </w:p>
        </w:tc>
        <w:tc>
          <w:tcPr>
            <w:tcW w:w="1023" w:type="dxa"/>
            <w:tcBorders>
              <w:top w:val="nil"/>
              <w:left w:val="nil"/>
              <w:bottom w:val="nil"/>
              <w:right w:val="nil"/>
            </w:tcBorders>
            <w:shd w:val="clear" w:color="auto" w:fill="auto"/>
            <w:noWrap/>
            <w:vAlign w:val="bottom"/>
            <w:hideMark/>
          </w:tcPr>
          <w:p w14:paraId="45F71A54"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33B9E79A"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0.99 (0.92, 1.07)</w:t>
            </w:r>
          </w:p>
        </w:tc>
        <w:tc>
          <w:tcPr>
            <w:tcW w:w="960" w:type="dxa"/>
            <w:tcBorders>
              <w:top w:val="nil"/>
              <w:left w:val="nil"/>
              <w:bottom w:val="nil"/>
              <w:right w:val="nil"/>
            </w:tcBorders>
            <w:shd w:val="clear" w:color="auto" w:fill="auto"/>
            <w:noWrap/>
            <w:vAlign w:val="center"/>
            <w:hideMark/>
          </w:tcPr>
          <w:p w14:paraId="7DF6C5AD"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20.5</w:t>
            </w:r>
          </w:p>
        </w:tc>
      </w:tr>
      <w:tr w:rsidR="009833A4" w:rsidRPr="00380751" w14:paraId="45C04422" w14:textId="77777777" w:rsidTr="002C3C02">
        <w:trPr>
          <w:trHeight w:val="320"/>
        </w:trPr>
        <w:tc>
          <w:tcPr>
            <w:tcW w:w="2080" w:type="dxa"/>
            <w:tcBorders>
              <w:top w:val="nil"/>
              <w:left w:val="nil"/>
              <w:bottom w:val="nil"/>
              <w:right w:val="nil"/>
            </w:tcBorders>
            <w:shd w:val="clear" w:color="auto" w:fill="auto"/>
            <w:noWrap/>
            <w:vAlign w:val="bottom"/>
            <w:hideMark/>
          </w:tcPr>
          <w:p w14:paraId="4D84ADA5"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all, 18-44</w:t>
            </w:r>
          </w:p>
        </w:tc>
        <w:tc>
          <w:tcPr>
            <w:tcW w:w="1023" w:type="dxa"/>
            <w:tcBorders>
              <w:top w:val="nil"/>
              <w:left w:val="nil"/>
              <w:bottom w:val="nil"/>
              <w:right w:val="nil"/>
            </w:tcBorders>
            <w:shd w:val="clear" w:color="auto" w:fill="auto"/>
            <w:noWrap/>
            <w:vAlign w:val="bottom"/>
            <w:hideMark/>
          </w:tcPr>
          <w:p w14:paraId="76067BC3"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71C6EC76"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1.09 (1.04, 1.13)</w:t>
            </w:r>
          </w:p>
        </w:tc>
        <w:tc>
          <w:tcPr>
            <w:tcW w:w="960" w:type="dxa"/>
            <w:tcBorders>
              <w:top w:val="nil"/>
              <w:left w:val="nil"/>
              <w:bottom w:val="nil"/>
              <w:right w:val="nil"/>
            </w:tcBorders>
            <w:shd w:val="clear" w:color="auto" w:fill="auto"/>
            <w:noWrap/>
            <w:vAlign w:val="center"/>
            <w:hideMark/>
          </w:tcPr>
          <w:p w14:paraId="776A5809"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0</w:t>
            </w:r>
          </w:p>
        </w:tc>
      </w:tr>
      <w:tr w:rsidR="009833A4" w:rsidRPr="00380751" w14:paraId="7500900B" w14:textId="77777777" w:rsidTr="002C3C02">
        <w:trPr>
          <w:trHeight w:val="300"/>
        </w:trPr>
        <w:tc>
          <w:tcPr>
            <w:tcW w:w="2080" w:type="dxa"/>
            <w:tcBorders>
              <w:top w:val="nil"/>
              <w:left w:val="nil"/>
              <w:bottom w:val="nil"/>
              <w:right w:val="nil"/>
            </w:tcBorders>
            <w:shd w:val="clear" w:color="auto" w:fill="auto"/>
            <w:noWrap/>
            <w:vAlign w:val="bottom"/>
            <w:hideMark/>
          </w:tcPr>
          <w:p w14:paraId="7C02B7B8"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all, 45 and up</w:t>
            </w:r>
          </w:p>
        </w:tc>
        <w:tc>
          <w:tcPr>
            <w:tcW w:w="1023" w:type="dxa"/>
            <w:tcBorders>
              <w:top w:val="nil"/>
              <w:left w:val="nil"/>
              <w:bottom w:val="nil"/>
              <w:right w:val="nil"/>
            </w:tcBorders>
            <w:shd w:val="clear" w:color="auto" w:fill="auto"/>
            <w:noWrap/>
            <w:vAlign w:val="bottom"/>
            <w:hideMark/>
          </w:tcPr>
          <w:p w14:paraId="0F4F1937"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688700C2"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1.01 (0.95, 1.07)</w:t>
            </w:r>
          </w:p>
        </w:tc>
        <w:tc>
          <w:tcPr>
            <w:tcW w:w="960" w:type="dxa"/>
            <w:tcBorders>
              <w:top w:val="nil"/>
              <w:left w:val="nil"/>
              <w:bottom w:val="nil"/>
              <w:right w:val="nil"/>
            </w:tcBorders>
            <w:shd w:val="clear" w:color="auto" w:fill="auto"/>
            <w:noWrap/>
            <w:vAlign w:val="center"/>
            <w:hideMark/>
          </w:tcPr>
          <w:p w14:paraId="1E351202"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2.8</w:t>
            </w:r>
          </w:p>
        </w:tc>
      </w:tr>
      <w:tr w:rsidR="009833A4" w:rsidRPr="00380751" w14:paraId="46DA79D9" w14:textId="77777777" w:rsidTr="002C3C02">
        <w:trPr>
          <w:trHeight w:val="300"/>
        </w:trPr>
        <w:tc>
          <w:tcPr>
            <w:tcW w:w="2080" w:type="dxa"/>
            <w:tcBorders>
              <w:top w:val="nil"/>
              <w:left w:val="nil"/>
              <w:bottom w:val="nil"/>
              <w:right w:val="nil"/>
            </w:tcBorders>
            <w:shd w:val="clear" w:color="auto" w:fill="auto"/>
            <w:noWrap/>
            <w:vAlign w:val="bottom"/>
            <w:hideMark/>
          </w:tcPr>
          <w:p w14:paraId="31A2F47A"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male under 18</w:t>
            </w:r>
          </w:p>
        </w:tc>
        <w:tc>
          <w:tcPr>
            <w:tcW w:w="1023" w:type="dxa"/>
            <w:tcBorders>
              <w:top w:val="nil"/>
              <w:left w:val="nil"/>
              <w:bottom w:val="nil"/>
              <w:right w:val="nil"/>
            </w:tcBorders>
            <w:shd w:val="clear" w:color="auto" w:fill="auto"/>
            <w:noWrap/>
            <w:vAlign w:val="bottom"/>
            <w:hideMark/>
          </w:tcPr>
          <w:p w14:paraId="5389B72C"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6544FE6E"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0.99 (0.93, 1.06)</w:t>
            </w:r>
          </w:p>
        </w:tc>
        <w:tc>
          <w:tcPr>
            <w:tcW w:w="960" w:type="dxa"/>
            <w:tcBorders>
              <w:top w:val="nil"/>
              <w:left w:val="nil"/>
              <w:bottom w:val="nil"/>
              <w:right w:val="nil"/>
            </w:tcBorders>
            <w:shd w:val="clear" w:color="auto" w:fill="auto"/>
            <w:noWrap/>
            <w:vAlign w:val="center"/>
            <w:hideMark/>
          </w:tcPr>
          <w:p w14:paraId="22E1ADEF"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2.8</w:t>
            </w:r>
          </w:p>
        </w:tc>
      </w:tr>
      <w:tr w:rsidR="009833A4" w:rsidRPr="00380751" w14:paraId="099074A6" w14:textId="77777777" w:rsidTr="002C3C02">
        <w:trPr>
          <w:trHeight w:val="320"/>
        </w:trPr>
        <w:tc>
          <w:tcPr>
            <w:tcW w:w="2080" w:type="dxa"/>
            <w:tcBorders>
              <w:top w:val="nil"/>
              <w:left w:val="nil"/>
              <w:bottom w:val="nil"/>
              <w:right w:val="nil"/>
            </w:tcBorders>
            <w:shd w:val="clear" w:color="auto" w:fill="auto"/>
            <w:noWrap/>
            <w:vAlign w:val="bottom"/>
            <w:hideMark/>
          </w:tcPr>
          <w:p w14:paraId="4681535F"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male, 18-45</w:t>
            </w:r>
          </w:p>
        </w:tc>
        <w:tc>
          <w:tcPr>
            <w:tcW w:w="1023" w:type="dxa"/>
            <w:tcBorders>
              <w:top w:val="nil"/>
              <w:left w:val="nil"/>
              <w:bottom w:val="nil"/>
              <w:right w:val="nil"/>
            </w:tcBorders>
            <w:shd w:val="clear" w:color="auto" w:fill="auto"/>
            <w:noWrap/>
            <w:vAlign w:val="bottom"/>
            <w:hideMark/>
          </w:tcPr>
          <w:p w14:paraId="6A683FAC"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18</w:t>
            </w:r>
          </w:p>
        </w:tc>
        <w:tc>
          <w:tcPr>
            <w:tcW w:w="1960" w:type="dxa"/>
            <w:tcBorders>
              <w:top w:val="nil"/>
              <w:left w:val="nil"/>
              <w:bottom w:val="nil"/>
              <w:right w:val="nil"/>
            </w:tcBorders>
            <w:shd w:val="clear" w:color="auto" w:fill="auto"/>
            <w:noWrap/>
            <w:vAlign w:val="center"/>
            <w:hideMark/>
          </w:tcPr>
          <w:p w14:paraId="3C5F935C"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1.10 (1.03, 1.18)</w:t>
            </w:r>
          </w:p>
        </w:tc>
        <w:tc>
          <w:tcPr>
            <w:tcW w:w="960" w:type="dxa"/>
            <w:tcBorders>
              <w:top w:val="nil"/>
              <w:left w:val="nil"/>
              <w:bottom w:val="nil"/>
              <w:right w:val="nil"/>
            </w:tcBorders>
            <w:shd w:val="clear" w:color="auto" w:fill="auto"/>
            <w:noWrap/>
            <w:vAlign w:val="center"/>
            <w:hideMark/>
          </w:tcPr>
          <w:p w14:paraId="39A4FD26"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0.2</w:t>
            </w:r>
          </w:p>
        </w:tc>
      </w:tr>
      <w:tr w:rsidR="009833A4" w:rsidRPr="00380751" w14:paraId="7AE71DC1" w14:textId="77777777" w:rsidTr="002C3C02">
        <w:trPr>
          <w:trHeight w:val="300"/>
        </w:trPr>
        <w:tc>
          <w:tcPr>
            <w:tcW w:w="2080" w:type="dxa"/>
            <w:tcBorders>
              <w:top w:val="nil"/>
              <w:left w:val="nil"/>
              <w:bottom w:val="nil"/>
              <w:right w:val="nil"/>
            </w:tcBorders>
            <w:shd w:val="clear" w:color="auto" w:fill="auto"/>
            <w:noWrap/>
            <w:vAlign w:val="bottom"/>
            <w:hideMark/>
          </w:tcPr>
          <w:p w14:paraId="05D7AF9E"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male, 45 and up</w:t>
            </w:r>
          </w:p>
        </w:tc>
        <w:tc>
          <w:tcPr>
            <w:tcW w:w="1023" w:type="dxa"/>
            <w:tcBorders>
              <w:top w:val="nil"/>
              <w:left w:val="nil"/>
              <w:bottom w:val="nil"/>
              <w:right w:val="nil"/>
            </w:tcBorders>
            <w:shd w:val="clear" w:color="auto" w:fill="auto"/>
            <w:noWrap/>
            <w:vAlign w:val="bottom"/>
            <w:hideMark/>
          </w:tcPr>
          <w:p w14:paraId="3E78F36D"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15</w:t>
            </w:r>
          </w:p>
        </w:tc>
        <w:tc>
          <w:tcPr>
            <w:tcW w:w="1960" w:type="dxa"/>
            <w:tcBorders>
              <w:top w:val="nil"/>
              <w:left w:val="nil"/>
              <w:bottom w:val="nil"/>
              <w:right w:val="nil"/>
            </w:tcBorders>
            <w:shd w:val="clear" w:color="auto" w:fill="auto"/>
            <w:noWrap/>
            <w:vAlign w:val="center"/>
            <w:hideMark/>
          </w:tcPr>
          <w:p w14:paraId="411F6AD3"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0.97 (0.88, 1.09)</w:t>
            </w:r>
          </w:p>
        </w:tc>
        <w:tc>
          <w:tcPr>
            <w:tcW w:w="960" w:type="dxa"/>
            <w:tcBorders>
              <w:top w:val="nil"/>
              <w:left w:val="nil"/>
              <w:bottom w:val="nil"/>
              <w:right w:val="nil"/>
            </w:tcBorders>
            <w:shd w:val="clear" w:color="auto" w:fill="auto"/>
            <w:noWrap/>
            <w:vAlign w:val="center"/>
            <w:hideMark/>
          </w:tcPr>
          <w:p w14:paraId="6D51EC67"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0</w:t>
            </w:r>
          </w:p>
        </w:tc>
      </w:tr>
      <w:tr w:rsidR="009833A4" w:rsidRPr="00380751" w14:paraId="1FE011B8" w14:textId="77777777" w:rsidTr="002C3C02">
        <w:trPr>
          <w:trHeight w:val="300"/>
        </w:trPr>
        <w:tc>
          <w:tcPr>
            <w:tcW w:w="2080" w:type="dxa"/>
            <w:tcBorders>
              <w:top w:val="nil"/>
              <w:left w:val="nil"/>
              <w:bottom w:val="nil"/>
              <w:right w:val="nil"/>
            </w:tcBorders>
            <w:shd w:val="clear" w:color="auto" w:fill="auto"/>
            <w:noWrap/>
            <w:vAlign w:val="bottom"/>
            <w:hideMark/>
          </w:tcPr>
          <w:p w14:paraId="0F6D7C5D"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female, under 18</w:t>
            </w:r>
          </w:p>
        </w:tc>
        <w:tc>
          <w:tcPr>
            <w:tcW w:w="1023" w:type="dxa"/>
            <w:tcBorders>
              <w:top w:val="nil"/>
              <w:left w:val="nil"/>
              <w:bottom w:val="nil"/>
              <w:right w:val="nil"/>
            </w:tcBorders>
            <w:shd w:val="clear" w:color="auto" w:fill="auto"/>
            <w:noWrap/>
            <w:vAlign w:val="bottom"/>
            <w:hideMark/>
          </w:tcPr>
          <w:p w14:paraId="7648AA03"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18</w:t>
            </w:r>
          </w:p>
        </w:tc>
        <w:tc>
          <w:tcPr>
            <w:tcW w:w="1960" w:type="dxa"/>
            <w:tcBorders>
              <w:top w:val="nil"/>
              <w:left w:val="nil"/>
              <w:bottom w:val="nil"/>
              <w:right w:val="nil"/>
            </w:tcBorders>
            <w:shd w:val="clear" w:color="auto" w:fill="auto"/>
            <w:noWrap/>
            <w:vAlign w:val="center"/>
            <w:hideMark/>
          </w:tcPr>
          <w:p w14:paraId="5CAF3810"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1.03 (0.96, 1.11)</w:t>
            </w:r>
          </w:p>
        </w:tc>
        <w:tc>
          <w:tcPr>
            <w:tcW w:w="960" w:type="dxa"/>
            <w:tcBorders>
              <w:top w:val="nil"/>
              <w:left w:val="nil"/>
              <w:bottom w:val="nil"/>
              <w:right w:val="nil"/>
            </w:tcBorders>
            <w:shd w:val="clear" w:color="auto" w:fill="auto"/>
            <w:noWrap/>
            <w:vAlign w:val="center"/>
            <w:hideMark/>
          </w:tcPr>
          <w:p w14:paraId="4906AB22"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0</w:t>
            </w:r>
          </w:p>
        </w:tc>
      </w:tr>
      <w:tr w:rsidR="009833A4" w:rsidRPr="00380751" w14:paraId="0785AFB7" w14:textId="77777777" w:rsidTr="002C3C02">
        <w:trPr>
          <w:trHeight w:val="300"/>
        </w:trPr>
        <w:tc>
          <w:tcPr>
            <w:tcW w:w="2080" w:type="dxa"/>
            <w:tcBorders>
              <w:top w:val="nil"/>
              <w:left w:val="nil"/>
              <w:bottom w:val="nil"/>
              <w:right w:val="nil"/>
            </w:tcBorders>
            <w:shd w:val="clear" w:color="auto" w:fill="auto"/>
            <w:noWrap/>
            <w:vAlign w:val="bottom"/>
            <w:hideMark/>
          </w:tcPr>
          <w:p w14:paraId="72147591"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female, 18-45</w:t>
            </w:r>
          </w:p>
        </w:tc>
        <w:tc>
          <w:tcPr>
            <w:tcW w:w="1023" w:type="dxa"/>
            <w:tcBorders>
              <w:top w:val="nil"/>
              <w:left w:val="nil"/>
              <w:bottom w:val="nil"/>
              <w:right w:val="nil"/>
            </w:tcBorders>
            <w:shd w:val="clear" w:color="auto" w:fill="auto"/>
            <w:noWrap/>
            <w:vAlign w:val="bottom"/>
            <w:hideMark/>
          </w:tcPr>
          <w:p w14:paraId="15EF1E96"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11750AFB"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1.08 (1.02, 1.13)</w:t>
            </w:r>
          </w:p>
        </w:tc>
        <w:tc>
          <w:tcPr>
            <w:tcW w:w="960" w:type="dxa"/>
            <w:tcBorders>
              <w:top w:val="nil"/>
              <w:left w:val="nil"/>
              <w:bottom w:val="nil"/>
              <w:right w:val="nil"/>
            </w:tcBorders>
            <w:shd w:val="clear" w:color="auto" w:fill="auto"/>
            <w:noWrap/>
            <w:vAlign w:val="center"/>
            <w:hideMark/>
          </w:tcPr>
          <w:p w14:paraId="5232F249"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0</w:t>
            </w:r>
          </w:p>
        </w:tc>
      </w:tr>
      <w:tr w:rsidR="009833A4" w:rsidRPr="00380751" w14:paraId="6E5B49FA" w14:textId="77777777" w:rsidTr="002C3C02">
        <w:trPr>
          <w:trHeight w:val="300"/>
        </w:trPr>
        <w:tc>
          <w:tcPr>
            <w:tcW w:w="2080" w:type="dxa"/>
            <w:tcBorders>
              <w:top w:val="nil"/>
              <w:left w:val="nil"/>
              <w:bottom w:val="nil"/>
              <w:right w:val="nil"/>
            </w:tcBorders>
            <w:shd w:val="clear" w:color="auto" w:fill="auto"/>
            <w:noWrap/>
            <w:vAlign w:val="bottom"/>
            <w:hideMark/>
          </w:tcPr>
          <w:p w14:paraId="2EB2C71D"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lastRenderedPageBreak/>
              <w:t>female, 45 up</w:t>
            </w:r>
          </w:p>
        </w:tc>
        <w:tc>
          <w:tcPr>
            <w:tcW w:w="1023" w:type="dxa"/>
            <w:tcBorders>
              <w:top w:val="nil"/>
              <w:left w:val="nil"/>
              <w:bottom w:val="nil"/>
              <w:right w:val="nil"/>
            </w:tcBorders>
            <w:shd w:val="clear" w:color="auto" w:fill="auto"/>
            <w:noWrap/>
            <w:vAlign w:val="bottom"/>
            <w:hideMark/>
          </w:tcPr>
          <w:p w14:paraId="1B8D6FE4"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1960" w:type="dxa"/>
            <w:tcBorders>
              <w:top w:val="nil"/>
              <w:left w:val="nil"/>
              <w:bottom w:val="nil"/>
              <w:right w:val="nil"/>
            </w:tcBorders>
            <w:shd w:val="clear" w:color="auto" w:fill="auto"/>
            <w:noWrap/>
            <w:vAlign w:val="center"/>
            <w:hideMark/>
          </w:tcPr>
          <w:p w14:paraId="1C0A34D4"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1.00 (0.91, 1.11)</w:t>
            </w:r>
          </w:p>
        </w:tc>
        <w:tc>
          <w:tcPr>
            <w:tcW w:w="960" w:type="dxa"/>
            <w:tcBorders>
              <w:top w:val="nil"/>
              <w:left w:val="nil"/>
              <w:bottom w:val="nil"/>
              <w:right w:val="nil"/>
            </w:tcBorders>
            <w:shd w:val="clear" w:color="auto" w:fill="auto"/>
            <w:noWrap/>
            <w:vAlign w:val="center"/>
            <w:hideMark/>
          </w:tcPr>
          <w:p w14:paraId="4E9968EE" w14:textId="77777777" w:rsidR="009833A4" w:rsidRPr="00380751" w:rsidRDefault="009833A4" w:rsidP="00E20BF1">
            <w:pPr>
              <w:jc w:val="center"/>
              <w:rPr>
                <w:rFonts w:ascii="Calibri" w:hAnsi="Calibri" w:cs="Calibri"/>
                <w:color w:val="000000"/>
                <w:sz w:val="22"/>
                <w:szCs w:val="22"/>
              </w:rPr>
            </w:pPr>
            <w:r w:rsidRPr="00380751">
              <w:rPr>
                <w:rFonts w:ascii="Calibri" w:hAnsi="Calibri" w:cs="Calibri"/>
                <w:color w:val="000000"/>
                <w:sz w:val="22"/>
                <w:szCs w:val="22"/>
              </w:rPr>
              <w:t>20.4</w:t>
            </w:r>
          </w:p>
        </w:tc>
      </w:tr>
      <w:tr w:rsidR="00473C33" w:rsidRPr="00380751" w14:paraId="2416E8F5" w14:textId="77777777" w:rsidTr="002C3C02">
        <w:trPr>
          <w:trHeight w:val="300"/>
        </w:trPr>
        <w:tc>
          <w:tcPr>
            <w:tcW w:w="2080" w:type="dxa"/>
            <w:tcBorders>
              <w:top w:val="nil"/>
              <w:left w:val="nil"/>
              <w:bottom w:val="nil"/>
              <w:right w:val="nil"/>
            </w:tcBorders>
            <w:shd w:val="clear" w:color="auto" w:fill="auto"/>
            <w:noWrap/>
            <w:vAlign w:val="bottom"/>
          </w:tcPr>
          <w:p w14:paraId="2A8E5949" w14:textId="77777777" w:rsidR="00473C33" w:rsidRPr="00380751" w:rsidRDefault="00473C33" w:rsidP="00E20BF1">
            <w:pPr>
              <w:jc w:val="center"/>
              <w:rPr>
                <w:rFonts w:ascii="Calibri" w:hAnsi="Calibri" w:cs="Calibri"/>
                <w:color w:val="000000"/>
                <w:sz w:val="22"/>
                <w:szCs w:val="22"/>
              </w:rPr>
            </w:pPr>
          </w:p>
          <w:p w14:paraId="621A2AC4" w14:textId="77777777" w:rsidR="00473C33" w:rsidRPr="00380751" w:rsidRDefault="00473C33" w:rsidP="00E20BF1">
            <w:pPr>
              <w:jc w:val="center"/>
              <w:rPr>
                <w:rFonts w:ascii="Calibri" w:hAnsi="Calibri" w:cs="Calibri"/>
                <w:color w:val="000000"/>
                <w:sz w:val="22"/>
                <w:szCs w:val="22"/>
              </w:rPr>
            </w:pPr>
          </w:p>
          <w:p w14:paraId="6E5F0486" w14:textId="77777777" w:rsidR="00473C33" w:rsidRPr="00380751" w:rsidRDefault="00473C33" w:rsidP="00E20BF1">
            <w:pPr>
              <w:jc w:val="center"/>
              <w:rPr>
                <w:rFonts w:ascii="Calibri" w:hAnsi="Calibri" w:cs="Calibri"/>
                <w:color w:val="000000"/>
                <w:sz w:val="22"/>
                <w:szCs w:val="22"/>
              </w:rPr>
            </w:pPr>
          </w:p>
          <w:p w14:paraId="4971238D" w14:textId="77777777" w:rsidR="00473C33" w:rsidRPr="00380751" w:rsidRDefault="00473C33" w:rsidP="00E20BF1">
            <w:pPr>
              <w:jc w:val="center"/>
              <w:rPr>
                <w:rFonts w:ascii="Calibri" w:hAnsi="Calibri" w:cs="Calibri"/>
                <w:color w:val="000000"/>
                <w:sz w:val="22"/>
                <w:szCs w:val="22"/>
              </w:rPr>
            </w:pPr>
          </w:p>
        </w:tc>
        <w:tc>
          <w:tcPr>
            <w:tcW w:w="1023" w:type="dxa"/>
            <w:tcBorders>
              <w:top w:val="nil"/>
              <w:left w:val="nil"/>
              <w:bottom w:val="nil"/>
              <w:right w:val="nil"/>
            </w:tcBorders>
            <w:shd w:val="clear" w:color="auto" w:fill="auto"/>
            <w:noWrap/>
            <w:vAlign w:val="bottom"/>
          </w:tcPr>
          <w:p w14:paraId="146DB330" w14:textId="77777777" w:rsidR="00473C33" w:rsidRPr="00380751" w:rsidRDefault="00473C33" w:rsidP="00E20BF1">
            <w:pPr>
              <w:jc w:val="center"/>
              <w:rPr>
                <w:rFonts w:ascii="Calibri" w:hAnsi="Calibri" w:cs="Calibri"/>
                <w:color w:val="000000"/>
                <w:sz w:val="22"/>
                <w:szCs w:val="22"/>
              </w:rPr>
            </w:pPr>
          </w:p>
        </w:tc>
        <w:tc>
          <w:tcPr>
            <w:tcW w:w="1960" w:type="dxa"/>
            <w:tcBorders>
              <w:top w:val="nil"/>
              <w:left w:val="nil"/>
              <w:bottom w:val="nil"/>
              <w:right w:val="nil"/>
            </w:tcBorders>
            <w:shd w:val="clear" w:color="auto" w:fill="auto"/>
            <w:noWrap/>
            <w:vAlign w:val="center"/>
          </w:tcPr>
          <w:p w14:paraId="4F7FFF8B" w14:textId="77777777" w:rsidR="00473C33" w:rsidRPr="00380751" w:rsidRDefault="00473C33" w:rsidP="00E20BF1">
            <w:pPr>
              <w:jc w:val="center"/>
              <w:rPr>
                <w:rFonts w:ascii="Calibri" w:hAnsi="Calibri" w:cs="Calibri"/>
                <w:color w:val="000000"/>
                <w:sz w:val="22"/>
                <w:szCs w:val="22"/>
              </w:rPr>
            </w:pPr>
          </w:p>
        </w:tc>
        <w:tc>
          <w:tcPr>
            <w:tcW w:w="960" w:type="dxa"/>
            <w:tcBorders>
              <w:top w:val="nil"/>
              <w:left w:val="nil"/>
              <w:bottom w:val="nil"/>
              <w:right w:val="nil"/>
            </w:tcBorders>
            <w:shd w:val="clear" w:color="auto" w:fill="auto"/>
            <w:noWrap/>
            <w:vAlign w:val="center"/>
          </w:tcPr>
          <w:p w14:paraId="7C7B5FCB" w14:textId="77777777" w:rsidR="00473C33" w:rsidRPr="00380751" w:rsidRDefault="00473C33" w:rsidP="00E20BF1">
            <w:pPr>
              <w:jc w:val="center"/>
              <w:rPr>
                <w:rFonts w:ascii="Calibri" w:hAnsi="Calibri" w:cs="Calibri"/>
                <w:color w:val="000000"/>
                <w:sz w:val="22"/>
                <w:szCs w:val="22"/>
              </w:rPr>
            </w:pPr>
          </w:p>
        </w:tc>
      </w:tr>
    </w:tbl>
    <w:p w14:paraId="7492FA6E" w14:textId="78D85062" w:rsidR="002C3C02" w:rsidRPr="00380751" w:rsidRDefault="002C3C02" w:rsidP="002C3C02">
      <w:pPr>
        <w:ind w:left="360"/>
        <w:rPr>
          <w:rFonts w:ascii="Calibri" w:hAnsi="Calibri" w:cs="Calibri"/>
        </w:rPr>
      </w:pPr>
      <w:proofErr w:type="spellStart"/>
      <w:r w:rsidRPr="00380751">
        <w:rPr>
          <w:rFonts w:ascii="Calibri" w:hAnsi="Calibri" w:cs="Calibri"/>
        </w:rPr>
        <w:t>eTable</w:t>
      </w:r>
      <w:proofErr w:type="spellEnd"/>
      <w:r w:rsidRPr="00380751">
        <w:rPr>
          <w:rFonts w:ascii="Calibri" w:hAnsi="Calibri" w:cs="Calibri"/>
        </w:rPr>
        <w:t xml:space="preserve"> </w:t>
      </w:r>
      <w:proofErr w:type="gramStart"/>
      <w:r w:rsidRPr="00380751">
        <w:rPr>
          <w:rFonts w:ascii="Calibri" w:hAnsi="Calibri" w:cs="Calibri"/>
        </w:rPr>
        <w:t>2:Meta</w:t>
      </w:r>
      <w:proofErr w:type="gramEnd"/>
      <w:r w:rsidRPr="00380751">
        <w:rPr>
          <w:rFonts w:ascii="Calibri" w:hAnsi="Calibri" w:cs="Calibri"/>
        </w:rPr>
        <w:t>-Regression results of studies for the change in effect size for each additional 10 miles squared of</w:t>
      </w:r>
      <w:r w:rsidR="001A59D1">
        <w:rPr>
          <w:rFonts w:ascii="Calibri" w:hAnsi="Calibri" w:cs="Calibri"/>
        </w:rPr>
        <w:t xml:space="preserve"> </w:t>
      </w:r>
      <w:r w:rsidRPr="00380751">
        <w:rPr>
          <w:rFonts w:ascii="Calibri" w:hAnsi="Calibri" w:cs="Calibri"/>
        </w:rPr>
        <w:t>deciduous tree, grass, or weed cover (RR(95% CI)) and I2 (%), and for change in effect size for each additional 10 miles of distance from MSP Airport)</w:t>
      </w:r>
      <w:r w:rsidR="004852FD">
        <w:rPr>
          <w:rFonts w:ascii="Calibri" w:hAnsi="Calibri" w:cs="Calibri"/>
        </w:rPr>
        <w:t>, by age-sex subgroup.</w:t>
      </w:r>
    </w:p>
    <w:p w14:paraId="15A1B665" w14:textId="77777777" w:rsidR="009833A4" w:rsidRPr="00380751" w:rsidRDefault="009833A4" w:rsidP="00C34C00">
      <w:pPr>
        <w:rPr>
          <w:rFonts w:ascii="Calibri" w:hAnsi="Calibri" w:cs="Calibri"/>
        </w:rPr>
      </w:pPr>
    </w:p>
    <w:p w14:paraId="0FCCDAB1" w14:textId="77777777" w:rsidR="00171345" w:rsidRPr="00380751" w:rsidRDefault="00171345" w:rsidP="00C34C00">
      <w:pPr>
        <w:rPr>
          <w:rFonts w:ascii="Calibri" w:hAnsi="Calibri" w:cs="Calibri"/>
        </w:rPr>
      </w:pPr>
    </w:p>
    <w:p w14:paraId="18B75FCA" w14:textId="77777777" w:rsidR="00171345" w:rsidRPr="00380751" w:rsidRDefault="00171345" w:rsidP="00C34C00">
      <w:pPr>
        <w:rPr>
          <w:rFonts w:ascii="Calibri" w:hAnsi="Calibri" w:cs="Calibri"/>
        </w:rPr>
      </w:pPr>
    </w:p>
    <w:tbl>
      <w:tblPr>
        <w:tblW w:w="9323" w:type="dxa"/>
        <w:tblLayout w:type="fixed"/>
        <w:tblLook w:val="04A0" w:firstRow="1" w:lastRow="0" w:firstColumn="1" w:lastColumn="0" w:noHBand="0" w:noVBand="1"/>
      </w:tblPr>
      <w:tblGrid>
        <w:gridCol w:w="1800"/>
        <w:gridCol w:w="1080"/>
        <w:gridCol w:w="2335"/>
        <w:gridCol w:w="1175"/>
        <w:gridCol w:w="2207"/>
        <w:gridCol w:w="726"/>
      </w:tblGrid>
      <w:tr w:rsidR="00941683" w:rsidRPr="00380751" w14:paraId="29A3A4A8" w14:textId="77777777" w:rsidTr="00941683">
        <w:trPr>
          <w:trHeight w:val="300"/>
        </w:trPr>
        <w:tc>
          <w:tcPr>
            <w:tcW w:w="1800" w:type="dxa"/>
            <w:tcBorders>
              <w:top w:val="nil"/>
              <w:left w:val="nil"/>
              <w:bottom w:val="nil"/>
              <w:right w:val="nil"/>
            </w:tcBorders>
            <w:shd w:val="clear" w:color="auto" w:fill="auto"/>
            <w:noWrap/>
            <w:vAlign w:val="bottom"/>
            <w:hideMark/>
          </w:tcPr>
          <w:p w14:paraId="2A2F1B88" w14:textId="77777777" w:rsidR="00941683" w:rsidRPr="00380751" w:rsidRDefault="00941683">
            <w:pPr>
              <w:rPr>
                <w:rFonts w:ascii="Calibri" w:hAnsi="Calibri" w:cs="Calibri"/>
              </w:rPr>
            </w:pPr>
          </w:p>
        </w:tc>
        <w:tc>
          <w:tcPr>
            <w:tcW w:w="1080" w:type="dxa"/>
            <w:tcBorders>
              <w:top w:val="nil"/>
              <w:left w:val="nil"/>
              <w:bottom w:val="nil"/>
              <w:right w:val="nil"/>
            </w:tcBorders>
            <w:shd w:val="clear" w:color="auto" w:fill="auto"/>
            <w:noWrap/>
            <w:vAlign w:val="bottom"/>
            <w:hideMark/>
          </w:tcPr>
          <w:p w14:paraId="6C3FEBE6" w14:textId="77777777" w:rsidR="00941683" w:rsidRPr="00380751" w:rsidRDefault="00941683">
            <w:pPr>
              <w:rPr>
                <w:rFonts w:ascii="Calibri" w:hAnsi="Calibri" w:cs="Calibri"/>
                <w:sz w:val="20"/>
                <w:szCs w:val="20"/>
              </w:rPr>
            </w:pPr>
          </w:p>
        </w:tc>
        <w:tc>
          <w:tcPr>
            <w:tcW w:w="3510" w:type="dxa"/>
            <w:gridSpan w:val="2"/>
            <w:tcBorders>
              <w:top w:val="nil"/>
              <w:left w:val="nil"/>
              <w:bottom w:val="single" w:sz="4" w:space="0" w:color="auto"/>
              <w:right w:val="nil"/>
            </w:tcBorders>
            <w:shd w:val="clear" w:color="auto" w:fill="auto"/>
            <w:vAlign w:val="bottom"/>
            <w:hideMark/>
          </w:tcPr>
          <w:p w14:paraId="6B49B8EF" w14:textId="77777777" w:rsidR="00941683" w:rsidRPr="00380751" w:rsidRDefault="00941683">
            <w:pPr>
              <w:jc w:val="center"/>
              <w:rPr>
                <w:rFonts w:ascii="Calibri" w:hAnsi="Calibri" w:cs="Calibri"/>
                <w:color w:val="000000"/>
                <w:sz w:val="22"/>
                <w:szCs w:val="22"/>
              </w:rPr>
            </w:pPr>
            <w:r w:rsidRPr="00380751">
              <w:rPr>
                <w:rFonts w:ascii="Calibri" w:hAnsi="Calibri" w:cs="Calibri"/>
                <w:color w:val="000000"/>
                <w:sz w:val="22"/>
                <w:szCs w:val="22"/>
              </w:rPr>
              <w:t>Change in effect size per 10mile2 of deciduous tree, grass, or weed cover</w:t>
            </w:r>
          </w:p>
        </w:tc>
        <w:tc>
          <w:tcPr>
            <w:tcW w:w="2933" w:type="dxa"/>
            <w:gridSpan w:val="2"/>
            <w:tcBorders>
              <w:top w:val="nil"/>
              <w:left w:val="nil"/>
              <w:bottom w:val="single" w:sz="4" w:space="0" w:color="auto"/>
              <w:right w:val="nil"/>
            </w:tcBorders>
            <w:shd w:val="clear" w:color="auto" w:fill="auto"/>
            <w:vAlign w:val="bottom"/>
            <w:hideMark/>
          </w:tcPr>
          <w:p w14:paraId="064895B3" w14:textId="77777777" w:rsidR="00941683" w:rsidRPr="00380751" w:rsidRDefault="00941683">
            <w:pPr>
              <w:jc w:val="center"/>
              <w:rPr>
                <w:rFonts w:ascii="Calibri" w:hAnsi="Calibri" w:cs="Calibri"/>
                <w:color w:val="000000"/>
                <w:sz w:val="22"/>
                <w:szCs w:val="22"/>
              </w:rPr>
            </w:pPr>
            <w:r w:rsidRPr="00380751">
              <w:rPr>
                <w:rFonts w:ascii="Calibri" w:hAnsi="Calibri" w:cs="Calibri"/>
                <w:color w:val="000000"/>
                <w:sz w:val="22"/>
                <w:szCs w:val="22"/>
              </w:rPr>
              <w:t>Change in effect size per mile of distance from MSP airport.</w:t>
            </w:r>
          </w:p>
        </w:tc>
      </w:tr>
      <w:tr w:rsidR="00941683" w:rsidRPr="00380751" w14:paraId="0A3A0EFD" w14:textId="77777777" w:rsidTr="00941683">
        <w:trPr>
          <w:trHeight w:val="960"/>
        </w:trPr>
        <w:tc>
          <w:tcPr>
            <w:tcW w:w="1800" w:type="dxa"/>
            <w:tcBorders>
              <w:top w:val="nil"/>
              <w:left w:val="nil"/>
              <w:bottom w:val="single" w:sz="4" w:space="0" w:color="auto"/>
              <w:right w:val="nil"/>
            </w:tcBorders>
            <w:shd w:val="clear" w:color="auto" w:fill="auto"/>
            <w:noWrap/>
            <w:vAlign w:val="bottom"/>
            <w:hideMark/>
          </w:tcPr>
          <w:p w14:paraId="05F09674"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Group</w:t>
            </w:r>
          </w:p>
        </w:tc>
        <w:tc>
          <w:tcPr>
            <w:tcW w:w="1080" w:type="dxa"/>
            <w:tcBorders>
              <w:top w:val="nil"/>
              <w:left w:val="nil"/>
              <w:bottom w:val="single" w:sz="4" w:space="0" w:color="auto"/>
              <w:right w:val="nil"/>
            </w:tcBorders>
            <w:shd w:val="clear" w:color="auto" w:fill="auto"/>
            <w:vAlign w:val="bottom"/>
            <w:hideMark/>
          </w:tcPr>
          <w:p w14:paraId="79C89650"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Included locations</w:t>
            </w:r>
          </w:p>
        </w:tc>
        <w:tc>
          <w:tcPr>
            <w:tcW w:w="2335" w:type="dxa"/>
            <w:tcBorders>
              <w:top w:val="nil"/>
              <w:left w:val="nil"/>
              <w:bottom w:val="single" w:sz="4" w:space="0" w:color="auto"/>
              <w:right w:val="nil"/>
            </w:tcBorders>
            <w:shd w:val="clear" w:color="auto" w:fill="auto"/>
            <w:noWrap/>
            <w:vAlign w:val="bottom"/>
            <w:hideMark/>
          </w:tcPr>
          <w:p w14:paraId="1F3B616B"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RR (95% CI)</w:t>
            </w:r>
          </w:p>
        </w:tc>
        <w:tc>
          <w:tcPr>
            <w:tcW w:w="1175" w:type="dxa"/>
            <w:tcBorders>
              <w:top w:val="nil"/>
              <w:left w:val="nil"/>
              <w:bottom w:val="single" w:sz="4" w:space="0" w:color="auto"/>
              <w:right w:val="nil"/>
            </w:tcBorders>
            <w:shd w:val="clear" w:color="auto" w:fill="auto"/>
            <w:noWrap/>
            <w:vAlign w:val="bottom"/>
            <w:hideMark/>
          </w:tcPr>
          <w:p w14:paraId="4414FDFE"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I</w:t>
            </w:r>
            <w:r w:rsidRPr="00380751">
              <w:rPr>
                <w:rFonts w:ascii="Calibri" w:hAnsi="Calibri" w:cs="Calibri"/>
                <w:color w:val="000000"/>
                <w:sz w:val="22"/>
                <w:szCs w:val="22"/>
                <w:vertAlign w:val="superscript"/>
              </w:rPr>
              <w:t>2</w:t>
            </w:r>
            <w:r w:rsidRPr="00380751">
              <w:rPr>
                <w:rFonts w:ascii="Calibri" w:hAnsi="Calibri" w:cs="Calibri"/>
                <w:color w:val="000000"/>
                <w:sz w:val="22"/>
                <w:szCs w:val="22"/>
              </w:rPr>
              <w:t xml:space="preserve"> (%)</w:t>
            </w:r>
          </w:p>
        </w:tc>
        <w:tc>
          <w:tcPr>
            <w:tcW w:w="2207" w:type="dxa"/>
            <w:tcBorders>
              <w:top w:val="nil"/>
              <w:left w:val="nil"/>
              <w:bottom w:val="single" w:sz="4" w:space="0" w:color="auto"/>
              <w:right w:val="nil"/>
            </w:tcBorders>
            <w:shd w:val="clear" w:color="auto" w:fill="auto"/>
            <w:noWrap/>
            <w:vAlign w:val="bottom"/>
            <w:hideMark/>
          </w:tcPr>
          <w:p w14:paraId="7460D4FC"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RR (95% CI)</w:t>
            </w:r>
          </w:p>
        </w:tc>
        <w:tc>
          <w:tcPr>
            <w:tcW w:w="726" w:type="dxa"/>
            <w:tcBorders>
              <w:top w:val="nil"/>
              <w:left w:val="nil"/>
              <w:bottom w:val="single" w:sz="4" w:space="0" w:color="auto"/>
              <w:right w:val="nil"/>
            </w:tcBorders>
            <w:shd w:val="clear" w:color="auto" w:fill="auto"/>
            <w:noWrap/>
            <w:vAlign w:val="bottom"/>
            <w:hideMark/>
          </w:tcPr>
          <w:p w14:paraId="41D7ADF9"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I</w:t>
            </w:r>
            <w:r w:rsidRPr="00380751">
              <w:rPr>
                <w:rFonts w:ascii="Calibri" w:hAnsi="Calibri" w:cs="Calibri"/>
                <w:color w:val="000000"/>
                <w:sz w:val="22"/>
                <w:szCs w:val="22"/>
                <w:vertAlign w:val="superscript"/>
              </w:rPr>
              <w:t>2</w:t>
            </w:r>
            <w:r w:rsidRPr="00380751">
              <w:rPr>
                <w:rFonts w:ascii="Calibri" w:hAnsi="Calibri" w:cs="Calibri"/>
                <w:color w:val="000000"/>
                <w:sz w:val="22"/>
                <w:szCs w:val="22"/>
              </w:rPr>
              <w:t xml:space="preserve"> (%)</w:t>
            </w:r>
          </w:p>
        </w:tc>
      </w:tr>
      <w:tr w:rsidR="00941683" w:rsidRPr="00380751" w14:paraId="2DE51E04" w14:textId="77777777" w:rsidTr="00941683">
        <w:trPr>
          <w:trHeight w:val="300"/>
        </w:trPr>
        <w:tc>
          <w:tcPr>
            <w:tcW w:w="1800" w:type="dxa"/>
            <w:tcBorders>
              <w:top w:val="nil"/>
              <w:left w:val="nil"/>
              <w:bottom w:val="nil"/>
              <w:right w:val="nil"/>
            </w:tcBorders>
            <w:shd w:val="clear" w:color="auto" w:fill="auto"/>
            <w:noWrap/>
            <w:vAlign w:val="bottom"/>
            <w:hideMark/>
          </w:tcPr>
          <w:p w14:paraId="705DB81B"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all population</w:t>
            </w:r>
          </w:p>
        </w:tc>
        <w:tc>
          <w:tcPr>
            <w:tcW w:w="1080" w:type="dxa"/>
            <w:tcBorders>
              <w:top w:val="nil"/>
              <w:left w:val="nil"/>
              <w:bottom w:val="nil"/>
              <w:right w:val="nil"/>
            </w:tcBorders>
            <w:shd w:val="clear" w:color="auto" w:fill="auto"/>
            <w:noWrap/>
            <w:vAlign w:val="bottom"/>
            <w:hideMark/>
          </w:tcPr>
          <w:p w14:paraId="566CC67D"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26078BCB"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1.009 (1.001, 1.017)</w:t>
            </w:r>
          </w:p>
        </w:tc>
        <w:tc>
          <w:tcPr>
            <w:tcW w:w="1175" w:type="dxa"/>
            <w:tcBorders>
              <w:top w:val="nil"/>
              <w:left w:val="nil"/>
              <w:bottom w:val="nil"/>
              <w:right w:val="nil"/>
            </w:tcBorders>
            <w:shd w:val="clear" w:color="auto" w:fill="auto"/>
            <w:noWrap/>
            <w:vAlign w:val="bottom"/>
            <w:hideMark/>
          </w:tcPr>
          <w:p w14:paraId="0A8AB12F"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24.3</w:t>
            </w:r>
          </w:p>
        </w:tc>
        <w:tc>
          <w:tcPr>
            <w:tcW w:w="2207" w:type="dxa"/>
            <w:tcBorders>
              <w:top w:val="nil"/>
              <w:left w:val="nil"/>
              <w:bottom w:val="nil"/>
              <w:right w:val="nil"/>
            </w:tcBorders>
            <w:shd w:val="clear" w:color="auto" w:fill="auto"/>
            <w:noWrap/>
            <w:vAlign w:val="bottom"/>
            <w:hideMark/>
          </w:tcPr>
          <w:p w14:paraId="05BC01AA"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0.992 (0.984, 1.000)</w:t>
            </w:r>
          </w:p>
        </w:tc>
        <w:tc>
          <w:tcPr>
            <w:tcW w:w="726" w:type="dxa"/>
            <w:tcBorders>
              <w:top w:val="nil"/>
              <w:left w:val="nil"/>
              <w:bottom w:val="nil"/>
              <w:right w:val="nil"/>
            </w:tcBorders>
            <w:shd w:val="clear" w:color="auto" w:fill="auto"/>
            <w:noWrap/>
            <w:vAlign w:val="bottom"/>
            <w:hideMark/>
          </w:tcPr>
          <w:p w14:paraId="189882F8"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22.4</w:t>
            </w:r>
          </w:p>
        </w:tc>
      </w:tr>
      <w:tr w:rsidR="00941683" w:rsidRPr="00380751" w14:paraId="324541C6" w14:textId="77777777" w:rsidTr="00941683">
        <w:trPr>
          <w:trHeight w:val="300"/>
        </w:trPr>
        <w:tc>
          <w:tcPr>
            <w:tcW w:w="1800" w:type="dxa"/>
            <w:tcBorders>
              <w:top w:val="nil"/>
              <w:left w:val="nil"/>
              <w:bottom w:val="nil"/>
              <w:right w:val="nil"/>
            </w:tcBorders>
            <w:shd w:val="clear" w:color="auto" w:fill="auto"/>
            <w:noWrap/>
            <w:vAlign w:val="bottom"/>
            <w:hideMark/>
          </w:tcPr>
          <w:p w14:paraId="49BD4297"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all female</w:t>
            </w:r>
          </w:p>
        </w:tc>
        <w:tc>
          <w:tcPr>
            <w:tcW w:w="1080" w:type="dxa"/>
            <w:tcBorders>
              <w:top w:val="nil"/>
              <w:left w:val="nil"/>
              <w:bottom w:val="nil"/>
              <w:right w:val="nil"/>
            </w:tcBorders>
            <w:shd w:val="clear" w:color="auto" w:fill="auto"/>
            <w:noWrap/>
            <w:vAlign w:val="bottom"/>
            <w:hideMark/>
          </w:tcPr>
          <w:p w14:paraId="7CB06B1A"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1709B2E4"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1.011(1.011, 1.021)</w:t>
            </w:r>
          </w:p>
        </w:tc>
        <w:tc>
          <w:tcPr>
            <w:tcW w:w="1175" w:type="dxa"/>
            <w:tcBorders>
              <w:top w:val="nil"/>
              <w:left w:val="nil"/>
              <w:bottom w:val="nil"/>
              <w:right w:val="nil"/>
            </w:tcBorders>
            <w:shd w:val="clear" w:color="auto" w:fill="auto"/>
            <w:noWrap/>
            <w:vAlign w:val="bottom"/>
            <w:hideMark/>
          </w:tcPr>
          <w:p w14:paraId="6A20A4A0"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16.8</w:t>
            </w:r>
          </w:p>
        </w:tc>
        <w:tc>
          <w:tcPr>
            <w:tcW w:w="2207" w:type="dxa"/>
            <w:tcBorders>
              <w:top w:val="nil"/>
              <w:left w:val="nil"/>
              <w:bottom w:val="nil"/>
              <w:right w:val="nil"/>
            </w:tcBorders>
            <w:shd w:val="clear" w:color="auto" w:fill="auto"/>
            <w:noWrap/>
            <w:vAlign w:val="bottom"/>
            <w:hideMark/>
          </w:tcPr>
          <w:p w14:paraId="01587920"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0.992 (0.981, 1.003)</w:t>
            </w:r>
          </w:p>
        </w:tc>
        <w:tc>
          <w:tcPr>
            <w:tcW w:w="726" w:type="dxa"/>
            <w:tcBorders>
              <w:top w:val="nil"/>
              <w:left w:val="nil"/>
              <w:bottom w:val="nil"/>
              <w:right w:val="nil"/>
            </w:tcBorders>
            <w:shd w:val="clear" w:color="auto" w:fill="auto"/>
            <w:noWrap/>
            <w:vAlign w:val="bottom"/>
            <w:hideMark/>
          </w:tcPr>
          <w:p w14:paraId="3A2B82CA"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29.7</w:t>
            </w:r>
          </w:p>
        </w:tc>
      </w:tr>
      <w:tr w:rsidR="00941683" w:rsidRPr="00380751" w14:paraId="66E580C8" w14:textId="77777777" w:rsidTr="00941683">
        <w:trPr>
          <w:trHeight w:val="300"/>
        </w:trPr>
        <w:tc>
          <w:tcPr>
            <w:tcW w:w="1800" w:type="dxa"/>
            <w:tcBorders>
              <w:top w:val="nil"/>
              <w:left w:val="nil"/>
              <w:bottom w:val="nil"/>
              <w:right w:val="nil"/>
            </w:tcBorders>
            <w:shd w:val="clear" w:color="auto" w:fill="auto"/>
            <w:noWrap/>
            <w:vAlign w:val="bottom"/>
            <w:hideMark/>
          </w:tcPr>
          <w:p w14:paraId="25F90553"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all male</w:t>
            </w:r>
          </w:p>
        </w:tc>
        <w:tc>
          <w:tcPr>
            <w:tcW w:w="1080" w:type="dxa"/>
            <w:tcBorders>
              <w:top w:val="nil"/>
              <w:left w:val="nil"/>
              <w:bottom w:val="nil"/>
              <w:right w:val="nil"/>
            </w:tcBorders>
            <w:shd w:val="clear" w:color="auto" w:fill="auto"/>
            <w:noWrap/>
            <w:vAlign w:val="bottom"/>
            <w:hideMark/>
          </w:tcPr>
          <w:p w14:paraId="5D4E0410"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14FEBB86"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1.004 (0.993, 1.015)</w:t>
            </w:r>
          </w:p>
        </w:tc>
        <w:tc>
          <w:tcPr>
            <w:tcW w:w="1175" w:type="dxa"/>
            <w:tcBorders>
              <w:top w:val="nil"/>
              <w:left w:val="nil"/>
              <w:bottom w:val="nil"/>
              <w:right w:val="nil"/>
            </w:tcBorders>
            <w:shd w:val="clear" w:color="auto" w:fill="auto"/>
            <w:noWrap/>
            <w:vAlign w:val="bottom"/>
            <w:hideMark/>
          </w:tcPr>
          <w:p w14:paraId="0B6CB1C4"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12.4</w:t>
            </w:r>
          </w:p>
        </w:tc>
        <w:tc>
          <w:tcPr>
            <w:tcW w:w="2207" w:type="dxa"/>
            <w:tcBorders>
              <w:top w:val="nil"/>
              <w:left w:val="nil"/>
              <w:bottom w:val="nil"/>
              <w:right w:val="nil"/>
            </w:tcBorders>
            <w:shd w:val="clear" w:color="auto" w:fill="auto"/>
            <w:noWrap/>
            <w:vAlign w:val="bottom"/>
            <w:hideMark/>
          </w:tcPr>
          <w:p w14:paraId="63EC5483"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0.992 (0.984, 1.000)</w:t>
            </w:r>
          </w:p>
        </w:tc>
        <w:tc>
          <w:tcPr>
            <w:tcW w:w="726" w:type="dxa"/>
            <w:tcBorders>
              <w:top w:val="nil"/>
              <w:left w:val="nil"/>
              <w:bottom w:val="nil"/>
              <w:right w:val="nil"/>
            </w:tcBorders>
            <w:shd w:val="clear" w:color="auto" w:fill="auto"/>
            <w:noWrap/>
            <w:vAlign w:val="bottom"/>
            <w:hideMark/>
          </w:tcPr>
          <w:p w14:paraId="7C731B26"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0.0</w:t>
            </w:r>
          </w:p>
        </w:tc>
      </w:tr>
      <w:tr w:rsidR="00941683" w:rsidRPr="00380751" w14:paraId="0F6459CE" w14:textId="77777777" w:rsidTr="00941683">
        <w:trPr>
          <w:trHeight w:val="300"/>
        </w:trPr>
        <w:tc>
          <w:tcPr>
            <w:tcW w:w="1800" w:type="dxa"/>
            <w:tcBorders>
              <w:top w:val="nil"/>
              <w:left w:val="nil"/>
              <w:bottom w:val="nil"/>
              <w:right w:val="nil"/>
            </w:tcBorders>
            <w:shd w:val="clear" w:color="auto" w:fill="auto"/>
            <w:noWrap/>
            <w:vAlign w:val="bottom"/>
            <w:hideMark/>
          </w:tcPr>
          <w:p w14:paraId="0D8A5BCA"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all, U18</w:t>
            </w:r>
          </w:p>
        </w:tc>
        <w:tc>
          <w:tcPr>
            <w:tcW w:w="1080" w:type="dxa"/>
            <w:tcBorders>
              <w:top w:val="nil"/>
              <w:left w:val="nil"/>
              <w:bottom w:val="nil"/>
              <w:right w:val="nil"/>
            </w:tcBorders>
            <w:shd w:val="clear" w:color="auto" w:fill="auto"/>
            <w:noWrap/>
            <w:vAlign w:val="bottom"/>
            <w:hideMark/>
          </w:tcPr>
          <w:p w14:paraId="0FF013C7"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08336009"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1.015 (1.001, 1.029)</w:t>
            </w:r>
          </w:p>
        </w:tc>
        <w:tc>
          <w:tcPr>
            <w:tcW w:w="1175" w:type="dxa"/>
            <w:tcBorders>
              <w:top w:val="nil"/>
              <w:left w:val="nil"/>
              <w:bottom w:val="nil"/>
              <w:right w:val="nil"/>
            </w:tcBorders>
            <w:shd w:val="clear" w:color="auto" w:fill="auto"/>
            <w:noWrap/>
            <w:vAlign w:val="bottom"/>
            <w:hideMark/>
          </w:tcPr>
          <w:p w14:paraId="35F7E939"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19.0</w:t>
            </w:r>
          </w:p>
        </w:tc>
        <w:tc>
          <w:tcPr>
            <w:tcW w:w="2207" w:type="dxa"/>
            <w:tcBorders>
              <w:top w:val="nil"/>
              <w:left w:val="nil"/>
              <w:bottom w:val="nil"/>
              <w:right w:val="nil"/>
            </w:tcBorders>
            <w:shd w:val="clear" w:color="auto" w:fill="auto"/>
            <w:noWrap/>
            <w:vAlign w:val="bottom"/>
            <w:hideMark/>
          </w:tcPr>
          <w:p w14:paraId="02BB1324"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0.993 (0.985, 1.002)</w:t>
            </w:r>
          </w:p>
        </w:tc>
        <w:tc>
          <w:tcPr>
            <w:tcW w:w="726" w:type="dxa"/>
            <w:tcBorders>
              <w:top w:val="nil"/>
              <w:left w:val="nil"/>
              <w:bottom w:val="nil"/>
              <w:right w:val="nil"/>
            </w:tcBorders>
            <w:shd w:val="clear" w:color="auto" w:fill="auto"/>
            <w:noWrap/>
            <w:vAlign w:val="bottom"/>
            <w:hideMark/>
          </w:tcPr>
          <w:p w14:paraId="5DDA00FA"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27.2</w:t>
            </w:r>
          </w:p>
        </w:tc>
      </w:tr>
      <w:tr w:rsidR="00941683" w:rsidRPr="00380751" w14:paraId="56ECAA40" w14:textId="77777777" w:rsidTr="00941683">
        <w:trPr>
          <w:trHeight w:val="300"/>
        </w:trPr>
        <w:tc>
          <w:tcPr>
            <w:tcW w:w="1800" w:type="dxa"/>
            <w:tcBorders>
              <w:top w:val="nil"/>
              <w:left w:val="nil"/>
              <w:bottom w:val="nil"/>
              <w:right w:val="nil"/>
            </w:tcBorders>
            <w:shd w:val="clear" w:color="auto" w:fill="auto"/>
            <w:noWrap/>
            <w:vAlign w:val="bottom"/>
            <w:hideMark/>
          </w:tcPr>
          <w:p w14:paraId="17D5FC4B"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all, 18-44</w:t>
            </w:r>
          </w:p>
        </w:tc>
        <w:tc>
          <w:tcPr>
            <w:tcW w:w="1080" w:type="dxa"/>
            <w:tcBorders>
              <w:top w:val="nil"/>
              <w:left w:val="nil"/>
              <w:bottom w:val="nil"/>
              <w:right w:val="nil"/>
            </w:tcBorders>
            <w:shd w:val="clear" w:color="auto" w:fill="auto"/>
            <w:noWrap/>
            <w:vAlign w:val="bottom"/>
            <w:hideMark/>
          </w:tcPr>
          <w:p w14:paraId="073C9587"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3A410C13"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1.006 (0.995, 1.017)</w:t>
            </w:r>
          </w:p>
        </w:tc>
        <w:tc>
          <w:tcPr>
            <w:tcW w:w="1175" w:type="dxa"/>
            <w:tcBorders>
              <w:top w:val="nil"/>
              <w:left w:val="nil"/>
              <w:bottom w:val="nil"/>
              <w:right w:val="nil"/>
            </w:tcBorders>
            <w:shd w:val="clear" w:color="auto" w:fill="auto"/>
            <w:noWrap/>
            <w:vAlign w:val="bottom"/>
            <w:hideMark/>
          </w:tcPr>
          <w:p w14:paraId="6C78F8EF"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6.5</w:t>
            </w:r>
          </w:p>
        </w:tc>
        <w:tc>
          <w:tcPr>
            <w:tcW w:w="2207" w:type="dxa"/>
            <w:tcBorders>
              <w:top w:val="nil"/>
              <w:left w:val="nil"/>
              <w:bottom w:val="nil"/>
              <w:right w:val="nil"/>
            </w:tcBorders>
            <w:shd w:val="clear" w:color="auto" w:fill="auto"/>
            <w:noWrap/>
            <w:vAlign w:val="bottom"/>
            <w:hideMark/>
          </w:tcPr>
          <w:p w14:paraId="77F2E653"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0.994 (0.984, 1.004)</w:t>
            </w:r>
          </w:p>
        </w:tc>
        <w:tc>
          <w:tcPr>
            <w:tcW w:w="726" w:type="dxa"/>
            <w:tcBorders>
              <w:top w:val="nil"/>
              <w:left w:val="nil"/>
              <w:bottom w:val="nil"/>
              <w:right w:val="nil"/>
            </w:tcBorders>
            <w:shd w:val="clear" w:color="auto" w:fill="auto"/>
            <w:noWrap/>
            <w:vAlign w:val="bottom"/>
            <w:hideMark/>
          </w:tcPr>
          <w:p w14:paraId="3C7B07F2"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1.4</w:t>
            </w:r>
          </w:p>
        </w:tc>
      </w:tr>
      <w:tr w:rsidR="00941683" w:rsidRPr="00380751" w14:paraId="2A2716C7" w14:textId="77777777" w:rsidTr="00941683">
        <w:trPr>
          <w:trHeight w:val="300"/>
        </w:trPr>
        <w:tc>
          <w:tcPr>
            <w:tcW w:w="1800" w:type="dxa"/>
            <w:tcBorders>
              <w:top w:val="nil"/>
              <w:left w:val="nil"/>
              <w:bottom w:val="nil"/>
              <w:right w:val="nil"/>
            </w:tcBorders>
            <w:shd w:val="clear" w:color="auto" w:fill="auto"/>
            <w:noWrap/>
            <w:vAlign w:val="bottom"/>
            <w:hideMark/>
          </w:tcPr>
          <w:p w14:paraId="504C4333"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all, 45 and up</w:t>
            </w:r>
          </w:p>
        </w:tc>
        <w:tc>
          <w:tcPr>
            <w:tcW w:w="1080" w:type="dxa"/>
            <w:tcBorders>
              <w:top w:val="nil"/>
              <w:left w:val="nil"/>
              <w:bottom w:val="nil"/>
              <w:right w:val="nil"/>
            </w:tcBorders>
            <w:shd w:val="clear" w:color="auto" w:fill="auto"/>
            <w:noWrap/>
            <w:vAlign w:val="bottom"/>
            <w:hideMark/>
          </w:tcPr>
          <w:p w14:paraId="18BACF3A"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51AC936D"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0.999(0.985, 1.013)</w:t>
            </w:r>
          </w:p>
        </w:tc>
        <w:tc>
          <w:tcPr>
            <w:tcW w:w="1175" w:type="dxa"/>
            <w:tcBorders>
              <w:top w:val="nil"/>
              <w:left w:val="nil"/>
              <w:bottom w:val="nil"/>
              <w:right w:val="nil"/>
            </w:tcBorders>
            <w:shd w:val="clear" w:color="auto" w:fill="auto"/>
            <w:noWrap/>
            <w:vAlign w:val="bottom"/>
            <w:hideMark/>
          </w:tcPr>
          <w:p w14:paraId="64A08EA4"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5.2</w:t>
            </w:r>
          </w:p>
        </w:tc>
        <w:tc>
          <w:tcPr>
            <w:tcW w:w="2207" w:type="dxa"/>
            <w:tcBorders>
              <w:top w:val="nil"/>
              <w:left w:val="nil"/>
              <w:bottom w:val="nil"/>
              <w:right w:val="nil"/>
            </w:tcBorders>
            <w:shd w:val="clear" w:color="auto" w:fill="auto"/>
            <w:noWrap/>
            <w:vAlign w:val="bottom"/>
            <w:hideMark/>
          </w:tcPr>
          <w:p w14:paraId="7E8D25CE"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0.992 (0.980, 1.004)</w:t>
            </w:r>
          </w:p>
        </w:tc>
        <w:tc>
          <w:tcPr>
            <w:tcW w:w="726" w:type="dxa"/>
            <w:tcBorders>
              <w:top w:val="nil"/>
              <w:left w:val="nil"/>
              <w:bottom w:val="nil"/>
              <w:right w:val="nil"/>
            </w:tcBorders>
            <w:shd w:val="clear" w:color="auto" w:fill="auto"/>
            <w:noWrap/>
            <w:vAlign w:val="bottom"/>
            <w:hideMark/>
          </w:tcPr>
          <w:p w14:paraId="07F05630"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0.0</w:t>
            </w:r>
          </w:p>
        </w:tc>
      </w:tr>
      <w:tr w:rsidR="00941683" w:rsidRPr="00380751" w14:paraId="5200D322" w14:textId="77777777" w:rsidTr="00941683">
        <w:trPr>
          <w:trHeight w:val="300"/>
        </w:trPr>
        <w:tc>
          <w:tcPr>
            <w:tcW w:w="1800" w:type="dxa"/>
            <w:tcBorders>
              <w:top w:val="nil"/>
              <w:left w:val="nil"/>
              <w:bottom w:val="nil"/>
              <w:right w:val="nil"/>
            </w:tcBorders>
            <w:shd w:val="clear" w:color="auto" w:fill="auto"/>
            <w:noWrap/>
            <w:vAlign w:val="bottom"/>
            <w:hideMark/>
          </w:tcPr>
          <w:p w14:paraId="38A191A2"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male under 18</w:t>
            </w:r>
          </w:p>
        </w:tc>
        <w:tc>
          <w:tcPr>
            <w:tcW w:w="1080" w:type="dxa"/>
            <w:tcBorders>
              <w:top w:val="nil"/>
              <w:left w:val="nil"/>
              <w:bottom w:val="nil"/>
              <w:right w:val="nil"/>
            </w:tcBorders>
            <w:shd w:val="clear" w:color="auto" w:fill="auto"/>
            <w:noWrap/>
            <w:vAlign w:val="bottom"/>
            <w:hideMark/>
          </w:tcPr>
          <w:p w14:paraId="295CB651"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64CAF952"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1.009 (0.993, 1.026)</w:t>
            </w:r>
          </w:p>
        </w:tc>
        <w:tc>
          <w:tcPr>
            <w:tcW w:w="1175" w:type="dxa"/>
            <w:tcBorders>
              <w:top w:val="nil"/>
              <w:left w:val="nil"/>
              <w:bottom w:val="nil"/>
              <w:right w:val="nil"/>
            </w:tcBorders>
            <w:shd w:val="clear" w:color="auto" w:fill="auto"/>
            <w:noWrap/>
            <w:vAlign w:val="bottom"/>
            <w:hideMark/>
          </w:tcPr>
          <w:p w14:paraId="59CBABF5"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11.7</w:t>
            </w:r>
          </w:p>
        </w:tc>
        <w:tc>
          <w:tcPr>
            <w:tcW w:w="2207" w:type="dxa"/>
            <w:tcBorders>
              <w:top w:val="nil"/>
              <w:left w:val="nil"/>
              <w:bottom w:val="nil"/>
              <w:right w:val="nil"/>
            </w:tcBorders>
            <w:shd w:val="clear" w:color="auto" w:fill="auto"/>
            <w:noWrap/>
            <w:vAlign w:val="bottom"/>
            <w:hideMark/>
          </w:tcPr>
          <w:p w14:paraId="7590C8CB"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0.992 (0.978, 1.008)</w:t>
            </w:r>
          </w:p>
        </w:tc>
        <w:tc>
          <w:tcPr>
            <w:tcW w:w="726" w:type="dxa"/>
            <w:tcBorders>
              <w:top w:val="nil"/>
              <w:left w:val="nil"/>
              <w:bottom w:val="nil"/>
              <w:right w:val="nil"/>
            </w:tcBorders>
            <w:shd w:val="clear" w:color="auto" w:fill="auto"/>
            <w:noWrap/>
            <w:vAlign w:val="bottom"/>
            <w:hideMark/>
          </w:tcPr>
          <w:p w14:paraId="4E73F813"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0.5</w:t>
            </w:r>
          </w:p>
        </w:tc>
      </w:tr>
      <w:tr w:rsidR="00941683" w:rsidRPr="00380751" w14:paraId="79DF90AC" w14:textId="77777777" w:rsidTr="00941683">
        <w:trPr>
          <w:trHeight w:val="300"/>
        </w:trPr>
        <w:tc>
          <w:tcPr>
            <w:tcW w:w="1800" w:type="dxa"/>
            <w:tcBorders>
              <w:top w:val="nil"/>
              <w:left w:val="nil"/>
              <w:bottom w:val="nil"/>
              <w:right w:val="nil"/>
            </w:tcBorders>
            <w:shd w:val="clear" w:color="auto" w:fill="auto"/>
            <w:noWrap/>
            <w:vAlign w:val="bottom"/>
            <w:hideMark/>
          </w:tcPr>
          <w:p w14:paraId="04B09E37"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male, 18-45</w:t>
            </w:r>
          </w:p>
        </w:tc>
        <w:tc>
          <w:tcPr>
            <w:tcW w:w="1080" w:type="dxa"/>
            <w:tcBorders>
              <w:top w:val="nil"/>
              <w:left w:val="nil"/>
              <w:bottom w:val="nil"/>
              <w:right w:val="nil"/>
            </w:tcBorders>
            <w:shd w:val="clear" w:color="auto" w:fill="auto"/>
            <w:noWrap/>
            <w:vAlign w:val="bottom"/>
            <w:hideMark/>
          </w:tcPr>
          <w:p w14:paraId="06B255D0"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18</w:t>
            </w:r>
          </w:p>
        </w:tc>
        <w:tc>
          <w:tcPr>
            <w:tcW w:w="2335" w:type="dxa"/>
            <w:tcBorders>
              <w:top w:val="nil"/>
              <w:left w:val="nil"/>
              <w:bottom w:val="nil"/>
              <w:right w:val="nil"/>
            </w:tcBorders>
            <w:shd w:val="clear" w:color="auto" w:fill="auto"/>
            <w:noWrap/>
            <w:vAlign w:val="bottom"/>
            <w:hideMark/>
          </w:tcPr>
          <w:p w14:paraId="0292B806"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1.006 (0.988, 1.024)</w:t>
            </w:r>
          </w:p>
        </w:tc>
        <w:tc>
          <w:tcPr>
            <w:tcW w:w="1175" w:type="dxa"/>
            <w:tcBorders>
              <w:top w:val="nil"/>
              <w:left w:val="nil"/>
              <w:bottom w:val="nil"/>
              <w:right w:val="nil"/>
            </w:tcBorders>
            <w:shd w:val="clear" w:color="auto" w:fill="auto"/>
            <w:noWrap/>
            <w:vAlign w:val="bottom"/>
            <w:hideMark/>
          </w:tcPr>
          <w:p w14:paraId="51AA7F24"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6.6</w:t>
            </w:r>
          </w:p>
        </w:tc>
        <w:tc>
          <w:tcPr>
            <w:tcW w:w="2207" w:type="dxa"/>
            <w:tcBorders>
              <w:top w:val="nil"/>
              <w:left w:val="nil"/>
              <w:bottom w:val="nil"/>
              <w:right w:val="nil"/>
            </w:tcBorders>
            <w:shd w:val="clear" w:color="auto" w:fill="auto"/>
            <w:noWrap/>
            <w:vAlign w:val="bottom"/>
            <w:hideMark/>
          </w:tcPr>
          <w:p w14:paraId="14DC746E"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0.989 (0.977, 1.002)</w:t>
            </w:r>
          </w:p>
        </w:tc>
        <w:tc>
          <w:tcPr>
            <w:tcW w:w="726" w:type="dxa"/>
            <w:tcBorders>
              <w:top w:val="nil"/>
              <w:left w:val="nil"/>
              <w:bottom w:val="nil"/>
              <w:right w:val="nil"/>
            </w:tcBorders>
            <w:shd w:val="clear" w:color="auto" w:fill="auto"/>
            <w:noWrap/>
            <w:vAlign w:val="bottom"/>
            <w:hideMark/>
          </w:tcPr>
          <w:p w14:paraId="686B5D1A"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0.0</w:t>
            </w:r>
          </w:p>
        </w:tc>
      </w:tr>
      <w:tr w:rsidR="00941683" w:rsidRPr="00380751" w14:paraId="00B089C9" w14:textId="77777777" w:rsidTr="00941683">
        <w:trPr>
          <w:trHeight w:val="300"/>
        </w:trPr>
        <w:tc>
          <w:tcPr>
            <w:tcW w:w="1800" w:type="dxa"/>
            <w:tcBorders>
              <w:top w:val="nil"/>
              <w:left w:val="nil"/>
              <w:bottom w:val="nil"/>
              <w:right w:val="nil"/>
            </w:tcBorders>
            <w:shd w:val="clear" w:color="auto" w:fill="auto"/>
            <w:noWrap/>
            <w:vAlign w:val="bottom"/>
            <w:hideMark/>
          </w:tcPr>
          <w:p w14:paraId="10BE1BB6"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male, 45 and up</w:t>
            </w:r>
          </w:p>
        </w:tc>
        <w:tc>
          <w:tcPr>
            <w:tcW w:w="1080" w:type="dxa"/>
            <w:tcBorders>
              <w:top w:val="nil"/>
              <w:left w:val="nil"/>
              <w:bottom w:val="nil"/>
              <w:right w:val="nil"/>
            </w:tcBorders>
            <w:shd w:val="clear" w:color="auto" w:fill="auto"/>
            <w:noWrap/>
            <w:vAlign w:val="bottom"/>
            <w:hideMark/>
          </w:tcPr>
          <w:p w14:paraId="6839C6F1"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15</w:t>
            </w:r>
          </w:p>
        </w:tc>
        <w:tc>
          <w:tcPr>
            <w:tcW w:w="2335" w:type="dxa"/>
            <w:tcBorders>
              <w:top w:val="nil"/>
              <w:left w:val="nil"/>
              <w:bottom w:val="nil"/>
              <w:right w:val="nil"/>
            </w:tcBorders>
            <w:shd w:val="clear" w:color="auto" w:fill="auto"/>
            <w:noWrap/>
            <w:vAlign w:val="bottom"/>
            <w:hideMark/>
          </w:tcPr>
          <w:p w14:paraId="0B9203BD"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0.990 (0.965, 1.016)</w:t>
            </w:r>
          </w:p>
        </w:tc>
        <w:tc>
          <w:tcPr>
            <w:tcW w:w="1175" w:type="dxa"/>
            <w:tcBorders>
              <w:top w:val="nil"/>
              <w:left w:val="nil"/>
              <w:bottom w:val="nil"/>
              <w:right w:val="nil"/>
            </w:tcBorders>
            <w:shd w:val="clear" w:color="auto" w:fill="auto"/>
            <w:noWrap/>
            <w:vAlign w:val="bottom"/>
            <w:hideMark/>
          </w:tcPr>
          <w:p w14:paraId="7BA62A9F"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0.0</w:t>
            </w:r>
          </w:p>
        </w:tc>
        <w:tc>
          <w:tcPr>
            <w:tcW w:w="2207" w:type="dxa"/>
            <w:tcBorders>
              <w:top w:val="nil"/>
              <w:left w:val="nil"/>
              <w:bottom w:val="nil"/>
              <w:right w:val="nil"/>
            </w:tcBorders>
            <w:shd w:val="clear" w:color="auto" w:fill="auto"/>
            <w:noWrap/>
            <w:vAlign w:val="bottom"/>
            <w:hideMark/>
          </w:tcPr>
          <w:p w14:paraId="30BE021C"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0.994 (0.976, 1.013)</w:t>
            </w:r>
          </w:p>
        </w:tc>
        <w:tc>
          <w:tcPr>
            <w:tcW w:w="726" w:type="dxa"/>
            <w:tcBorders>
              <w:top w:val="nil"/>
              <w:left w:val="nil"/>
              <w:bottom w:val="nil"/>
              <w:right w:val="nil"/>
            </w:tcBorders>
            <w:shd w:val="clear" w:color="auto" w:fill="auto"/>
            <w:noWrap/>
            <w:vAlign w:val="bottom"/>
            <w:hideMark/>
          </w:tcPr>
          <w:p w14:paraId="0463B8AD"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0.0</w:t>
            </w:r>
          </w:p>
        </w:tc>
      </w:tr>
      <w:tr w:rsidR="00941683" w:rsidRPr="00380751" w14:paraId="5B1B0769" w14:textId="77777777" w:rsidTr="00941683">
        <w:trPr>
          <w:trHeight w:val="300"/>
        </w:trPr>
        <w:tc>
          <w:tcPr>
            <w:tcW w:w="1800" w:type="dxa"/>
            <w:tcBorders>
              <w:top w:val="nil"/>
              <w:left w:val="nil"/>
              <w:bottom w:val="nil"/>
              <w:right w:val="nil"/>
            </w:tcBorders>
            <w:shd w:val="clear" w:color="auto" w:fill="auto"/>
            <w:noWrap/>
            <w:vAlign w:val="bottom"/>
            <w:hideMark/>
          </w:tcPr>
          <w:p w14:paraId="0FA29BB2"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female, under 18</w:t>
            </w:r>
          </w:p>
        </w:tc>
        <w:tc>
          <w:tcPr>
            <w:tcW w:w="1080" w:type="dxa"/>
            <w:tcBorders>
              <w:top w:val="nil"/>
              <w:left w:val="nil"/>
              <w:bottom w:val="nil"/>
              <w:right w:val="nil"/>
            </w:tcBorders>
            <w:shd w:val="clear" w:color="auto" w:fill="auto"/>
            <w:noWrap/>
            <w:vAlign w:val="bottom"/>
            <w:hideMark/>
          </w:tcPr>
          <w:p w14:paraId="6C3BAD91"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18</w:t>
            </w:r>
          </w:p>
        </w:tc>
        <w:tc>
          <w:tcPr>
            <w:tcW w:w="2335" w:type="dxa"/>
            <w:tcBorders>
              <w:top w:val="nil"/>
              <w:left w:val="nil"/>
              <w:bottom w:val="nil"/>
              <w:right w:val="nil"/>
            </w:tcBorders>
            <w:shd w:val="clear" w:color="auto" w:fill="auto"/>
            <w:noWrap/>
            <w:vAlign w:val="bottom"/>
            <w:hideMark/>
          </w:tcPr>
          <w:p w14:paraId="487E77F8"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1.019 (1.002,1.037)</w:t>
            </w:r>
          </w:p>
        </w:tc>
        <w:tc>
          <w:tcPr>
            <w:tcW w:w="1175" w:type="dxa"/>
            <w:tcBorders>
              <w:top w:val="nil"/>
              <w:left w:val="nil"/>
              <w:bottom w:val="nil"/>
              <w:right w:val="nil"/>
            </w:tcBorders>
            <w:shd w:val="clear" w:color="auto" w:fill="auto"/>
            <w:noWrap/>
            <w:vAlign w:val="bottom"/>
            <w:hideMark/>
          </w:tcPr>
          <w:p w14:paraId="36CD308C"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0.0</w:t>
            </w:r>
          </w:p>
        </w:tc>
        <w:tc>
          <w:tcPr>
            <w:tcW w:w="2207" w:type="dxa"/>
            <w:tcBorders>
              <w:top w:val="nil"/>
              <w:left w:val="nil"/>
              <w:bottom w:val="nil"/>
              <w:right w:val="nil"/>
            </w:tcBorders>
            <w:shd w:val="clear" w:color="auto" w:fill="auto"/>
            <w:noWrap/>
            <w:vAlign w:val="bottom"/>
            <w:hideMark/>
          </w:tcPr>
          <w:p w14:paraId="78CC4153"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1.001 (0.987, 1.015)</w:t>
            </w:r>
          </w:p>
        </w:tc>
        <w:tc>
          <w:tcPr>
            <w:tcW w:w="726" w:type="dxa"/>
            <w:tcBorders>
              <w:top w:val="nil"/>
              <w:left w:val="nil"/>
              <w:bottom w:val="nil"/>
              <w:right w:val="nil"/>
            </w:tcBorders>
            <w:shd w:val="clear" w:color="auto" w:fill="auto"/>
            <w:noWrap/>
            <w:vAlign w:val="bottom"/>
            <w:hideMark/>
          </w:tcPr>
          <w:p w14:paraId="4EF2FE85"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0.0</w:t>
            </w:r>
          </w:p>
        </w:tc>
      </w:tr>
      <w:tr w:rsidR="00941683" w:rsidRPr="00380751" w14:paraId="4503E39C" w14:textId="77777777" w:rsidTr="00941683">
        <w:trPr>
          <w:trHeight w:val="300"/>
        </w:trPr>
        <w:tc>
          <w:tcPr>
            <w:tcW w:w="1800" w:type="dxa"/>
            <w:tcBorders>
              <w:top w:val="nil"/>
              <w:left w:val="nil"/>
              <w:bottom w:val="nil"/>
              <w:right w:val="nil"/>
            </w:tcBorders>
            <w:shd w:val="clear" w:color="auto" w:fill="auto"/>
            <w:noWrap/>
            <w:vAlign w:val="bottom"/>
            <w:hideMark/>
          </w:tcPr>
          <w:p w14:paraId="36F831D8"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female, 18-45</w:t>
            </w:r>
          </w:p>
        </w:tc>
        <w:tc>
          <w:tcPr>
            <w:tcW w:w="1080" w:type="dxa"/>
            <w:tcBorders>
              <w:top w:val="nil"/>
              <w:left w:val="nil"/>
              <w:bottom w:val="nil"/>
              <w:right w:val="nil"/>
            </w:tcBorders>
            <w:shd w:val="clear" w:color="auto" w:fill="auto"/>
            <w:noWrap/>
            <w:vAlign w:val="bottom"/>
            <w:hideMark/>
          </w:tcPr>
          <w:p w14:paraId="6A9CF81E"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22E79022"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1.009 (0.997, 1.022)</w:t>
            </w:r>
          </w:p>
        </w:tc>
        <w:tc>
          <w:tcPr>
            <w:tcW w:w="1175" w:type="dxa"/>
            <w:tcBorders>
              <w:top w:val="nil"/>
              <w:left w:val="nil"/>
              <w:bottom w:val="nil"/>
              <w:right w:val="nil"/>
            </w:tcBorders>
            <w:shd w:val="clear" w:color="auto" w:fill="auto"/>
            <w:noWrap/>
            <w:vAlign w:val="bottom"/>
            <w:hideMark/>
          </w:tcPr>
          <w:p w14:paraId="28913E25"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0.0</w:t>
            </w:r>
          </w:p>
        </w:tc>
        <w:tc>
          <w:tcPr>
            <w:tcW w:w="2207" w:type="dxa"/>
            <w:tcBorders>
              <w:top w:val="nil"/>
              <w:left w:val="nil"/>
              <w:bottom w:val="nil"/>
              <w:right w:val="nil"/>
            </w:tcBorders>
            <w:shd w:val="clear" w:color="auto" w:fill="auto"/>
            <w:noWrap/>
            <w:vAlign w:val="bottom"/>
            <w:hideMark/>
          </w:tcPr>
          <w:p w14:paraId="6709EA74"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0.994 (0.984, 1.005)</w:t>
            </w:r>
          </w:p>
        </w:tc>
        <w:tc>
          <w:tcPr>
            <w:tcW w:w="726" w:type="dxa"/>
            <w:tcBorders>
              <w:top w:val="nil"/>
              <w:left w:val="nil"/>
              <w:bottom w:val="nil"/>
              <w:right w:val="nil"/>
            </w:tcBorders>
            <w:shd w:val="clear" w:color="auto" w:fill="auto"/>
            <w:noWrap/>
            <w:vAlign w:val="bottom"/>
            <w:hideMark/>
          </w:tcPr>
          <w:p w14:paraId="02745C41"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4.1</w:t>
            </w:r>
          </w:p>
        </w:tc>
      </w:tr>
      <w:tr w:rsidR="00941683" w:rsidRPr="00380751" w14:paraId="43F169E1" w14:textId="77777777" w:rsidTr="00941683">
        <w:trPr>
          <w:trHeight w:val="300"/>
        </w:trPr>
        <w:tc>
          <w:tcPr>
            <w:tcW w:w="1800" w:type="dxa"/>
            <w:tcBorders>
              <w:top w:val="nil"/>
              <w:left w:val="nil"/>
              <w:bottom w:val="nil"/>
              <w:right w:val="nil"/>
            </w:tcBorders>
            <w:shd w:val="clear" w:color="auto" w:fill="auto"/>
            <w:noWrap/>
            <w:vAlign w:val="bottom"/>
            <w:hideMark/>
          </w:tcPr>
          <w:p w14:paraId="413FA1C7"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female, 45 up</w:t>
            </w:r>
          </w:p>
        </w:tc>
        <w:tc>
          <w:tcPr>
            <w:tcW w:w="1080" w:type="dxa"/>
            <w:tcBorders>
              <w:top w:val="nil"/>
              <w:left w:val="nil"/>
              <w:bottom w:val="nil"/>
              <w:right w:val="nil"/>
            </w:tcBorders>
            <w:shd w:val="clear" w:color="auto" w:fill="auto"/>
            <w:noWrap/>
            <w:vAlign w:val="bottom"/>
            <w:hideMark/>
          </w:tcPr>
          <w:p w14:paraId="412E326C"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19</w:t>
            </w:r>
          </w:p>
        </w:tc>
        <w:tc>
          <w:tcPr>
            <w:tcW w:w="2335" w:type="dxa"/>
            <w:tcBorders>
              <w:top w:val="nil"/>
              <w:left w:val="nil"/>
              <w:bottom w:val="nil"/>
              <w:right w:val="nil"/>
            </w:tcBorders>
            <w:shd w:val="clear" w:color="auto" w:fill="auto"/>
            <w:noWrap/>
            <w:vAlign w:val="bottom"/>
            <w:hideMark/>
          </w:tcPr>
          <w:p w14:paraId="24513EFD"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1.002 (0.983, 1.020)</w:t>
            </w:r>
          </w:p>
        </w:tc>
        <w:tc>
          <w:tcPr>
            <w:tcW w:w="1175" w:type="dxa"/>
            <w:tcBorders>
              <w:top w:val="nil"/>
              <w:left w:val="nil"/>
              <w:bottom w:val="nil"/>
              <w:right w:val="nil"/>
            </w:tcBorders>
            <w:shd w:val="clear" w:color="auto" w:fill="auto"/>
            <w:noWrap/>
            <w:vAlign w:val="bottom"/>
            <w:hideMark/>
          </w:tcPr>
          <w:p w14:paraId="5BEA3D03"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23.2</w:t>
            </w:r>
          </w:p>
        </w:tc>
        <w:tc>
          <w:tcPr>
            <w:tcW w:w="2207" w:type="dxa"/>
            <w:tcBorders>
              <w:top w:val="nil"/>
              <w:left w:val="nil"/>
              <w:bottom w:val="nil"/>
              <w:right w:val="nil"/>
            </w:tcBorders>
            <w:shd w:val="clear" w:color="auto" w:fill="auto"/>
            <w:noWrap/>
            <w:vAlign w:val="bottom"/>
            <w:hideMark/>
          </w:tcPr>
          <w:p w14:paraId="44337268"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0.992 (0.976, 1.009)</w:t>
            </w:r>
          </w:p>
        </w:tc>
        <w:tc>
          <w:tcPr>
            <w:tcW w:w="726" w:type="dxa"/>
            <w:tcBorders>
              <w:top w:val="nil"/>
              <w:left w:val="nil"/>
              <w:bottom w:val="nil"/>
              <w:right w:val="nil"/>
            </w:tcBorders>
            <w:shd w:val="clear" w:color="auto" w:fill="auto"/>
            <w:noWrap/>
            <w:vAlign w:val="bottom"/>
            <w:hideMark/>
          </w:tcPr>
          <w:p w14:paraId="04B8E337" w14:textId="77777777" w:rsidR="00941683" w:rsidRPr="00380751" w:rsidRDefault="00941683" w:rsidP="00E20BF1">
            <w:pPr>
              <w:jc w:val="center"/>
              <w:rPr>
                <w:rFonts w:ascii="Calibri" w:hAnsi="Calibri" w:cs="Calibri"/>
                <w:color w:val="000000"/>
                <w:sz w:val="22"/>
                <w:szCs w:val="22"/>
              </w:rPr>
            </w:pPr>
            <w:r w:rsidRPr="00380751">
              <w:rPr>
                <w:rFonts w:ascii="Calibri" w:hAnsi="Calibri" w:cs="Calibri"/>
                <w:color w:val="000000"/>
                <w:sz w:val="22"/>
                <w:szCs w:val="22"/>
              </w:rPr>
              <w:t>14.1</w:t>
            </w:r>
          </w:p>
        </w:tc>
      </w:tr>
    </w:tbl>
    <w:p w14:paraId="7D7CEA02" w14:textId="77777777" w:rsidR="009833A4" w:rsidRPr="00380751" w:rsidRDefault="009833A4" w:rsidP="00E20BF1">
      <w:pPr>
        <w:jc w:val="center"/>
        <w:rPr>
          <w:rFonts w:ascii="Calibri" w:hAnsi="Calibri" w:cs="Calibri"/>
        </w:rPr>
      </w:pPr>
    </w:p>
    <w:p w14:paraId="3FDD7E4B" w14:textId="77777777" w:rsidR="009833A4" w:rsidRPr="00380751" w:rsidRDefault="009833A4" w:rsidP="00C34C00">
      <w:pPr>
        <w:rPr>
          <w:rFonts w:ascii="Calibri" w:hAnsi="Calibri" w:cs="Calibri"/>
        </w:rPr>
      </w:pPr>
    </w:p>
    <w:p w14:paraId="31035F5E" w14:textId="77777777" w:rsidR="009833A4" w:rsidRPr="00380751" w:rsidRDefault="009833A4" w:rsidP="00C34C00">
      <w:pPr>
        <w:rPr>
          <w:rFonts w:ascii="Calibri" w:hAnsi="Calibri" w:cs="Calibri"/>
        </w:rPr>
      </w:pPr>
    </w:p>
    <w:p w14:paraId="4A66E64D" w14:textId="77777777" w:rsidR="009833A4" w:rsidRPr="00380751" w:rsidRDefault="009833A4" w:rsidP="00C34C00">
      <w:pPr>
        <w:rPr>
          <w:rFonts w:ascii="Calibri" w:hAnsi="Calibri" w:cs="Calibri"/>
        </w:rPr>
      </w:pPr>
    </w:p>
    <w:p w14:paraId="7DA9A16B" w14:textId="77777777" w:rsidR="00206557" w:rsidRPr="00380751" w:rsidRDefault="00206557" w:rsidP="00C34C00">
      <w:pPr>
        <w:rPr>
          <w:rFonts w:ascii="Calibri" w:hAnsi="Calibri" w:cs="Calibri"/>
        </w:rPr>
      </w:pPr>
    </w:p>
    <w:p w14:paraId="37C26725" w14:textId="77777777" w:rsidR="002C3C02" w:rsidRPr="00380751" w:rsidRDefault="002C3C02" w:rsidP="00C34C00">
      <w:pPr>
        <w:rPr>
          <w:rFonts w:ascii="Calibri" w:hAnsi="Calibri" w:cs="Calibri"/>
        </w:rPr>
      </w:pPr>
    </w:p>
    <w:p w14:paraId="53E7DB04" w14:textId="42C33B7A" w:rsidR="002C3C02" w:rsidRPr="00380751" w:rsidRDefault="00F10650" w:rsidP="00C34C00">
      <w:pPr>
        <w:rPr>
          <w:rFonts w:ascii="Calibri" w:hAnsi="Calibri" w:cs="Calibri"/>
        </w:rPr>
      </w:pPr>
      <w:r>
        <w:rPr>
          <w:rFonts w:ascii="Calibri" w:hAnsi="Calibri" w:cs="Calibri"/>
          <w:noProof/>
          <w14:ligatures w14:val="standardContextual"/>
        </w:rPr>
        <w:lastRenderedPageBreak/>
        <w:drawing>
          <wp:inline distT="0" distB="0" distL="0" distR="0" wp14:anchorId="56CD9042" wp14:editId="2E597103">
            <wp:extent cx="5040228" cy="6522681"/>
            <wp:effectExtent l="0" t="0" r="1905" b="5715"/>
            <wp:docPr id="100033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321" name="Picture 100033321"/>
                    <pic:cNvPicPr/>
                  </pic:nvPicPr>
                  <pic:blipFill>
                    <a:blip r:embed="rId6"/>
                    <a:stretch>
                      <a:fillRect/>
                    </a:stretch>
                  </pic:blipFill>
                  <pic:spPr>
                    <a:xfrm>
                      <a:off x="0" y="0"/>
                      <a:ext cx="5043883" cy="6527410"/>
                    </a:xfrm>
                    <a:prstGeom prst="rect">
                      <a:avLst/>
                    </a:prstGeom>
                  </pic:spPr>
                </pic:pic>
              </a:graphicData>
            </a:graphic>
          </wp:inline>
        </w:drawing>
      </w:r>
    </w:p>
    <w:p w14:paraId="0B85A733" w14:textId="77777777" w:rsidR="0066749C" w:rsidRPr="00380751" w:rsidRDefault="0066749C" w:rsidP="00C34C00">
      <w:pPr>
        <w:rPr>
          <w:rFonts w:ascii="Calibri" w:hAnsi="Calibri" w:cs="Calibri"/>
        </w:rPr>
      </w:pPr>
    </w:p>
    <w:p w14:paraId="457D28E6" w14:textId="5343A8CB" w:rsidR="0066749C" w:rsidRPr="00380751" w:rsidRDefault="009358DE" w:rsidP="00C34C00">
      <w:pPr>
        <w:rPr>
          <w:rFonts w:ascii="Calibri" w:hAnsi="Calibri" w:cs="Calibri"/>
        </w:rPr>
      </w:pPr>
      <w:proofErr w:type="spellStart"/>
      <w:r>
        <w:rPr>
          <w:rFonts w:ascii="Calibri" w:hAnsi="Calibri" w:cs="Calibri"/>
        </w:rPr>
        <w:t>eFigure</w:t>
      </w:r>
      <w:proofErr w:type="spellEnd"/>
      <w:r>
        <w:rPr>
          <w:rFonts w:ascii="Calibri" w:hAnsi="Calibri" w:cs="Calibri"/>
        </w:rPr>
        <w:t xml:space="preserve"> 1: </w:t>
      </w:r>
      <w:r w:rsidRPr="00380751">
        <w:rPr>
          <w:rFonts w:ascii="Calibri" w:hAnsi="Calibri" w:cs="Calibri"/>
        </w:rPr>
        <w:t>The location of 19 study sites based on Core Based Statistical Area (CBSA) in Minnesota, with 15</w:t>
      </w:r>
      <w:r>
        <w:rPr>
          <w:rFonts w:ascii="Calibri" w:hAnsi="Calibri" w:cs="Calibri"/>
        </w:rPr>
        <w:t>-</w:t>
      </w:r>
      <w:r w:rsidRPr="00380751">
        <w:rPr>
          <w:rFonts w:ascii="Calibri" w:hAnsi="Calibri" w:cs="Calibri"/>
        </w:rPr>
        <w:t>mile radius for landcover shown.</w:t>
      </w:r>
      <w:r w:rsidR="009A5277">
        <w:rPr>
          <w:rFonts w:ascii="Calibri" w:hAnsi="Calibri" w:cs="Calibri"/>
        </w:rPr>
        <w:t xml:space="preserve"> </w:t>
      </w:r>
      <w:r w:rsidRPr="00380751">
        <w:rPr>
          <w:rFonts w:ascii="Calibri" w:hAnsi="Calibri" w:cs="Calibri"/>
        </w:rPr>
        <w:t>Zip codes partially or wholly within a 15-mile radius of the urban center (or of Minneapolis – St. Paul Airport for the MSP CBSA)</w:t>
      </w:r>
      <w:r>
        <w:rPr>
          <w:rFonts w:ascii="Calibri" w:hAnsi="Calibri" w:cs="Calibri"/>
        </w:rPr>
        <w:t xml:space="preserve"> are highlighted</w:t>
      </w:r>
      <w:r w:rsidRPr="00380751">
        <w:rPr>
          <w:rFonts w:ascii="Calibri" w:hAnsi="Calibri" w:cs="Calibri"/>
        </w:rPr>
        <w:t>.</w:t>
      </w:r>
      <w:r w:rsidR="009A5277">
        <w:rPr>
          <w:rFonts w:ascii="Calibri" w:hAnsi="Calibri" w:cs="Calibri"/>
        </w:rPr>
        <w:t xml:space="preserve"> </w:t>
      </w:r>
      <w:r w:rsidRPr="00380751">
        <w:rPr>
          <w:rFonts w:ascii="Calibri" w:hAnsi="Calibri" w:cs="Calibri"/>
        </w:rPr>
        <w:t>Location of nearest Emergency Department, and nearest Automated Surface Observation Station also shown.</w:t>
      </w:r>
      <w:r w:rsidR="009A5277">
        <w:rPr>
          <w:rFonts w:ascii="Calibri" w:hAnsi="Calibri" w:cs="Calibri"/>
        </w:rPr>
        <w:t xml:space="preserve"> </w:t>
      </w:r>
      <w:r w:rsidRPr="00380751">
        <w:rPr>
          <w:rFonts w:ascii="Calibri" w:hAnsi="Calibri" w:cs="Calibri"/>
        </w:rPr>
        <w:t>The Minneapolis-St.</w:t>
      </w:r>
      <w:r w:rsidR="009A5277">
        <w:rPr>
          <w:rFonts w:ascii="Calibri" w:hAnsi="Calibri" w:cs="Calibri"/>
        </w:rPr>
        <w:t xml:space="preserve"> </w:t>
      </w:r>
      <w:r w:rsidRPr="00380751">
        <w:rPr>
          <w:rFonts w:ascii="Calibri" w:hAnsi="Calibri" w:cs="Calibri"/>
        </w:rPr>
        <w:t xml:space="preserve">Paul study area is </w:t>
      </w:r>
      <w:r w:rsidR="001A59D1">
        <w:rPr>
          <w:rFonts w:ascii="Calibri" w:hAnsi="Calibri" w:cs="Calibri"/>
        </w:rPr>
        <w:t>labeled</w:t>
      </w:r>
      <w:r w:rsidRPr="00380751">
        <w:rPr>
          <w:rFonts w:ascii="Calibri" w:hAnsi="Calibri" w:cs="Calibri"/>
        </w:rPr>
        <w:t xml:space="preserve"> MSP.</w:t>
      </w:r>
    </w:p>
    <w:p w14:paraId="6C989476" w14:textId="46093D37" w:rsidR="009013E9" w:rsidRPr="00380751" w:rsidRDefault="00F227E4" w:rsidP="00C34C00">
      <w:pPr>
        <w:rPr>
          <w:rFonts w:ascii="Calibri" w:hAnsi="Calibri" w:cs="Calibri"/>
        </w:rPr>
      </w:pPr>
      <w:r w:rsidRPr="00380751">
        <w:rPr>
          <w:rFonts w:ascii="Calibri" w:hAnsi="Calibri" w:cs="Calibri"/>
        </w:rPr>
        <w:t xml:space="preserve"> </w:t>
      </w:r>
    </w:p>
    <w:p w14:paraId="34845313" w14:textId="77777777" w:rsidR="009013E9" w:rsidRPr="00380751" w:rsidRDefault="009013E9" w:rsidP="00C34C00">
      <w:pPr>
        <w:rPr>
          <w:rFonts w:ascii="Calibri" w:hAnsi="Calibri" w:cs="Calibri"/>
        </w:rPr>
      </w:pPr>
      <w:r w:rsidRPr="00380751">
        <w:rPr>
          <w:rFonts w:ascii="Calibri" w:hAnsi="Calibri" w:cs="Calibri"/>
        </w:rPr>
        <w:lastRenderedPageBreak/>
        <w:fldChar w:fldCharType="begin"/>
      </w:r>
      <w:r w:rsidRPr="00380751">
        <w:rPr>
          <w:rFonts w:ascii="Calibri" w:hAnsi="Calibri" w:cs="Calibri"/>
        </w:rPr>
        <w:instrText xml:space="preserve"> INCLUDEPICTURE "https://resources.gisdata.mn.gov/pub/gdrs/data/pub/edu_umn/base_landcover_minnesota/metadata/preview.jpg" \* MERGEFORMATINET </w:instrText>
      </w:r>
      <w:r w:rsidRPr="00380751">
        <w:rPr>
          <w:rFonts w:ascii="Calibri" w:hAnsi="Calibri" w:cs="Calibri"/>
        </w:rPr>
        <w:fldChar w:fldCharType="separate"/>
      </w:r>
      <w:r w:rsidRPr="00380751">
        <w:rPr>
          <w:rFonts w:ascii="Calibri" w:hAnsi="Calibri" w:cs="Calibri"/>
          <w:noProof/>
        </w:rPr>
        <w:drawing>
          <wp:inline distT="0" distB="0" distL="0" distR="0" wp14:anchorId="6BC9AE7B" wp14:editId="3337A3FD">
            <wp:extent cx="3885393" cy="4760851"/>
            <wp:effectExtent l="0" t="0" r="1270" b="1905"/>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66982" cy="4860823"/>
                    </a:xfrm>
                    <a:prstGeom prst="rect">
                      <a:avLst/>
                    </a:prstGeom>
                    <a:noFill/>
                    <a:ln>
                      <a:noFill/>
                    </a:ln>
                  </pic:spPr>
                </pic:pic>
              </a:graphicData>
            </a:graphic>
          </wp:inline>
        </w:drawing>
      </w:r>
      <w:r w:rsidRPr="00380751">
        <w:rPr>
          <w:rFonts w:ascii="Calibri" w:hAnsi="Calibri" w:cs="Calibri"/>
        </w:rPr>
        <w:fldChar w:fldCharType="end"/>
      </w:r>
    </w:p>
    <w:p w14:paraId="5373E26F" w14:textId="77777777" w:rsidR="009013E9" w:rsidRPr="00380751" w:rsidRDefault="009013E9" w:rsidP="00C34C00">
      <w:pPr>
        <w:rPr>
          <w:rFonts w:ascii="Calibri" w:hAnsi="Calibri" w:cs="Calibri"/>
        </w:rPr>
      </w:pPr>
    </w:p>
    <w:p w14:paraId="507AECC1" w14:textId="025DFC26" w:rsidR="002C3C02" w:rsidRPr="00380751" w:rsidRDefault="002C3C02" w:rsidP="002C3C02">
      <w:pPr>
        <w:rPr>
          <w:rFonts w:ascii="Calibri" w:hAnsi="Calibri" w:cs="Calibri"/>
        </w:rPr>
      </w:pPr>
      <w:proofErr w:type="spellStart"/>
      <w:r w:rsidRPr="00380751">
        <w:rPr>
          <w:rFonts w:ascii="Calibri" w:hAnsi="Calibri" w:cs="Calibri"/>
        </w:rPr>
        <w:t>eFigure</w:t>
      </w:r>
      <w:proofErr w:type="spellEnd"/>
      <w:r w:rsidRPr="00380751">
        <w:rPr>
          <w:rFonts w:ascii="Calibri" w:hAnsi="Calibri" w:cs="Calibri"/>
        </w:rPr>
        <w:t xml:space="preserve"> 2.</w:t>
      </w:r>
      <w:r w:rsidR="009A5277">
        <w:rPr>
          <w:rFonts w:ascii="Calibri" w:hAnsi="Calibri" w:cs="Calibri"/>
        </w:rPr>
        <w:t xml:space="preserve"> </w:t>
      </w:r>
      <w:r w:rsidRPr="00380751">
        <w:rPr>
          <w:rFonts w:ascii="Calibri" w:hAnsi="Calibri" w:cs="Calibri"/>
        </w:rPr>
        <w:t>Landcover types for Minnesota, 2013</w:t>
      </w:r>
      <w:sdt>
        <w:sdtPr>
          <w:rPr>
            <w:rFonts w:ascii="Calibri" w:hAnsi="Calibri" w:cs="Calibri"/>
            <w:color w:val="000000"/>
            <w:vertAlign w:val="superscript"/>
          </w:rPr>
          <w:tag w:val="MENDELEY_CITATION_v3_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"/>
          <w:id w:val="-131340500"/>
          <w:placeholder>
            <w:docPart w:val="E6C0D9480994E04DAC60FAF056E2A6A7"/>
          </w:placeholder>
        </w:sdtPr>
        <w:sdtEndPr/>
        <w:sdtContent>
          <w:r w:rsidR="00E20ABB" w:rsidRPr="00E20ABB">
            <w:rPr>
              <w:rFonts w:ascii="Calibri" w:hAnsi="Calibri" w:cs="Calibri"/>
              <w:color w:val="000000"/>
              <w:vertAlign w:val="superscript"/>
            </w:rPr>
            <w:t>1</w:t>
          </w:r>
        </w:sdtContent>
      </w:sdt>
    </w:p>
    <w:p w14:paraId="1FC290B2" w14:textId="77777777" w:rsidR="009013E9" w:rsidRPr="00380751" w:rsidRDefault="009013E9" w:rsidP="00C34C00">
      <w:pPr>
        <w:rPr>
          <w:rFonts w:ascii="Calibri" w:hAnsi="Calibri" w:cs="Calibri"/>
        </w:rPr>
      </w:pPr>
    </w:p>
    <w:p w14:paraId="0635C460" w14:textId="77777777" w:rsidR="009013E9" w:rsidRPr="00380751" w:rsidRDefault="009013E9" w:rsidP="00C34C00">
      <w:pPr>
        <w:rPr>
          <w:rFonts w:ascii="Calibri" w:hAnsi="Calibri" w:cs="Calibri"/>
        </w:rPr>
      </w:pPr>
    </w:p>
    <w:p w14:paraId="57BB43D5" w14:textId="77777777" w:rsidR="009013E9" w:rsidRPr="00380751" w:rsidRDefault="009013E9" w:rsidP="00C34C00">
      <w:pPr>
        <w:rPr>
          <w:rFonts w:ascii="Calibri" w:hAnsi="Calibri" w:cs="Calibri"/>
        </w:rPr>
      </w:pPr>
    </w:p>
    <w:p w14:paraId="46261B9E" w14:textId="77777777" w:rsidR="009013E9" w:rsidRPr="00380751" w:rsidRDefault="009013E9" w:rsidP="00C34C00">
      <w:pPr>
        <w:rPr>
          <w:rFonts w:ascii="Calibri" w:hAnsi="Calibri" w:cs="Calibri"/>
        </w:rPr>
      </w:pPr>
    </w:p>
    <w:p w14:paraId="3EFE630D" w14:textId="77777777" w:rsidR="009013E9" w:rsidRPr="00380751" w:rsidRDefault="009013E9" w:rsidP="00C34C00">
      <w:pPr>
        <w:rPr>
          <w:rFonts w:ascii="Calibri" w:hAnsi="Calibri" w:cs="Calibri"/>
        </w:rPr>
      </w:pPr>
    </w:p>
    <w:p w14:paraId="402ABDB8" w14:textId="77777777" w:rsidR="009013E9" w:rsidRPr="00380751" w:rsidRDefault="009013E9" w:rsidP="00C34C00">
      <w:pPr>
        <w:rPr>
          <w:rFonts w:ascii="Calibri" w:hAnsi="Calibri" w:cs="Calibri"/>
        </w:rPr>
      </w:pPr>
    </w:p>
    <w:p w14:paraId="42BD0712" w14:textId="77777777" w:rsidR="009013E9" w:rsidRPr="00380751" w:rsidRDefault="009013E9" w:rsidP="00C34C00">
      <w:pPr>
        <w:rPr>
          <w:rFonts w:ascii="Calibri" w:hAnsi="Calibri" w:cs="Calibri"/>
        </w:rPr>
      </w:pPr>
    </w:p>
    <w:p w14:paraId="68C52576" w14:textId="77777777" w:rsidR="009013E9" w:rsidRPr="00380751" w:rsidRDefault="009013E9" w:rsidP="00C34C00">
      <w:pPr>
        <w:rPr>
          <w:rFonts w:ascii="Calibri" w:hAnsi="Calibri" w:cs="Calibri"/>
        </w:rPr>
      </w:pPr>
    </w:p>
    <w:p w14:paraId="6E3B1D98" w14:textId="77777777" w:rsidR="009013E9" w:rsidRPr="00380751" w:rsidRDefault="009013E9" w:rsidP="00C34C00">
      <w:pPr>
        <w:rPr>
          <w:rFonts w:ascii="Calibri" w:hAnsi="Calibri" w:cs="Calibri"/>
        </w:rPr>
      </w:pPr>
    </w:p>
    <w:p w14:paraId="6CEB487A" w14:textId="77777777" w:rsidR="009013E9" w:rsidRPr="00380751" w:rsidRDefault="009013E9" w:rsidP="00C34C00">
      <w:pPr>
        <w:rPr>
          <w:rFonts w:ascii="Calibri" w:hAnsi="Calibri" w:cs="Calibri"/>
        </w:rPr>
      </w:pPr>
    </w:p>
    <w:p w14:paraId="19485EB1" w14:textId="77777777" w:rsidR="009013E9" w:rsidRPr="00380751" w:rsidRDefault="009013E9" w:rsidP="00C34C00">
      <w:pPr>
        <w:rPr>
          <w:rFonts w:ascii="Calibri" w:hAnsi="Calibri" w:cs="Calibri"/>
        </w:rPr>
      </w:pPr>
    </w:p>
    <w:p w14:paraId="08657536" w14:textId="77777777" w:rsidR="009013E9" w:rsidRPr="00380751" w:rsidRDefault="009013E9" w:rsidP="00C34C00">
      <w:pPr>
        <w:rPr>
          <w:rFonts w:ascii="Calibri" w:hAnsi="Calibri" w:cs="Calibri"/>
        </w:rPr>
      </w:pPr>
    </w:p>
    <w:p w14:paraId="374E41FA" w14:textId="77777777" w:rsidR="009013E9" w:rsidRPr="00380751" w:rsidRDefault="009013E9" w:rsidP="00C34C00">
      <w:pPr>
        <w:rPr>
          <w:rFonts w:ascii="Calibri" w:hAnsi="Calibri" w:cs="Calibri"/>
        </w:rPr>
      </w:pPr>
    </w:p>
    <w:p w14:paraId="5045F7D9" w14:textId="77777777" w:rsidR="009013E9" w:rsidRPr="00380751" w:rsidRDefault="009013E9" w:rsidP="00C34C00">
      <w:pPr>
        <w:rPr>
          <w:rFonts w:ascii="Calibri" w:hAnsi="Calibri" w:cs="Calibri"/>
        </w:rPr>
      </w:pPr>
    </w:p>
    <w:p w14:paraId="27422C7B" w14:textId="77777777" w:rsidR="009013E9" w:rsidRPr="00380751" w:rsidRDefault="009013E9" w:rsidP="00C34C00">
      <w:pPr>
        <w:rPr>
          <w:rFonts w:ascii="Calibri" w:hAnsi="Calibri" w:cs="Calibri"/>
        </w:rPr>
      </w:pPr>
    </w:p>
    <w:p w14:paraId="30B12CB2" w14:textId="77777777" w:rsidR="009013E9" w:rsidRPr="00380751" w:rsidRDefault="009013E9" w:rsidP="00C34C00">
      <w:pPr>
        <w:rPr>
          <w:rFonts w:ascii="Calibri" w:hAnsi="Calibri" w:cs="Calibri"/>
        </w:rPr>
      </w:pPr>
    </w:p>
    <w:p w14:paraId="72A9C815" w14:textId="77777777" w:rsidR="009013E9" w:rsidRPr="00380751" w:rsidRDefault="009013E9" w:rsidP="00C34C00">
      <w:pPr>
        <w:rPr>
          <w:rFonts w:ascii="Calibri" w:hAnsi="Calibri" w:cs="Calibri"/>
        </w:rPr>
      </w:pPr>
    </w:p>
    <w:p w14:paraId="766DC2BD" w14:textId="77777777" w:rsidR="009013E9" w:rsidRPr="00380751" w:rsidRDefault="009013E9" w:rsidP="00C34C00">
      <w:pPr>
        <w:rPr>
          <w:rFonts w:ascii="Calibri" w:hAnsi="Calibri" w:cs="Calibri"/>
        </w:rPr>
      </w:pPr>
      <w:r w:rsidRPr="00380751">
        <w:rPr>
          <w:rFonts w:ascii="Calibri" w:hAnsi="Calibri" w:cs="Calibri"/>
        </w:rPr>
        <w:t>Expanded Methods Section:</w:t>
      </w:r>
    </w:p>
    <w:p w14:paraId="6BD4C943" w14:textId="03A28FF0" w:rsidR="009013E9" w:rsidRPr="00380751" w:rsidRDefault="00617CFF" w:rsidP="00F629D3">
      <w:pPr>
        <w:spacing w:line="480" w:lineRule="auto"/>
        <w:rPr>
          <w:rFonts w:ascii="Calibri" w:hAnsi="Calibri" w:cs="Calibri"/>
          <w:b/>
          <w:bCs/>
        </w:rPr>
      </w:pPr>
      <w:proofErr w:type="spellStart"/>
      <w:r w:rsidRPr="00380751">
        <w:rPr>
          <w:rFonts w:ascii="Calibri" w:hAnsi="Calibri" w:cs="Calibri"/>
          <w:b/>
          <w:bCs/>
        </w:rPr>
        <w:t>e</w:t>
      </w:r>
      <w:r w:rsidR="009013E9" w:rsidRPr="00380751">
        <w:rPr>
          <w:rFonts w:ascii="Calibri" w:hAnsi="Calibri" w:cs="Calibri"/>
          <w:b/>
          <w:bCs/>
        </w:rPr>
        <w:t>Methods</w:t>
      </w:r>
      <w:proofErr w:type="spellEnd"/>
      <w:r w:rsidR="009013E9" w:rsidRPr="00380751">
        <w:rPr>
          <w:rFonts w:ascii="Calibri" w:hAnsi="Calibri" w:cs="Calibri"/>
          <w:b/>
          <w:bCs/>
        </w:rPr>
        <w:t>:</w:t>
      </w:r>
    </w:p>
    <w:p w14:paraId="17DA9497" w14:textId="77777777" w:rsidR="009013E9" w:rsidRPr="00380751" w:rsidRDefault="009013E9" w:rsidP="00F629D3">
      <w:pPr>
        <w:spacing w:line="480" w:lineRule="auto"/>
        <w:rPr>
          <w:rFonts w:ascii="Calibri" w:hAnsi="Calibri" w:cs="Calibri"/>
          <w:i/>
          <w:iCs/>
        </w:rPr>
      </w:pPr>
      <w:r w:rsidRPr="00380751">
        <w:rPr>
          <w:rFonts w:ascii="Calibri" w:hAnsi="Calibri" w:cs="Calibri"/>
          <w:i/>
          <w:iCs/>
        </w:rPr>
        <w:t>Study Population and Health Data</w:t>
      </w:r>
    </w:p>
    <w:p w14:paraId="378323F2" w14:textId="34CD7070" w:rsidR="009013E9" w:rsidRPr="00380751" w:rsidRDefault="009013E9" w:rsidP="00F629D3">
      <w:pPr>
        <w:spacing w:line="480" w:lineRule="auto"/>
        <w:rPr>
          <w:rFonts w:ascii="Calibri" w:hAnsi="Calibri" w:cs="Calibri"/>
          <w:vertAlign w:val="superscript"/>
        </w:rPr>
      </w:pPr>
      <w:r w:rsidRPr="00380751">
        <w:rPr>
          <w:rFonts w:ascii="Calibri" w:hAnsi="Calibri" w:cs="Calibri"/>
        </w:rPr>
        <w:t>We identified 24 potential urban study areas in Minnesota, US, based on the 24 US Census designated core-based statistical areas (CBSA) with urban centers of at least 10,000 people in the state of MN.</w:t>
      </w:r>
      <w:r w:rsidR="009A5277">
        <w:rPr>
          <w:rFonts w:ascii="Calibri" w:hAnsi="Calibri" w:cs="Calibri"/>
        </w:rPr>
        <w:t xml:space="preserve"> </w:t>
      </w:r>
      <w:r w:rsidRPr="00380751">
        <w:rPr>
          <w:rFonts w:ascii="Calibri" w:hAnsi="Calibri" w:cs="Calibri"/>
        </w:rPr>
        <w:t>Each study area included all zip code populations wholly or partially within 15 miles of the urban center of the CBSA,</w:t>
      </w:r>
      <w:sdt>
        <w:sdtPr>
          <w:rPr>
            <w:rFonts w:ascii="Calibri" w:hAnsi="Calibri" w:cs="Calibri"/>
            <w:color w:val="000000"/>
            <w:vertAlign w:val="superscript"/>
          </w:rPr>
          <w:tag w:val="MENDELEY_CITATION_v3_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"/>
          <w:id w:val="-1880703982"/>
          <w:placeholder>
            <w:docPart w:val="DefaultPlaceholder_-1854013440"/>
          </w:placeholder>
        </w:sdtPr>
        <w:sdtEndPr/>
        <w:sdtContent>
          <w:r w:rsidR="00E20ABB" w:rsidRPr="00E20ABB">
            <w:rPr>
              <w:rFonts w:ascii="Calibri" w:hAnsi="Calibri" w:cs="Calibri"/>
              <w:color w:val="000000"/>
              <w:vertAlign w:val="superscript"/>
            </w:rPr>
            <w:t>2</w:t>
          </w:r>
        </w:sdtContent>
      </w:sdt>
      <w:r w:rsidRPr="00380751">
        <w:rPr>
          <w:rFonts w:ascii="Calibri" w:hAnsi="Calibri" w:cs="Calibri"/>
        </w:rPr>
        <w:t xml:space="preserve"> or the Minneapolis-St.</w:t>
      </w:r>
      <w:r w:rsidR="009A5277">
        <w:rPr>
          <w:rFonts w:ascii="Calibri" w:hAnsi="Calibri" w:cs="Calibri"/>
        </w:rPr>
        <w:t xml:space="preserve"> </w:t>
      </w:r>
      <w:r w:rsidRPr="00380751">
        <w:rPr>
          <w:rFonts w:ascii="Calibri" w:hAnsi="Calibri" w:cs="Calibri"/>
        </w:rPr>
        <w:t xml:space="preserve">Paul (MSP) airport for the Minneapolis/St. Paul/Bloomington metropolitan area. Five locations were excluded; 3 were removed because of overlapping boundaries and </w:t>
      </w:r>
      <w:r w:rsidR="00BE490E">
        <w:rPr>
          <w:rFonts w:ascii="Calibri" w:hAnsi="Calibri" w:cs="Calibri"/>
        </w:rPr>
        <w:t>two</w:t>
      </w:r>
      <w:r w:rsidRPr="00380751">
        <w:rPr>
          <w:rFonts w:ascii="Calibri" w:hAnsi="Calibri" w:cs="Calibri"/>
        </w:rPr>
        <w:t xml:space="preserve"> because of lack of data.</w:t>
      </w:r>
      <w:r w:rsidR="009A5277">
        <w:rPr>
          <w:rFonts w:ascii="Calibri" w:hAnsi="Calibri" w:cs="Calibri"/>
        </w:rPr>
        <w:t xml:space="preserve"> </w:t>
      </w:r>
      <w:r w:rsidRPr="00380751">
        <w:rPr>
          <w:rFonts w:ascii="Calibri" w:hAnsi="Calibri" w:cs="Calibri"/>
        </w:rPr>
        <w:t>The final data set had 19 study areas with adequate sample sizes to converge in individual regression models.</w:t>
      </w:r>
      <w:r w:rsidR="009A5277">
        <w:rPr>
          <w:rFonts w:ascii="Calibri" w:hAnsi="Calibri" w:cs="Calibri"/>
        </w:rPr>
        <w:t xml:space="preserve"> </w:t>
      </w:r>
      <w:r w:rsidRPr="00380751">
        <w:rPr>
          <w:rFonts w:ascii="Calibri" w:hAnsi="Calibri" w:cs="Calibri"/>
        </w:rPr>
        <w:t>Daily total counts of asthma-related emergency department (ED) admissions as first or second ICD-9 diagnosis code of 493 or ICD-10 code of J45</w:t>
      </w:r>
      <w:sdt>
        <w:sdtPr>
          <w:rPr>
            <w:rFonts w:ascii="Calibri" w:hAnsi="Calibri" w:cs="Calibri"/>
            <w:color w:val="000000"/>
            <w:vertAlign w:val="superscript"/>
          </w:rPr>
          <w:tag w:val="MENDELEY_CITATION_v3_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"/>
          <w:id w:val="740524065"/>
          <w:placeholder>
            <w:docPart w:val="DefaultPlaceholder_-1854013440"/>
          </w:placeholder>
        </w:sdtPr>
        <w:sdtEndPr/>
        <w:sdtContent>
          <w:r w:rsidR="00E20ABB" w:rsidRPr="00E20ABB">
            <w:rPr>
              <w:rFonts w:ascii="Calibri" w:hAnsi="Calibri" w:cs="Calibri"/>
              <w:color w:val="000000"/>
              <w:vertAlign w:val="superscript"/>
            </w:rPr>
            <w:t>3</w:t>
          </w:r>
        </w:sdtContent>
      </w:sdt>
      <w:r w:rsidRPr="00380751">
        <w:rPr>
          <w:rFonts w:ascii="Calibri" w:hAnsi="Calibri" w:cs="Calibri"/>
        </w:rPr>
        <w:t xml:space="preserve"> for all study area zip codes were estimated using Hospital Uniform Billing Claims Data collected by the Minnesota Hospital Association and accessed under agreement with the Health Economics Program of the Minnesota Department of Health (MDH).</w:t>
      </w:r>
      <w:sdt>
        <w:sdtPr>
          <w:rPr>
            <w:rFonts w:ascii="Calibri" w:hAnsi="Calibri" w:cs="Calibri"/>
            <w:color w:val="000000"/>
            <w:vertAlign w:val="superscript"/>
          </w:rPr>
          <w:tag w:val="MENDELEY_CITATION_v3_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"/>
          <w:id w:val="-1479764196"/>
          <w:placeholder>
            <w:docPart w:val="DefaultPlaceholder_-1854013440"/>
          </w:placeholder>
        </w:sdtPr>
        <w:sdtEndPr/>
        <w:sdtContent>
          <w:r w:rsidR="00E20ABB" w:rsidRPr="00E20ABB">
            <w:rPr>
              <w:rFonts w:ascii="Calibri" w:hAnsi="Calibri" w:cs="Calibri"/>
              <w:color w:val="000000"/>
              <w:vertAlign w:val="superscript"/>
            </w:rPr>
            <w:t>4</w:t>
          </w:r>
        </w:sdtContent>
      </w:sdt>
      <w:r w:rsidRPr="00380751">
        <w:rPr>
          <w:rFonts w:ascii="Calibri" w:hAnsi="Calibri" w:cs="Calibri"/>
        </w:rPr>
        <w:t xml:space="preserve"> To investigate different age-sex responses, stratified data sets were created by sex of patient (male/female), age (under 18, 18-44, and 45 years and up), and age-sex combinations (under 18 male, under 18 female, 18-44 male, 18-44 female, 45 and up male, 45 and up female).</w:t>
      </w:r>
      <w:r w:rsidR="009A5277">
        <w:rPr>
          <w:rFonts w:ascii="Calibri" w:hAnsi="Calibri" w:cs="Calibri"/>
        </w:rPr>
        <w:t xml:space="preserve"> </w:t>
      </w:r>
      <w:r w:rsidRPr="00380751">
        <w:rPr>
          <w:rFonts w:ascii="Calibri" w:hAnsi="Calibri" w:cs="Calibri"/>
        </w:rPr>
        <w:t>Data was only accessible through the MDH secure network.</w:t>
      </w:r>
    </w:p>
    <w:p w14:paraId="3D06D281" w14:textId="77777777" w:rsidR="009013E9" w:rsidRPr="00380751" w:rsidRDefault="009013E9" w:rsidP="00F629D3">
      <w:pPr>
        <w:spacing w:line="480" w:lineRule="auto"/>
        <w:rPr>
          <w:rFonts w:ascii="Calibri" w:hAnsi="Calibri" w:cs="Calibri"/>
        </w:rPr>
      </w:pPr>
    </w:p>
    <w:p w14:paraId="49C685AA" w14:textId="77777777" w:rsidR="009013E9" w:rsidRPr="00380751" w:rsidRDefault="009013E9" w:rsidP="00F629D3">
      <w:pPr>
        <w:spacing w:line="480" w:lineRule="auto"/>
        <w:rPr>
          <w:rFonts w:ascii="Calibri" w:hAnsi="Calibri" w:cs="Calibri"/>
          <w:i/>
          <w:iCs/>
        </w:rPr>
      </w:pPr>
      <w:r w:rsidRPr="00380751">
        <w:rPr>
          <w:rFonts w:ascii="Calibri" w:hAnsi="Calibri" w:cs="Calibri"/>
          <w:i/>
          <w:iCs/>
        </w:rPr>
        <w:t>Thunderstorm Asthma Events</w:t>
      </w:r>
    </w:p>
    <w:p w14:paraId="6002ACB0" w14:textId="36324887" w:rsidR="009013E9" w:rsidRPr="00380751" w:rsidRDefault="009013E9" w:rsidP="00F629D3">
      <w:pPr>
        <w:spacing w:line="480" w:lineRule="auto"/>
        <w:rPr>
          <w:rFonts w:ascii="Calibri" w:hAnsi="Calibri" w:cs="Calibri"/>
        </w:rPr>
      </w:pPr>
      <w:r w:rsidRPr="00380751">
        <w:rPr>
          <w:rFonts w:ascii="Calibri" w:hAnsi="Calibri" w:cs="Calibri"/>
        </w:rPr>
        <w:t xml:space="preserve">Thunderstorm asthma events are defined as </w:t>
      </w:r>
      <w:r w:rsidR="00BE490E">
        <w:rPr>
          <w:rFonts w:ascii="Calibri" w:hAnsi="Calibri" w:cs="Calibri"/>
        </w:rPr>
        <w:t>two</w:t>
      </w:r>
      <w:r w:rsidRPr="00380751">
        <w:rPr>
          <w:rFonts w:ascii="Calibri" w:hAnsi="Calibri" w:cs="Calibri"/>
        </w:rPr>
        <w:t xml:space="preserve"> or more lightning strikes in a day occurring in the presence of high or very high pollen (&gt;75</w:t>
      </w:r>
      <w:r w:rsidRPr="00380751">
        <w:rPr>
          <w:rFonts w:ascii="Calibri" w:hAnsi="Calibri" w:cs="Calibri"/>
          <w:vertAlign w:val="superscript"/>
        </w:rPr>
        <w:t>th</w:t>
      </w:r>
      <w:r w:rsidRPr="00380751">
        <w:rPr>
          <w:rFonts w:ascii="Calibri" w:hAnsi="Calibri" w:cs="Calibri"/>
        </w:rPr>
        <w:t xml:space="preserve"> percentile).</w:t>
      </w:r>
      <w:sdt>
        <w:sdtPr>
          <w:rPr>
            <w:rFonts w:ascii="Calibri" w:hAnsi="Calibri" w:cs="Calibri"/>
            <w:color w:val="000000"/>
            <w:vertAlign w:val="superscript"/>
          </w:rPr>
          <w:tag w:val="MENDELEY_CITATION_v3_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"/>
          <w:id w:val="1152337807"/>
          <w:placeholder>
            <w:docPart w:val="DefaultPlaceholder_-1854013440"/>
          </w:placeholder>
        </w:sdtPr>
        <w:sdtEndPr/>
        <w:sdtContent>
          <w:r w:rsidR="00E20ABB" w:rsidRPr="00E20ABB">
            <w:rPr>
              <w:rFonts w:ascii="Calibri" w:hAnsi="Calibri" w:cs="Calibri"/>
              <w:color w:val="000000"/>
              <w:vertAlign w:val="superscript"/>
            </w:rPr>
            <w:t>5</w:t>
          </w:r>
        </w:sdtContent>
      </w:sdt>
      <w:r w:rsidRPr="00380751">
        <w:rPr>
          <w:rFonts w:ascii="Calibri" w:hAnsi="Calibri" w:cs="Calibri"/>
        </w:rPr>
        <w:t xml:space="preserve"> This </w:t>
      </w:r>
      <w:r w:rsidR="00BE490E">
        <w:rPr>
          <w:rFonts w:ascii="Calibri" w:hAnsi="Calibri" w:cs="Calibri"/>
        </w:rPr>
        <w:t>cut-off</w:t>
      </w:r>
      <w:r w:rsidRPr="00380751">
        <w:rPr>
          <w:rFonts w:ascii="Calibri" w:hAnsi="Calibri" w:cs="Calibri"/>
        </w:rPr>
        <w:t xml:space="preserve"> was based on National </w:t>
      </w:r>
      <w:r w:rsidRPr="00380751">
        <w:rPr>
          <w:rFonts w:ascii="Calibri" w:hAnsi="Calibri" w:cs="Calibri"/>
        </w:rPr>
        <w:lastRenderedPageBreak/>
        <w:t>Allergy Bureau criteria and selected to allow comparison across various locations in future work.</w:t>
      </w:r>
      <w:sdt>
        <w:sdtPr>
          <w:rPr>
            <w:rFonts w:ascii="Calibri" w:hAnsi="Calibri" w:cs="Calibri"/>
            <w:color w:val="000000"/>
            <w:vertAlign w:val="superscript"/>
          </w:rPr>
          <w:tag w:val="MENDELEY_CITATION_v3_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"/>
          <w:id w:val="-1228986702"/>
          <w:placeholder>
            <w:docPart w:val="DefaultPlaceholder_-1854013440"/>
          </w:placeholder>
        </w:sdtPr>
        <w:sdtEndPr/>
        <w:sdtContent>
          <w:r w:rsidR="00E20ABB" w:rsidRPr="00E20ABB">
            <w:rPr>
              <w:rFonts w:ascii="Calibri" w:hAnsi="Calibri" w:cs="Calibri"/>
              <w:color w:val="000000"/>
              <w:vertAlign w:val="superscript"/>
            </w:rPr>
            <w:t>5,6</w:t>
          </w:r>
        </w:sdtContent>
      </w:sdt>
      <w:r w:rsidR="00D15CC8" w:rsidRPr="00380751">
        <w:rPr>
          <w:rFonts w:ascii="Calibri" w:hAnsi="Calibri" w:cs="Calibri"/>
          <w:color w:val="000000"/>
          <w:vertAlign w:val="superscript"/>
        </w:rPr>
        <w:t xml:space="preserve"> </w:t>
      </w:r>
      <w:r w:rsidRPr="00380751">
        <w:rPr>
          <w:rFonts w:ascii="Calibri" w:hAnsi="Calibri" w:cs="Calibri"/>
        </w:rPr>
        <w:t xml:space="preserve">To assign lightning exposure, we first used a </w:t>
      </w:r>
      <w:r w:rsidR="00BE490E">
        <w:rPr>
          <w:rFonts w:ascii="Calibri" w:hAnsi="Calibri" w:cs="Calibri"/>
        </w:rPr>
        <w:t>0.1-degree</w:t>
      </w:r>
      <w:r w:rsidRPr="00380751">
        <w:rPr>
          <w:rFonts w:ascii="Calibri" w:hAnsi="Calibri" w:cs="Calibri"/>
        </w:rPr>
        <w:t xml:space="preserve"> grid of daily lightning counts from the VAISALA lightning detection network and created a smoothed grid of lightning exposure with inverse distance weighting.</w:t>
      </w:r>
      <w:sdt>
        <w:sdtPr>
          <w:rPr>
            <w:rFonts w:ascii="Calibri" w:hAnsi="Calibri" w:cs="Calibri"/>
            <w:color w:val="000000"/>
            <w:vertAlign w:val="superscript"/>
          </w:rPr>
          <w:tag w:val="MENDELEY_CITATION_v3_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"/>
          <w:id w:val="-732237631"/>
          <w:placeholder>
            <w:docPart w:val="DefaultPlaceholder_-1854013440"/>
          </w:placeholder>
        </w:sdtPr>
        <w:sdtEndPr/>
        <w:sdtContent>
          <w:r w:rsidR="00E20ABB" w:rsidRPr="00E20ABB">
            <w:rPr>
              <w:rFonts w:ascii="Calibri" w:hAnsi="Calibri" w:cs="Calibri"/>
              <w:color w:val="000000"/>
              <w:vertAlign w:val="superscript"/>
            </w:rPr>
            <w:t>7</w:t>
          </w:r>
        </w:sdtContent>
      </w:sdt>
      <w:r w:rsidRPr="00380751">
        <w:rPr>
          <w:rFonts w:ascii="Calibri" w:hAnsi="Calibri" w:cs="Calibri"/>
        </w:rPr>
        <w:t xml:space="preserve">   We assigned lightning counts based on the study centroid value of an inverse distance weighted interpolation of daily lightning count values collected at a </w:t>
      </w:r>
      <w:r w:rsidR="00BE490E">
        <w:rPr>
          <w:rFonts w:ascii="Calibri" w:hAnsi="Calibri" w:cs="Calibri"/>
        </w:rPr>
        <w:t>0.1-degree</w:t>
      </w:r>
      <w:r w:rsidRPr="00380751">
        <w:rPr>
          <w:rFonts w:ascii="Calibri" w:hAnsi="Calibri" w:cs="Calibri"/>
        </w:rPr>
        <w:t xml:space="preserve"> grid.</w:t>
      </w:r>
      <w:r w:rsidR="009A5277">
        <w:rPr>
          <w:rFonts w:ascii="Calibri" w:hAnsi="Calibri" w:cs="Calibri"/>
        </w:rPr>
        <w:t xml:space="preserve"> </w:t>
      </w:r>
      <w:r w:rsidRPr="00380751">
        <w:rPr>
          <w:rFonts w:ascii="Calibri" w:hAnsi="Calibri" w:cs="Calibri"/>
        </w:rPr>
        <w:t>Minnesota pollen data was available from the National Allergy Bureau at a single anonymous residential site in Minneapolis near the airport.</w:t>
      </w:r>
      <w:r w:rsidR="009A5277">
        <w:rPr>
          <w:rFonts w:ascii="Calibri" w:hAnsi="Calibri" w:cs="Calibri"/>
        </w:rPr>
        <w:t xml:space="preserve"> </w:t>
      </w:r>
      <w:r w:rsidRPr="00380751">
        <w:rPr>
          <w:rFonts w:ascii="Calibri" w:hAnsi="Calibri" w:cs="Calibri"/>
        </w:rPr>
        <w:t>Data is collected by certified pollen counters employed by the Clinical Research Institute of Minneapolis.</w:t>
      </w:r>
      <w:sdt>
        <w:sdtPr>
          <w:rPr>
            <w:rFonts w:ascii="Calibri" w:hAnsi="Calibri" w:cs="Calibri"/>
            <w:color w:val="000000"/>
            <w:vertAlign w:val="superscript"/>
          </w:rPr>
          <w:tag w:val="MENDELEY_CITATION_v3_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"/>
          <w:id w:val="-138887010"/>
          <w:placeholder>
            <w:docPart w:val="DefaultPlaceholder_-1854013440"/>
          </w:placeholder>
        </w:sdtPr>
        <w:sdtEndPr/>
        <w:sdtContent>
          <w:r w:rsidR="00E20ABB" w:rsidRPr="00E20ABB">
            <w:rPr>
              <w:rFonts w:ascii="Calibri" w:hAnsi="Calibri" w:cs="Calibri"/>
              <w:color w:val="000000"/>
              <w:vertAlign w:val="superscript"/>
            </w:rPr>
            <w:t>8</w:t>
          </w:r>
        </w:sdtContent>
      </w:sdt>
      <w:r w:rsidRPr="00380751">
        <w:rPr>
          <w:rFonts w:ascii="Calibri" w:hAnsi="Calibri" w:cs="Calibri"/>
        </w:rPr>
        <w:t xml:space="preserve"> </w:t>
      </w:r>
    </w:p>
    <w:p w14:paraId="61A7C549" w14:textId="77777777" w:rsidR="009013E9" w:rsidRPr="00380751" w:rsidRDefault="009013E9" w:rsidP="00F629D3">
      <w:pPr>
        <w:spacing w:line="480" w:lineRule="auto"/>
        <w:rPr>
          <w:rFonts w:ascii="Calibri" w:hAnsi="Calibri" w:cs="Calibri"/>
          <w:i/>
          <w:iCs/>
        </w:rPr>
      </w:pPr>
    </w:p>
    <w:p w14:paraId="7C486A31" w14:textId="77777777" w:rsidR="009013E9" w:rsidRPr="00380751" w:rsidRDefault="009013E9" w:rsidP="00F629D3">
      <w:pPr>
        <w:spacing w:line="480" w:lineRule="auto"/>
        <w:rPr>
          <w:rFonts w:ascii="Calibri" w:hAnsi="Calibri" w:cs="Calibri"/>
        </w:rPr>
      </w:pPr>
      <w:r w:rsidRPr="00380751">
        <w:rPr>
          <w:rFonts w:ascii="Calibri" w:hAnsi="Calibri" w:cs="Calibri"/>
          <w:i/>
          <w:iCs/>
        </w:rPr>
        <w:t>Environmental Data</w:t>
      </w:r>
    </w:p>
    <w:p w14:paraId="011ED07E" w14:textId="051EE1E1" w:rsidR="009013E9" w:rsidRPr="00380751" w:rsidRDefault="009013E9" w:rsidP="00F629D3">
      <w:pPr>
        <w:spacing w:line="480" w:lineRule="auto"/>
        <w:rPr>
          <w:rFonts w:ascii="Calibri" w:hAnsi="Calibri" w:cs="Calibri"/>
        </w:rPr>
      </w:pPr>
      <w:r w:rsidRPr="00380751">
        <w:rPr>
          <w:rFonts w:ascii="Calibri" w:hAnsi="Calibri" w:cs="Calibri"/>
        </w:rPr>
        <w:t>Landcover categories were obtained from a 15m resolution raster of the 2013 Minnesota Landcover Classification</w:t>
      </w:r>
      <w:sdt>
        <w:sdtPr>
          <w:rPr>
            <w:rFonts w:ascii="Calibri" w:hAnsi="Calibri" w:cs="Calibri"/>
            <w:color w:val="000000"/>
            <w:vertAlign w:val="superscript"/>
          </w:rPr>
          <w:tag w:val="MENDELEY_CITATION_v3_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"/>
          <w:id w:val="-279420800"/>
          <w:placeholder>
            <w:docPart w:val="DefaultPlaceholder_-1854013440"/>
          </w:placeholder>
        </w:sdtPr>
        <w:sdtEndPr/>
        <w:sdtContent>
          <w:r w:rsidR="00E20ABB" w:rsidRPr="00E20ABB">
            <w:rPr>
              <w:rFonts w:ascii="Calibri" w:hAnsi="Calibri" w:cs="Calibri"/>
              <w:color w:val="000000"/>
              <w:vertAlign w:val="superscript"/>
            </w:rPr>
            <w:t>1</w:t>
          </w:r>
        </w:sdtContent>
      </w:sdt>
      <w:r w:rsidRPr="00380751">
        <w:rPr>
          <w:rFonts w:ascii="Calibri" w:hAnsi="Calibri" w:cs="Calibri"/>
        </w:rPr>
        <w:t xml:space="preserve"> shown in </w:t>
      </w:r>
      <w:proofErr w:type="spellStart"/>
      <w:r w:rsidRPr="00380751">
        <w:rPr>
          <w:rFonts w:ascii="Calibri" w:hAnsi="Calibri" w:cs="Calibri"/>
        </w:rPr>
        <w:t>eFigure</w:t>
      </w:r>
      <w:proofErr w:type="spellEnd"/>
      <w:r w:rsidRPr="00380751">
        <w:rPr>
          <w:rFonts w:ascii="Calibri" w:hAnsi="Calibri" w:cs="Calibri"/>
        </w:rPr>
        <w:t xml:space="preserve"> 2.</w:t>
      </w:r>
      <w:r w:rsidR="009A5277">
        <w:rPr>
          <w:rFonts w:ascii="Calibri" w:hAnsi="Calibri" w:cs="Calibri"/>
        </w:rPr>
        <w:t xml:space="preserve"> </w:t>
      </w:r>
      <w:r w:rsidRPr="00380751">
        <w:rPr>
          <w:rFonts w:ascii="Calibri" w:hAnsi="Calibri" w:cs="Calibri"/>
        </w:rPr>
        <w:t>Using GIS tools, we assigned the total in square meters of each of the ten unique land cover types to each study area radius.</w:t>
      </w:r>
      <w:r w:rsidR="009A5277">
        <w:rPr>
          <w:rFonts w:ascii="Calibri" w:hAnsi="Calibri" w:cs="Calibri"/>
        </w:rPr>
        <w:t xml:space="preserve"> </w:t>
      </w:r>
      <w:r w:rsidRPr="00380751">
        <w:rPr>
          <w:rFonts w:ascii="Calibri" w:hAnsi="Calibri" w:cs="Calibri"/>
        </w:rPr>
        <w:t xml:space="preserve">Daily precipitation, maximum wind speed, average humidity, and maximum temperature were downloaded from the Iowa </w:t>
      </w:r>
      <w:proofErr w:type="spellStart"/>
      <w:r w:rsidRPr="00380751">
        <w:rPr>
          <w:rFonts w:ascii="Calibri" w:hAnsi="Calibri" w:cs="Calibri"/>
        </w:rPr>
        <w:t>Mesonet</w:t>
      </w:r>
      <w:proofErr w:type="spellEnd"/>
      <w:r w:rsidRPr="00380751">
        <w:rPr>
          <w:rFonts w:ascii="Calibri" w:hAnsi="Calibri" w:cs="Calibri"/>
        </w:rPr>
        <w:t xml:space="preserve"> system.</w:t>
      </w:r>
      <w:sdt>
        <w:sdtPr>
          <w:rPr>
            <w:rFonts w:ascii="Calibri" w:hAnsi="Calibri" w:cs="Calibri"/>
            <w:color w:val="000000"/>
            <w:vertAlign w:val="superscript"/>
          </w:rPr>
          <w:tag w:val="MENDELEY_CITATION_v3_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"/>
          <w:id w:val="-1895490931"/>
          <w:placeholder>
            <w:docPart w:val="DefaultPlaceholder_-1854013440"/>
          </w:placeholder>
        </w:sdtPr>
        <w:sdtEndPr/>
        <w:sdtContent>
          <w:r w:rsidR="00E20ABB" w:rsidRPr="00E20ABB">
            <w:rPr>
              <w:rFonts w:ascii="Calibri" w:hAnsi="Calibri" w:cs="Calibri"/>
              <w:color w:val="000000"/>
              <w:vertAlign w:val="superscript"/>
            </w:rPr>
            <w:t>9</w:t>
          </w:r>
        </w:sdtContent>
      </w:sdt>
      <w:r w:rsidRPr="00380751">
        <w:rPr>
          <w:rFonts w:ascii="Calibri" w:hAnsi="Calibri" w:cs="Calibri"/>
        </w:rPr>
        <w:t xml:space="preserve"> Air pollution exposure data for daily maximum ozone and fine particulate matter (PM</w:t>
      </w:r>
      <w:r w:rsidRPr="00380751">
        <w:rPr>
          <w:rFonts w:ascii="Calibri" w:hAnsi="Calibri" w:cs="Calibri"/>
          <w:vertAlign w:val="subscript"/>
        </w:rPr>
        <w:t>2.5</w:t>
      </w:r>
      <w:r w:rsidRPr="00380751">
        <w:rPr>
          <w:rFonts w:ascii="Calibri" w:hAnsi="Calibri" w:cs="Calibri"/>
        </w:rPr>
        <w:t>) was assigned using an inverse distance weight of daily monitor values from the Environmental Protection.</w:t>
      </w:r>
      <w:sdt>
        <w:sdtPr>
          <w:rPr>
            <w:rFonts w:ascii="Calibri" w:hAnsi="Calibri" w:cs="Calibri"/>
            <w:color w:val="000000"/>
            <w:vertAlign w:val="superscript"/>
          </w:rPr>
          <w:tag w:val="MENDELEY_CITATION_v3_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"/>
          <w:id w:val="1644688863"/>
          <w:placeholder>
            <w:docPart w:val="DefaultPlaceholder_-1854013440"/>
          </w:placeholder>
        </w:sdtPr>
        <w:sdtEndPr/>
        <w:sdtContent>
          <w:r w:rsidR="00E20ABB" w:rsidRPr="00E20ABB">
            <w:rPr>
              <w:rFonts w:ascii="Calibri" w:hAnsi="Calibri" w:cs="Calibri"/>
              <w:color w:val="000000"/>
              <w:vertAlign w:val="superscript"/>
            </w:rPr>
            <w:t>10</w:t>
          </w:r>
        </w:sdtContent>
      </w:sdt>
      <w:r w:rsidRPr="00380751">
        <w:rPr>
          <w:rFonts w:ascii="Calibri" w:hAnsi="Calibri" w:cs="Calibri"/>
        </w:rPr>
        <w:t xml:space="preserve"> All weather and pollutant measures were assigned to the study area based on the value at Minnesota surface weather observation stations (AWOS or AWOS) serving as the center of each study area.</w:t>
      </w:r>
    </w:p>
    <w:p w14:paraId="16311A76" w14:textId="77777777" w:rsidR="009013E9" w:rsidRPr="00380751" w:rsidRDefault="009013E9" w:rsidP="00F629D3">
      <w:pPr>
        <w:spacing w:line="480" w:lineRule="auto"/>
        <w:rPr>
          <w:rFonts w:ascii="Calibri" w:hAnsi="Calibri" w:cs="Calibri"/>
        </w:rPr>
      </w:pPr>
    </w:p>
    <w:p w14:paraId="74D0EC8B" w14:textId="77777777" w:rsidR="009013E9" w:rsidRPr="00380751" w:rsidRDefault="009013E9" w:rsidP="00F629D3">
      <w:pPr>
        <w:spacing w:line="480" w:lineRule="auto"/>
        <w:rPr>
          <w:rFonts w:ascii="Calibri" w:hAnsi="Calibri" w:cs="Calibri"/>
          <w:i/>
          <w:iCs/>
        </w:rPr>
      </w:pPr>
      <w:r w:rsidRPr="00380751">
        <w:rPr>
          <w:rFonts w:ascii="Calibri" w:hAnsi="Calibri" w:cs="Calibri"/>
          <w:i/>
          <w:iCs/>
        </w:rPr>
        <w:t xml:space="preserve">Statistical Analysis </w:t>
      </w:r>
    </w:p>
    <w:p w14:paraId="0E0F8760" w14:textId="4AC1AA1D" w:rsidR="009013E9" w:rsidRPr="00380751" w:rsidRDefault="005C43CB" w:rsidP="00F629D3">
      <w:pPr>
        <w:spacing w:line="480" w:lineRule="auto"/>
        <w:rPr>
          <w:rFonts w:ascii="Calibri" w:hAnsi="Calibri" w:cs="Calibri"/>
        </w:rPr>
      </w:pPr>
      <w:r>
        <w:rPr>
          <w:rFonts w:ascii="Calibri" w:hAnsi="Calibri" w:cs="Calibri"/>
        </w:rPr>
        <w:lastRenderedPageBreak/>
        <w:t xml:space="preserve">Statistical analysis for each location builds on previous </w:t>
      </w:r>
      <w:r w:rsidR="002F16BF">
        <w:rPr>
          <w:rFonts w:ascii="Calibri" w:hAnsi="Calibri" w:cs="Calibri"/>
        </w:rPr>
        <w:t>definition exploring the thunderstorm asthma phenomenon</w:t>
      </w:r>
      <w:r w:rsidR="00213DC6">
        <w:rPr>
          <w:rFonts w:ascii="Calibri" w:hAnsi="Calibri" w:cs="Calibri"/>
        </w:rPr>
        <w:t>.</w:t>
      </w:r>
      <w:sdt>
        <w:sdtPr>
          <w:rPr>
            <w:rFonts w:ascii="Calibri" w:hAnsi="Calibri" w:cs="Calibri"/>
            <w:color w:val="000000"/>
            <w:vertAlign w:val="superscript"/>
          </w:rPr>
          <w:tag w:val="MENDELEY_CITATION_v3_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"/>
          <w:id w:val="-1678176601"/>
          <w:placeholder>
            <w:docPart w:val="DefaultPlaceholder_-1854013440"/>
          </w:placeholder>
        </w:sdtPr>
        <w:sdtEndPr/>
        <w:sdtContent>
          <w:r w:rsidR="00E20ABB" w:rsidRPr="00E20ABB">
            <w:rPr>
              <w:rFonts w:ascii="Calibri" w:hAnsi="Calibri" w:cs="Calibri"/>
              <w:color w:val="000000"/>
              <w:vertAlign w:val="superscript"/>
            </w:rPr>
            <w:t>5</w:t>
          </w:r>
        </w:sdtContent>
      </w:sdt>
      <w:r w:rsidR="00213DC6">
        <w:rPr>
          <w:rFonts w:ascii="Calibri" w:hAnsi="Calibri" w:cs="Calibri"/>
        </w:rPr>
        <w:t xml:space="preserve"> </w:t>
      </w:r>
      <w:r w:rsidR="009013E9" w:rsidRPr="00380751">
        <w:rPr>
          <w:rFonts w:ascii="Calibri" w:hAnsi="Calibri" w:cs="Calibri"/>
        </w:rPr>
        <w:t xml:space="preserve">For the whole population and each age-sex subgroup combination, we first ran a </w:t>
      </w:r>
      <w:proofErr w:type="spellStart"/>
      <w:r w:rsidR="009013E9" w:rsidRPr="00380751">
        <w:rPr>
          <w:rFonts w:ascii="Calibri" w:hAnsi="Calibri" w:cs="Calibri"/>
        </w:rPr>
        <w:t>quasiPoisson</w:t>
      </w:r>
      <w:proofErr w:type="spellEnd"/>
      <w:r w:rsidR="009013E9" w:rsidRPr="00380751">
        <w:rPr>
          <w:rFonts w:ascii="Calibri" w:hAnsi="Calibri" w:cs="Calibri"/>
        </w:rPr>
        <w:t xml:space="preserve"> regression model with day as the unit of analysis at each CBSA location for the 2007-2018 study period using all months from April to October.</w:t>
      </w:r>
      <w:r w:rsidR="009A5277">
        <w:rPr>
          <w:rFonts w:ascii="Calibri" w:hAnsi="Calibri" w:cs="Calibri"/>
        </w:rPr>
        <w:t xml:space="preserve"> </w:t>
      </w:r>
      <w:r w:rsidR="009013E9" w:rsidRPr="00380751">
        <w:rPr>
          <w:rFonts w:ascii="Calibri" w:hAnsi="Calibri" w:cs="Calibri"/>
        </w:rPr>
        <w:t>We calculated the rate of asthma ED visits associated with thunderstorm asthma events.</w:t>
      </w:r>
      <w:r w:rsidR="009A5277">
        <w:rPr>
          <w:rFonts w:ascii="Calibri" w:hAnsi="Calibri" w:cs="Calibri"/>
        </w:rPr>
        <w:t xml:space="preserve"> </w:t>
      </w:r>
      <w:r w:rsidR="009013E9" w:rsidRPr="00380751">
        <w:rPr>
          <w:rFonts w:ascii="Calibri" w:hAnsi="Calibri" w:cs="Calibri"/>
        </w:rPr>
        <w:t>A rate ratio was estimated from the covariate adjusted model.</w:t>
      </w:r>
      <w:r w:rsidR="009A5277">
        <w:rPr>
          <w:rFonts w:ascii="Calibri" w:hAnsi="Calibri" w:cs="Calibri"/>
        </w:rPr>
        <w:t xml:space="preserve"> </w:t>
      </w:r>
      <w:r w:rsidR="009013E9" w:rsidRPr="00380751">
        <w:rPr>
          <w:rFonts w:ascii="Calibri" w:hAnsi="Calibri" w:cs="Calibri"/>
        </w:rPr>
        <w:t>Separate models were fit for the effect of thunderstorm asthma events and asthma ED visits on the same day and with ED visits on the subsequent day (lag 1).</w:t>
      </w:r>
      <w:r w:rsidR="009A5277">
        <w:rPr>
          <w:rFonts w:ascii="Calibri" w:hAnsi="Calibri" w:cs="Calibri"/>
        </w:rPr>
        <w:t xml:space="preserve"> </w:t>
      </w:r>
      <w:r w:rsidR="009013E9" w:rsidRPr="00380751">
        <w:rPr>
          <w:rFonts w:ascii="Calibri" w:hAnsi="Calibri" w:cs="Calibri"/>
        </w:rPr>
        <w:t>It has been previously shown that thunderstorm asthma is an acute occurrence without substantial lagged effects beyond day one.</w:t>
      </w:r>
      <w:sdt>
        <w:sdtPr>
          <w:rPr>
            <w:rFonts w:ascii="Calibri" w:hAnsi="Calibri" w:cs="Calibri"/>
            <w:color w:val="000000"/>
            <w:vertAlign w:val="superscript"/>
          </w:rPr>
          <w:tag w:val="MENDELEY_CITATION_v3_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"/>
          <w:id w:val="1033926690"/>
          <w:placeholder>
            <w:docPart w:val="DefaultPlaceholder_-1854013440"/>
          </w:placeholder>
        </w:sdtPr>
        <w:sdtEndPr/>
        <w:sdtContent>
          <w:r w:rsidR="00E20ABB" w:rsidRPr="00E20ABB">
            <w:rPr>
              <w:rFonts w:ascii="Calibri" w:hAnsi="Calibri" w:cs="Calibri"/>
              <w:color w:val="000000"/>
              <w:vertAlign w:val="superscript"/>
            </w:rPr>
            <w:t>11</w:t>
          </w:r>
        </w:sdtContent>
      </w:sdt>
      <w:r w:rsidR="009013E9" w:rsidRPr="00380751">
        <w:rPr>
          <w:rFonts w:ascii="Calibri" w:hAnsi="Calibri" w:cs="Calibri"/>
        </w:rPr>
        <w:t xml:space="preserve"> Missing values for pollen data are estimated as the mean of the days that bound the missing period</w:t>
      </w:r>
      <w:r w:rsidR="00D10BC7">
        <w:rPr>
          <w:rFonts w:ascii="Calibri" w:hAnsi="Calibri" w:cs="Calibri"/>
        </w:rPr>
        <w:t xml:space="preserve"> for three or fewer</w:t>
      </w:r>
      <w:r w:rsidR="009013E9" w:rsidRPr="00380751">
        <w:rPr>
          <w:rFonts w:ascii="Calibri" w:hAnsi="Calibri" w:cs="Calibri"/>
        </w:rPr>
        <w:t>.</w:t>
      </w:r>
      <w:sdt>
        <w:sdtPr>
          <w:rPr>
            <w:rFonts w:ascii="Calibri" w:hAnsi="Calibri" w:cs="Calibri"/>
            <w:color w:val="000000"/>
            <w:vertAlign w:val="superscript"/>
          </w:rPr>
          <w:tag w:val="MENDELEY_CITATION_v3_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"/>
          <w:id w:val="1682474760"/>
          <w:placeholder>
            <w:docPart w:val="DefaultPlaceholder_-1854013440"/>
          </w:placeholder>
        </w:sdtPr>
        <w:sdtEndPr/>
        <w:sdtContent>
          <w:r w:rsidR="00E20ABB" w:rsidRPr="00E20ABB">
            <w:rPr>
              <w:rFonts w:ascii="Calibri" w:hAnsi="Calibri" w:cs="Calibri"/>
              <w:color w:val="000000"/>
              <w:vertAlign w:val="superscript"/>
            </w:rPr>
            <w:t>11</w:t>
          </w:r>
        </w:sdtContent>
      </w:sdt>
      <w:r w:rsidR="009013E9" w:rsidRPr="00380751">
        <w:rPr>
          <w:rFonts w:ascii="Calibri" w:hAnsi="Calibri" w:cs="Calibri"/>
        </w:rPr>
        <w:t xml:space="preserve"> The full model takes the form of equation [1]: </w:t>
      </w:r>
    </w:p>
    <w:p w14:paraId="04C914C4" w14:textId="77777777" w:rsidR="009013E9" w:rsidRPr="00380751" w:rsidRDefault="009013E9" w:rsidP="00F629D3">
      <w:pPr>
        <w:spacing w:line="480" w:lineRule="auto"/>
        <w:rPr>
          <w:rFonts w:ascii="Calibri" w:hAnsi="Calibri" w:cs="Calibri"/>
        </w:rPr>
      </w:pPr>
    </w:p>
    <w:p w14:paraId="312E6118" w14:textId="362B85EC" w:rsidR="009013E9" w:rsidRPr="00380751" w:rsidRDefault="00E20ABB" w:rsidP="00F629D3">
      <w:pPr>
        <w:spacing w:line="480" w:lineRule="auto"/>
        <w:contextualSpacing/>
        <w:rPr>
          <w:rFonts w:ascii="Calibri" w:hAnsi="Calibri" w:cs="Calibri"/>
        </w:rPr>
      </w:pPr>
      <m:oMath>
        <m:func>
          <m:funcPr>
            <m:ctrlPr>
              <w:rPr>
                <w:rFonts w:ascii="Cambria Math" w:hAnsi="Cambria Math" w:cs="Calibri"/>
              </w:rPr>
            </m:ctrlPr>
          </m:funcPr>
          <m:fName>
            <m:r>
              <m:rPr>
                <m:sty m:val="p"/>
              </m:rPr>
              <w:rPr>
                <w:rFonts w:ascii="Cambria Math" w:hAnsi="Cambria Math" w:cs="Calibri"/>
              </w:rPr>
              <m:t>log</m:t>
            </m:r>
          </m:fName>
          <m:e/>
        </m:func>
      </m:oMath>
      <w:r w:rsidR="009013E9" w:rsidRPr="00380751">
        <w:rPr>
          <w:rFonts w:ascii="Calibri" w:hAnsi="Calibri" w:cs="Calibri"/>
        </w:rPr>
        <w:t>[E(</w:t>
      </w:r>
      <m:oMath>
        <m:sSub>
          <m:sSubPr>
            <m:ctrlPr>
              <w:rPr>
                <w:rFonts w:ascii="Cambria Math" w:hAnsi="Cambria Math" w:cs="Calibri"/>
                <w:i/>
              </w:rPr>
            </m:ctrlPr>
          </m:sSubPr>
          <m:e>
            <m:r>
              <w:rPr>
                <w:rFonts w:ascii="Cambria Math" w:hAnsi="Cambria Math" w:cs="Calibri"/>
              </w:rPr>
              <m:t>y</m:t>
            </m:r>
          </m:e>
          <m:sub>
            <m:r>
              <w:rPr>
                <w:rFonts w:ascii="Cambria Math" w:hAnsi="Cambria Math" w:cs="Calibri"/>
              </w:rPr>
              <m:t>t</m:t>
            </m:r>
          </m:sub>
        </m:sSub>
      </m:oMath>
      <w:r w:rsidR="009013E9" w:rsidRPr="00380751">
        <w:rPr>
          <w:rFonts w:ascii="Calibri" w:hAnsi="Calibri" w:cs="Calibri"/>
        </w:rPr>
        <w:t>)]</w:t>
      </w:r>
      <m:oMath>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B</m:t>
            </m:r>
          </m:e>
          <m:sub>
            <m:r>
              <w:rPr>
                <w:rFonts w:ascii="Cambria Math" w:hAnsi="Cambria Math" w:cs="Calibri"/>
              </w:rPr>
              <m:t>0</m:t>
            </m:r>
          </m:sub>
        </m:sSub>
        <m:r>
          <w:rPr>
            <w:rFonts w:ascii="Cambria Math" w:hAnsi="Cambria Math" w:cs="Calibri"/>
          </w:rPr>
          <m:t xml:space="preserve"> + </m:t>
        </m:r>
        <m:sSub>
          <m:sSubPr>
            <m:ctrlPr>
              <w:rPr>
                <w:rFonts w:ascii="Cambria Math" w:hAnsi="Cambria Math" w:cs="Calibri"/>
                <w:i/>
              </w:rPr>
            </m:ctrlPr>
          </m:sSubPr>
          <m:e>
            <m:r>
              <w:rPr>
                <w:rFonts w:ascii="Cambria Math" w:hAnsi="Cambria Math" w:cs="Calibri"/>
              </w:rPr>
              <m:t>B</m:t>
            </m:r>
          </m:e>
          <m:sub>
            <m:r>
              <w:rPr>
                <w:rFonts w:ascii="Cambria Math" w:hAnsi="Cambria Math" w:cs="Calibri"/>
              </w:rPr>
              <m:t>1</m:t>
            </m:r>
          </m:sub>
        </m:sSub>
        <m:sSub>
          <m:sSubPr>
            <m:ctrlPr>
              <w:rPr>
                <w:rFonts w:ascii="Cambria Math" w:hAnsi="Cambria Math" w:cs="Calibri"/>
                <w:i/>
              </w:rPr>
            </m:ctrlPr>
          </m:sSubPr>
          <m:e>
            <m:r>
              <w:rPr>
                <w:rFonts w:ascii="Cambria Math" w:hAnsi="Cambria Math" w:cs="Calibri"/>
              </w:rPr>
              <m:t xml:space="preserve">event </m:t>
            </m:r>
          </m:e>
          <m:sub>
            <m:r>
              <w:rPr>
                <w:rFonts w:ascii="Cambria Math" w:hAnsi="Cambria Math" w:cs="Calibri"/>
              </w:rPr>
              <m:t>t</m:t>
            </m:r>
          </m:sub>
        </m:sSub>
        <m:sSub>
          <m:sSubPr>
            <m:ctrlPr>
              <w:rPr>
                <w:rFonts w:ascii="Cambria Math" w:hAnsi="Cambria Math" w:cs="Calibri"/>
                <w:i/>
              </w:rPr>
            </m:ctrlPr>
          </m:sSubPr>
          <m:e>
            <m:r>
              <w:rPr>
                <w:rFonts w:ascii="Cambria Math" w:eastAsiaTheme="minorEastAsia" w:hAnsi="Cambria Math" w:cs="Calibri"/>
              </w:rPr>
              <m:t>+</m:t>
            </m:r>
            <m:sSub>
              <m:sSubPr>
                <m:ctrlPr>
                  <w:rPr>
                    <w:rFonts w:ascii="Cambria Math" w:hAnsi="Cambria Math" w:cs="Calibri"/>
                    <w:i/>
                  </w:rPr>
                </m:ctrlPr>
              </m:sSubPr>
              <m:e>
                <m:r>
                  <w:rPr>
                    <w:rFonts w:ascii="Cambria Math" w:hAnsi="Cambria Math" w:cs="Calibri"/>
                  </w:rPr>
                  <m:t>B</m:t>
                </m:r>
              </m:e>
              <m:sub>
                <m:r>
                  <w:rPr>
                    <w:rFonts w:ascii="Cambria Math" w:hAnsi="Cambria Math" w:cs="Calibri"/>
                  </w:rPr>
                  <m:t>2</m:t>
                </m:r>
              </m:sub>
            </m:sSub>
            <m:sSub>
              <m:sSubPr>
                <m:ctrlPr>
                  <w:rPr>
                    <w:rFonts w:ascii="Cambria Math" w:hAnsi="Cambria Math" w:cs="Calibri"/>
                    <w:i/>
                  </w:rPr>
                </m:ctrlPr>
              </m:sSubPr>
              <m:e>
                <m:r>
                  <w:rPr>
                    <w:rFonts w:ascii="Cambria Math" w:hAnsi="Cambria Math" w:cs="Calibri"/>
                  </w:rPr>
                  <m:t>Tmax</m:t>
                </m:r>
              </m:e>
              <m:sub>
                <m:r>
                  <w:rPr>
                    <w:rFonts w:ascii="Cambria Math" w:hAnsi="Cambria Math" w:cs="Calibri"/>
                  </w:rPr>
                  <m:t>t</m:t>
                </m:r>
              </m:sub>
            </m:sSub>
            <m:r>
              <w:rPr>
                <w:rFonts w:ascii="Cambria Math" w:hAnsi="Cambria Math" w:cs="Calibri"/>
              </w:rPr>
              <m:t xml:space="preserve"> + B</m:t>
            </m:r>
          </m:e>
          <m:sub>
            <m:r>
              <w:rPr>
                <w:rFonts w:ascii="Cambria Math" w:hAnsi="Cambria Math" w:cs="Calibri"/>
              </w:rPr>
              <m:t>3</m:t>
            </m:r>
          </m:sub>
        </m:sSub>
        <m:sSub>
          <m:sSubPr>
            <m:ctrlPr>
              <w:rPr>
                <w:rFonts w:ascii="Cambria Math" w:hAnsi="Cambria Math" w:cs="Calibri"/>
                <w:i/>
              </w:rPr>
            </m:ctrlPr>
          </m:sSubPr>
          <m:e>
            <m:r>
              <w:rPr>
                <w:rFonts w:ascii="Cambria Math" w:hAnsi="Cambria Math" w:cs="Calibri"/>
              </w:rPr>
              <m:t>PM25</m:t>
            </m:r>
          </m:e>
          <m:sub>
            <m:r>
              <w:rPr>
                <w:rFonts w:ascii="Cambria Math" w:hAnsi="Cambria Math" w:cs="Calibri"/>
              </w:rPr>
              <m:t>t</m:t>
            </m:r>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B</m:t>
            </m:r>
          </m:e>
          <m:sub>
            <m:r>
              <w:rPr>
                <w:rFonts w:ascii="Cambria Math" w:hAnsi="Cambria Math" w:cs="Calibri"/>
              </w:rPr>
              <m:t>4</m:t>
            </m:r>
          </m:sub>
        </m:sSub>
        <m:sSub>
          <m:sSubPr>
            <m:ctrlPr>
              <w:rPr>
                <w:rFonts w:ascii="Cambria Math" w:hAnsi="Cambria Math" w:cs="Calibri"/>
                <w:i/>
              </w:rPr>
            </m:ctrlPr>
          </m:sSubPr>
          <m:e>
            <m:r>
              <w:rPr>
                <w:rFonts w:ascii="Cambria Math" w:hAnsi="Cambria Math" w:cs="Calibri"/>
              </w:rPr>
              <m:t>Wind</m:t>
            </m:r>
          </m:e>
          <m:sub>
            <m:r>
              <w:rPr>
                <w:rFonts w:ascii="Cambria Math" w:hAnsi="Cambria Math" w:cs="Calibri"/>
              </w:rPr>
              <m:t>t</m:t>
            </m:r>
          </m:sub>
        </m:sSub>
        <m:r>
          <w:rPr>
            <w:rFonts w:ascii="Cambria Math" w:eastAsiaTheme="minorEastAsia" w:hAnsi="Cambria Math" w:cs="Calibri"/>
          </w:rPr>
          <m:t>+</m:t>
        </m:r>
        <m:sSub>
          <m:sSubPr>
            <m:ctrlPr>
              <w:rPr>
                <w:rFonts w:ascii="Cambria Math" w:hAnsi="Cambria Math" w:cs="Calibri"/>
                <w:i/>
              </w:rPr>
            </m:ctrlPr>
          </m:sSubPr>
          <m:e>
            <m:r>
              <w:rPr>
                <w:rFonts w:ascii="Cambria Math" w:hAnsi="Cambria Math" w:cs="Calibri"/>
              </w:rPr>
              <m:t>B</m:t>
            </m:r>
          </m:e>
          <m:sub>
            <m:r>
              <w:rPr>
                <w:rFonts w:ascii="Cambria Math" w:hAnsi="Cambria Math" w:cs="Calibri"/>
              </w:rPr>
              <m:t>5</m:t>
            </m:r>
          </m:sub>
        </m:sSub>
        <m:sSub>
          <m:sSubPr>
            <m:ctrlPr>
              <w:rPr>
                <w:rFonts w:ascii="Cambria Math" w:hAnsi="Cambria Math" w:cs="Calibri"/>
                <w:i/>
              </w:rPr>
            </m:ctrlPr>
          </m:sSubPr>
          <m:e>
            <m:r>
              <w:rPr>
                <w:rFonts w:ascii="Cambria Math" w:hAnsi="Cambria Math" w:cs="Calibri"/>
              </w:rPr>
              <m:t>O3</m:t>
            </m:r>
          </m:e>
          <m:sub>
            <m:r>
              <w:rPr>
                <w:rFonts w:ascii="Cambria Math" w:hAnsi="Cambria Math" w:cs="Calibri"/>
              </w:rPr>
              <m:t>t</m:t>
            </m:r>
          </m:sub>
        </m:sSub>
        <m:r>
          <w:rPr>
            <w:rFonts w:ascii="Cambria Math" w:hAnsi="Cambria Math" w:cs="Calibri"/>
          </w:rPr>
          <m:t>+</m:t>
        </m:r>
        <m:sSub>
          <m:sSubPr>
            <m:ctrlPr>
              <w:rPr>
                <w:rFonts w:ascii="Cambria Math" w:hAnsi="Cambria Math" w:cs="Calibri"/>
                <w:i/>
              </w:rPr>
            </m:ctrlPr>
          </m:sSubPr>
          <m:e>
            <m:r>
              <w:rPr>
                <w:rFonts w:ascii="Cambria Math" w:hAnsi="Cambria Math" w:cs="Calibri"/>
              </w:rPr>
              <m:t>B</m:t>
            </m:r>
          </m:e>
          <m:sub>
            <m:r>
              <w:rPr>
                <w:rFonts w:ascii="Cambria Math" w:hAnsi="Cambria Math" w:cs="Calibri"/>
              </w:rPr>
              <m:t>6</m:t>
            </m:r>
          </m:sub>
        </m:sSub>
        <m:sSub>
          <m:sSubPr>
            <m:ctrlPr>
              <w:rPr>
                <w:rFonts w:ascii="Cambria Math" w:hAnsi="Cambria Math" w:cs="Calibri"/>
                <w:i/>
              </w:rPr>
            </m:ctrlPr>
          </m:sSubPr>
          <m:e>
            <m:r>
              <w:rPr>
                <w:rFonts w:ascii="Cambria Math" w:hAnsi="Cambria Math" w:cs="Calibri"/>
              </w:rPr>
              <m:t>RH</m:t>
            </m:r>
          </m:e>
          <m:sub>
            <m:r>
              <w:rPr>
                <w:rFonts w:ascii="Cambria Math" w:hAnsi="Cambria Math" w:cs="Calibri"/>
              </w:rPr>
              <m:t>t</m:t>
            </m:r>
          </m:sub>
        </m:sSub>
        <m:r>
          <w:rPr>
            <w:rFonts w:ascii="Cambria Math" w:hAnsi="Cambria Math" w:cs="Calibri"/>
          </w:rPr>
          <m:t>+</m:t>
        </m:r>
        <m:sSub>
          <m:sSubPr>
            <m:ctrlPr>
              <w:rPr>
                <w:rFonts w:ascii="Cambria Math" w:hAnsi="Cambria Math" w:cs="Calibri"/>
                <w:i/>
              </w:rPr>
            </m:ctrlPr>
          </m:sSubPr>
          <m:e>
            <m:r>
              <w:rPr>
                <w:rFonts w:ascii="Cambria Math" w:hAnsi="Cambria Math" w:cs="Calibri"/>
              </w:rPr>
              <m:t>B</m:t>
            </m:r>
          </m:e>
          <m:sub>
            <m:r>
              <w:rPr>
                <w:rFonts w:ascii="Cambria Math" w:hAnsi="Cambria Math" w:cs="Calibri"/>
              </w:rPr>
              <m:t>7</m:t>
            </m:r>
          </m:sub>
        </m:sSub>
        <m:sSub>
          <m:sSubPr>
            <m:ctrlPr>
              <w:rPr>
                <w:rFonts w:ascii="Cambria Math" w:hAnsi="Cambria Math" w:cs="Calibri"/>
                <w:vertAlign w:val="subscript"/>
              </w:rPr>
            </m:ctrlPr>
          </m:sSubPr>
          <m:e>
            <m:r>
              <w:rPr>
                <w:rFonts w:ascii="Cambria Math" w:hAnsi="Cambria Math" w:cs="Calibri"/>
              </w:rPr>
              <m:t>Precip</m:t>
            </m:r>
          </m:e>
          <m:sub>
            <m:r>
              <w:rPr>
                <w:rFonts w:ascii="Cambria Math" w:hAnsi="Cambria Math" w:cs="Calibri"/>
                <w:vertAlign w:val="subscript"/>
              </w:rPr>
              <m:t>t</m:t>
            </m:r>
          </m:sub>
        </m:sSub>
        <m:r>
          <w:rPr>
            <w:rFonts w:ascii="Cambria Math" w:hAnsi="Cambria Math" w:cs="Calibri"/>
          </w:rPr>
          <m:t>+</m:t>
        </m:r>
        <m:sSub>
          <m:sSubPr>
            <m:ctrlPr>
              <w:rPr>
                <w:rFonts w:ascii="Cambria Math" w:hAnsi="Cambria Math" w:cs="Calibri"/>
                <w:i/>
              </w:rPr>
            </m:ctrlPr>
          </m:sSubPr>
          <m:e>
            <m:r>
              <w:rPr>
                <w:rFonts w:ascii="Cambria Math" w:hAnsi="Cambria Math" w:cs="Calibri"/>
              </w:rPr>
              <m:t>B</m:t>
            </m:r>
          </m:e>
          <m:sub>
            <m:r>
              <w:rPr>
                <w:rFonts w:ascii="Cambria Math" w:hAnsi="Cambria Math" w:cs="Calibri"/>
              </w:rPr>
              <m:t>8</m:t>
            </m:r>
          </m:sub>
        </m:sSub>
        <m:sSub>
          <m:sSubPr>
            <m:ctrlPr>
              <w:rPr>
                <w:rFonts w:ascii="Cambria Math" w:hAnsi="Cambria Math" w:cs="Calibri"/>
                <w:vertAlign w:val="subscript"/>
              </w:rPr>
            </m:ctrlPr>
          </m:sSubPr>
          <m:e>
            <m:r>
              <w:rPr>
                <w:rFonts w:ascii="Cambria Math" w:hAnsi="Cambria Math" w:cs="Calibri"/>
                <w:vertAlign w:val="subscript"/>
              </w:rPr>
              <m:t>dow</m:t>
            </m:r>
          </m:e>
          <m:sub>
            <m:r>
              <w:rPr>
                <w:rFonts w:ascii="Cambria Math" w:hAnsi="Cambria Math" w:cs="Calibri"/>
                <w:vertAlign w:val="subscript"/>
              </w:rPr>
              <m:t>t</m:t>
            </m:r>
          </m:sub>
        </m:sSub>
        <m:r>
          <m:rPr>
            <m:sty m:val="p"/>
          </m:rPr>
          <w:rPr>
            <w:rFonts w:ascii="Cambria Math" w:hAnsi="Cambria Math" w:cs="Calibri"/>
            <w:vertAlign w:val="subscript"/>
          </w:rPr>
          <m:t xml:space="preserve"> +offset+</m:t>
        </m:r>
        <m:r>
          <w:rPr>
            <w:rFonts w:ascii="Cambria Math" w:eastAsiaTheme="minorEastAsia" w:hAnsi="Cambria Math" w:cs="Calibri"/>
          </w:rPr>
          <m:t>g(t)</m:t>
        </m:r>
      </m:oMath>
      <w:r w:rsidR="009013E9" w:rsidRPr="00380751">
        <w:rPr>
          <w:rFonts w:ascii="Calibri" w:eastAsiaTheme="minorEastAsia" w:hAnsi="Calibri" w:cs="Calibri"/>
        </w:rPr>
        <w:t xml:space="preserve"> [1].</w:t>
      </w:r>
    </w:p>
    <w:p w14:paraId="5B4FB0E8" w14:textId="77777777" w:rsidR="009013E9" w:rsidRPr="00380751" w:rsidRDefault="009013E9" w:rsidP="00F629D3">
      <w:pPr>
        <w:spacing w:line="480" w:lineRule="auto"/>
        <w:rPr>
          <w:rFonts w:ascii="Calibri" w:hAnsi="Calibri" w:cs="Calibri"/>
        </w:rPr>
      </w:pPr>
    </w:p>
    <w:p w14:paraId="3069D109" w14:textId="2B4FBDDA" w:rsidR="00615251" w:rsidRPr="00380751" w:rsidRDefault="009013E9" w:rsidP="00F629D3">
      <w:pPr>
        <w:spacing w:line="480" w:lineRule="auto"/>
        <w:contextualSpacing/>
        <w:rPr>
          <w:rFonts w:ascii="Calibri" w:hAnsi="Calibri" w:cs="Calibri"/>
        </w:rPr>
      </w:pPr>
      <w:r w:rsidRPr="00380751">
        <w:rPr>
          <w:rFonts w:ascii="Calibri" w:eastAsiaTheme="minorEastAsia" w:hAnsi="Calibri" w:cs="Calibri"/>
        </w:rPr>
        <w:t xml:space="preserve">The outcome is daily counts of expected asthma ED visits, </w:t>
      </w:r>
      <m:oMath>
        <m:sSub>
          <m:sSubPr>
            <m:ctrlPr>
              <w:rPr>
                <w:rFonts w:ascii="Cambria Math" w:eastAsiaTheme="minorEastAsia" w:hAnsi="Cambria Math" w:cs="Calibri"/>
                <w:i/>
              </w:rPr>
            </m:ctrlPr>
          </m:sSubPr>
          <m:e>
            <m:r>
              <w:rPr>
                <w:rFonts w:ascii="Cambria Math" w:eastAsiaTheme="minorEastAsia" w:hAnsi="Cambria Math" w:cs="Calibri"/>
              </w:rPr>
              <m:t>y,</m:t>
            </m:r>
          </m:e>
          <m:sub>
            <m:r>
              <w:rPr>
                <w:rFonts w:ascii="Cambria Math" w:eastAsiaTheme="minorEastAsia" w:hAnsi="Cambria Math" w:cs="Calibri"/>
              </w:rPr>
              <m:t xml:space="preserve"> </m:t>
            </m:r>
          </m:sub>
        </m:sSub>
      </m:oMath>
      <w:r w:rsidR="009A5277">
        <w:rPr>
          <w:rFonts w:ascii="Calibri" w:eastAsiaTheme="minorEastAsia" w:hAnsi="Calibri" w:cs="Calibri"/>
        </w:rPr>
        <w:t xml:space="preserve"> </w:t>
      </w:r>
      <w:proofErr w:type="spellStart"/>
      <w:r w:rsidRPr="00380751">
        <w:rPr>
          <w:rFonts w:ascii="Calibri" w:eastAsiaTheme="minorEastAsia" w:hAnsi="Calibri" w:cs="Calibri"/>
        </w:rPr>
        <w:t>on</w:t>
      </w:r>
      <w:proofErr w:type="spellEnd"/>
      <w:r w:rsidRPr="00380751">
        <w:rPr>
          <w:rFonts w:ascii="Calibri" w:eastAsiaTheme="minorEastAsia" w:hAnsi="Calibri" w:cs="Calibri"/>
        </w:rPr>
        <w:t xml:space="preserve"> day </w:t>
      </w:r>
      <w:r w:rsidRPr="00380751">
        <w:rPr>
          <w:rFonts w:ascii="Calibri" w:eastAsiaTheme="minorEastAsia" w:hAnsi="Calibri" w:cs="Calibri"/>
          <w:i/>
          <w:iCs/>
        </w:rPr>
        <w:t>t</w:t>
      </w:r>
      <w:r w:rsidRPr="00380751">
        <w:rPr>
          <w:rFonts w:ascii="Calibri" w:eastAsiaTheme="minorEastAsia" w:hAnsi="Calibri" w:cs="Calibri"/>
        </w:rPr>
        <w:t>.</w:t>
      </w:r>
      <w:r w:rsidR="009A5277">
        <w:rPr>
          <w:rFonts w:ascii="Calibri" w:eastAsiaTheme="minorEastAsia" w:hAnsi="Calibri" w:cs="Calibri"/>
        </w:rPr>
        <w:t xml:space="preserve"> </w:t>
      </w:r>
      <w:r w:rsidRPr="00380751">
        <w:rPr>
          <w:rFonts w:ascii="Calibri" w:hAnsi="Calibri" w:cs="Calibri"/>
          <w:i/>
          <w:iCs/>
        </w:rPr>
        <w:t>Event</w:t>
      </w:r>
      <w:r w:rsidRPr="00380751">
        <w:rPr>
          <w:rFonts w:ascii="Calibri" w:hAnsi="Calibri" w:cs="Calibri"/>
        </w:rPr>
        <w:t xml:space="preserve"> on day t is the primary exposure of 2 lightning strikes in the presence of high or very high pollen, </w:t>
      </w:r>
      <w:proofErr w:type="spellStart"/>
      <w:r w:rsidRPr="00380751">
        <w:rPr>
          <w:rFonts w:ascii="Calibri" w:hAnsi="Calibri" w:cs="Calibri"/>
          <w:i/>
          <w:iCs/>
        </w:rPr>
        <w:t>Tmax</w:t>
      </w:r>
      <w:proofErr w:type="spellEnd"/>
      <w:r w:rsidRPr="00380751">
        <w:rPr>
          <w:rFonts w:ascii="Calibri" w:hAnsi="Calibri" w:cs="Calibri"/>
        </w:rPr>
        <w:t xml:space="preserve"> is the daily maximum temperature in degrees C, </w:t>
      </w:r>
      <w:r w:rsidRPr="00380751">
        <w:rPr>
          <w:rFonts w:ascii="Calibri" w:hAnsi="Calibri" w:cs="Calibri"/>
          <w:i/>
          <w:iCs/>
        </w:rPr>
        <w:t>PM25</w:t>
      </w:r>
      <w:r w:rsidRPr="00380751">
        <w:rPr>
          <w:rFonts w:ascii="Calibri" w:hAnsi="Calibri" w:cs="Calibri"/>
        </w:rPr>
        <w:t xml:space="preserve"> is a value for daily mean PM</w:t>
      </w:r>
      <w:r w:rsidRPr="00380751">
        <w:rPr>
          <w:rFonts w:ascii="Calibri" w:hAnsi="Calibri" w:cs="Calibri"/>
          <w:vertAlign w:val="subscript"/>
        </w:rPr>
        <w:t>2.5</w:t>
      </w:r>
      <w:r w:rsidRPr="00380751">
        <w:rPr>
          <w:rFonts w:ascii="Calibri" w:hAnsi="Calibri" w:cs="Calibri"/>
        </w:rPr>
        <w:t xml:space="preserve"> (ug/m</w:t>
      </w:r>
      <w:r w:rsidRPr="00380751">
        <w:rPr>
          <w:rFonts w:ascii="Calibri" w:hAnsi="Calibri" w:cs="Calibri"/>
          <w:vertAlign w:val="superscript"/>
        </w:rPr>
        <w:t>3</w:t>
      </w:r>
      <w:r w:rsidRPr="00380751">
        <w:rPr>
          <w:rFonts w:ascii="Calibri" w:hAnsi="Calibri" w:cs="Calibri"/>
        </w:rPr>
        <w:t xml:space="preserve">), </w:t>
      </w:r>
      <w:r w:rsidRPr="00380751">
        <w:rPr>
          <w:rFonts w:ascii="Calibri" w:hAnsi="Calibri" w:cs="Calibri"/>
          <w:i/>
          <w:iCs/>
        </w:rPr>
        <w:t>Wind</w:t>
      </w:r>
      <w:r w:rsidRPr="00380751">
        <w:rPr>
          <w:rFonts w:ascii="Calibri" w:hAnsi="Calibri" w:cs="Calibri"/>
        </w:rPr>
        <w:t xml:space="preserve"> is daily maximum wind speed,  </w:t>
      </w:r>
      <w:r w:rsidRPr="00380751">
        <w:rPr>
          <w:rFonts w:ascii="Calibri" w:hAnsi="Calibri" w:cs="Calibri"/>
          <w:i/>
          <w:iCs/>
        </w:rPr>
        <w:t>O3</w:t>
      </w:r>
      <w:r w:rsidRPr="00380751">
        <w:rPr>
          <w:rFonts w:ascii="Calibri" w:hAnsi="Calibri" w:cs="Calibri"/>
          <w:vertAlign w:val="subscript"/>
        </w:rPr>
        <w:t xml:space="preserve"> </w:t>
      </w:r>
      <w:r w:rsidRPr="00380751">
        <w:rPr>
          <w:rFonts w:ascii="Calibri" w:hAnsi="Calibri" w:cs="Calibri"/>
        </w:rPr>
        <w:t xml:space="preserve">is the daily ozone maximum (ppb), </w:t>
      </w:r>
      <w:r w:rsidRPr="00380751">
        <w:rPr>
          <w:rFonts w:ascii="Calibri" w:hAnsi="Calibri" w:cs="Calibri"/>
          <w:i/>
          <w:iCs/>
        </w:rPr>
        <w:t>RH</w:t>
      </w:r>
      <w:r w:rsidRPr="00380751">
        <w:rPr>
          <w:rFonts w:ascii="Calibri" w:hAnsi="Calibri" w:cs="Calibri"/>
        </w:rPr>
        <w:t xml:space="preserve"> is daily maximum relative humidity, </w:t>
      </w:r>
      <w:proofErr w:type="spellStart"/>
      <w:r w:rsidRPr="00380751">
        <w:rPr>
          <w:rFonts w:ascii="Calibri" w:hAnsi="Calibri" w:cs="Calibri"/>
          <w:i/>
          <w:iCs/>
        </w:rPr>
        <w:t>Precip</w:t>
      </w:r>
      <w:proofErr w:type="spellEnd"/>
      <w:r w:rsidRPr="00380751">
        <w:rPr>
          <w:rFonts w:ascii="Calibri" w:hAnsi="Calibri" w:cs="Calibri"/>
        </w:rPr>
        <w:t xml:space="preserve"> is daily precipitation total (mm), </w:t>
      </w:r>
      <w:r w:rsidRPr="00380751">
        <w:rPr>
          <w:rFonts w:ascii="Calibri" w:hAnsi="Calibri" w:cs="Calibri"/>
          <w:i/>
          <w:iCs/>
        </w:rPr>
        <w:t>DOW</w:t>
      </w:r>
      <w:r w:rsidRPr="00380751">
        <w:rPr>
          <w:rFonts w:ascii="Calibri" w:hAnsi="Calibri" w:cs="Calibri"/>
        </w:rPr>
        <w:t xml:space="preserve"> is a categorical term for day of the week, and </w:t>
      </w:r>
      <w:r w:rsidRPr="00380751">
        <w:rPr>
          <w:rFonts w:ascii="Calibri" w:hAnsi="Calibri" w:cs="Calibri"/>
          <w:i/>
          <w:iCs/>
        </w:rPr>
        <w:t>g(t)</w:t>
      </w:r>
      <w:r w:rsidRPr="00380751">
        <w:rPr>
          <w:rFonts w:ascii="Calibri" w:hAnsi="Calibri" w:cs="Calibri"/>
        </w:rPr>
        <w:t xml:space="preserve"> is a 6-knot cubic-spline term to control for seasonal trends in asthma ED visits.</w:t>
      </w:r>
      <w:r w:rsidR="009A5277">
        <w:rPr>
          <w:rFonts w:ascii="Calibri" w:hAnsi="Calibri" w:cs="Calibri"/>
        </w:rPr>
        <w:t xml:space="preserve"> </w:t>
      </w:r>
      <w:r w:rsidRPr="00380751">
        <w:rPr>
          <w:rFonts w:ascii="Calibri" w:hAnsi="Calibri" w:cs="Calibri"/>
        </w:rPr>
        <w:t xml:space="preserve">Knots per spline for the April – October annual period was chosen based on prior work in </w:t>
      </w:r>
      <w:r w:rsidRPr="00380751">
        <w:rPr>
          <w:rFonts w:ascii="Calibri" w:hAnsi="Calibri" w:cs="Calibri"/>
        </w:rPr>
        <w:lastRenderedPageBreak/>
        <w:t xml:space="preserve">severe asthma ED visits using as few as one spline every two months </w:t>
      </w:r>
      <w:sdt>
        <w:sdtPr>
          <w:rPr>
            <w:rFonts w:ascii="Calibri" w:hAnsi="Calibri" w:cs="Calibri"/>
            <w:color w:val="000000"/>
            <w:vertAlign w:val="superscript"/>
          </w:rPr>
          <w:tag w:val="MENDELEY_CITATION_v3_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"/>
          <w:id w:val="-1550681410"/>
          <w:placeholder>
            <w:docPart w:val="DefaultPlaceholder_-1854013440"/>
          </w:placeholder>
        </w:sdtPr>
        <w:sdtEndPr/>
        <w:sdtContent>
          <w:r w:rsidR="00E20ABB" w:rsidRPr="00E20ABB">
            <w:rPr>
              <w:rFonts w:ascii="Calibri" w:hAnsi="Calibri" w:cs="Calibri"/>
              <w:color w:val="000000"/>
              <w:vertAlign w:val="superscript"/>
            </w:rPr>
            <w:t>12</w:t>
          </w:r>
        </w:sdtContent>
      </w:sdt>
      <w:r w:rsidRPr="00380751">
        <w:rPr>
          <w:rFonts w:ascii="Calibri" w:hAnsi="Calibri" w:cs="Calibri"/>
        </w:rPr>
        <w:t xml:space="preserve"> or as many as one spline each month.</w:t>
      </w:r>
      <w:sdt>
        <w:sdtPr>
          <w:rPr>
            <w:rFonts w:ascii="Calibri" w:hAnsi="Calibri" w:cs="Calibri"/>
            <w:color w:val="000000"/>
            <w:vertAlign w:val="superscript"/>
          </w:rPr>
          <w:tag w:val="MENDELEY_CITATION_v3_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"/>
          <w:id w:val="1005243172"/>
          <w:placeholder>
            <w:docPart w:val="DefaultPlaceholder_-1854013440"/>
          </w:placeholder>
        </w:sdtPr>
        <w:sdtEndPr/>
        <w:sdtContent>
          <w:r w:rsidR="00E20ABB" w:rsidRPr="00E20ABB">
            <w:rPr>
              <w:rFonts w:ascii="Calibri" w:hAnsi="Calibri" w:cs="Calibri"/>
              <w:color w:val="000000"/>
              <w:vertAlign w:val="superscript"/>
            </w:rPr>
            <w:t>13</w:t>
          </w:r>
        </w:sdtContent>
      </w:sdt>
      <w:r w:rsidRPr="00380751">
        <w:rPr>
          <w:rFonts w:ascii="Calibri" w:hAnsi="Calibri" w:cs="Calibri"/>
        </w:rPr>
        <w:t xml:space="preserve"> </w:t>
      </w:r>
      <w:r w:rsidR="00615251" w:rsidRPr="00380751">
        <w:rPr>
          <w:rFonts w:ascii="Calibri" w:hAnsi="Calibri" w:cs="Calibri"/>
        </w:rPr>
        <w:t>We use 5 year ACS surveys at the zip level and combine using the 2007-2011 for the year 2009, 2010-2014 for the year 2012, and 2013-2017 for 2015 and ran a simple linear regression.</w:t>
      </w:r>
      <w:r w:rsidR="009A5277">
        <w:rPr>
          <w:rFonts w:ascii="Calibri" w:hAnsi="Calibri" w:cs="Calibri"/>
        </w:rPr>
        <w:t xml:space="preserve"> </w:t>
      </w:r>
      <w:r w:rsidR="00615251" w:rsidRPr="00380751">
        <w:rPr>
          <w:rFonts w:ascii="Calibri" w:hAnsi="Calibri" w:cs="Calibri"/>
        </w:rPr>
        <w:t>(R2 was near 100%).</w:t>
      </w:r>
      <w:r w:rsidR="009A5277">
        <w:rPr>
          <w:rFonts w:ascii="Calibri" w:hAnsi="Calibri" w:cs="Calibri"/>
        </w:rPr>
        <w:t xml:space="preserve"> </w:t>
      </w:r>
      <w:r w:rsidR="00615251" w:rsidRPr="00380751">
        <w:rPr>
          <w:rFonts w:ascii="Calibri" w:hAnsi="Calibri" w:cs="Calibri"/>
        </w:rPr>
        <w:t xml:space="preserve">Then we assigned each intervening year the corresponding value based on </w:t>
      </w:r>
      <w:proofErr w:type="gramStart"/>
      <w:r w:rsidR="00615251" w:rsidRPr="00380751">
        <w:rPr>
          <w:rFonts w:ascii="Calibri" w:hAnsi="Calibri" w:cs="Calibri"/>
        </w:rPr>
        <w:t>this, and</w:t>
      </w:r>
      <w:proofErr w:type="gramEnd"/>
      <w:r w:rsidR="00615251" w:rsidRPr="00380751">
        <w:rPr>
          <w:rFonts w:ascii="Calibri" w:hAnsi="Calibri" w:cs="Calibri"/>
        </w:rPr>
        <w:t xml:space="preserve"> summed the zips for each CBSA.</w:t>
      </w:r>
      <w:sdt>
        <w:sdtPr>
          <w:rPr>
            <w:rFonts w:ascii="Calibri" w:hAnsi="Calibri" w:cs="Calibri"/>
            <w:color w:val="000000"/>
            <w:vertAlign w:val="superscript"/>
          </w:rPr>
          <w:tag w:val="MENDELEY_CITATION_v3_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"/>
          <w:id w:val="-1628853051"/>
          <w:placeholder>
            <w:docPart w:val="DefaultPlaceholder_-1854013440"/>
          </w:placeholder>
        </w:sdtPr>
        <w:sdtEndPr/>
        <w:sdtContent>
          <w:r w:rsidR="00E20ABB" w:rsidRPr="00E20ABB">
            <w:rPr>
              <w:rFonts w:ascii="Calibri" w:hAnsi="Calibri" w:cs="Calibri"/>
              <w:color w:val="000000"/>
              <w:vertAlign w:val="superscript"/>
            </w:rPr>
            <w:t>14</w:t>
          </w:r>
        </w:sdtContent>
      </w:sdt>
    </w:p>
    <w:p w14:paraId="19002872" w14:textId="77777777" w:rsidR="00615251" w:rsidRPr="00380751" w:rsidRDefault="00615251" w:rsidP="00F629D3">
      <w:pPr>
        <w:spacing w:line="480" w:lineRule="auto"/>
        <w:contextualSpacing/>
        <w:rPr>
          <w:rFonts w:ascii="Calibri" w:hAnsi="Calibri" w:cs="Calibri"/>
        </w:rPr>
      </w:pPr>
    </w:p>
    <w:p w14:paraId="1B42904C" w14:textId="2C57EC59" w:rsidR="009013E9" w:rsidRPr="00380751" w:rsidRDefault="009013E9" w:rsidP="00F629D3">
      <w:pPr>
        <w:spacing w:line="480" w:lineRule="auto"/>
        <w:contextualSpacing/>
        <w:rPr>
          <w:rFonts w:ascii="Calibri" w:hAnsi="Calibri" w:cs="Calibri"/>
        </w:rPr>
      </w:pPr>
      <w:r w:rsidRPr="00380751">
        <w:rPr>
          <w:rFonts w:ascii="Calibri" w:hAnsi="Calibri" w:cs="Calibri"/>
        </w:rPr>
        <w:t>Sensitivity tests were conducted at 5 and 7 degrees of freedom.</w:t>
      </w:r>
      <w:r w:rsidR="009A5277">
        <w:rPr>
          <w:rFonts w:ascii="Calibri" w:hAnsi="Calibri" w:cs="Calibri"/>
        </w:rPr>
        <w:t xml:space="preserve"> </w:t>
      </w:r>
      <w:r w:rsidRPr="00380751">
        <w:rPr>
          <w:rFonts w:ascii="Calibri" w:hAnsi="Calibri" w:cs="Calibri"/>
        </w:rPr>
        <w:t xml:space="preserve">We also explored robustness of our thunderstorm asthma definition by using ‘anti’ exposures of pollen only (high or very high pollen in the absence of lightning) and lightning only (with pollen less than 25%). </w:t>
      </w:r>
    </w:p>
    <w:p w14:paraId="63A6692E" w14:textId="77777777" w:rsidR="009013E9" w:rsidRPr="00380751" w:rsidRDefault="009013E9" w:rsidP="00F629D3">
      <w:pPr>
        <w:spacing w:line="480" w:lineRule="auto"/>
        <w:contextualSpacing/>
        <w:rPr>
          <w:rFonts w:ascii="Calibri" w:hAnsi="Calibri" w:cs="Calibri"/>
        </w:rPr>
      </w:pPr>
    </w:p>
    <w:p w14:paraId="021E050C" w14:textId="6CA8449B" w:rsidR="009013E9" w:rsidRPr="00380751" w:rsidRDefault="009013E9" w:rsidP="00F629D3">
      <w:pPr>
        <w:spacing w:line="480" w:lineRule="auto"/>
        <w:rPr>
          <w:rFonts w:ascii="Calibri" w:hAnsi="Calibri" w:cs="Calibri"/>
        </w:rPr>
      </w:pPr>
      <w:r w:rsidRPr="00380751">
        <w:rPr>
          <w:rFonts w:ascii="Calibri" w:hAnsi="Calibri" w:cs="Calibri"/>
        </w:rPr>
        <w:t>In a second stage, we combined the individual study area results using random effects meta-analysis to calculate an overall estimate.</w:t>
      </w:r>
      <w:r w:rsidR="009A5277">
        <w:rPr>
          <w:rFonts w:ascii="Calibri" w:hAnsi="Calibri" w:cs="Calibri"/>
        </w:rPr>
        <w:t xml:space="preserve"> </w:t>
      </w:r>
      <w:r w:rsidRPr="00380751">
        <w:rPr>
          <w:rFonts w:ascii="Calibri" w:hAnsi="Calibri" w:cs="Calibri"/>
        </w:rPr>
        <w:t xml:space="preserve">Each study area-specific effect was weighted proportionally to the inverse of its variance, and the standard </w:t>
      </w:r>
      <w:proofErr w:type="spellStart"/>
      <w:r w:rsidRPr="00380751">
        <w:rPr>
          <w:rFonts w:ascii="Calibri" w:hAnsi="Calibri" w:cs="Calibri"/>
        </w:rPr>
        <w:t>DerSimonian</w:t>
      </w:r>
      <w:proofErr w:type="spellEnd"/>
      <w:r w:rsidRPr="00380751">
        <w:rPr>
          <w:rFonts w:ascii="Calibri" w:hAnsi="Calibri" w:cs="Calibri"/>
        </w:rPr>
        <w:t xml:space="preserve"> and Laird approach was used to estimate the random effect term.</w:t>
      </w:r>
      <w:r w:rsidRPr="00380751">
        <w:rPr>
          <w:rFonts w:ascii="Calibri" w:hAnsi="Calibri" w:cs="Calibri"/>
          <w:color w:val="000000"/>
          <w:shd w:val="clear" w:color="auto" w:fill="E1E3E6"/>
          <w:vertAlign w:val="superscript"/>
        </w:rPr>
        <w:t>61,62</w:t>
      </w:r>
      <w:r w:rsidRPr="00380751">
        <w:rPr>
          <w:rFonts w:ascii="Calibri" w:hAnsi="Calibri" w:cs="Calibri"/>
          <w:color w:val="D13438"/>
          <w:shd w:val="clear" w:color="auto" w:fill="FFFFFF"/>
        </w:rPr>
        <w:t xml:space="preserve"> </w:t>
      </w:r>
      <w:r w:rsidRPr="00380751">
        <w:rPr>
          <w:rFonts w:ascii="Calibri" w:hAnsi="Calibri" w:cs="Calibri"/>
        </w:rPr>
        <w:t>This analysis was repeated for subgroups, created based on age and sex, with analyses for the entire population, male, female, under age 18, 18-44, and 45 and up, and age-sex categories for male and female under 18, male and females 18-44, and male and female 45 and up.</w:t>
      </w:r>
      <w:r w:rsidR="009A5277">
        <w:rPr>
          <w:rFonts w:ascii="Calibri" w:hAnsi="Calibri" w:cs="Calibri"/>
        </w:rPr>
        <w:t xml:space="preserve"> </w:t>
      </w:r>
      <w:r w:rsidRPr="00380751">
        <w:rPr>
          <w:rFonts w:ascii="Calibri" w:hAnsi="Calibri" w:cs="Calibri"/>
        </w:rPr>
        <w:t xml:space="preserve">Categories were chosen to ensure adequate cell count, to identify children at risk, and to match other literature about severe asthma risks by age. </w:t>
      </w:r>
    </w:p>
    <w:p w14:paraId="54B45016" w14:textId="77777777" w:rsidR="009013E9" w:rsidRPr="00380751" w:rsidRDefault="009013E9" w:rsidP="00F629D3">
      <w:pPr>
        <w:spacing w:line="480" w:lineRule="auto"/>
        <w:rPr>
          <w:rFonts w:ascii="Calibri" w:hAnsi="Calibri" w:cs="Calibri"/>
        </w:rPr>
      </w:pPr>
    </w:p>
    <w:p w14:paraId="247134B6" w14:textId="1AA1F285" w:rsidR="009013E9" w:rsidRPr="00380751" w:rsidRDefault="009013E9" w:rsidP="00F629D3">
      <w:pPr>
        <w:spacing w:line="480" w:lineRule="auto"/>
        <w:rPr>
          <w:rFonts w:ascii="Calibri" w:hAnsi="Calibri" w:cs="Calibri"/>
        </w:rPr>
      </w:pPr>
      <w:r w:rsidRPr="00380751">
        <w:rPr>
          <w:rFonts w:ascii="Calibri" w:hAnsi="Calibri" w:cs="Calibri"/>
        </w:rPr>
        <w:t xml:space="preserve">Following our meta-analysis, we fit a series of meta-regressions to investigate explanatory variables for between-site effects and investigate the ability to improve estimations over a large </w:t>
      </w:r>
      <w:r w:rsidRPr="00380751">
        <w:rPr>
          <w:rFonts w:ascii="Calibri" w:hAnsi="Calibri" w:cs="Calibri"/>
        </w:rPr>
        <w:lastRenderedPageBreak/>
        <w:t>study area where pollen measures are absent through landcover surrogates.</w:t>
      </w:r>
      <w:r w:rsidR="009A5277">
        <w:rPr>
          <w:rFonts w:ascii="Calibri" w:hAnsi="Calibri" w:cs="Calibri"/>
        </w:rPr>
        <w:t xml:space="preserve"> </w:t>
      </w:r>
      <w:r w:rsidRPr="00380751">
        <w:rPr>
          <w:rFonts w:ascii="Calibri" w:hAnsi="Calibri" w:cs="Calibri"/>
        </w:rPr>
        <w:t xml:space="preserve">Our covariates included plant cover type, an overall landcover metric indicative of pollen, and measures of absolute distance from each site from the true pollen measurement location. </w:t>
      </w:r>
    </w:p>
    <w:p w14:paraId="25FFF6FF" w14:textId="77777777" w:rsidR="009013E9" w:rsidRPr="00380751" w:rsidRDefault="009013E9" w:rsidP="00F629D3">
      <w:pPr>
        <w:spacing w:line="480" w:lineRule="auto"/>
        <w:rPr>
          <w:rFonts w:ascii="Calibri" w:hAnsi="Calibri" w:cs="Calibri"/>
        </w:rPr>
      </w:pPr>
    </w:p>
    <w:p w14:paraId="67B3560C" w14:textId="581AD587" w:rsidR="009013E9" w:rsidRPr="00380751" w:rsidRDefault="009013E9" w:rsidP="00F629D3">
      <w:pPr>
        <w:spacing w:line="480" w:lineRule="auto"/>
        <w:rPr>
          <w:rFonts w:ascii="Calibri" w:hAnsi="Calibri" w:cs="Calibri"/>
        </w:rPr>
      </w:pPr>
      <w:r w:rsidRPr="00380751">
        <w:rPr>
          <w:rFonts w:ascii="Calibri" w:hAnsi="Calibri" w:cs="Calibri"/>
        </w:rPr>
        <w:t>To estimate the effect of plant cover types, we used GIS tools to calculate the square miles of different plant types in each of our study areas for major land categories of conifer forest, deciduous forest, emergent wetland, extraction, forested and shrub wetland, hay and pasture, managed grass/natural grass, mixed forest, open water, and impervious (urban).</w:t>
      </w:r>
      <w:r w:rsidR="009A5277">
        <w:rPr>
          <w:rFonts w:ascii="Calibri" w:hAnsi="Calibri" w:cs="Calibri"/>
        </w:rPr>
        <w:t xml:space="preserve"> </w:t>
      </w:r>
      <w:r w:rsidRPr="00380751">
        <w:rPr>
          <w:rFonts w:ascii="Calibri" w:hAnsi="Calibri" w:cs="Calibri"/>
        </w:rPr>
        <w:t>To approximate overall pollen exposure representing the grass, tree, and weed pollen of health concerns, we created a composite value based on the square kilometers of total deciduous tree or managed grass/natural grass in each study region.</w:t>
      </w:r>
      <w:r w:rsidR="009A5277">
        <w:rPr>
          <w:rFonts w:ascii="Calibri" w:hAnsi="Calibri" w:cs="Calibri"/>
        </w:rPr>
        <w:t xml:space="preserve"> </w:t>
      </w:r>
      <w:r w:rsidRPr="00380751">
        <w:rPr>
          <w:rFonts w:ascii="Calibri" w:hAnsi="Calibri" w:cs="Calibri"/>
        </w:rPr>
        <w:t>Prior research indicates that grass, ragweed, birch, elm, hazel, and alder trees have all been associated with the distribution of sub-pollen particles in the specific conditions of a thunderstorm</w:t>
      </w:r>
      <w:sdt>
        <w:sdtPr>
          <w:rPr>
            <w:rFonts w:ascii="Calibri" w:hAnsi="Calibri" w:cs="Calibri"/>
            <w:color w:val="000000"/>
            <w:vertAlign w:val="superscript"/>
          </w:rPr>
          <w:tag w:val="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"/>
          <w:id w:val="1482963211"/>
          <w:placeholder>
            <w:docPart w:val="DefaultPlaceholder_-1854013440"/>
          </w:placeholder>
        </w:sdtPr>
        <w:sdtEndPr/>
        <w:sdtContent>
          <w:r w:rsidR="00E20ABB" w:rsidRPr="00E20ABB">
            <w:rPr>
              <w:rFonts w:ascii="Calibri" w:hAnsi="Calibri" w:cs="Calibri"/>
              <w:color w:val="000000"/>
              <w:vertAlign w:val="superscript"/>
            </w:rPr>
            <w:t>15–18</w:t>
          </w:r>
        </w:sdtContent>
      </w:sdt>
      <w:r w:rsidRPr="00380751">
        <w:rPr>
          <w:rFonts w:ascii="Calibri" w:hAnsi="Calibri" w:cs="Calibri"/>
        </w:rPr>
        <w:t>, but not pines, which take up to 3 days</w:t>
      </w:r>
      <w:sdt>
        <w:sdtPr>
          <w:rPr>
            <w:rFonts w:ascii="Calibri" w:hAnsi="Calibri" w:cs="Calibri"/>
            <w:color w:val="000000"/>
            <w:vertAlign w:val="superscript"/>
          </w:rPr>
          <w:tag w:val="MENDELEY_CITATION_v3_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"/>
          <w:id w:val="498863461"/>
          <w:placeholder>
            <w:docPart w:val="DefaultPlaceholder_-1854013440"/>
          </w:placeholder>
        </w:sdtPr>
        <w:sdtEndPr/>
        <w:sdtContent>
          <w:r w:rsidR="00E20ABB" w:rsidRPr="00E20ABB">
            <w:rPr>
              <w:rFonts w:ascii="Calibri" w:hAnsi="Calibri" w:cs="Calibri"/>
              <w:color w:val="000000"/>
              <w:vertAlign w:val="superscript"/>
            </w:rPr>
            <w:t>19</w:t>
          </w:r>
        </w:sdtContent>
      </w:sdt>
      <w:r w:rsidRPr="00380751">
        <w:rPr>
          <w:rFonts w:ascii="Calibri" w:hAnsi="Calibri" w:cs="Calibri"/>
        </w:rPr>
        <w:t xml:space="preserve"> to rupture into respirable sub pollen particles.</w:t>
      </w:r>
      <w:r w:rsidR="009A5277">
        <w:rPr>
          <w:rFonts w:ascii="Calibri" w:hAnsi="Calibri" w:cs="Calibri"/>
        </w:rPr>
        <w:t xml:space="preserve"> </w:t>
      </w:r>
      <w:r w:rsidRPr="00380751">
        <w:rPr>
          <w:rFonts w:ascii="Calibri" w:hAnsi="Calibri" w:cs="Calibri"/>
        </w:rPr>
        <w:t>We also calculated the percent of each study area covered by these plant type categories and the overall pollen exposure.</w:t>
      </w:r>
      <w:r w:rsidR="009A5277">
        <w:rPr>
          <w:rFonts w:ascii="Calibri" w:hAnsi="Calibri" w:cs="Calibri"/>
        </w:rPr>
        <w:t xml:space="preserve"> </w:t>
      </w:r>
      <w:r w:rsidRPr="00380751">
        <w:rPr>
          <w:rFonts w:ascii="Calibri" w:hAnsi="Calibri" w:cs="Calibri"/>
        </w:rPr>
        <w:t>Additionally, we calculated the distance</w:t>
      </w:r>
      <w:sdt>
        <w:sdtPr>
          <w:rPr>
            <w:rFonts w:ascii="Calibri" w:hAnsi="Calibri" w:cs="Calibri"/>
            <w:color w:val="000000"/>
            <w:vertAlign w:val="superscript"/>
          </w:rPr>
          <w:tag w:val="MENDELEY_CITATION_v3_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"/>
          <w:id w:val="1916670668"/>
          <w:placeholder>
            <w:docPart w:val="DefaultPlaceholder_-1854013440"/>
          </w:placeholder>
        </w:sdtPr>
        <w:sdtEndPr/>
        <w:sdtContent>
          <w:r w:rsidR="00E20ABB" w:rsidRPr="00E20ABB">
            <w:rPr>
              <w:rFonts w:ascii="Calibri" w:hAnsi="Calibri" w:cs="Calibri"/>
              <w:color w:val="000000"/>
              <w:vertAlign w:val="superscript"/>
            </w:rPr>
            <w:t>20</w:t>
          </w:r>
        </w:sdtContent>
      </w:sdt>
      <w:r w:rsidRPr="00380751">
        <w:rPr>
          <w:rFonts w:ascii="Calibri" w:hAnsi="Calibri" w:cs="Calibri"/>
        </w:rPr>
        <w:t xml:space="preserve"> from the centroid of each CBSA study unit to MSP airport, our proxy for our anonymized pollen collection center, along with the degrees of absolute latitude distance and absolute longitude distance.</w:t>
      </w:r>
      <w:r w:rsidR="009A5277">
        <w:rPr>
          <w:rFonts w:ascii="Calibri" w:hAnsi="Calibri" w:cs="Calibri"/>
        </w:rPr>
        <w:t xml:space="preserve"> </w:t>
      </w:r>
      <w:r w:rsidRPr="00380751">
        <w:rPr>
          <w:rFonts w:ascii="Calibri" w:hAnsi="Calibri" w:cs="Calibri"/>
        </w:rPr>
        <w:t>We fit meta-regression models on the whole population using these measures individually and, as a sensitivity analysis, re-ran these meta-regressions excluding Minneapolis – St. Paul.</w:t>
      </w:r>
      <w:r w:rsidR="009A5277">
        <w:rPr>
          <w:rFonts w:ascii="Calibri" w:hAnsi="Calibri" w:cs="Calibri"/>
        </w:rPr>
        <w:t xml:space="preserve"> </w:t>
      </w:r>
      <w:r w:rsidRPr="00380751">
        <w:rPr>
          <w:rFonts w:ascii="Calibri" w:hAnsi="Calibri" w:cs="Calibri"/>
        </w:rPr>
        <w:t xml:space="preserve">To test whether distance and landcover are associated, we measured the correlation between distance and square miles of deciduous trees or managed or natural grassland. </w:t>
      </w:r>
    </w:p>
    <w:p w14:paraId="65F8FA27" w14:textId="77777777" w:rsidR="009013E9" w:rsidRPr="00380751" w:rsidRDefault="009013E9" w:rsidP="00F629D3">
      <w:pPr>
        <w:spacing w:line="480" w:lineRule="auto"/>
        <w:rPr>
          <w:rFonts w:ascii="Calibri" w:hAnsi="Calibri" w:cs="Calibri"/>
        </w:rPr>
      </w:pPr>
    </w:p>
    <w:p w14:paraId="1BA1844F" w14:textId="3BAAFCC1" w:rsidR="009013E9" w:rsidRPr="00380751" w:rsidRDefault="009013E9" w:rsidP="00F629D3">
      <w:pPr>
        <w:spacing w:line="480" w:lineRule="auto"/>
        <w:rPr>
          <w:rFonts w:ascii="Calibri" w:hAnsi="Calibri" w:cs="Calibri"/>
        </w:rPr>
      </w:pPr>
      <w:r w:rsidRPr="00380751">
        <w:rPr>
          <w:rFonts w:ascii="Calibri" w:hAnsi="Calibri" w:cs="Calibri"/>
        </w:rPr>
        <w:t>For sensitivity testing, first we ran a meta-analysis of models using an anti-exposure of lightning only (2+ strikes) in the presence of low pollen (less than 25</w:t>
      </w:r>
      <w:r w:rsidRPr="00380751">
        <w:rPr>
          <w:rFonts w:ascii="Calibri" w:hAnsi="Calibri" w:cs="Calibri"/>
          <w:vertAlign w:val="superscript"/>
        </w:rPr>
        <w:t>th</w:t>
      </w:r>
      <w:r w:rsidRPr="00380751">
        <w:rPr>
          <w:rFonts w:ascii="Calibri" w:hAnsi="Calibri" w:cs="Calibri"/>
        </w:rPr>
        <w:t xml:space="preserve"> percentile).</w:t>
      </w:r>
      <w:r w:rsidR="009A5277">
        <w:rPr>
          <w:rFonts w:ascii="Calibri" w:hAnsi="Calibri" w:cs="Calibri"/>
        </w:rPr>
        <w:t xml:space="preserve"> </w:t>
      </w:r>
      <w:r w:rsidRPr="00380751">
        <w:rPr>
          <w:rFonts w:ascii="Calibri" w:hAnsi="Calibri" w:cs="Calibri"/>
        </w:rPr>
        <w:t>Second, we ran separate meta-regressions to test whether any heterogeneity between lightning-only and asthma was modified by square miles of landcover hypothesized to contain involved pollen types or distance from MSP.   Third repeated this process, first running a meta-analysis of models using high pollen as the exposure with no presence of a thunderstorm (less than two lightning strikes) and meta-regression using square miles of land cover with potential for asthma-producing pollen types and for distance from the MSP pollen collecting station.</w:t>
      </w:r>
      <w:r w:rsidR="009A5277">
        <w:rPr>
          <w:rFonts w:ascii="Calibri" w:hAnsi="Calibri" w:cs="Calibri"/>
        </w:rPr>
        <w:t xml:space="preserve"> </w:t>
      </w:r>
      <w:r w:rsidRPr="00380751">
        <w:rPr>
          <w:rFonts w:ascii="Calibri" w:hAnsi="Calibri" w:cs="Calibri"/>
        </w:rPr>
        <w:t>Fourth, we considered the effect of square miles of ‘all other land types’ as a counter to our meta-regression term of wild or managed grass and deciduous trees.</w:t>
      </w:r>
      <w:r w:rsidR="009A5277">
        <w:rPr>
          <w:rFonts w:ascii="Calibri" w:hAnsi="Calibri" w:cs="Calibri"/>
        </w:rPr>
        <w:t xml:space="preserve"> </w:t>
      </w:r>
      <w:r w:rsidRPr="00380751">
        <w:rPr>
          <w:rFonts w:ascii="Calibri" w:hAnsi="Calibri" w:cs="Calibri"/>
        </w:rPr>
        <w:t>Fifth, we tested a one-at-a-time addition of single landcover types to our pre-defined deciduous plus grass landcover measure.</w:t>
      </w:r>
    </w:p>
    <w:p w14:paraId="11107B16" w14:textId="77777777" w:rsidR="00DD63FF" w:rsidRPr="00380751" w:rsidRDefault="00DD63FF" w:rsidP="00F629D3">
      <w:pPr>
        <w:spacing w:line="480" w:lineRule="auto"/>
        <w:rPr>
          <w:rFonts w:ascii="Calibri" w:hAnsi="Calibri" w:cs="Calibri"/>
        </w:rPr>
      </w:pPr>
    </w:p>
    <w:p w14:paraId="285C62AD" w14:textId="1AE55616" w:rsidR="00DD63FF" w:rsidRPr="00380751" w:rsidRDefault="00DD63FF" w:rsidP="00F629D3">
      <w:pPr>
        <w:spacing w:line="480" w:lineRule="auto"/>
        <w:rPr>
          <w:rFonts w:ascii="Calibri" w:hAnsi="Calibri" w:cs="Calibri"/>
        </w:rPr>
      </w:pPr>
      <w:r w:rsidRPr="00380751">
        <w:rPr>
          <w:rFonts w:ascii="Calibri" w:hAnsi="Calibri" w:cs="Calibri"/>
        </w:rPr>
        <w:t xml:space="preserve">For additional information about data and methods, please refer to </w:t>
      </w:r>
      <w:r w:rsidR="00FE312A" w:rsidRPr="00380751">
        <w:rPr>
          <w:rFonts w:ascii="Calibri" w:hAnsi="Calibri" w:cs="Calibri"/>
        </w:rPr>
        <w:t>the following manuscripts.</w:t>
      </w:r>
    </w:p>
    <w:p w14:paraId="01F91897" w14:textId="2300036E" w:rsidR="00FE312A" w:rsidRPr="00380751" w:rsidRDefault="00FE312A" w:rsidP="00FE312A">
      <w:pPr>
        <w:autoSpaceDE w:val="0"/>
        <w:autoSpaceDN w:val="0"/>
        <w:ind w:hanging="640"/>
        <w:rPr>
          <w:rFonts w:ascii="Calibri" w:hAnsi="Calibri" w:cs="Calibri"/>
        </w:rPr>
      </w:pPr>
      <w:r w:rsidRPr="00380751">
        <w:rPr>
          <w:rFonts w:ascii="Calibri" w:hAnsi="Calibri" w:cs="Calibri"/>
        </w:rPr>
        <w:t xml:space="preserve">Smith ML, </w:t>
      </w:r>
      <w:proofErr w:type="spellStart"/>
      <w:r w:rsidRPr="00380751">
        <w:rPr>
          <w:rFonts w:ascii="Calibri" w:hAnsi="Calibri" w:cs="Calibri"/>
        </w:rPr>
        <w:t>MacLehose</w:t>
      </w:r>
      <w:proofErr w:type="spellEnd"/>
      <w:r w:rsidRPr="00380751">
        <w:rPr>
          <w:rFonts w:ascii="Calibri" w:hAnsi="Calibri" w:cs="Calibri"/>
        </w:rPr>
        <w:t xml:space="preserve"> RF, Chandler JW, Berman JD.</w:t>
      </w:r>
      <w:r w:rsidR="009A5277">
        <w:rPr>
          <w:rFonts w:ascii="Calibri" w:hAnsi="Calibri" w:cs="Calibri"/>
        </w:rPr>
        <w:t xml:space="preserve"> </w:t>
      </w:r>
      <w:r w:rsidRPr="00380751">
        <w:rPr>
          <w:rFonts w:ascii="Calibri" w:hAnsi="Calibri" w:cs="Calibri"/>
        </w:rPr>
        <w:t>Thunderstorms, Pollen, and Severe Asthma in a Midwestern, USA, Urban Environment, 2007–2018.</w:t>
      </w:r>
      <w:r w:rsidR="009A5277">
        <w:rPr>
          <w:rFonts w:ascii="Calibri" w:hAnsi="Calibri" w:cs="Calibri"/>
        </w:rPr>
        <w:t xml:space="preserve"> </w:t>
      </w:r>
      <w:r w:rsidRPr="00380751">
        <w:rPr>
          <w:rFonts w:ascii="Calibri" w:hAnsi="Calibri" w:cs="Calibri"/>
          <w:i/>
          <w:iCs/>
        </w:rPr>
        <w:t>Epidemiology</w:t>
      </w:r>
      <w:r w:rsidRPr="00380751">
        <w:rPr>
          <w:rFonts w:ascii="Calibri" w:hAnsi="Calibri" w:cs="Calibri"/>
        </w:rPr>
        <w:t>.</w:t>
      </w:r>
      <w:r w:rsidR="009A5277">
        <w:rPr>
          <w:rFonts w:ascii="Calibri" w:hAnsi="Calibri" w:cs="Calibri"/>
        </w:rPr>
        <w:t xml:space="preserve"> </w:t>
      </w:r>
      <w:r w:rsidRPr="00380751">
        <w:rPr>
          <w:rFonts w:ascii="Calibri" w:hAnsi="Calibri" w:cs="Calibri"/>
        </w:rPr>
        <w:t xml:space="preserve">2022;33(5). </w:t>
      </w:r>
      <w:hyperlink r:id="rId8" w:history="1">
        <w:r w:rsidR="00AC60B4" w:rsidRPr="00380751">
          <w:rPr>
            <w:rStyle w:val="Hyperlink"/>
            <w:rFonts w:ascii="Calibri" w:hAnsi="Calibri" w:cs="Calibri"/>
          </w:rPr>
          <w:t>https://journals.lww.com/epidem/fulltext/2022/09000/thunderstorms,_pollen,_and_severe_asthma_in_a.4.aspx</w:t>
        </w:r>
      </w:hyperlink>
    </w:p>
    <w:p w14:paraId="2DCBE3F5" w14:textId="77777777" w:rsidR="00AC60B4" w:rsidRPr="00380751" w:rsidRDefault="00AC60B4" w:rsidP="00FE312A">
      <w:pPr>
        <w:autoSpaceDE w:val="0"/>
        <w:autoSpaceDN w:val="0"/>
        <w:ind w:hanging="640"/>
        <w:rPr>
          <w:rFonts w:ascii="Calibri" w:hAnsi="Calibri" w:cs="Calibri"/>
        </w:rPr>
      </w:pPr>
    </w:p>
    <w:p w14:paraId="5F5571C4" w14:textId="1FC36F75" w:rsidR="00AC60B4" w:rsidRPr="00380751" w:rsidRDefault="2CCBE164" w:rsidP="00FE312A">
      <w:pPr>
        <w:autoSpaceDE w:val="0"/>
        <w:autoSpaceDN w:val="0"/>
        <w:ind w:hanging="640"/>
        <w:rPr>
          <w:rFonts w:ascii="Calibri" w:hAnsi="Calibri" w:cs="Calibri"/>
        </w:rPr>
      </w:pPr>
      <w:r w:rsidRPr="00380751">
        <w:rPr>
          <w:rFonts w:ascii="Calibri" w:hAnsi="Calibri" w:cs="Calibri"/>
        </w:rPr>
        <w:t xml:space="preserve">Smith ML, </w:t>
      </w:r>
      <w:proofErr w:type="spellStart"/>
      <w:r w:rsidRPr="00380751">
        <w:rPr>
          <w:rFonts w:ascii="Calibri" w:hAnsi="Calibri" w:cs="Calibri"/>
        </w:rPr>
        <w:t>MacLehose</w:t>
      </w:r>
      <w:proofErr w:type="spellEnd"/>
      <w:r w:rsidRPr="00380751">
        <w:rPr>
          <w:rFonts w:ascii="Calibri" w:hAnsi="Calibri" w:cs="Calibri"/>
        </w:rPr>
        <w:t xml:space="preserve"> RF, Wendt CH, Berman JD.</w:t>
      </w:r>
      <w:r w:rsidR="009A5277">
        <w:rPr>
          <w:rFonts w:ascii="Calibri" w:hAnsi="Calibri" w:cs="Calibri"/>
        </w:rPr>
        <w:t xml:space="preserve"> </w:t>
      </w:r>
      <w:r w:rsidRPr="00380751">
        <w:rPr>
          <w:rFonts w:ascii="Calibri" w:hAnsi="Calibri" w:cs="Calibri"/>
        </w:rPr>
        <w:t>Sex and age characteristics of thunderstorm asthma emergency department visits.</w:t>
      </w:r>
      <w:r w:rsidR="009A5277">
        <w:rPr>
          <w:rFonts w:ascii="Calibri" w:hAnsi="Calibri" w:cs="Calibri"/>
        </w:rPr>
        <w:t xml:space="preserve"> </w:t>
      </w:r>
      <w:proofErr w:type="spellStart"/>
      <w:r w:rsidRPr="00380751">
        <w:rPr>
          <w:rFonts w:ascii="Calibri" w:hAnsi="Calibri" w:cs="Calibri"/>
        </w:rPr>
        <w:t>Hyg</w:t>
      </w:r>
      <w:proofErr w:type="spellEnd"/>
      <w:r w:rsidRPr="00380751">
        <w:rPr>
          <w:rFonts w:ascii="Calibri" w:hAnsi="Calibri" w:cs="Calibri"/>
        </w:rPr>
        <w:t xml:space="preserve"> Environ Health Adv. 2024 </w:t>
      </w:r>
      <w:proofErr w:type="gramStart"/>
      <w:r w:rsidRPr="00380751">
        <w:rPr>
          <w:rFonts w:ascii="Calibri" w:hAnsi="Calibri" w:cs="Calibri"/>
        </w:rPr>
        <w:t>Sep;11:100099</w:t>
      </w:r>
      <w:proofErr w:type="gramEnd"/>
      <w:r w:rsidRPr="00380751">
        <w:rPr>
          <w:rFonts w:ascii="Calibri" w:hAnsi="Calibri" w:cs="Calibri"/>
        </w:rPr>
        <w:t xml:space="preserve">. </w:t>
      </w:r>
      <w:proofErr w:type="spellStart"/>
      <w:r w:rsidRPr="00380751">
        <w:rPr>
          <w:rFonts w:ascii="Calibri" w:hAnsi="Calibri" w:cs="Calibri"/>
        </w:rPr>
        <w:t>doi</w:t>
      </w:r>
      <w:proofErr w:type="spellEnd"/>
      <w:r w:rsidRPr="00380751">
        <w:rPr>
          <w:rFonts w:ascii="Calibri" w:hAnsi="Calibri" w:cs="Calibri"/>
        </w:rPr>
        <w:t xml:space="preserve">: 10.1016/j.heha.2024.100099. </w:t>
      </w:r>
      <w:proofErr w:type="spellStart"/>
      <w:r w:rsidRPr="00380751">
        <w:rPr>
          <w:rFonts w:ascii="Calibri" w:hAnsi="Calibri" w:cs="Calibri"/>
        </w:rPr>
        <w:t>Epub</w:t>
      </w:r>
      <w:proofErr w:type="spellEnd"/>
      <w:r w:rsidRPr="00380751">
        <w:rPr>
          <w:rFonts w:ascii="Calibri" w:hAnsi="Calibri" w:cs="Calibri"/>
        </w:rPr>
        <w:t xml:space="preserve"> 2024 Jul 17.</w:t>
      </w:r>
      <w:r w:rsidR="009A5277">
        <w:rPr>
          <w:rFonts w:ascii="Calibri" w:hAnsi="Calibri" w:cs="Calibri"/>
        </w:rPr>
        <w:t xml:space="preserve"> </w:t>
      </w:r>
      <w:r w:rsidRPr="00380751">
        <w:rPr>
          <w:rFonts w:ascii="Calibri" w:hAnsi="Calibri" w:cs="Calibri"/>
        </w:rPr>
        <w:t>PMID: 39391232; PMCID: PMC11466176.</w:t>
      </w:r>
    </w:p>
    <w:p w14:paraId="6D5AEC8A" w14:textId="6873B6D4" w:rsidR="2CCBE164" w:rsidRPr="00380751" w:rsidRDefault="2CCBE164" w:rsidP="2CCBE164">
      <w:pPr>
        <w:ind w:hanging="640"/>
        <w:rPr>
          <w:rFonts w:ascii="Calibri" w:hAnsi="Calibri" w:cs="Calibri"/>
        </w:rPr>
      </w:pPr>
    </w:p>
    <w:p w14:paraId="7DB42CFF" w14:textId="375EBB9A" w:rsidR="2CCBE164" w:rsidRDefault="2CCBE164" w:rsidP="2CCBE164">
      <w:pPr>
        <w:ind w:hanging="640"/>
        <w:rPr>
          <w:rFonts w:ascii="Calibri" w:hAnsi="Calibri" w:cs="Calibri"/>
        </w:rPr>
      </w:pPr>
    </w:p>
    <w:p w14:paraId="30852752" w14:textId="77777777" w:rsidR="00FB686C" w:rsidRDefault="00FB686C" w:rsidP="2CCBE164">
      <w:pPr>
        <w:ind w:hanging="640"/>
        <w:rPr>
          <w:rFonts w:ascii="Calibri" w:hAnsi="Calibri" w:cs="Calibri"/>
        </w:rPr>
      </w:pPr>
    </w:p>
    <w:p w14:paraId="2DE36742" w14:textId="77777777" w:rsidR="00FB686C" w:rsidRDefault="00FB686C" w:rsidP="2CCBE164">
      <w:pPr>
        <w:ind w:hanging="640"/>
        <w:rPr>
          <w:rFonts w:ascii="Calibri" w:hAnsi="Calibri" w:cs="Calibri"/>
        </w:rPr>
      </w:pPr>
    </w:p>
    <w:p w14:paraId="11B29E0A" w14:textId="77777777" w:rsidR="00FB686C" w:rsidRDefault="00FB686C" w:rsidP="2CCBE164">
      <w:pPr>
        <w:ind w:hanging="640"/>
        <w:rPr>
          <w:rFonts w:ascii="Calibri" w:hAnsi="Calibri" w:cs="Calibri"/>
        </w:rPr>
      </w:pPr>
    </w:p>
    <w:p w14:paraId="3003209B" w14:textId="77777777" w:rsidR="00FB686C" w:rsidRDefault="00FB686C" w:rsidP="2CCBE164">
      <w:pPr>
        <w:ind w:hanging="640"/>
        <w:rPr>
          <w:rFonts w:ascii="Calibri" w:hAnsi="Calibri" w:cs="Calibri"/>
        </w:rPr>
      </w:pPr>
    </w:p>
    <w:p w14:paraId="2FF84CFB" w14:textId="77777777" w:rsidR="00FB686C" w:rsidRDefault="00FB686C" w:rsidP="2CCBE164">
      <w:pPr>
        <w:ind w:hanging="640"/>
        <w:rPr>
          <w:rFonts w:ascii="Calibri" w:hAnsi="Calibri" w:cs="Calibri"/>
        </w:rPr>
      </w:pPr>
    </w:p>
    <w:p w14:paraId="28EBAC8B" w14:textId="77777777" w:rsidR="00FB686C" w:rsidRDefault="00FB686C" w:rsidP="2CCBE164">
      <w:pPr>
        <w:ind w:hanging="640"/>
        <w:rPr>
          <w:rFonts w:ascii="Calibri" w:hAnsi="Calibri" w:cs="Calibri"/>
        </w:rPr>
      </w:pPr>
    </w:p>
    <w:p w14:paraId="6949D5BF" w14:textId="77777777" w:rsidR="00FB686C" w:rsidRDefault="00FB686C" w:rsidP="2CCBE164">
      <w:pPr>
        <w:ind w:hanging="640"/>
        <w:rPr>
          <w:rFonts w:ascii="Calibri" w:hAnsi="Calibri" w:cs="Calibri"/>
        </w:rPr>
      </w:pPr>
    </w:p>
    <w:p w14:paraId="3F37F0FA" w14:textId="77777777" w:rsidR="00FB686C" w:rsidRPr="00380751" w:rsidRDefault="00FB686C" w:rsidP="2CCBE164">
      <w:pPr>
        <w:ind w:hanging="640"/>
        <w:rPr>
          <w:rFonts w:ascii="Calibri" w:hAnsi="Calibri" w:cs="Calibri"/>
        </w:rPr>
      </w:pPr>
    </w:p>
    <w:p w14:paraId="573C9ADC" w14:textId="4D205C6C" w:rsidR="00FE312A" w:rsidRPr="00380751" w:rsidRDefault="00BF5CAD" w:rsidP="00BF5CAD">
      <w:pPr>
        <w:ind w:hanging="640"/>
        <w:rPr>
          <w:rFonts w:ascii="Calibri" w:hAnsi="Calibri" w:cs="Calibri"/>
        </w:rPr>
      </w:pPr>
      <w:r w:rsidRPr="00380751">
        <w:rPr>
          <w:rFonts w:ascii="Calibri" w:hAnsi="Calibri" w:cs="Calibri"/>
        </w:rPr>
        <w:t>Supplement Bibliography</w:t>
      </w:r>
    </w:p>
    <w:p w14:paraId="5AC4A5E2" w14:textId="77777777" w:rsidR="00BF5CAD" w:rsidRPr="00380751" w:rsidRDefault="00BF5CAD" w:rsidP="00BF5CAD">
      <w:pPr>
        <w:ind w:hanging="640"/>
        <w:rPr>
          <w:rFonts w:ascii="Calibri" w:hAnsi="Calibri" w:cs="Calibri"/>
        </w:rPr>
      </w:pPr>
    </w:p>
    <w:sdt>
      <w:sdtPr>
        <w:rPr>
          <w:rFonts w:ascii="Calibri" w:hAnsi="Calibri" w:cs="Calibri"/>
          <w:color w:val="000000"/>
        </w:rPr>
        <w:tag w:val="MENDELEY_BIBLIOGRAPHY"/>
        <w:id w:val="956605027"/>
        <w:placeholder>
          <w:docPart w:val="DefaultPlaceholder_-1854013440"/>
        </w:placeholder>
      </w:sdtPr>
      <w:sdtContent>
        <w:p w14:paraId="751851D0" w14:textId="77777777" w:rsidR="00E20ABB" w:rsidRDefault="00E20ABB">
          <w:pPr>
            <w:autoSpaceDE w:val="0"/>
            <w:autoSpaceDN w:val="0"/>
            <w:ind w:hanging="640"/>
            <w:divId w:val="474570873"/>
          </w:pPr>
          <w:r>
            <w:t>1.</w:t>
          </w:r>
          <w:r>
            <w:tab/>
          </w:r>
          <w:proofErr w:type="spellStart"/>
          <w:r>
            <w:t>Rampi</w:t>
          </w:r>
          <w:proofErr w:type="spellEnd"/>
          <w:r>
            <w:t xml:space="preserve"> LP, Knight JF, Bauer M. Minnesota Land Cover Classification and Impervious Surface Area by Landsat and Lidar: 2013-14 Update. Published online 2016.</w:t>
          </w:r>
        </w:p>
        <w:p w14:paraId="41078D60" w14:textId="77777777" w:rsidR="00E20ABB" w:rsidRDefault="00E20ABB">
          <w:pPr>
            <w:autoSpaceDE w:val="0"/>
            <w:autoSpaceDN w:val="0"/>
            <w:ind w:hanging="640"/>
            <w:divId w:val="1287808378"/>
          </w:pPr>
          <w:r>
            <w:t>2.</w:t>
          </w:r>
          <w:r>
            <w:tab/>
            <w:t>Commons MG. City and Township Population Centers, MN.</w:t>
          </w:r>
        </w:p>
        <w:p w14:paraId="59C77C9B" w14:textId="77777777" w:rsidR="00E20ABB" w:rsidRDefault="00E20ABB">
          <w:pPr>
            <w:autoSpaceDE w:val="0"/>
            <w:autoSpaceDN w:val="0"/>
            <w:ind w:hanging="640"/>
            <w:divId w:val="229080628"/>
          </w:pPr>
          <w:r>
            <w:t>3.</w:t>
          </w:r>
          <w:r>
            <w:tab/>
            <w:t xml:space="preserve">Travers D, Lich KH, Lippmann SJ, et al. Defining Emergency Department Asthma Visits for Public Health Surveillance, North Carolina, 2008–2009. </w:t>
          </w:r>
          <w:r>
            <w:rPr>
              <w:i/>
              <w:iCs/>
            </w:rPr>
            <w:t>Prev Chronic Dis</w:t>
          </w:r>
          <w:r>
            <w:t xml:space="preserve">. </w:t>
          </w:r>
          <w:proofErr w:type="gramStart"/>
          <w:r>
            <w:t>2014;11:130329</w:t>
          </w:r>
          <w:proofErr w:type="gramEnd"/>
          <w:r>
            <w:t>. doi:10.5888/pcd11.130329</w:t>
          </w:r>
        </w:p>
        <w:p w14:paraId="55043341" w14:textId="77777777" w:rsidR="00E20ABB" w:rsidRDefault="00E20ABB">
          <w:pPr>
            <w:autoSpaceDE w:val="0"/>
            <w:autoSpaceDN w:val="0"/>
            <w:ind w:hanging="640"/>
            <w:divId w:val="227418484"/>
          </w:pPr>
          <w:r>
            <w:t>4.</w:t>
          </w:r>
          <w:r>
            <w:tab/>
            <w:t>MDH. Asthma hospitalizations in Minnesota: facts &amp; figures.</w:t>
          </w:r>
        </w:p>
        <w:p w14:paraId="1D2F2280" w14:textId="77777777" w:rsidR="00E20ABB" w:rsidRDefault="00E20ABB">
          <w:pPr>
            <w:autoSpaceDE w:val="0"/>
            <w:autoSpaceDN w:val="0"/>
            <w:ind w:hanging="640"/>
            <w:divId w:val="881942397"/>
          </w:pPr>
          <w:r>
            <w:t>5.</w:t>
          </w:r>
          <w:r>
            <w:tab/>
            <w:t xml:space="preserve">Smith ML, </w:t>
          </w:r>
          <w:proofErr w:type="spellStart"/>
          <w:r>
            <w:t>MacLehose</w:t>
          </w:r>
          <w:proofErr w:type="spellEnd"/>
          <w:r>
            <w:t xml:space="preserve"> RF, Chandler JW, Berman JD. Thunderstorms, Pollen, and Severe Asthma in a Midwestern, USA, Urban Environment, 2007–2018. </w:t>
          </w:r>
          <w:r>
            <w:rPr>
              <w:i/>
              <w:iCs/>
            </w:rPr>
            <w:t>Epidemiology</w:t>
          </w:r>
          <w:r>
            <w:t>. 2022;33(5). https://journals.lww.com/epidem/fulltext/2022/09000/thunderstorms,_pollen,_and_severe_asthma_in_a.4.aspx</w:t>
          </w:r>
        </w:p>
        <w:p w14:paraId="344B52D4" w14:textId="77777777" w:rsidR="00E20ABB" w:rsidRDefault="00E20ABB">
          <w:pPr>
            <w:autoSpaceDE w:val="0"/>
            <w:autoSpaceDN w:val="0"/>
            <w:ind w:hanging="640"/>
            <w:divId w:val="364526299"/>
          </w:pPr>
          <w:r>
            <w:t>6.</w:t>
          </w:r>
          <w:r>
            <w:tab/>
            <w:t xml:space="preserve">American Academy of Allergy Asthma </w:t>
          </w:r>
          <w:proofErr w:type="gramStart"/>
          <w:r>
            <w:t>And</w:t>
          </w:r>
          <w:proofErr w:type="gramEnd"/>
          <w:r>
            <w:t xml:space="preserve"> Immunology; National Allergy Bureau. 2023. https://pollen.aaaai.org/#/</w:t>
          </w:r>
        </w:p>
        <w:p w14:paraId="48B5700C" w14:textId="77777777" w:rsidR="00E20ABB" w:rsidRDefault="00E20ABB">
          <w:pPr>
            <w:autoSpaceDE w:val="0"/>
            <w:autoSpaceDN w:val="0"/>
            <w:ind w:hanging="640"/>
            <w:divId w:val="1286037927"/>
          </w:pPr>
          <w:r>
            <w:t>7.</w:t>
          </w:r>
          <w:r>
            <w:tab/>
            <w:t>Vaisala. Vaisala’s NLDN US National Lightning Detection Network. Published online 2015.</w:t>
          </w:r>
        </w:p>
        <w:p w14:paraId="73985ED0" w14:textId="77777777" w:rsidR="00E20ABB" w:rsidRDefault="00E20ABB">
          <w:pPr>
            <w:autoSpaceDE w:val="0"/>
            <w:autoSpaceDN w:val="0"/>
            <w:ind w:hanging="640"/>
            <w:divId w:val="1259101964"/>
          </w:pPr>
          <w:r>
            <w:t>8.</w:t>
          </w:r>
          <w:r>
            <w:tab/>
            <w:t>Clinical Research Institute NAB pollen Counting Site. Pollen Data. 2021. Accessed December 19, 2024. https://www.criminnesota.com/</w:t>
          </w:r>
        </w:p>
        <w:p w14:paraId="377A4554" w14:textId="77777777" w:rsidR="00E20ABB" w:rsidRDefault="00E20ABB">
          <w:pPr>
            <w:autoSpaceDE w:val="0"/>
            <w:autoSpaceDN w:val="0"/>
            <w:ind w:hanging="640"/>
            <w:divId w:val="1994292866"/>
          </w:pPr>
          <w:r>
            <w:t>9.</w:t>
          </w:r>
          <w:r>
            <w:tab/>
            <w:t xml:space="preserve">MESONET. Iowa Environmental </w:t>
          </w:r>
          <w:proofErr w:type="spellStart"/>
          <w:r>
            <w:t>Mesonet</w:t>
          </w:r>
          <w:proofErr w:type="spellEnd"/>
          <w:r>
            <w:t xml:space="preserve">. Department of Agronomy, </w:t>
          </w:r>
          <w:proofErr w:type="spellStart"/>
          <w:r>
            <w:t>Univeristy</w:t>
          </w:r>
          <w:proofErr w:type="spellEnd"/>
          <w:r>
            <w:t xml:space="preserve"> of Iowa. 2019. Accessed December 7, 2024. https://mesonet.agron.iastate.edu/request/download.phtml?network=MN_ASOS</w:t>
          </w:r>
        </w:p>
        <w:p w14:paraId="68C2736A" w14:textId="77777777" w:rsidR="00E20ABB" w:rsidRDefault="00E20ABB">
          <w:pPr>
            <w:autoSpaceDE w:val="0"/>
            <w:autoSpaceDN w:val="0"/>
            <w:ind w:hanging="640"/>
            <w:divId w:val="2089576207"/>
          </w:pPr>
          <w:r>
            <w:t>10.</w:t>
          </w:r>
          <w:r>
            <w:tab/>
            <w:t>US Environmental Protection Agency. Air Quality System Data Mart. [internet database]. Accessed June 26, 2021. https://www.epa.gov/airdata.</w:t>
          </w:r>
        </w:p>
        <w:p w14:paraId="06D2A9CA" w14:textId="77777777" w:rsidR="00E20ABB" w:rsidRDefault="00E20ABB">
          <w:pPr>
            <w:autoSpaceDE w:val="0"/>
            <w:autoSpaceDN w:val="0"/>
            <w:ind w:hanging="640"/>
            <w:divId w:val="602305068"/>
          </w:pPr>
          <w:r>
            <w:t>11.</w:t>
          </w:r>
          <w:r>
            <w:tab/>
            <w:t xml:space="preserve">Smith ML, </w:t>
          </w:r>
          <w:proofErr w:type="spellStart"/>
          <w:r>
            <w:t>MacLehose</w:t>
          </w:r>
          <w:proofErr w:type="spellEnd"/>
          <w:r>
            <w:t xml:space="preserve"> RF, Chandler JW, Berman JD. Thunderstorms, Pollen and Severe Asthma in a Midwestern, USA Urban environment, 2007-2018. </w:t>
          </w:r>
          <w:r>
            <w:rPr>
              <w:i/>
              <w:iCs/>
            </w:rPr>
            <w:t>Epidemiology</w:t>
          </w:r>
          <w:r>
            <w:t>. 2022;(Forthcoming).</w:t>
          </w:r>
        </w:p>
        <w:p w14:paraId="5AC85CA9" w14:textId="77777777" w:rsidR="00E20ABB" w:rsidRDefault="00E20ABB">
          <w:pPr>
            <w:autoSpaceDE w:val="0"/>
            <w:autoSpaceDN w:val="0"/>
            <w:ind w:hanging="640"/>
            <w:divId w:val="720520336"/>
          </w:pPr>
          <w:r>
            <w:t>12.</w:t>
          </w:r>
          <w:r>
            <w:tab/>
            <w:t xml:space="preserve">Silverman RA, Ito K. Age-related association of fine particles and ozone with severe acute asthma in New York City. </w:t>
          </w:r>
          <w:r>
            <w:rPr>
              <w:i/>
              <w:iCs/>
            </w:rPr>
            <w:t>Journal of Allergy and Clinical Immunology</w:t>
          </w:r>
          <w:r>
            <w:t xml:space="preserve">. 2010;125(2):367-373.e5. </w:t>
          </w:r>
          <w:proofErr w:type="spellStart"/>
          <w:proofErr w:type="gramStart"/>
          <w:r>
            <w:t>doi:https</w:t>
          </w:r>
          <w:proofErr w:type="spellEnd"/>
          <w:r>
            <w:t>://doi.org/10.1016/j.jaci.2009.10.061</w:t>
          </w:r>
          <w:proofErr w:type="gramEnd"/>
        </w:p>
        <w:p w14:paraId="539794A9" w14:textId="77777777" w:rsidR="00E20ABB" w:rsidRDefault="00E20ABB">
          <w:pPr>
            <w:autoSpaceDE w:val="0"/>
            <w:autoSpaceDN w:val="0"/>
            <w:ind w:hanging="640"/>
            <w:divId w:val="610361785"/>
          </w:pPr>
          <w:r>
            <w:t>13.</w:t>
          </w:r>
          <w:r>
            <w:tab/>
            <w:t xml:space="preserve">Sinclair AH, </w:t>
          </w:r>
          <w:proofErr w:type="spellStart"/>
          <w:r>
            <w:t>Tolsma</w:t>
          </w:r>
          <w:proofErr w:type="spellEnd"/>
          <w:r>
            <w:t xml:space="preserve"> D. Associations and Lags between Air Pollution and Acute Respiratory Visits in an Ambulatory Care Setting: 25-Month Results from the Aerosol Research and Inhalation Epidemiological Study. </w:t>
          </w:r>
          <w:r>
            <w:rPr>
              <w:i/>
              <w:iCs/>
            </w:rPr>
            <w:t>J Air Waste Manage Assoc</w:t>
          </w:r>
          <w:r>
            <w:t xml:space="preserve">. </w:t>
          </w:r>
          <w:proofErr w:type="gramStart"/>
          <w:r>
            <w:t>2004;54:1212</w:t>
          </w:r>
          <w:proofErr w:type="gramEnd"/>
          <w:r>
            <w:t>-1218.</w:t>
          </w:r>
        </w:p>
        <w:p w14:paraId="792F0C5B" w14:textId="77777777" w:rsidR="00E20ABB" w:rsidRDefault="00E20ABB">
          <w:pPr>
            <w:autoSpaceDE w:val="0"/>
            <w:autoSpaceDN w:val="0"/>
            <w:ind w:hanging="640"/>
            <w:divId w:val="558900548"/>
          </w:pPr>
          <w:r>
            <w:t>14.</w:t>
          </w:r>
          <w:r>
            <w:tab/>
            <w:t xml:space="preserve">Manson S, Schroeder J, Riper D Van, Ruggles S. </w:t>
          </w:r>
          <w:r>
            <w:rPr>
              <w:i/>
              <w:iCs/>
            </w:rPr>
            <w:t>IPUMS National Historical Geographic Information System: Version 13.0 [Database]</w:t>
          </w:r>
          <w:r>
            <w:t xml:space="preserve">.; 2018. </w:t>
          </w:r>
          <w:proofErr w:type="spellStart"/>
          <w:proofErr w:type="gramStart"/>
          <w:r>
            <w:t>doi:http</w:t>
          </w:r>
          <w:proofErr w:type="spellEnd"/>
          <w:r>
            <w:t>://doi.org/10.18128/D050.V13.0</w:t>
          </w:r>
          <w:proofErr w:type="gramEnd"/>
        </w:p>
        <w:p w14:paraId="1CF9EDA8" w14:textId="77777777" w:rsidR="00E20ABB" w:rsidRDefault="00E20ABB">
          <w:pPr>
            <w:autoSpaceDE w:val="0"/>
            <w:autoSpaceDN w:val="0"/>
            <w:ind w:hanging="640"/>
            <w:divId w:val="1399090775"/>
          </w:pPr>
          <w:r>
            <w:t>15.</w:t>
          </w:r>
          <w:r>
            <w:tab/>
          </w:r>
          <w:proofErr w:type="spellStart"/>
          <w:r>
            <w:t>Suphioglu</w:t>
          </w:r>
          <w:proofErr w:type="spellEnd"/>
          <w:r>
            <w:t xml:space="preserve"> C, Singh MB, Taylor P, et al. Mechanism of grass-pollen-induced asthma. </w:t>
          </w:r>
          <w:r>
            <w:rPr>
              <w:i/>
              <w:iCs/>
            </w:rPr>
            <w:t>The Lancet</w:t>
          </w:r>
          <w:r>
            <w:t>. 1992;339(8793):569-572. doi:10.1016/0140-6736(92)90864-Y</w:t>
          </w:r>
        </w:p>
        <w:p w14:paraId="3B1EFD67" w14:textId="77777777" w:rsidR="00E20ABB" w:rsidRDefault="00E20ABB">
          <w:pPr>
            <w:autoSpaceDE w:val="0"/>
            <w:autoSpaceDN w:val="0"/>
            <w:ind w:hanging="640"/>
            <w:divId w:val="364257956"/>
          </w:pPr>
          <w:r>
            <w:t>16.</w:t>
          </w:r>
          <w:r>
            <w:tab/>
            <w:t xml:space="preserve">Grote M, </w:t>
          </w:r>
          <w:proofErr w:type="spellStart"/>
          <w:r>
            <w:t>Vrtala</w:t>
          </w:r>
          <w:proofErr w:type="spellEnd"/>
          <w:r>
            <w:t xml:space="preserve"> S, </w:t>
          </w:r>
          <w:proofErr w:type="spellStart"/>
          <w:r>
            <w:t>Niederberger</w:t>
          </w:r>
          <w:proofErr w:type="spellEnd"/>
          <w:r>
            <w:t xml:space="preserve"> V, Valenta R, Reichelt R. Expulsion of allergen-containing materials from hydrated rye grass (Lolium </w:t>
          </w:r>
          <w:proofErr w:type="spellStart"/>
          <w:r>
            <w:t>perenne</w:t>
          </w:r>
          <w:proofErr w:type="spellEnd"/>
          <w:r>
            <w:t xml:space="preserve">) pollen revealed by using immunogold field emission scanning and transmission electron microscopy. </w:t>
          </w:r>
          <w:r>
            <w:rPr>
              <w:i/>
              <w:iCs/>
            </w:rPr>
            <w:t>J Allergy Clin Immunol</w:t>
          </w:r>
          <w:r>
            <w:t>. 2000;105(6 Pt 1):1140-1145.</w:t>
          </w:r>
        </w:p>
        <w:p w14:paraId="2EEC3B2D" w14:textId="77777777" w:rsidR="00E20ABB" w:rsidRDefault="00E20ABB">
          <w:pPr>
            <w:autoSpaceDE w:val="0"/>
            <w:autoSpaceDN w:val="0"/>
            <w:ind w:hanging="640"/>
            <w:divId w:val="1534683021"/>
          </w:pPr>
          <w:r>
            <w:lastRenderedPageBreak/>
            <w:t>17.</w:t>
          </w:r>
          <w:r>
            <w:tab/>
            <w:t xml:space="preserve">Taylor PE, </w:t>
          </w:r>
          <w:proofErr w:type="spellStart"/>
          <w:r>
            <w:t>Flagan</w:t>
          </w:r>
          <w:proofErr w:type="spellEnd"/>
          <w:r>
            <w:t xml:space="preserve"> RC, Valenta R, </w:t>
          </w:r>
          <w:proofErr w:type="spellStart"/>
          <w:r>
            <w:t>Glovsky</w:t>
          </w:r>
          <w:proofErr w:type="spellEnd"/>
          <w:r>
            <w:t xml:space="preserve"> MM. Release of allergens as respirable aerosols: A link between grass pollen and asthma. </w:t>
          </w:r>
          <w:r>
            <w:rPr>
              <w:i/>
              <w:iCs/>
            </w:rPr>
            <w:t>Journal of Allergy and Clinical Immunology</w:t>
          </w:r>
          <w:r>
            <w:t>. 2002;109(1):51-56. doi:10.1067/mai.2002.120759</w:t>
          </w:r>
        </w:p>
        <w:p w14:paraId="37A6F042" w14:textId="77777777" w:rsidR="00E20ABB" w:rsidRDefault="00E20ABB">
          <w:pPr>
            <w:autoSpaceDE w:val="0"/>
            <w:autoSpaceDN w:val="0"/>
            <w:ind w:hanging="640"/>
            <w:divId w:val="143858509"/>
          </w:pPr>
          <w:r>
            <w:t>18.</w:t>
          </w:r>
          <w:r>
            <w:tab/>
            <w:t xml:space="preserve">Miguel AG, Taylor PE, House J, </w:t>
          </w:r>
          <w:proofErr w:type="spellStart"/>
          <w:r>
            <w:t>Glovsky</w:t>
          </w:r>
          <w:proofErr w:type="spellEnd"/>
          <w:r>
            <w:t xml:space="preserve"> MM, </w:t>
          </w:r>
          <w:proofErr w:type="spellStart"/>
          <w:r>
            <w:t>Flagan</w:t>
          </w:r>
          <w:proofErr w:type="spellEnd"/>
          <w:r>
            <w:t xml:space="preserve"> RC. Meteorological Influences on Respirable Fragment Release from Chinese Elm Pollen. </w:t>
          </w:r>
          <w:r>
            <w:rPr>
              <w:i/>
              <w:iCs/>
            </w:rPr>
            <w:t>Aerosol Science and Technologyfile:///Users/morrisonlukesmith/Downloads/short-term-exposure-to-pollen-and-the-risk-of-allergic-and-asthmatic-manifestations_-a-systematic-review-and-meta-analysis.ris</w:t>
          </w:r>
          <w:r>
            <w:t>. 2006;40(9):690-696. doi:10.1080/02786820600798869</w:t>
          </w:r>
        </w:p>
        <w:p w14:paraId="1A5BF5B0" w14:textId="77777777" w:rsidR="00E20ABB" w:rsidRDefault="00E20ABB">
          <w:pPr>
            <w:autoSpaceDE w:val="0"/>
            <w:autoSpaceDN w:val="0"/>
            <w:ind w:hanging="640"/>
            <w:divId w:val="1538271132"/>
          </w:pPr>
          <w:r>
            <w:t>19.</w:t>
          </w:r>
          <w:r>
            <w:tab/>
            <w:t xml:space="preserve">Taylor PE, Jacobson KW, House JM, </w:t>
          </w:r>
          <w:proofErr w:type="spellStart"/>
          <w:r>
            <w:t>Glovsky</w:t>
          </w:r>
          <w:proofErr w:type="spellEnd"/>
          <w:r>
            <w:t xml:space="preserve"> MM. Links between pollen, atopy and the asthma epidemic. </w:t>
          </w:r>
          <w:r>
            <w:rPr>
              <w:i/>
              <w:iCs/>
            </w:rPr>
            <w:t>Int Arch Allergy Immunol</w:t>
          </w:r>
          <w:r>
            <w:t>. 2007;144(2):162-170. doi:10.1159/000103230</w:t>
          </w:r>
        </w:p>
        <w:p w14:paraId="54ED0F04" w14:textId="77777777" w:rsidR="00E20ABB" w:rsidRDefault="00E20ABB">
          <w:pPr>
            <w:autoSpaceDE w:val="0"/>
            <w:autoSpaceDN w:val="0"/>
            <w:ind w:hanging="640"/>
            <w:divId w:val="525755199"/>
          </w:pPr>
          <w:r>
            <w:t>20.</w:t>
          </w:r>
          <w:r>
            <w:tab/>
          </w:r>
          <w:proofErr w:type="spellStart"/>
          <w:r>
            <w:t>Vincenty</w:t>
          </w:r>
          <w:proofErr w:type="spellEnd"/>
          <w:r>
            <w:t xml:space="preserve"> T. DIRECT AND INVERSE SOLUTIONS OF GEODESICS ON THE ELLIPSOID WITH APPLICATION OF NESTED EQUATIONS. </w:t>
          </w:r>
          <w:r>
            <w:rPr>
              <w:i/>
              <w:iCs/>
            </w:rPr>
            <w:t>Survey Review</w:t>
          </w:r>
          <w:r>
            <w:t>. 1975;23(176):88-93. doi:10.1179/sre.1975.23.176.88</w:t>
          </w:r>
        </w:p>
        <w:p w14:paraId="790B25E4" w14:textId="2566017E" w:rsidR="00BF5CAD" w:rsidRPr="00380751" w:rsidRDefault="00E20ABB" w:rsidP="00BF5CAD">
          <w:pPr>
            <w:ind w:hanging="640"/>
            <w:rPr>
              <w:rFonts w:ascii="Calibri" w:hAnsi="Calibri" w:cs="Calibri"/>
            </w:rPr>
          </w:pPr>
          <w:r>
            <w:t> </w:t>
          </w:r>
        </w:p>
      </w:sdtContent>
    </w:sdt>
    <w:p w14:paraId="034D7F10" w14:textId="77777777" w:rsidR="00FE312A" w:rsidRPr="00380751" w:rsidRDefault="00FE312A" w:rsidP="00F629D3">
      <w:pPr>
        <w:spacing w:line="480" w:lineRule="auto"/>
        <w:rPr>
          <w:rFonts w:ascii="Calibri" w:hAnsi="Calibri" w:cs="Calibri"/>
        </w:rPr>
      </w:pPr>
    </w:p>
    <w:p w14:paraId="1E5D91E2" w14:textId="77777777" w:rsidR="009013E9" w:rsidRPr="00380751" w:rsidRDefault="009013E9" w:rsidP="00C34C00">
      <w:pPr>
        <w:rPr>
          <w:rFonts w:ascii="Calibri" w:hAnsi="Calibri" w:cs="Calibri"/>
        </w:rPr>
      </w:pPr>
    </w:p>
    <w:p w14:paraId="06B25403" w14:textId="77777777" w:rsidR="009013E9" w:rsidRPr="00380751" w:rsidRDefault="009013E9">
      <w:pPr>
        <w:rPr>
          <w:rFonts w:ascii="Calibri" w:hAnsi="Calibri" w:cs="Calibri"/>
        </w:rPr>
      </w:pPr>
    </w:p>
    <w:sectPr w:rsidR="009013E9" w:rsidRPr="00380751" w:rsidSect="00C34C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93746"/>
    <w:multiLevelType w:val="hybridMultilevel"/>
    <w:tmpl w:val="F83CA6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CD84BE1"/>
    <w:multiLevelType w:val="hybridMultilevel"/>
    <w:tmpl w:val="F83CA6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B11F0B"/>
    <w:multiLevelType w:val="hybridMultilevel"/>
    <w:tmpl w:val="F83CA6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9684305">
    <w:abstractNumId w:val="1"/>
  </w:num>
  <w:num w:numId="2" w16cid:durableId="951547974">
    <w:abstractNumId w:val="0"/>
  </w:num>
  <w:num w:numId="3" w16cid:durableId="231696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C00"/>
    <w:rsid w:val="000346CB"/>
    <w:rsid w:val="000823E9"/>
    <w:rsid w:val="001619C3"/>
    <w:rsid w:val="00171345"/>
    <w:rsid w:val="001A59D1"/>
    <w:rsid w:val="001A62DC"/>
    <w:rsid w:val="001B2814"/>
    <w:rsid w:val="001B4020"/>
    <w:rsid w:val="001C6347"/>
    <w:rsid w:val="001C678F"/>
    <w:rsid w:val="001E62A2"/>
    <w:rsid w:val="001F719B"/>
    <w:rsid w:val="00206557"/>
    <w:rsid w:val="00213DC6"/>
    <w:rsid w:val="0023718E"/>
    <w:rsid w:val="002A45C9"/>
    <w:rsid w:val="002C3C02"/>
    <w:rsid w:val="002E0F6D"/>
    <w:rsid w:val="002F16BF"/>
    <w:rsid w:val="00354746"/>
    <w:rsid w:val="00380751"/>
    <w:rsid w:val="003907A6"/>
    <w:rsid w:val="00400ECD"/>
    <w:rsid w:val="00406284"/>
    <w:rsid w:val="00470797"/>
    <w:rsid w:val="00473C33"/>
    <w:rsid w:val="004852FD"/>
    <w:rsid w:val="004E2B68"/>
    <w:rsid w:val="004E6F7F"/>
    <w:rsid w:val="00517402"/>
    <w:rsid w:val="00541067"/>
    <w:rsid w:val="0055607C"/>
    <w:rsid w:val="005A3A51"/>
    <w:rsid w:val="005C43CB"/>
    <w:rsid w:val="005D26B6"/>
    <w:rsid w:val="005E5608"/>
    <w:rsid w:val="00615251"/>
    <w:rsid w:val="00617CFF"/>
    <w:rsid w:val="006454D3"/>
    <w:rsid w:val="00663334"/>
    <w:rsid w:val="0066601D"/>
    <w:rsid w:val="0066749C"/>
    <w:rsid w:val="006720D5"/>
    <w:rsid w:val="006953FD"/>
    <w:rsid w:val="00697E1D"/>
    <w:rsid w:val="006A4945"/>
    <w:rsid w:val="006C5F90"/>
    <w:rsid w:val="00700DC2"/>
    <w:rsid w:val="00725DDF"/>
    <w:rsid w:val="007C76AB"/>
    <w:rsid w:val="00831F21"/>
    <w:rsid w:val="0085038A"/>
    <w:rsid w:val="00861E4B"/>
    <w:rsid w:val="00874ABA"/>
    <w:rsid w:val="009013E9"/>
    <w:rsid w:val="009358DE"/>
    <w:rsid w:val="00941683"/>
    <w:rsid w:val="009833A4"/>
    <w:rsid w:val="009A5277"/>
    <w:rsid w:val="00A4274E"/>
    <w:rsid w:val="00AC38EB"/>
    <w:rsid w:val="00AC60B4"/>
    <w:rsid w:val="00AF377B"/>
    <w:rsid w:val="00B46068"/>
    <w:rsid w:val="00B80BF3"/>
    <w:rsid w:val="00BA4F75"/>
    <w:rsid w:val="00BE490E"/>
    <w:rsid w:val="00BF5CAD"/>
    <w:rsid w:val="00BF66D3"/>
    <w:rsid w:val="00C34C00"/>
    <w:rsid w:val="00C54256"/>
    <w:rsid w:val="00CA5D7A"/>
    <w:rsid w:val="00D10BC7"/>
    <w:rsid w:val="00D15CC8"/>
    <w:rsid w:val="00D34CD1"/>
    <w:rsid w:val="00DD63FF"/>
    <w:rsid w:val="00DF56C6"/>
    <w:rsid w:val="00E00FA8"/>
    <w:rsid w:val="00E114D0"/>
    <w:rsid w:val="00E20ABB"/>
    <w:rsid w:val="00E20BF1"/>
    <w:rsid w:val="00E42390"/>
    <w:rsid w:val="00E43F00"/>
    <w:rsid w:val="00E67BB0"/>
    <w:rsid w:val="00E943B1"/>
    <w:rsid w:val="00EF54AE"/>
    <w:rsid w:val="00F10650"/>
    <w:rsid w:val="00F11D08"/>
    <w:rsid w:val="00F227E4"/>
    <w:rsid w:val="00F629D3"/>
    <w:rsid w:val="00FB686C"/>
    <w:rsid w:val="00FE312A"/>
    <w:rsid w:val="2ABF13E8"/>
    <w:rsid w:val="2CCBE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57FCE8"/>
  <w15:chartTrackingRefBased/>
  <w15:docId w15:val="{AA9D354E-02C0-0A45-8C03-6ED3A8D36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C0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34C0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34C0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34C0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34C0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34C0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34C0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34C0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34C0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34C0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C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C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C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C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C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C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C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C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C00"/>
    <w:rPr>
      <w:rFonts w:eastAsiaTheme="majorEastAsia" w:cstheme="majorBidi"/>
      <w:color w:val="272727" w:themeColor="text1" w:themeTint="D8"/>
    </w:rPr>
  </w:style>
  <w:style w:type="paragraph" w:styleId="Title">
    <w:name w:val="Title"/>
    <w:basedOn w:val="Normal"/>
    <w:next w:val="Normal"/>
    <w:link w:val="TitleChar"/>
    <w:uiPriority w:val="10"/>
    <w:qFormat/>
    <w:rsid w:val="00C34C0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34C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C0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34C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C00"/>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34C00"/>
    <w:rPr>
      <w:i/>
      <w:iCs/>
      <w:color w:val="404040" w:themeColor="text1" w:themeTint="BF"/>
    </w:rPr>
  </w:style>
  <w:style w:type="paragraph" w:styleId="ListParagraph">
    <w:name w:val="List Paragraph"/>
    <w:basedOn w:val="Normal"/>
    <w:uiPriority w:val="34"/>
    <w:qFormat/>
    <w:rsid w:val="00C34C00"/>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34C00"/>
    <w:rPr>
      <w:i/>
      <w:iCs/>
      <w:color w:val="0F4761" w:themeColor="accent1" w:themeShade="BF"/>
    </w:rPr>
  </w:style>
  <w:style w:type="paragraph" w:styleId="IntenseQuote">
    <w:name w:val="Intense Quote"/>
    <w:basedOn w:val="Normal"/>
    <w:next w:val="Normal"/>
    <w:link w:val="IntenseQuoteChar"/>
    <w:uiPriority w:val="30"/>
    <w:qFormat/>
    <w:rsid w:val="00C34C0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34C00"/>
    <w:rPr>
      <w:i/>
      <w:iCs/>
      <w:color w:val="0F4761" w:themeColor="accent1" w:themeShade="BF"/>
    </w:rPr>
  </w:style>
  <w:style w:type="character" w:styleId="IntenseReference">
    <w:name w:val="Intense Reference"/>
    <w:basedOn w:val="DefaultParagraphFont"/>
    <w:uiPriority w:val="32"/>
    <w:qFormat/>
    <w:rsid w:val="00C34C00"/>
    <w:rPr>
      <w:b/>
      <w:bCs/>
      <w:smallCaps/>
      <w:color w:val="0F4761" w:themeColor="accent1" w:themeShade="BF"/>
      <w:spacing w:val="5"/>
    </w:rPr>
  </w:style>
  <w:style w:type="character" w:styleId="PlaceholderText">
    <w:name w:val="Placeholder Text"/>
    <w:basedOn w:val="DefaultParagraphFont"/>
    <w:uiPriority w:val="99"/>
    <w:semiHidden/>
    <w:rsid w:val="009013E9"/>
    <w:rPr>
      <w:color w:val="666666"/>
    </w:rPr>
  </w:style>
  <w:style w:type="character" w:styleId="Hyperlink">
    <w:name w:val="Hyperlink"/>
    <w:basedOn w:val="DefaultParagraphFont"/>
    <w:uiPriority w:val="99"/>
    <w:unhideWhenUsed/>
    <w:rsid w:val="00AC60B4"/>
    <w:rPr>
      <w:color w:val="467886" w:themeColor="hyperlink"/>
      <w:u w:val="single"/>
    </w:rPr>
  </w:style>
  <w:style w:type="character" w:styleId="UnresolvedMention">
    <w:name w:val="Unresolved Mention"/>
    <w:basedOn w:val="DefaultParagraphFont"/>
    <w:uiPriority w:val="99"/>
    <w:semiHidden/>
    <w:unhideWhenUsed/>
    <w:rsid w:val="00AC6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64417">
      <w:bodyDiv w:val="1"/>
      <w:marLeft w:val="0"/>
      <w:marRight w:val="0"/>
      <w:marTop w:val="0"/>
      <w:marBottom w:val="0"/>
      <w:divBdr>
        <w:top w:val="none" w:sz="0" w:space="0" w:color="auto"/>
        <w:left w:val="none" w:sz="0" w:space="0" w:color="auto"/>
        <w:bottom w:val="none" w:sz="0" w:space="0" w:color="auto"/>
        <w:right w:val="none" w:sz="0" w:space="0" w:color="auto"/>
      </w:divBdr>
      <w:divsChild>
        <w:div w:id="1894348100">
          <w:marLeft w:val="640"/>
          <w:marRight w:val="0"/>
          <w:marTop w:val="0"/>
          <w:marBottom w:val="0"/>
          <w:divBdr>
            <w:top w:val="none" w:sz="0" w:space="0" w:color="auto"/>
            <w:left w:val="none" w:sz="0" w:space="0" w:color="auto"/>
            <w:bottom w:val="none" w:sz="0" w:space="0" w:color="auto"/>
            <w:right w:val="none" w:sz="0" w:space="0" w:color="auto"/>
          </w:divBdr>
        </w:div>
        <w:div w:id="1306399832">
          <w:marLeft w:val="640"/>
          <w:marRight w:val="0"/>
          <w:marTop w:val="0"/>
          <w:marBottom w:val="0"/>
          <w:divBdr>
            <w:top w:val="none" w:sz="0" w:space="0" w:color="auto"/>
            <w:left w:val="none" w:sz="0" w:space="0" w:color="auto"/>
            <w:bottom w:val="none" w:sz="0" w:space="0" w:color="auto"/>
            <w:right w:val="none" w:sz="0" w:space="0" w:color="auto"/>
          </w:divBdr>
        </w:div>
        <w:div w:id="390156893">
          <w:marLeft w:val="640"/>
          <w:marRight w:val="0"/>
          <w:marTop w:val="0"/>
          <w:marBottom w:val="0"/>
          <w:divBdr>
            <w:top w:val="none" w:sz="0" w:space="0" w:color="auto"/>
            <w:left w:val="none" w:sz="0" w:space="0" w:color="auto"/>
            <w:bottom w:val="none" w:sz="0" w:space="0" w:color="auto"/>
            <w:right w:val="none" w:sz="0" w:space="0" w:color="auto"/>
          </w:divBdr>
        </w:div>
        <w:div w:id="1695685940">
          <w:marLeft w:val="640"/>
          <w:marRight w:val="0"/>
          <w:marTop w:val="0"/>
          <w:marBottom w:val="0"/>
          <w:divBdr>
            <w:top w:val="none" w:sz="0" w:space="0" w:color="auto"/>
            <w:left w:val="none" w:sz="0" w:space="0" w:color="auto"/>
            <w:bottom w:val="none" w:sz="0" w:space="0" w:color="auto"/>
            <w:right w:val="none" w:sz="0" w:space="0" w:color="auto"/>
          </w:divBdr>
        </w:div>
        <w:div w:id="422071080">
          <w:marLeft w:val="640"/>
          <w:marRight w:val="0"/>
          <w:marTop w:val="0"/>
          <w:marBottom w:val="0"/>
          <w:divBdr>
            <w:top w:val="none" w:sz="0" w:space="0" w:color="auto"/>
            <w:left w:val="none" w:sz="0" w:space="0" w:color="auto"/>
            <w:bottom w:val="none" w:sz="0" w:space="0" w:color="auto"/>
            <w:right w:val="none" w:sz="0" w:space="0" w:color="auto"/>
          </w:divBdr>
        </w:div>
        <w:div w:id="1015426356">
          <w:marLeft w:val="640"/>
          <w:marRight w:val="0"/>
          <w:marTop w:val="0"/>
          <w:marBottom w:val="0"/>
          <w:divBdr>
            <w:top w:val="none" w:sz="0" w:space="0" w:color="auto"/>
            <w:left w:val="none" w:sz="0" w:space="0" w:color="auto"/>
            <w:bottom w:val="none" w:sz="0" w:space="0" w:color="auto"/>
            <w:right w:val="none" w:sz="0" w:space="0" w:color="auto"/>
          </w:divBdr>
        </w:div>
        <w:div w:id="392587153">
          <w:marLeft w:val="640"/>
          <w:marRight w:val="0"/>
          <w:marTop w:val="0"/>
          <w:marBottom w:val="0"/>
          <w:divBdr>
            <w:top w:val="none" w:sz="0" w:space="0" w:color="auto"/>
            <w:left w:val="none" w:sz="0" w:space="0" w:color="auto"/>
            <w:bottom w:val="none" w:sz="0" w:space="0" w:color="auto"/>
            <w:right w:val="none" w:sz="0" w:space="0" w:color="auto"/>
          </w:divBdr>
        </w:div>
        <w:div w:id="1292131076">
          <w:marLeft w:val="640"/>
          <w:marRight w:val="0"/>
          <w:marTop w:val="0"/>
          <w:marBottom w:val="0"/>
          <w:divBdr>
            <w:top w:val="none" w:sz="0" w:space="0" w:color="auto"/>
            <w:left w:val="none" w:sz="0" w:space="0" w:color="auto"/>
            <w:bottom w:val="none" w:sz="0" w:space="0" w:color="auto"/>
            <w:right w:val="none" w:sz="0" w:space="0" w:color="auto"/>
          </w:divBdr>
        </w:div>
        <w:div w:id="1230850109">
          <w:marLeft w:val="640"/>
          <w:marRight w:val="0"/>
          <w:marTop w:val="0"/>
          <w:marBottom w:val="0"/>
          <w:divBdr>
            <w:top w:val="none" w:sz="0" w:space="0" w:color="auto"/>
            <w:left w:val="none" w:sz="0" w:space="0" w:color="auto"/>
            <w:bottom w:val="none" w:sz="0" w:space="0" w:color="auto"/>
            <w:right w:val="none" w:sz="0" w:space="0" w:color="auto"/>
          </w:divBdr>
        </w:div>
        <w:div w:id="1472213024">
          <w:marLeft w:val="640"/>
          <w:marRight w:val="0"/>
          <w:marTop w:val="0"/>
          <w:marBottom w:val="0"/>
          <w:divBdr>
            <w:top w:val="none" w:sz="0" w:space="0" w:color="auto"/>
            <w:left w:val="none" w:sz="0" w:space="0" w:color="auto"/>
            <w:bottom w:val="none" w:sz="0" w:space="0" w:color="auto"/>
            <w:right w:val="none" w:sz="0" w:space="0" w:color="auto"/>
          </w:divBdr>
        </w:div>
        <w:div w:id="1132601990">
          <w:marLeft w:val="640"/>
          <w:marRight w:val="0"/>
          <w:marTop w:val="0"/>
          <w:marBottom w:val="0"/>
          <w:divBdr>
            <w:top w:val="none" w:sz="0" w:space="0" w:color="auto"/>
            <w:left w:val="none" w:sz="0" w:space="0" w:color="auto"/>
            <w:bottom w:val="none" w:sz="0" w:space="0" w:color="auto"/>
            <w:right w:val="none" w:sz="0" w:space="0" w:color="auto"/>
          </w:divBdr>
        </w:div>
        <w:div w:id="1871988829">
          <w:marLeft w:val="640"/>
          <w:marRight w:val="0"/>
          <w:marTop w:val="0"/>
          <w:marBottom w:val="0"/>
          <w:divBdr>
            <w:top w:val="none" w:sz="0" w:space="0" w:color="auto"/>
            <w:left w:val="none" w:sz="0" w:space="0" w:color="auto"/>
            <w:bottom w:val="none" w:sz="0" w:space="0" w:color="auto"/>
            <w:right w:val="none" w:sz="0" w:space="0" w:color="auto"/>
          </w:divBdr>
        </w:div>
        <w:div w:id="1273174305">
          <w:marLeft w:val="640"/>
          <w:marRight w:val="0"/>
          <w:marTop w:val="0"/>
          <w:marBottom w:val="0"/>
          <w:divBdr>
            <w:top w:val="none" w:sz="0" w:space="0" w:color="auto"/>
            <w:left w:val="none" w:sz="0" w:space="0" w:color="auto"/>
            <w:bottom w:val="none" w:sz="0" w:space="0" w:color="auto"/>
            <w:right w:val="none" w:sz="0" w:space="0" w:color="auto"/>
          </w:divBdr>
        </w:div>
        <w:div w:id="841048149">
          <w:marLeft w:val="640"/>
          <w:marRight w:val="0"/>
          <w:marTop w:val="0"/>
          <w:marBottom w:val="0"/>
          <w:divBdr>
            <w:top w:val="none" w:sz="0" w:space="0" w:color="auto"/>
            <w:left w:val="none" w:sz="0" w:space="0" w:color="auto"/>
            <w:bottom w:val="none" w:sz="0" w:space="0" w:color="auto"/>
            <w:right w:val="none" w:sz="0" w:space="0" w:color="auto"/>
          </w:divBdr>
        </w:div>
        <w:div w:id="345442143">
          <w:marLeft w:val="640"/>
          <w:marRight w:val="0"/>
          <w:marTop w:val="0"/>
          <w:marBottom w:val="0"/>
          <w:divBdr>
            <w:top w:val="none" w:sz="0" w:space="0" w:color="auto"/>
            <w:left w:val="none" w:sz="0" w:space="0" w:color="auto"/>
            <w:bottom w:val="none" w:sz="0" w:space="0" w:color="auto"/>
            <w:right w:val="none" w:sz="0" w:space="0" w:color="auto"/>
          </w:divBdr>
        </w:div>
        <w:div w:id="1148398221">
          <w:marLeft w:val="640"/>
          <w:marRight w:val="0"/>
          <w:marTop w:val="0"/>
          <w:marBottom w:val="0"/>
          <w:divBdr>
            <w:top w:val="none" w:sz="0" w:space="0" w:color="auto"/>
            <w:left w:val="none" w:sz="0" w:space="0" w:color="auto"/>
            <w:bottom w:val="none" w:sz="0" w:space="0" w:color="auto"/>
            <w:right w:val="none" w:sz="0" w:space="0" w:color="auto"/>
          </w:divBdr>
        </w:div>
        <w:div w:id="970480447">
          <w:marLeft w:val="640"/>
          <w:marRight w:val="0"/>
          <w:marTop w:val="0"/>
          <w:marBottom w:val="0"/>
          <w:divBdr>
            <w:top w:val="none" w:sz="0" w:space="0" w:color="auto"/>
            <w:left w:val="none" w:sz="0" w:space="0" w:color="auto"/>
            <w:bottom w:val="none" w:sz="0" w:space="0" w:color="auto"/>
            <w:right w:val="none" w:sz="0" w:space="0" w:color="auto"/>
          </w:divBdr>
        </w:div>
        <w:div w:id="1882861800">
          <w:marLeft w:val="640"/>
          <w:marRight w:val="0"/>
          <w:marTop w:val="0"/>
          <w:marBottom w:val="0"/>
          <w:divBdr>
            <w:top w:val="none" w:sz="0" w:space="0" w:color="auto"/>
            <w:left w:val="none" w:sz="0" w:space="0" w:color="auto"/>
            <w:bottom w:val="none" w:sz="0" w:space="0" w:color="auto"/>
            <w:right w:val="none" w:sz="0" w:space="0" w:color="auto"/>
          </w:divBdr>
        </w:div>
        <w:div w:id="138110418">
          <w:marLeft w:val="640"/>
          <w:marRight w:val="0"/>
          <w:marTop w:val="0"/>
          <w:marBottom w:val="0"/>
          <w:divBdr>
            <w:top w:val="none" w:sz="0" w:space="0" w:color="auto"/>
            <w:left w:val="none" w:sz="0" w:space="0" w:color="auto"/>
            <w:bottom w:val="none" w:sz="0" w:space="0" w:color="auto"/>
            <w:right w:val="none" w:sz="0" w:space="0" w:color="auto"/>
          </w:divBdr>
        </w:div>
        <w:div w:id="1709993122">
          <w:marLeft w:val="640"/>
          <w:marRight w:val="0"/>
          <w:marTop w:val="0"/>
          <w:marBottom w:val="0"/>
          <w:divBdr>
            <w:top w:val="none" w:sz="0" w:space="0" w:color="auto"/>
            <w:left w:val="none" w:sz="0" w:space="0" w:color="auto"/>
            <w:bottom w:val="none" w:sz="0" w:space="0" w:color="auto"/>
            <w:right w:val="none" w:sz="0" w:space="0" w:color="auto"/>
          </w:divBdr>
        </w:div>
      </w:divsChild>
    </w:div>
    <w:div w:id="111898973">
      <w:bodyDiv w:val="1"/>
      <w:marLeft w:val="0"/>
      <w:marRight w:val="0"/>
      <w:marTop w:val="0"/>
      <w:marBottom w:val="0"/>
      <w:divBdr>
        <w:top w:val="none" w:sz="0" w:space="0" w:color="auto"/>
        <w:left w:val="none" w:sz="0" w:space="0" w:color="auto"/>
        <w:bottom w:val="none" w:sz="0" w:space="0" w:color="auto"/>
        <w:right w:val="none" w:sz="0" w:space="0" w:color="auto"/>
      </w:divBdr>
      <w:divsChild>
        <w:div w:id="1965235986">
          <w:marLeft w:val="640"/>
          <w:marRight w:val="0"/>
          <w:marTop w:val="0"/>
          <w:marBottom w:val="0"/>
          <w:divBdr>
            <w:top w:val="none" w:sz="0" w:space="0" w:color="auto"/>
            <w:left w:val="none" w:sz="0" w:space="0" w:color="auto"/>
            <w:bottom w:val="none" w:sz="0" w:space="0" w:color="auto"/>
            <w:right w:val="none" w:sz="0" w:space="0" w:color="auto"/>
          </w:divBdr>
        </w:div>
        <w:div w:id="1386486622">
          <w:marLeft w:val="640"/>
          <w:marRight w:val="0"/>
          <w:marTop w:val="0"/>
          <w:marBottom w:val="0"/>
          <w:divBdr>
            <w:top w:val="none" w:sz="0" w:space="0" w:color="auto"/>
            <w:left w:val="none" w:sz="0" w:space="0" w:color="auto"/>
            <w:bottom w:val="none" w:sz="0" w:space="0" w:color="auto"/>
            <w:right w:val="none" w:sz="0" w:space="0" w:color="auto"/>
          </w:divBdr>
        </w:div>
        <w:div w:id="1390030888">
          <w:marLeft w:val="640"/>
          <w:marRight w:val="0"/>
          <w:marTop w:val="0"/>
          <w:marBottom w:val="0"/>
          <w:divBdr>
            <w:top w:val="none" w:sz="0" w:space="0" w:color="auto"/>
            <w:left w:val="none" w:sz="0" w:space="0" w:color="auto"/>
            <w:bottom w:val="none" w:sz="0" w:space="0" w:color="auto"/>
            <w:right w:val="none" w:sz="0" w:space="0" w:color="auto"/>
          </w:divBdr>
        </w:div>
        <w:div w:id="750926183">
          <w:marLeft w:val="640"/>
          <w:marRight w:val="0"/>
          <w:marTop w:val="0"/>
          <w:marBottom w:val="0"/>
          <w:divBdr>
            <w:top w:val="none" w:sz="0" w:space="0" w:color="auto"/>
            <w:left w:val="none" w:sz="0" w:space="0" w:color="auto"/>
            <w:bottom w:val="none" w:sz="0" w:space="0" w:color="auto"/>
            <w:right w:val="none" w:sz="0" w:space="0" w:color="auto"/>
          </w:divBdr>
        </w:div>
        <w:div w:id="782848560">
          <w:marLeft w:val="640"/>
          <w:marRight w:val="0"/>
          <w:marTop w:val="0"/>
          <w:marBottom w:val="0"/>
          <w:divBdr>
            <w:top w:val="none" w:sz="0" w:space="0" w:color="auto"/>
            <w:left w:val="none" w:sz="0" w:space="0" w:color="auto"/>
            <w:bottom w:val="none" w:sz="0" w:space="0" w:color="auto"/>
            <w:right w:val="none" w:sz="0" w:space="0" w:color="auto"/>
          </w:divBdr>
        </w:div>
        <w:div w:id="1277516276">
          <w:marLeft w:val="640"/>
          <w:marRight w:val="0"/>
          <w:marTop w:val="0"/>
          <w:marBottom w:val="0"/>
          <w:divBdr>
            <w:top w:val="none" w:sz="0" w:space="0" w:color="auto"/>
            <w:left w:val="none" w:sz="0" w:space="0" w:color="auto"/>
            <w:bottom w:val="none" w:sz="0" w:space="0" w:color="auto"/>
            <w:right w:val="none" w:sz="0" w:space="0" w:color="auto"/>
          </w:divBdr>
        </w:div>
        <w:div w:id="873999383">
          <w:marLeft w:val="640"/>
          <w:marRight w:val="0"/>
          <w:marTop w:val="0"/>
          <w:marBottom w:val="0"/>
          <w:divBdr>
            <w:top w:val="none" w:sz="0" w:space="0" w:color="auto"/>
            <w:left w:val="none" w:sz="0" w:space="0" w:color="auto"/>
            <w:bottom w:val="none" w:sz="0" w:space="0" w:color="auto"/>
            <w:right w:val="none" w:sz="0" w:space="0" w:color="auto"/>
          </w:divBdr>
        </w:div>
        <w:div w:id="1187911616">
          <w:marLeft w:val="640"/>
          <w:marRight w:val="0"/>
          <w:marTop w:val="0"/>
          <w:marBottom w:val="0"/>
          <w:divBdr>
            <w:top w:val="none" w:sz="0" w:space="0" w:color="auto"/>
            <w:left w:val="none" w:sz="0" w:space="0" w:color="auto"/>
            <w:bottom w:val="none" w:sz="0" w:space="0" w:color="auto"/>
            <w:right w:val="none" w:sz="0" w:space="0" w:color="auto"/>
          </w:divBdr>
        </w:div>
        <w:div w:id="810944512">
          <w:marLeft w:val="640"/>
          <w:marRight w:val="0"/>
          <w:marTop w:val="0"/>
          <w:marBottom w:val="0"/>
          <w:divBdr>
            <w:top w:val="none" w:sz="0" w:space="0" w:color="auto"/>
            <w:left w:val="none" w:sz="0" w:space="0" w:color="auto"/>
            <w:bottom w:val="none" w:sz="0" w:space="0" w:color="auto"/>
            <w:right w:val="none" w:sz="0" w:space="0" w:color="auto"/>
          </w:divBdr>
        </w:div>
        <w:div w:id="232396285">
          <w:marLeft w:val="640"/>
          <w:marRight w:val="0"/>
          <w:marTop w:val="0"/>
          <w:marBottom w:val="0"/>
          <w:divBdr>
            <w:top w:val="none" w:sz="0" w:space="0" w:color="auto"/>
            <w:left w:val="none" w:sz="0" w:space="0" w:color="auto"/>
            <w:bottom w:val="none" w:sz="0" w:space="0" w:color="auto"/>
            <w:right w:val="none" w:sz="0" w:space="0" w:color="auto"/>
          </w:divBdr>
        </w:div>
        <w:div w:id="12463988">
          <w:marLeft w:val="640"/>
          <w:marRight w:val="0"/>
          <w:marTop w:val="0"/>
          <w:marBottom w:val="0"/>
          <w:divBdr>
            <w:top w:val="none" w:sz="0" w:space="0" w:color="auto"/>
            <w:left w:val="none" w:sz="0" w:space="0" w:color="auto"/>
            <w:bottom w:val="none" w:sz="0" w:space="0" w:color="auto"/>
            <w:right w:val="none" w:sz="0" w:space="0" w:color="auto"/>
          </w:divBdr>
        </w:div>
        <w:div w:id="1433283109">
          <w:marLeft w:val="640"/>
          <w:marRight w:val="0"/>
          <w:marTop w:val="0"/>
          <w:marBottom w:val="0"/>
          <w:divBdr>
            <w:top w:val="none" w:sz="0" w:space="0" w:color="auto"/>
            <w:left w:val="none" w:sz="0" w:space="0" w:color="auto"/>
            <w:bottom w:val="none" w:sz="0" w:space="0" w:color="auto"/>
            <w:right w:val="none" w:sz="0" w:space="0" w:color="auto"/>
          </w:divBdr>
        </w:div>
        <w:div w:id="572814725">
          <w:marLeft w:val="640"/>
          <w:marRight w:val="0"/>
          <w:marTop w:val="0"/>
          <w:marBottom w:val="0"/>
          <w:divBdr>
            <w:top w:val="none" w:sz="0" w:space="0" w:color="auto"/>
            <w:left w:val="none" w:sz="0" w:space="0" w:color="auto"/>
            <w:bottom w:val="none" w:sz="0" w:space="0" w:color="auto"/>
            <w:right w:val="none" w:sz="0" w:space="0" w:color="auto"/>
          </w:divBdr>
        </w:div>
        <w:div w:id="1989047345">
          <w:marLeft w:val="640"/>
          <w:marRight w:val="0"/>
          <w:marTop w:val="0"/>
          <w:marBottom w:val="0"/>
          <w:divBdr>
            <w:top w:val="none" w:sz="0" w:space="0" w:color="auto"/>
            <w:left w:val="none" w:sz="0" w:space="0" w:color="auto"/>
            <w:bottom w:val="none" w:sz="0" w:space="0" w:color="auto"/>
            <w:right w:val="none" w:sz="0" w:space="0" w:color="auto"/>
          </w:divBdr>
        </w:div>
        <w:div w:id="1224414729">
          <w:marLeft w:val="640"/>
          <w:marRight w:val="0"/>
          <w:marTop w:val="0"/>
          <w:marBottom w:val="0"/>
          <w:divBdr>
            <w:top w:val="none" w:sz="0" w:space="0" w:color="auto"/>
            <w:left w:val="none" w:sz="0" w:space="0" w:color="auto"/>
            <w:bottom w:val="none" w:sz="0" w:space="0" w:color="auto"/>
            <w:right w:val="none" w:sz="0" w:space="0" w:color="auto"/>
          </w:divBdr>
        </w:div>
        <w:div w:id="2080975657">
          <w:marLeft w:val="640"/>
          <w:marRight w:val="0"/>
          <w:marTop w:val="0"/>
          <w:marBottom w:val="0"/>
          <w:divBdr>
            <w:top w:val="none" w:sz="0" w:space="0" w:color="auto"/>
            <w:left w:val="none" w:sz="0" w:space="0" w:color="auto"/>
            <w:bottom w:val="none" w:sz="0" w:space="0" w:color="auto"/>
            <w:right w:val="none" w:sz="0" w:space="0" w:color="auto"/>
          </w:divBdr>
        </w:div>
        <w:div w:id="865605806">
          <w:marLeft w:val="640"/>
          <w:marRight w:val="0"/>
          <w:marTop w:val="0"/>
          <w:marBottom w:val="0"/>
          <w:divBdr>
            <w:top w:val="none" w:sz="0" w:space="0" w:color="auto"/>
            <w:left w:val="none" w:sz="0" w:space="0" w:color="auto"/>
            <w:bottom w:val="none" w:sz="0" w:space="0" w:color="auto"/>
            <w:right w:val="none" w:sz="0" w:space="0" w:color="auto"/>
          </w:divBdr>
        </w:div>
        <w:div w:id="1957372498">
          <w:marLeft w:val="640"/>
          <w:marRight w:val="0"/>
          <w:marTop w:val="0"/>
          <w:marBottom w:val="0"/>
          <w:divBdr>
            <w:top w:val="none" w:sz="0" w:space="0" w:color="auto"/>
            <w:left w:val="none" w:sz="0" w:space="0" w:color="auto"/>
            <w:bottom w:val="none" w:sz="0" w:space="0" w:color="auto"/>
            <w:right w:val="none" w:sz="0" w:space="0" w:color="auto"/>
          </w:divBdr>
        </w:div>
        <w:div w:id="1788620780">
          <w:marLeft w:val="640"/>
          <w:marRight w:val="0"/>
          <w:marTop w:val="0"/>
          <w:marBottom w:val="0"/>
          <w:divBdr>
            <w:top w:val="none" w:sz="0" w:space="0" w:color="auto"/>
            <w:left w:val="none" w:sz="0" w:space="0" w:color="auto"/>
            <w:bottom w:val="none" w:sz="0" w:space="0" w:color="auto"/>
            <w:right w:val="none" w:sz="0" w:space="0" w:color="auto"/>
          </w:divBdr>
        </w:div>
        <w:div w:id="55781556">
          <w:marLeft w:val="640"/>
          <w:marRight w:val="0"/>
          <w:marTop w:val="0"/>
          <w:marBottom w:val="0"/>
          <w:divBdr>
            <w:top w:val="none" w:sz="0" w:space="0" w:color="auto"/>
            <w:left w:val="none" w:sz="0" w:space="0" w:color="auto"/>
            <w:bottom w:val="none" w:sz="0" w:space="0" w:color="auto"/>
            <w:right w:val="none" w:sz="0" w:space="0" w:color="auto"/>
          </w:divBdr>
        </w:div>
      </w:divsChild>
    </w:div>
    <w:div w:id="171844127">
      <w:bodyDiv w:val="1"/>
      <w:marLeft w:val="0"/>
      <w:marRight w:val="0"/>
      <w:marTop w:val="0"/>
      <w:marBottom w:val="0"/>
      <w:divBdr>
        <w:top w:val="none" w:sz="0" w:space="0" w:color="auto"/>
        <w:left w:val="none" w:sz="0" w:space="0" w:color="auto"/>
        <w:bottom w:val="none" w:sz="0" w:space="0" w:color="auto"/>
        <w:right w:val="none" w:sz="0" w:space="0" w:color="auto"/>
      </w:divBdr>
      <w:divsChild>
        <w:div w:id="2067289411">
          <w:marLeft w:val="640"/>
          <w:marRight w:val="0"/>
          <w:marTop w:val="0"/>
          <w:marBottom w:val="0"/>
          <w:divBdr>
            <w:top w:val="none" w:sz="0" w:space="0" w:color="auto"/>
            <w:left w:val="none" w:sz="0" w:space="0" w:color="auto"/>
            <w:bottom w:val="none" w:sz="0" w:space="0" w:color="auto"/>
            <w:right w:val="none" w:sz="0" w:space="0" w:color="auto"/>
          </w:divBdr>
        </w:div>
        <w:div w:id="1231963040">
          <w:marLeft w:val="640"/>
          <w:marRight w:val="0"/>
          <w:marTop w:val="0"/>
          <w:marBottom w:val="0"/>
          <w:divBdr>
            <w:top w:val="none" w:sz="0" w:space="0" w:color="auto"/>
            <w:left w:val="none" w:sz="0" w:space="0" w:color="auto"/>
            <w:bottom w:val="none" w:sz="0" w:space="0" w:color="auto"/>
            <w:right w:val="none" w:sz="0" w:space="0" w:color="auto"/>
          </w:divBdr>
        </w:div>
        <w:div w:id="1375346156">
          <w:marLeft w:val="640"/>
          <w:marRight w:val="0"/>
          <w:marTop w:val="0"/>
          <w:marBottom w:val="0"/>
          <w:divBdr>
            <w:top w:val="none" w:sz="0" w:space="0" w:color="auto"/>
            <w:left w:val="none" w:sz="0" w:space="0" w:color="auto"/>
            <w:bottom w:val="none" w:sz="0" w:space="0" w:color="auto"/>
            <w:right w:val="none" w:sz="0" w:space="0" w:color="auto"/>
          </w:divBdr>
        </w:div>
        <w:div w:id="2069374362">
          <w:marLeft w:val="640"/>
          <w:marRight w:val="0"/>
          <w:marTop w:val="0"/>
          <w:marBottom w:val="0"/>
          <w:divBdr>
            <w:top w:val="none" w:sz="0" w:space="0" w:color="auto"/>
            <w:left w:val="none" w:sz="0" w:space="0" w:color="auto"/>
            <w:bottom w:val="none" w:sz="0" w:space="0" w:color="auto"/>
            <w:right w:val="none" w:sz="0" w:space="0" w:color="auto"/>
          </w:divBdr>
        </w:div>
        <w:div w:id="633416144">
          <w:marLeft w:val="640"/>
          <w:marRight w:val="0"/>
          <w:marTop w:val="0"/>
          <w:marBottom w:val="0"/>
          <w:divBdr>
            <w:top w:val="none" w:sz="0" w:space="0" w:color="auto"/>
            <w:left w:val="none" w:sz="0" w:space="0" w:color="auto"/>
            <w:bottom w:val="none" w:sz="0" w:space="0" w:color="auto"/>
            <w:right w:val="none" w:sz="0" w:space="0" w:color="auto"/>
          </w:divBdr>
        </w:div>
        <w:div w:id="1310403676">
          <w:marLeft w:val="640"/>
          <w:marRight w:val="0"/>
          <w:marTop w:val="0"/>
          <w:marBottom w:val="0"/>
          <w:divBdr>
            <w:top w:val="none" w:sz="0" w:space="0" w:color="auto"/>
            <w:left w:val="none" w:sz="0" w:space="0" w:color="auto"/>
            <w:bottom w:val="none" w:sz="0" w:space="0" w:color="auto"/>
            <w:right w:val="none" w:sz="0" w:space="0" w:color="auto"/>
          </w:divBdr>
        </w:div>
        <w:div w:id="471752097">
          <w:marLeft w:val="640"/>
          <w:marRight w:val="0"/>
          <w:marTop w:val="0"/>
          <w:marBottom w:val="0"/>
          <w:divBdr>
            <w:top w:val="none" w:sz="0" w:space="0" w:color="auto"/>
            <w:left w:val="none" w:sz="0" w:space="0" w:color="auto"/>
            <w:bottom w:val="none" w:sz="0" w:space="0" w:color="auto"/>
            <w:right w:val="none" w:sz="0" w:space="0" w:color="auto"/>
          </w:divBdr>
        </w:div>
        <w:div w:id="451285252">
          <w:marLeft w:val="640"/>
          <w:marRight w:val="0"/>
          <w:marTop w:val="0"/>
          <w:marBottom w:val="0"/>
          <w:divBdr>
            <w:top w:val="none" w:sz="0" w:space="0" w:color="auto"/>
            <w:left w:val="none" w:sz="0" w:space="0" w:color="auto"/>
            <w:bottom w:val="none" w:sz="0" w:space="0" w:color="auto"/>
            <w:right w:val="none" w:sz="0" w:space="0" w:color="auto"/>
          </w:divBdr>
        </w:div>
        <w:div w:id="323238650">
          <w:marLeft w:val="640"/>
          <w:marRight w:val="0"/>
          <w:marTop w:val="0"/>
          <w:marBottom w:val="0"/>
          <w:divBdr>
            <w:top w:val="none" w:sz="0" w:space="0" w:color="auto"/>
            <w:left w:val="none" w:sz="0" w:space="0" w:color="auto"/>
            <w:bottom w:val="none" w:sz="0" w:space="0" w:color="auto"/>
            <w:right w:val="none" w:sz="0" w:space="0" w:color="auto"/>
          </w:divBdr>
        </w:div>
        <w:div w:id="1358237674">
          <w:marLeft w:val="640"/>
          <w:marRight w:val="0"/>
          <w:marTop w:val="0"/>
          <w:marBottom w:val="0"/>
          <w:divBdr>
            <w:top w:val="none" w:sz="0" w:space="0" w:color="auto"/>
            <w:left w:val="none" w:sz="0" w:space="0" w:color="auto"/>
            <w:bottom w:val="none" w:sz="0" w:space="0" w:color="auto"/>
            <w:right w:val="none" w:sz="0" w:space="0" w:color="auto"/>
          </w:divBdr>
        </w:div>
        <w:div w:id="1978951261">
          <w:marLeft w:val="640"/>
          <w:marRight w:val="0"/>
          <w:marTop w:val="0"/>
          <w:marBottom w:val="0"/>
          <w:divBdr>
            <w:top w:val="none" w:sz="0" w:space="0" w:color="auto"/>
            <w:left w:val="none" w:sz="0" w:space="0" w:color="auto"/>
            <w:bottom w:val="none" w:sz="0" w:space="0" w:color="auto"/>
            <w:right w:val="none" w:sz="0" w:space="0" w:color="auto"/>
          </w:divBdr>
        </w:div>
        <w:div w:id="862942245">
          <w:marLeft w:val="640"/>
          <w:marRight w:val="0"/>
          <w:marTop w:val="0"/>
          <w:marBottom w:val="0"/>
          <w:divBdr>
            <w:top w:val="none" w:sz="0" w:space="0" w:color="auto"/>
            <w:left w:val="none" w:sz="0" w:space="0" w:color="auto"/>
            <w:bottom w:val="none" w:sz="0" w:space="0" w:color="auto"/>
            <w:right w:val="none" w:sz="0" w:space="0" w:color="auto"/>
          </w:divBdr>
        </w:div>
        <w:div w:id="1715158755">
          <w:marLeft w:val="640"/>
          <w:marRight w:val="0"/>
          <w:marTop w:val="0"/>
          <w:marBottom w:val="0"/>
          <w:divBdr>
            <w:top w:val="none" w:sz="0" w:space="0" w:color="auto"/>
            <w:left w:val="none" w:sz="0" w:space="0" w:color="auto"/>
            <w:bottom w:val="none" w:sz="0" w:space="0" w:color="auto"/>
            <w:right w:val="none" w:sz="0" w:space="0" w:color="auto"/>
          </w:divBdr>
        </w:div>
        <w:div w:id="2099519012">
          <w:marLeft w:val="640"/>
          <w:marRight w:val="0"/>
          <w:marTop w:val="0"/>
          <w:marBottom w:val="0"/>
          <w:divBdr>
            <w:top w:val="none" w:sz="0" w:space="0" w:color="auto"/>
            <w:left w:val="none" w:sz="0" w:space="0" w:color="auto"/>
            <w:bottom w:val="none" w:sz="0" w:space="0" w:color="auto"/>
            <w:right w:val="none" w:sz="0" w:space="0" w:color="auto"/>
          </w:divBdr>
        </w:div>
        <w:div w:id="752580420">
          <w:marLeft w:val="640"/>
          <w:marRight w:val="0"/>
          <w:marTop w:val="0"/>
          <w:marBottom w:val="0"/>
          <w:divBdr>
            <w:top w:val="none" w:sz="0" w:space="0" w:color="auto"/>
            <w:left w:val="none" w:sz="0" w:space="0" w:color="auto"/>
            <w:bottom w:val="none" w:sz="0" w:space="0" w:color="auto"/>
            <w:right w:val="none" w:sz="0" w:space="0" w:color="auto"/>
          </w:divBdr>
        </w:div>
        <w:div w:id="283074971">
          <w:marLeft w:val="640"/>
          <w:marRight w:val="0"/>
          <w:marTop w:val="0"/>
          <w:marBottom w:val="0"/>
          <w:divBdr>
            <w:top w:val="none" w:sz="0" w:space="0" w:color="auto"/>
            <w:left w:val="none" w:sz="0" w:space="0" w:color="auto"/>
            <w:bottom w:val="none" w:sz="0" w:space="0" w:color="auto"/>
            <w:right w:val="none" w:sz="0" w:space="0" w:color="auto"/>
          </w:divBdr>
        </w:div>
        <w:div w:id="1971785689">
          <w:marLeft w:val="640"/>
          <w:marRight w:val="0"/>
          <w:marTop w:val="0"/>
          <w:marBottom w:val="0"/>
          <w:divBdr>
            <w:top w:val="none" w:sz="0" w:space="0" w:color="auto"/>
            <w:left w:val="none" w:sz="0" w:space="0" w:color="auto"/>
            <w:bottom w:val="none" w:sz="0" w:space="0" w:color="auto"/>
            <w:right w:val="none" w:sz="0" w:space="0" w:color="auto"/>
          </w:divBdr>
        </w:div>
        <w:div w:id="1669553069">
          <w:marLeft w:val="640"/>
          <w:marRight w:val="0"/>
          <w:marTop w:val="0"/>
          <w:marBottom w:val="0"/>
          <w:divBdr>
            <w:top w:val="none" w:sz="0" w:space="0" w:color="auto"/>
            <w:left w:val="none" w:sz="0" w:space="0" w:color="auto"/>
            <w:bottom w:val="none" w:sz="0" w:space="0" w:color="auto"/>
            <w:right w:val="none" w:sz="0" w:space="0" w:color="auto"/>
          </w:divBdr>
        </w:div>
        <w:div w:id="728265325">
          <w:marLeft w:val="640"/>
          <w:marRight w:val="0"/>
          <w:marTop w:val="0"/>
          <w:marBottom w:val="0"/>
          <w:divBdr>
            <w:top w:val="none" w:sz="0" w:space="0" w:color="auto"/>
            <w:left w:val="none" w:sz="0" w:space="0" w:color="auto"/>
            <w:bottom w:val="none" w:sz="0" w:space="0" w:color="auto"/>
            <w:right w:val="none" w:sz="0" w:space="0" w:color="auto"/>
          </w:divBdr>
        </w:div>
        <w:div w:id="1431700783">
          <w:marLeft w:val="640"/>
          <w:marRight w:val="0"/>
          <w:marTop w:val="0"/>
          <w:marBottom w:val="0"/>
          <w:divBdr>
            <w:top w:val="none" w:sz="0" w:space="0" w:color="auto"/>
            <w:left w:val="none" w:sz="0" w:space="0" w:color="auto"/>
            <w:bottom w:val="none" w:sz="0" w:space="0" w:color="auto"/>
            <w:right w:val="none" w:sz="0" w:space="0" w:color="auto"/>
          </w:divBdr>
        </w:div>
      </w:divsChild>
    </w:div>
    <w:div w:id="541944291">
      <w:bodyDiv w:val="1"/>
      <w:marLeft w:val="0"/>
      <w:marRight w:val="0"/>
      <w:marTop w:val="0"/>
      <w:marBottom w:val="0"/>
      <w:divBdr>
        <w:top w:val="none" w:sz="0" w:space="0" w:color="auto"/>
        <w:left w:val="none" w:sz="0" w:space="0" w:color="auto"/>
        <w:bottom w:val="none" w:sz="0" w:space="0" w:color="auto"/>
        <w:right w:val="none" w:sz="0" w:space="0" w:color="auto"/>
      </w:divBdr>
      <w:divsChild>
        <w:div w:id="94601145">
          <w:marLeft w:val="640"/>
          <w:marRight w:val="0"/>
          <w:marTop w:val="0"/>
          <w:marBottom w:val="0"/>
          <w:divBdr>
            <w:top w:val="none" w:sz="0" w:space="0" w:color="auto"/>
            <w:left w:val="none" w:sz="0" w:space="0" w:color="auto"/>
            <w:bottom w:val="none" w:sz="0" w:space="0" w:color="auto"/>
            <w:right w:val="none" w:sz="0" w:space="0" w:color="auto"/>
          </w:divBdr>
        </w:div>
        <w:div w:id="1462043071">
          <w:marLeft w:val="640"/>
          <w:marRight w:val="0"/>
          <w:marTop w:val="0"/>
          <w:marBottom w:val="0"/>
          <w:divBdr>
            <w:top w:val="none" w:sz="0" w:space="0" w:color="auto"/>
            <w:left w:val="none" w:sz="0" w:space="0" w:color="auto"/>
            <w:bottom w:val="none" w:sz="0" w:space="0" w:color="auto"/>
            <w:right w:val="none" w:sz="0" w:space="0" w:color="auto"/>
          </w:divBdr>
        </w:div>
        <w:div w:id="159660693">
          <w:marLeft w:val="640"/>
          <w:marRight w:val="0"/>
          <w:marTop w:val="0"/>
          <w:marBottom w:val="0"/>
          <w:divBdr>
            <w:top w:val="none" w:sz="0" w:space="0" w:color="auto"/>
            <w:left w:val="none" w:sz="0" w:space="0" w:color="auto"/>
            <w:bottom w:val="none" w:sz="0" w:space="0" w:color="auto"/>
            <w:right w:val="none" w:sz="0" w:space="0" w:color="auto"/>
          </w:divBdr>
        </w:div>
        <w:div w:id="1892031879">
          <w:marLeft w:val="640"/>
          <w:marRight w:val="0"/>
          <w:marTop w:val="0"/>
          <w:marBottom w:val="0"/>
          <w:divBdr>
            <w:top w:val="none" w:sz="0" w:space="0" w:color="auto"/>
            <w:left w:val="none" w:sz="0" w:space="0" w:color="auto"/>
            <w:bottom w:val="none" w:sz="0" w:space="0" w:color="auto"/>
            <w:right w:val="none" w:sz="0" w:space="0" w:color="auto"/>
          </w:divBdr>
        </w:div>
        <w:div w:id="1240558052">
          <w:marLeft w:val="640"/>
          <w:marRight w:val="0"/>
          <w:marTop w:val="0"/>
          <w:marBottom w:val="0"/>
          <w:divBdr>
            <w:top w:val="none" w:sz="0" w:space="0" w:color="auto"/>
            <w:left w:val="none" w:sz="0" w:space="0" w:color="auto"/>
            <w:bottom w:val="none" w:sz="0" w:space="0" w:color="auto"/>
            <w:right w:val="none" w:sz="0" w:space="0" w:color="auto"/>
          </w:divBdr>
        </w:div>
        <w:div w:id="46224284">
          <w:marLeft w:val="640"/>
          <w:marRight w:val="0"/>
          <w:marTop w:val="0"/>
          <w:marBottom w:val="0"/>
          <w:divBdr>
            <w:top w:val="none" w:sz="0" w:space="0" w:color="auto"/>
            <w:left w:val="none" w:sz="0" w:space="0" w:color="auto"/>
            <w:bottom w:val="none" w:sz="0" w:space="0" w:color="auto"/>
            <w:right w:val="none" w:sz="0" w:space="0" w:color="auto"/>
          </w:divBdr>
        </w:div>
        <w:div w:id="884828275">
          <w:marLeft w:val="640"/>
          <w:marRight w:val="0"/>
          <w:marTop w:val="0"/>
          <w:marBottom w:val="0"/>
          <w:divBdr>
            <w:top w:val="none" w:sz="0" w:space="0" w:color="auto"/>
            <w:left w:val="none" w:sz="0" w:space="0" w:color="auto"/>
            <w:bottom w:val="none" w:sz="0" w:space="0" w:color="auto"/>
            <w:right w:val="none" w:sz="0" w:space="0" w:color="auto"/>
          </w:divBdr>
        </w:div>
        <w:div w:id="633483128">
          <w:marLeft w:val="640"/>
          <w:marRight w:val="0"/>
          <w:marTop w:val="0"/>
          <w:marBottom w:val="0"/>
          <w:divBdr>
            <w:top w:val="none" w:sz="0" w:space="0" w:color="auto"/>
            <w:left w:val="none" w:sz="0" w:space="0" w:color="auto"/>
            <w:bottom w:val="none" w:sz="0" w:space="0" w:color="auto"/>
            <w:right w:val="none" w:sz="0" w:space="0" w:color="auto"/>
          </w:divBdr>
        </w:div>
        <w:div w:id="1399398694">
          <w:marLeft w:val="640"/>
          <w:marRight w:val="0"/>
          <w:marTop w:val="0"/>
          <w:marBottom w:val="0"/>
          <w:divBdr>
            <w:top w:val="none" w:sz="0" w:space="0" w:color="auto"/>
            <w:left w:val="none" w:sz="0" w:space="0" w:color="auto"/>
            <w:bottom w:val="none" w:sz="0" w:space="0" w:color="auto"/>
            <w:right w:val="none" w:sz="0" w:space="0" w:color="auto"/>
          </w:divBdr>
        </w:div>
        <w:div w:id="1293905533">
          <w:marLeft w:val="640"/>
          <w:marRight w:val="0"/>
          <w:marTop w:val="0"/>
          <w:marBottom w:val="0"/>
          <w:divBdr>
            <w:top w:val="none" w:sz="0" w:space="0" w:color="auto"/>
            <w:left w:val="none" w:sz="0" w:space="0" w:color="auto"/>
            <w:bottom w:val="none" w:sz="0" w:space="0" w:color="auto"/>
            <w:right w:val="none" w:sz="0" w:space="0" w:color="auto"/>
          </w:divBdr>
        </w:div>
        <w:div w:id="1839541946">
          <w:marLeft w:val="640"/>
          <w:marRight w:val="0"/>
          <w:marTop w:val="0"/>
          <w:marBottom w:val="0"/>
          <w:divBdr>
            <w:top w:val="none" w:sz="0" w:space="0" w:color="auto"/>
            <w:left w:val="none" w:sz="0" w:space="0" w:color="auto"/>
            <w:bottom w:val="none" w:sz="0" w:space="0" w:color="auto"/>
            <w:right w:val="none" w:sz="0" w:space="0" w:color="auto"/>
          </w:divBdr>
        </w:div>
        <w:div w:id="1388602618">
          <w:marLeft w:val="640"/>
          <w:marRight w:val="0"/>
          <w:marTop w:val="0"/>
          <w:marBottom w:val="0"/>
          <w:divBdr>
            <w:top w:val="none" w:sz="0" w:space="0" w:color="auto"/>
            <w:left w:val="none" w:sz="0" w:space="0" w:color="auto"/>
            <w:bottom w:val="none" w:sz="0" w:space="0" w:color="auto"/>
            <w:right w:val="none" w:sz="0" w:space="0" w:color="auto"/>
          </w:divBdr>
        </w:div>
        <w:div w:id="473252558">
          <w:marLeft w:val="640"/>
          <w:marRight w:val="0"/>
          <w:marTop w:val="0"/>
          <w:marBottom w:val="0"/>
          <w:divBdr>
            <w:top w:val="none" w:sz="0" w:space="0" w:color="auto"/>
            <w:left w:val="none" w:sz="0" w:space="0" w:color="auto"/>
            <w:bottom w:val="none" w:sz="0" w:space="0" w:color="auto"/>
            <w:right w:val="none" w:sz="0" w:space="0" w:color="auto"/>
          </w:divBdr>
        </w:div>
        <w:div w:id="1983270896">
          <w:marLeft w:val="640"/>
          <w:marRight w:val="0"/>
          <w:marTop w:val="0"/>
          <w:marBottom w:val="0"/>
          <w:divBdr>
            <w:top w:val="none" w:sz="0" w:space="0" w:color="auto"/>
            <w:left w:val="none" w:sz="0" w:space="0" w:color="auto"/>
            <w:bottom w:val="none" w:sz="0" w:space="0" w:color="auto"/>
            <w:right w:val="none" w:sz="0" w:space="0" w:color="auto"/>
          </w:divBdr>
        </w:div>
        <w:div w:id="1525289104">
          <w:marLeft w:val="640"/>
          <w:marRight w:val="0"/>
          <w:marTop w:val="0"/>
          <w:marBottom w:val="0"/>
          <w:divBdr>
            <w:top w:val="none" w:sz="0" w:space="0" w:color="auto"/>
            <w:left w:val="none" w:sz="0" w:space="0" w:color="auto"/>
            <w:bottom w:val="none" w:sz="0" w:space="0" w:color="auto"/>
            <w:right w:val="none" w:sz="0" w:space="0" w:color="auto"/>
          </w:divBdr>
        </w:div>
        <w:div w:id="1476951925">
          <w:marLeft w:val="640"/>
          <w:marRight w:val="0"/>
          <w:marTop w:val="0"/>
          <w:marBottom w:val="0"/>
          <w:divBdr>
            <w:top w:val="none" w:sz="0" w:space="0" w:color="auto"/>
            <w:left w:val="none" w:sz="0" w:space="0" w:color="auto"/>
            <w:bottom w:val="none" w:sz="0" w:space="0" w:color="auto"/>
            <w:right w:val="none" w:sz="0" w:space="0" w:color="auto"/>
          </w:divBdr>
        </w:div>
        <w:div w:id="965546216">
          <w:marLeft w:val="640"/>
          <w:marRight w:val="0"/>
          <w:marTop w:val="0"/>
          <w:marBottom w:val="0"/>
          <w:divBdr>
            <w:top w:val="none" w:sz="0" w:space="0" w:color="auto"/>
            <w:left w:val="none" w:sz="0" w:space="0" w:color="auto"/>
            <w:bottom w:val="none" w:sz="0" w:space="0" w:color="auto"/>
            <w:right w:val="none" w:sz="0" w:space="0" w:color="auto"/>
          </w:divBdr>
        </w:div>
        <w:div w:id="767315395">
          <w:marLeft w:val="640"/>
          <w:marRight w:val="0"/>
          <w:marTop w:val="0"/>
          <w:marBottom w:val="0"/>
          <w:divBdr>
            <w:top w:val="none" w:sz="0" w:space="0" w:color="auto"/>
            <w:left w:val="none" w:sz="0" w:space="0" w:color="auto"/>
            <w:bottom w:val="none" w:sz="0" w:space="0" w:color="auto"/>
            <w:right w:val="none" w:sz="0" w:space="0" w:color="auto"/>
          </w:divBdr>
        </w:div>
        <w:div w:id="205803818">
          <w:marLeft w:val="640"/>
          <w:marRight w:val="0"/>
          <w:marTop w:val="0"/>
          <w:marBottom w:val="0"/>
          <w:divBdr>
            <w:top w:val="none" w:sz="0" w:space="0" w:color="auto"/>
            <w:left w:val="none" w:sz="0" w:space="0" w:color="auto"/>
            <w:bottom w:val="none" w:sz="0" w:space="0" w:color="auto"/>
            <w:right w:val="none" w:sz="0" w:space="0" w:color="auto"/>
          </w:divBdr>
        </w:div>
        <w:div w:id="1406413174">
          <w:marLeft w:val="640"/>
          <w:marRight w:val="0"/>
          <w:marTop w:val="0"/>
          <w:marBottom w:val="0"/>
          <w:divBdr>
            <w:top w:val="none" w:sz="0" w:space="0" w:color="auto"/>
            <w:left w:val="none" w:sz="0" w:space="0" w:color="auto"/>
            <w:bottom w:val="none" w:sz="0" w:space="0" w:color="auto"/>
            <w:right w:val="none" w:sz="0" w:space="0" w:color="auto"/>
          </w:divBdr>
        </w:div>
        <w:div w:id="2100590179">
          <w:marLeft w:val="640"/>
          <w:marRight w:val="0"/>
          <w:marTop w:val="0"/>
          <w:marBottom w:val="0"/>
          <w:divBdr>
            <w:top w:val="none" w:sz="0" w:space="0" w:color="auto"/>
            <w:left w:val="none" w:sz="0" w:space="0" w:color="auto"/>
            <w:bottom w:val="none" w:sz="0" w:space="0" w:color="auto"/>
            <w:right w:val="none" w:sz="0" w:space="0" w:color="auto"/>
          </w:divBdr>
        </w:div>
      </w:divsChild>
    </w:div>
    <w:div w:id="863052084">
      <w:bodyDiv w:val="1"/>
      <w:marLeft w:val="0"/>
      <w:marRight w:val="0"/>
      <w:marTop w:val="0"/>
      <w:marBottom w:val="0"/>
      <w:divBdr>
        <w:top w:val="none" w:sz="0" w:space="0" w:color="auto"/>
        <w:left w:val="none" w:sz="0" w:space="0" w:color="auto"/>
        <w:bottom w:val="none" w:sz="0" w:space="0" w:color="auto"/>
        <w:right w:val="none" w:sz="0" w:space="0" w:color="auto"/>
      </w:divBdr>
    </w:div>
    <w:div w:id="914321572">
      <w:bodyDiv w:val="1"/>
      <w:marLeft w:val="0"/>
      <w:marRight w:val="0"/>
      <w:marTop w:val="0"/>
      <w:marBottom w:val="0"/>
      <w:divBdr>
        <w:top w:val="none" w:sz="0" w:space="0" w:color="auto"/>
        <w:left w:val="none" w:sz="0" w:space="0" w:color="auto"/>
        <w:bottom w:val="none" w:sz="0" w:space="0" w:color="auto"/>
        <w:right w:val="none" w:sz="0" w:space="0" w:color="auto"/>
      </w:divBdr>
      <w:divsChild>
        <w:div w:id="1584492456">
          <w:marLeft w:val="640"/>
          <w:marRight w:val="0"/>
          <w:marTop w:val="0"/>
          <w:marBottom w:val="0"/>
          <w:divBdr>
            <w:top w:val="none" w:sz="0" w:space="0" w:color="auto"/>
            <w:left w:val="none" w:sz="0" w:space="0" w:color="auto"/>
            <w:bottom w:val="none" w:sz="0" w:space="0" w:color="auto"/>
            <w:right w:val="none" w:sz="0" w:space="0" w:color="auto"/>
          </w:divBdr>
        </w:div>
        <w:div w:id="1281762592">
          <w:marLeft w:val="640"/>
          <w:marRight w:val="0"/>
          <w:marTop w:val="0"/>
          <w:marBottom w:val="0"/>
          <w:divBdr>
            <w:top w:val="none" w:sz="0" w:space="0" w:color="auto"/>
            <w:left w:val="none" w:sz="0" w:space="0" w:color="auto"/>
            <w:bottom w:val="none" w:sz="0" w:space="0" w:color="auto"/>
            <w:right w:val="none" w:sz="0" w:space="0" w:color="auto"/>
          </w:divBdr>
        </w:div>
        <w:div w:id="1002510608">
          <w:marLeft w:val="640"/>
          <w:marRight w:val="0"/>
          <w:marTop w:val="0"/>
          <w:marBottom w:val="0"/>
          <w:divBdr>
            <w:top w:val="none" w:sz="0" w:space="0" w:color="auto"/>
            <w:left w:val="none" w:sz="0" w:space="0" w:color="auto"/>
            <w:bottom w:val="none" w:sz="0" w:space="0" w:color="auto"/>
            <w:right w:val="none" w:sz="0" w:space="0" w:color="auto"/>
          </w:divBdr>
        </w:div>
        <w:div w:id="47655324">
          <w:marLeft w:val="640"/>
          <w:marRight w:val="0"/>
          <w:marTop w:val="0"/>
          <w:marBottom w:val="0"/>
          <w:divBdr>
            <w:top w:val="none" w:sz="0" w:space="0" w:color="auto"/>
            <w:left w:val="none" w:sz="0" w:space="0" w:color="auto"/>
            <w:bottom w:val="none" w:sz="0" w:space="0" w:color="auto"/>
            <w:right w:val="none" w:sz="0" w:space="0" w:color="auto"/>
          </w:divBdr>
        </w:div>
        <w:div w:id="510878188">
          <w:marLeft w:val="640"/>
          <w:marRight w:val="0"/>
          <w:marTop w:val="0"/>
          <w:marBottom w:val="0"/>
          <w:divBdr>
            <w:top w:val="none" w:sz="0" w:space="0" w:color="auto"/>
            <w:left w:val="none" w:sz="0" w:space="0" w:color="auto"/>
            <w:bottom w:val="none" w:sz="0" w:space="0" w:color="auto"/>
            <w:right w:val="none" w:sz="0" w:space="0" w:color="auto"/>
          </w:divBdr>
        </w:div>
        <w:div w:id="1471745334">
          <w:marLeft w:val="640"/>
          <w:marRight w:val="0"/>
          <w:marTop w:val="0"/>
          <w:marBottom w:val="0"/>
          <w:divBdr>
            <w:top w:val="none" w:sz="0" w:space="0" w:color="auto"/>
            <w:left w:val="none" w:sz="0" w:space="0" w:color="auto"/>
            <w:bottom w:val="none" w:sz="0" w:space="0" w:color="auto"/>
            <w:right w:val="none" w:sz="0" w:space="0" w:color="auto"/>
          </w:divBdr>
        </w:div>
        <w:div w:id="830751629">
          <w:marLeft w:val="640"/>
          <w:marRight w:val="0"/>
          <w:marTop w:val="0"/>
          <w:marBottom w:val="0"/>
          <w:divBdr>
            <w:top w:val="none" w:sz="0" w:space="0" w:color="auto"/>
            <w:left w:val="none" w:sz="0" w:space="0" w:color="auto"/>
            <w:bottom w:val="none" w:sz="0" w:space="0" w:color="auto"/>
            <w:right w:val="none" w:sz="0" w:space="0" w:color="auto"/>
          </w:divBdr>
        </w:div>
        <w:div w:id="140461017">
          <w:marLeft w:val="640"/>
          <w:marRight w:val="0"/>
          <w:marTop w:val="0"/>
          <w:marBottom w:val="0"/>
          <w:divBdr>
            <w:top w:val="none" w:sz="0" w:space="0" w:color="auto"/>
            <w:left w:val="none" w:sz="0" w:space="0" w:color="auto"/>
            <w:bottom w:val="none" w:sz="0" w:space="0" w:color="auto"/>
            <w:right w:val="none" w:sz="0" w:space="0" w:color="auto"/>
          </w:divBdr>
        </w:div>
        <w:div w:id="2138864859">
          <w:marLeft w:val="640"/>
          <w:marRight w:val="0"/>
          <w:marTop w:val="0"/>
          <w:marBottom w:val="0"/>
          <w:divBdr>
            <w:top w:val="none" w:sz="0" w:space="0" w:color="auto"/>
            <w:left w:val="none" w:sz="0" w:space="0" w:color="auto"/>
            <w:bottom w:val="none" w:sz="0" w:space="0" w:color="auto"/>
            <w:right w:val="none" w:sz="0" w:space="0" w:color="auto"/>
          </w:divBdr>
        </w:div>
        <w:div w:id="336931504">
          <w:marLeft w:val="640"/>
          <w:marRight w:val="0"/>
          <w:marTop w:val="0"/>
          <w:marBottom w:val="0"/>
          <w:divBdr>
            <w:top w:val="none" w:sz="0" w:space="0" w:color="auto"/>
            <w:left w:val="none" w:sz="0" w:space="0" w:color="auto"/>
            <w:bottom w:val="none" w:sz="0" w:space="0" w:color="auto"/>
            <w:right w:val="none" w:sz="0" w:space="0" w:color="auto"/>
          </w:divBdr>
        </w:div>
        <w:div w:id="694422323">
          <w:marLeft w:val="640"/>
          <w:marRight w:val="0"/>
          <w:marTop w:val="0"/>
          <w:marBottom w:val="0"/>
          <w:divBdr>
            <w:top w:val="none" w:sz="0" w:space="0" w:color="auto"/>
            <w:left w:val="none" w:sz="0" w:space="0" w:color="auto"/>
            <w:bottom w:val="none" w:sz="0" w:space="0" w:color="auto"/>
            <w:right w:val="none" w:sz="0" w:space="0" w:color="auto"/>
          </w:divBdr>
        </w:div>
        <w:div w:id="1737704513">
          <w:marLeft w:val="640"/>
          <w:marRight w:val="0"/>
          <w:marTop w:val="0"/>
          <w:marBottom w:val="0"/>
          <w:divBdr>
            <w:top w:val="none" w:sz="0" w:space="0" w:color="auto"/>
            <w:left w:val="none" w:sz="0" w:space="0" w:color="auto"/>
            <w:bottom w:val="none" w:sz="0" w:space="0" w:color="auto"/>
            <w:right w:val="none" w:sz="0" w:space="0" w:color="auto"/>
          </w:divBdr>
        </w:div>
        <w:div w:id="2037189930">
          <w:marLeft w:val="640"/>
          <w:marRight w:val="0"/>
          <w:marTop w:val="0"/>
          <w:marBottom w:val="0"/>
          <w:divBdr>
            <w:top w:val="none" w:sz="0" w:space="0" w:color="auto"/>
            <w:left w:val="none" w:sz="0" w:space="0" w:color="auto"/>
            <w:bottom w:val="none" w:sz="0" w:space="0" w:color="auto"/>
            <w:right w:val="none" w:sz="0" w:space="0" w:color="auto"/>
          </w:divBdr>
        </w:div>
        <w:div w:id="1367484048">
          <w:marLeft w:val="640"/>
          <w:marRight w:val="0"/>
          <w:marTop w:val="0"/>
          <w:marBottom w:val="0"/>
          <w:divBdr>
            <w:top w:val="none" w:sz="0" w:space="0" w:color="auto"/>
            <w:left w:val="none" w:sz="0" w:space="0" w:color="auto"/>
            <w:bottom w:val="none" w:sz="0" w:space="0" w:color="auto"/>
            <w:right w:val="none" w:sz="0" w:space="0" w:color="auto"/>
          </w:divBdr>
        </w:div>
        <w:div w:id="1397976539">
          <w:marLeft w:val="640"/>
          <w:marRight w:val="0"/>
          <w:marTop w:val="0"/>
          <w:marBottom w:val="0"/>
          <w:divBdr>
            <w:top w:val="none" w:sz="0" w:space="0" w:color="auto"/>
            <w:left w:val="none" w:sz="0" w:space="0" w:color="auto"/>
            <w:bottom w:val="none" w:sz="0" w:space="0" w:color="auto"/>
            <w:right w:val="none" w:sz="0" w:space="0" w:color="auto"/>
          </w:divBdr>
        </w:div>
        <w:div w:id="1325087610">
          <w:marLeft w:val="640"/>
          <w:marRight w:val="0"/>
          <w:marTop w:val="0"/>
          <w:marBottom w:val="0"/>
          <w:divBdr>
            <w:top w:val="none" w:sz="0" w:space="0" w:color="auto"/>
            <w:left w:val="none" w:sz="0" w:space="0" w:color="auto"/>
            <w:bottom w:val="none" w:sz="0" w:space="0" w:color="auto"/>
            <w:right w:val="none" w:sz="0" w:space="0" w:color="auto"/>
          </w:divBdr>
        </w:div>
        <w:div w:id="15080795">
          <w:marLeft w:val="640"/>
          <w:marRight w:val="0"/>
          <w:marTop w:val="0"/>
          <w:marBottom w:val="0"/>
          <w:divBdr>
            <w:top w:val="none" w:sz="0" w:space="0" w:color="auto"/>
            <w:left w:val="none" w:sz="0" w:space="0" w:color="auto"/>
            <w:bottom w:val="none" w:sz="0" w:space="0" w:color="auto"/>
            <w:right w:val="none" w:sz="0" w:space="0" w:color="auto"/>
          </w:divBdr>
        </w:div>
        <w:div w:id="1062946425">
          <w:marLeft w:val="640"/>
          <w:marRight w:val="0"/>
          <w:marTop w:val="0"/>
          <w:marBottom w:val="0"/>
          <w:divBdr>
            <w:top w:val="none" w:sz="0" w:space="0" w:color="auto"/>
            <w:left w:val="none" w:sz="0" w:space="0" w:color="auto"/>
            <w:bottom w:val="none" w:sz="0" w:space="0" w:color="auto"/>
            <w:right w:val="none" w:sz="0" w:space="0" w:color="auto"/>
          </w:divBdr>
        </w:div>
        <w:div w:id="1456681734">
          <w:marLeft w:val="640"/>
          <w:marRight w:val="0"/>
          <w:marTop w:val="0"/>
          <w:marBottom w:val="0"/>
          <w:divBdr>
            <w:top w:val="none" w:sz="0" w:space="0" w:color="auto"/>
            <w:left w:val="none" w:sz="0" w:space="0" w:color="auto"/>
            <w:bottom w:val="none" w:sz="0" w:space="0" w:color="auto"/>
            <w:right w:val="none" w:sz="0" w:space="0" w:color="auto"/>
          </w:divBdr>
        </w:div>
        <w:div w:id="1199582379">
          <w:marLeft w:val="640"/>
          <w:marRight w:val="0"/>
          <w:marTop w:val="0"/>
          <w:marBottom w:val="0"/>
          <w:divBdr>
            <w:top w:val="none" w:sz="0" w:space="0" w:color="auto"/>
            <w:left w:val="none" w:sz="0" w:space="0" w:color="auto"/>
            <w:bottom w:val="none" w:sz="0" w:space="0" w:color="auto"/>
            <w:right w:val="none" w:sz="0" w:space="0" w:color="auto"/>
          </w:divBdr>
        </w:div>
      </w:divsChild>
    </w:div>
    <w:div w:id="919485337">
      <w:bodyDiv w:val="1"/>
      <w:marLeft w:val="0"/>
      <w:marRight w:val="0"/>
      <w:marTop w:val="0"/>
      <w:marBottom w:val="0"/>
      <w:divBdr>
        <w:top w:val="none" w:sz="0" w:space="0" w:color="auto"/>
        <w:left w:val="none" w:sz="0" w:space="0" w:color="auto"/>
        <w:bottom w:val="none" w:sz="0" w:space="0" w:color="auto"/>
        <w:right w:val="none" w:sz="0" w:space="0" w:color="auto"/>
      </w:divBdr>
      <w:divsChild>
        <w:div w:id="1879050434">
          <w:marLeft w:val="640"/>
          <w:marRight w:val="0"/>
          <w:marTop w:val="0"/>
          <w:marBottom w:val="0"/>
          <w:divBdr>
            <w:top w:val="none" w:sz="0" w:space="0" w:color="auto"/>
            <w:left w:val="none" w:sz="0" w:space="0" w:color="auto"/>
            <w:bottom w:val="none" w:sz="0" w:space="0" w:color="auto"/>
            <w:right w:val="none" w:sz="0" w:space="0" w:color="auto"/>
          </w:divBdr>
        </w:div>
        <w:div w:id="656493224">
          <w:marLeft w:val="640"/>
          <w:marRight w:val="0"/>
          <w:marTop w:val="0"/>
          <w:marBottom w:val="0"/>
          <w:divBdr>
            <w:top w:val="none" w:sz="0" w:space="0" w:color="auto"/>
            <w:left w:val="none" w:sz="0" w:space="0" w:color="auto"/>
            <w:bottom w:val="none" w:sz="0" w:space="0" w:color="auto"/>
            <w:right w:val="none" w:sz="0" w:space="0" w:color="auto"/>
          </w:divBdr>
        </w:div>
        <w:div w:id="479928859">
          <w:marLeft w:val="640"/>
          <w:marRight w:val="0"/>
          <w:marTop w:val="0"/>
          <w:marBottom w:val="0"/>
          <w:divBdr>
            <w:top w:val="none" w:sz="0" w:space="0" w:color="auto"/>
            <w:left w:val="none" w:sz="0" w:space="0" w:color="auto"/>
            <w:bottom w:val="none" w:sz="0" w:space="0" w:color="auto"/>
            <w:right w:val="none" w:sz="0" w:space="0" w:color="auto"/>
          </w:divBdr>
        </w:div>
        <w:div w:id="1765178288">
          <w:marLeft w:val="640"/>
          <w:marRight w:val="0"/>
          <w:marTop w:val="0"/>
          <w:marBottom w:val="0"/>
          <w:divBdr>
            <w:top w:val="none" w:sz="0" w:space="0" w:color="auto"/>
            <w:left w:val="none" w:sz="0" w:space="0" w:color="auto"/>
            <w:bottom w:val="none" w:sz="0" w:space="0" w:color="auto"/>
            <w:right w:val="none" w:sz="0" w:space="0" w:color="auto"/>
          </w:divBdr>
        </w:div>
        <w:div w:id="1117454839">
          <w:marLeft w:val="640"/>
          <w:marRight w:val="0"/>
          <w:marTop w:val="0"/>
          <w:marBottom w:val="0"/>
          <w:divBdr>
            <w:top w:val="none" w:sz="0" w:space="0" w:color="auto"/>
            <w:left w:val="none" w:sz="0" w:space="0" w:color="auto"/>
            <w:bottom w:val="none" w:sz="0" w:space="0" w:color="auto"/>
            <w:right w:val="none" w:sz="0" w:space="0" w:color="auto"/>
          </w:divBdr>
        </w:div>
        <w:div w:id="281571420">
          <w:marLeft w:val="640"/>
          <w:marRight w:val="0"/>
          <w:marTop w:val="0"/>
          <w:marBottom w:val="0"/>
          <w:divBdr>
            <w:top w:val="none" w:sz="0" w:space="0" w:color="auto"/>
            <w:left w:val="none" w:sz="0" w:space="0" w:color="auto"/>
            <w:bottom w:val="none" w:sz="0" w:space="0" w:color="auto"/>
            <w:right w:val="none" w:sz="0" w:space="0" w:color="auto"/>
          </w:divBdr>
        </w:div>
        <w:div w:id="650909287">
          <w:marLeft w:val="640"/>
          <w:marRight w:val="0"/>
          <w:marTop w:val="0"/>
          <w:marBottom w:val="0"/>
          <w:divBdr>
            <w:top w:val="none" w:sz="0" w:space="0" w:color="auto"/>
            <w:left w:val="none" w:sz="0" w:space="0" w:color="auto"/>
            <w:bottom w:val="none" w:sz="0" w:space="0" w:color="auto"/>
            <w:right w:val="none" w:sz="0" w:space="0" w:color="auto"/>
          </w:divBdr>
        </w:div>
        <w:div w:id="393545141">
          <w:marLeft w:val="640"/>
          <w:marRight w:val="0"/>
          <w:marTop w:val="0"/>
          <w:marBottom w:val="0"/>
          <w:divBdr>
            <w:top w:val="none" w:sz="0" w:space="0" w:color="auto"/>
            <w:left w:val="none" w:sz="0" w:space="0" w:color="auto"/>
            <w:bottom w:val="none" w:sz="0" w:space="0" w:color="auto"/>
            <w:right w:val="none" w:sz="0" w:space="0" w:color="auto"/>
          </w:divBdr>
        </w:div>
        <w:div w:id="1916892584">
          <w:marLeft w:val="640"/>
          <w:marRight w:val="0"/>
          <w:marTop w:val="0"/>
          <w:marBottom w:val="0"/>
          <w:divBdr>
            <w:top w:val="none" w:sz="0" w:space="0" w:color="auto"/>
            <w:left w:val="none" w:sz="0" w:space="0" w:color="auto"/>
            <w:bottom w:val="none" w:sz="0" w:space="0" w:color="auto"/>
            <w:right w:val="none" w:sz="0" w:space="0" w:color="auto"/>
          </w:divBdr>
        </w:div>
        <w:div w:id="1974283914">
          <w:marLeft w:val="640"/>
          <w:marRight w:val="0"/>
          <w:marTop w:val="0"/>
          <w:marBottom w:val="0"/>
          <w:divBdr>
            <w:top w:val="none" w:sz="0" w:space="0" w:color="auto"/>
            <w:left w:val="none" w:sz="0" w:space="0" w:color="auto"/>
            <w:bottom w:val="none" w:sz="0" w:space="0" w:color="auto"/>
            <w:right w:val="none" w:sz="0" w:space="0" w:color="auto"/>
          </w:divBdr>
        </w:div>
        <w:div w:id="193737514">
          <w:marLeft w:val="640"/>
          <w:marRight w:val="0"/>
          <w:marTop w:val="0"/>
          <w:marBottom w:val="0"/>
          <w:divBdr>
            <w:top w:val="none" w:sz="0" w:space="0" w:color="auto"/>
            <w:left w:val="none" w:sz="0" w:space="0" w:color="auto"/>
            <w:bottom w:val="none" w:sz="0" w:space="0" w:color="auto"/>
            <w:right w:val="none" w:sz="0" w:space="0" w:color="auto"/>
          </w:divBdr>
        </w:div>
        <w:div w:id="423234340">
          <w:marLeft w:val="640"/>
          <w:marRight w:val="0"/>
          <w:marTop w:val="0"/>
          <w:marBottom w:val="0"/>
          <w:divBdr>
            <w:top w:val="none" w:sz="0" w:space="0" w:color="auto"/>
            <w:left w:val="none" w:sz="0" w:space="0" w:color="auto"/>
            <w:bottom w:val="none" w:sz="0" w:space="0" w:color="auto"/>
            <w:right w:val="none" w:sz="0" w:space="0" w:color="auto"/>
          </w:divBdr>
        </w:div>
        <w:div w:id="20326082">
          <w:marLeft w:val="640"/>
          <w:marRight w:val="0"/>
          <w:marTop w:val="0"/>
          <w:marBottom w:val="0"/>
          <w:divBdr>
            <w:top w:val="none" w:sz="0" w:space="0" w:color="auto"/>
            <w:left w:val="none" w:sz="0" w:space="0" w:color="auto"/>
            <w:bottom w:val="none" w:sz="0" w:space="0" w:color="auto"/>
            <w:right w:val="none" w:sz="0" w:space="0" w:color="auto"/>
          </w:divBdr>
        </w:div>
        <w:div w:id="1669210190">
          <w:marLeft w:val="640"/>
          <w:marRight w:val="0"/>
          <w:marTop w:val="0"/>
          <w:marBottom w:val="0"/>
          <w:divBdr>
            <w:top w:val="none" w:sz="0" w:space="0" w:color="auto"/>
            <w:left w:val="none" w:sz="0" w:space="0" w:color="auto"/>
            <w:bottom w:val="none" w:sz="0" w:space="0" w:color="auto"/>
            <w:right w:val="none" w:sz="0" w:space="0" w:color="auto"/>
          </w:divBdr>
        </w:div>
        <w:div w:id="105269969">
          <w:marLeft w:val="640"/>
          <w:marRight w:val="0"/>
          <w:marTop w:val="0"/>
          <w:marBottom w:val="0"/>
          <w:divBdr>
            <w:top w:val="none" w:sz="0" w:space="0" w:color="auto"/>
            <w:left w:val="none" w:sz="0" w:space="0" w:color="auto"/>
            <w:bottom w:val="none" w:sz="0" w:space="0" w:color="auto"/>
            <w:right w:val="none" w:sz="0" w:space="0" w:color="auto"/>
          </w:divBdr>
        </w:div>
        <w:div w:id="797408743">
          <w:marLeft w:val="640"/>
          <w:marRight w:val="0"/>
          <w:marTop w:val="0"/>
          <w:marBottom w:val="0"/>
          <w:divBdr>
            <w:top w:val="none" w:sz="0" w:space="0" w:color="auto"/>
            <w:left w:val="none" w:sz="0" w:space="0" w:color="auto"/>
            <w:bottom w:val="none" w:sz="0" w:space="0" w:color="auto"/>
            <w:right w:val="none" w:sz="0" w:space="0" w:color="auto"/>
          </w:divBdr>
        </w:div>
        <w:div w:id="1357846999">
          <w:marLeft w:val="640"/>
          <w:marRight w:val="0"/>
          <w:marTop w:val="0"/>
          <w:marBottom w:val="0"/>
          <w:divBdr>
            <w:top w:val="none" w:sz="0" w:space="0" w:color="auto"/>
            <w:left w:val="none" w:sz="0" w:space="0" w:color="auto"/>
            <w:bottom w:val="none" w:sz="0" w:space="0" w:color="auto"/>
            <w:right w:val="none" w:sz="0" w:space="0" w:color="auto"/>
          </w:divBdr>
        </w:div>
        <w:div w:id="1347441186">
          <w:marLeft w:val="640"/>
          <w:marRight w:val="0"/>
          <w:marTop w:val="0"/>
          <w:marBottom w:val="0"/>
          <w:divBdr>
            <w:top w:val="none" w:sz="0" w:space="0" w:color="auto"/>
            <w:left w:val="none" w:sz="0" w:space="0" w:color="auto"/>
            <w:bottom w:val="none" w:sz="0" w:space="0" w:color="auto"/>
            <w:right w:val="none" w:sz="0" w:space="0" w:color="auto"/>
          </w:divBdr>
        </w:div>
        <w:div w:id="396439681">
          <w:marLeft w:val="640"/>
          <w:marRight w:val="0"/>
          <w:marTop w:val="0"/>
          <w:marBottom w:val="0"/>
          <w:divBdr>
            <w:top w:val="none" w:sz="0" w:space="0" w:color="auto"/>
            <w:left w:val="none" w:sz="0" w:space="0" w:color="auto"/>
            <w:bottom w:val="none" w:sz="0" w:space="0" w:color="auto"/>
            <w:right w:val="none" w:sz="0" w:space="0" w:color="auto"/>
          </w:divBdr>
        </w:div>
        <w:div w:id="314997552">
          <w:marLeft w:val="640"/>
          <w:marRight w:val="0"/>
          <w:marTop w:val="0"/>
          <w:marBottom w:val="0"/>
          <w:divBdr>
            <w:top w:val="none" w:sz="0" w:space="0" w:color="auto"/>
            <w:left w:val="none" w:sz="0" w:space="0" w:color="auto"/>
            <w:bottom w:val="none" w:sz="0" w:space="0" w:color="auto"/>
            <w:right w:val="none" w:sz="0" w:space="0" w:color="auto"/>
          </w:divBdr>
        </w:div>
      </w:divsChild>
    </w:div>
    <w:div w:id="935944812">
      <w:bodyDiv w:val="1"/>
      <w:marLeft w:val="0"/>
      <w:marRight w:val="0"/>
      <w:marTop w:val="0"/>
      <w:marBottom w:val="0"/>
      <w:divBdr>
        <w:top w:val="none" w:sz="0" w:space="0" w:color="auto"/>
        <w:left w:val="none" w:sz="0" w:space="0" w:color="auto"/>
        <w:bottom w:val="none" w:sz="0" w:space="0" w:color="auto"/>
        <w:right w:val="none" w:sz="0" w:space="0" w:color="auto"/>
      </w:divBdr>
      <w:divsChild>
        <w:div w:id="474570873">
          <w:marLeft w:val="640"/>
          <w:marRight w:val="0"/>
          <w:marTop w:val="0"/>
          <w:marBottom w:val="0"/>
          <w:divBdr>
            <w:top w:val="none" w:sz="0" w:space="0" w:color="auto"/>
            <w:left w:val="none" w:sz="0" w:space="0" w:color="auto"/>
            <w:bottom w:val="none" w:sz="0" w:space="0" w:color="auto"/>
            <w:right w:val="none" w:sz="0" w:space="0" w:color="auto"/>
          </w:divBdr>
        </w:div>
        <w:div w:id="1287808378">
          <w:marLeft w:val="640"/>
          <w:marRight w:val="0"/>
          <w:marTop w:val="0"/>
          <w:marBottom w:val="0"/>
          <w:divBdr>
            <w:top w:val="none" w:sz="0" w:space="0" w:color="auto"/>
            <w:left w:val="none" w:sz="0" w:space="0" w:color="auto"/>
            <w:bottom w:val="none" w:sz="0" w:space="0" w:color="auto"/>
            <w:right w:val="none" w:sz="0" w:space="0" w:color="auto"/>
          </w:divBdr>
        </w:div>
        <w:div w:id="229080628">
          <w:marLeft w:val="640"/>
          <w:marRight w:val="0"/>
          <w:marTop w:val="0"/>
          <w:marBottom w:val="0"/>
          <w:divBdr>
            <w:top w:val="none" w:sz="0" w:space="0" w:color="auto"/>
            <w:left w:val="none" w:sz="0" w:space="0" w:color="auto"/>
            <w:bottom w:val="none" w:sz="0" w:space="0" w:color="auto"/>
            <w:right w:val="none" w:sz="0" w:space="0" w:color="auto"/>
          </w:divBdr>
        </w:div>
        <w:div w:id="227418484">
          <w:marLeft w:val="640"/>
          <w:marRight w:val="0"/>
          <w:marTop w:val="0"/>
          <w:marBottom w:val="0"/>
          <w:divBdr>
            <w:top w:val="none" w:sz="0" w:space="0" w:color="auto"/>
            <w:left w:val="none" w:sz="0" w:space="0" w:color="auto"/>
            <w:bottom w:val="none" w:sz="0" w:space="0" w:color="auto"/>
            <w:right w:val="none" w:sz="0" w:space="0" w:color="auto"/>
          </w:divBdr>
        </w:div>
        <w:div w:id="881942397">
          <w:marLeft w:val="640"/>
          <w:marRight w:val="0"/>
          <w:marTop w:val="0"/>
          <w:marBottom w:val="0"/>
          <w:divBdr>
            <w:top w:val="none" w:sz="0" w:space="0" w:color="auto"/>
            <w:left w:val="none" w:sz="0" w:space="0" w:color="auto"/>
            <w:bottom w:val="none" w:sz="0" w:space="0" w:color="auto"/>
            <w:right w:val="none" w:sz="0" w:space="0" w:color="auto"/>
          </w:divBdr>
        </w:div>
        <w:div w:id="364526299">
          <w:marLeft w:val="640"/>
          <w:marRight w:val="0"/>
          <w:marTop w:val="0"/>
          <w:marBottom w:val="0"/>
          <w:divBdr>
            <w:top w:val="none" w:sz="0" w:space="0" w:color="auto"/>
            <w:left w:val="none" w:sz="0" w:space="0" w:color="auto"/>
            <w:bottom w:val="none" w:sz="0" w:space="0" w:color="auto"/>
            <w:right w:val="none" w:sz="0" w:space="0" w:color="auto"/>
          </w:divBdr>
        </w:div>
        <w:div w:id="1286037927">
          <w:marLeft w:val="640"/>
          <w:marRight w:val="0"/>
          <w:marTop w:val="0"/>
          <w:marBottom w:val="0"/>
          <w:divBdr>
            <w:top w:val="none" w:sz="0" w:space="0" w:color="auto"/>
            <w:left w:val="none" w:sz="0" w:space="0" w:color="auto"/>
            <w:bottom w:val="none" w:sz="0" w:space="0" w:color="auto"/>
            <w:right w:val="none" w:sz="0" w:space="0" w:color="auto"/>
          </w:divBdr>
        </w:div>
        <w:div w:id="1259101964">
          <w:marLeft w:val="640"/>
          <w:marRight w:val="0"/>
          <w:marTop w:val="0"/>
          <w:marBottom w:val="0"/>
          <w:divBdr>
            <w:top w:val="none" w:sz="0" w:space="0" w:color="auto"/>
            <w:left w:val="none" w:sz="0" w:space="0" w:color="auto"/>
            <w:bottom w:val="none" w:sz="0" w:space="0" w:color="auto"/>
            <w:right w:val="none" w:sz="0" w:space="0" w:color="auto"/>
          </w:divBdr>
        </w:div>
        <w:div w:id="1994292866">
          <w:marLeft w:val="640"/>
          <w:marRight w:val="0"/>
          <w:marTop w:val="0"/>
          <w:marBottom w:val="0"/>
          <w:divBdr>
            <w:top w:val="none" w:sz="0" w:space="0" w:color="auto"/>
            <w:left w:val="none" w:sz="0" w:space="0" w:color="auto"/>
            <w:bottom w:val="none" w:sz="0" w:space="0" w:color="auto"/>
            <w:right w:val="none" w:sz="0" w:space="0" w:color="auto"/>
          </w:divBdr>
        </w:div>
        <w:div w:id="2089576207">
          <w:marLeft w:val="640"/>
          <w:marRight w:val="0"/>
          <w:marTop w:val="0"/>
          <w:marBottom w:val="0"/>
          <w:divBdr>
            <w:top w:val="none" w:sz="0" w:space="0" w:color="auto"/>
            <w:left w:val="none" w:sz="0" w:space="0" w:color="auto"/>
            <w:bottom w:val="none" w:sz="0" w:space="0" w:color="auto"/>
            <w:right w:val="none" w:sz="0" w:space="0" w:color="auto"/>
          </w:divBdr>
        </w:div>
        <w:div w:id="602305068">
          <w:marLeft w:val="640"/>
          <w:marRight w:val="0"/>
          <w:marTop w:val="0"/>
          <w:marBottom w:val="0"/>
          <w:divBdr>
            <w:top w:val="none" w:sz="0" w:space="0" w:color="auto"/>
            <w:left w:val="none" w:sz="0" w:space="0" w:color="auto"/>
            <w:bottom w:val="none" w:sz="0" w:space="0" w:color="auto"/>
            <w:right w:val="none" w:sz="0" w:space="0" w:color="auto"/>
          </w:divBdr>
        </w:div>
        <w:div w:id="720520336">
          <w:marLeft w:val="640"/>
          <w:marRight w:val="0"/>
          <w:marTop w:val="0"/>
          <w:marBottom w:val="0"/>
          <w:divBdr>
            <w:top w:val="none" w:sz="0" w:space="0" w:color="auto"/>
            <w:left w:val="none" w:sz="0" w:space="0" w:color="auto"/>
            <w:bottom w:val="none" w:sz="0" w:space="0" w:color="auto"/>
            <w:right w:val="none" w:sz="0" w:space="0" w:color="auto"/>
          </w:divBdr>
        </w:div>
        <w:div w:id="610361785">
          <w:marLeft w:val="640"/>
          <w:marRight w:val="0"/>
          <w:marTop w:val="0"/>
          <w:marBottom w:val="0"/>
          <w:divBdr>
            <w:top w:val="none" w:sz="0" w:space="0" w:color="auto"/>
            <w:left w:val="none" w:sz="0" w:space="0" w:color="auto"/>
            <w:bottom w:val="none" w:sz="0" w:space="0" w:color="auto"/>
            <w:right w:val="none" w:sz="0" w:space="0" w:color="auto"/>
          </w:divBdr>
        </w:div>
        <w:div w:id="558900548">
          <w:marLeft w:val="640"/>
          <w:marRight w:val="0"/>
          <w:marTop w:val="0"/>
          <w:marBottom w:val="0"/>
          <w:divBdr>
            <w:top w:val="none" w:sz="0" w:space="0" w:color="auto"/>
            <w:left w:val="none" w:sz="0" w:space="0" w:color="auto"/>
            <w:bottom w:val="none" w:sz="0" w:space="0" w:color="auto"/>
            <w:right w:val="none" w:sz="0" w:space="0" w:color="auto"/>
          </w:divBdr>
        </w:div>
        <w:div w:id="1399090775">
          <w:marLeft w:val="640"/>
          <w:marRight w:val="0"/>
          <w:marTop w:val="0"/>
          <w:marBottom w:val="0"/>
          <w:divBdr>
            <w:top w:val="none" w:sz="0" w:space="0" w:color="auto"/>
            <w:left w:val="none" w:sz="0" w:space="0" w:color="auto"/>
            <w:bottom w:val="none" w:sz="0" w:space="0" w:color="auto"/>
            <w:right w:val="none" w:sz="0" w:space="0" w:color="auto"/>
          </w:divBdr>
        </w:div>
        <w:div w:id="364257956">
          <w:marLeft w:val="640"/>
          <w:marRight w:val="0"/>
          <w:marTop w:val="0"/>
          <w:marBottom w:val="0"/>
          <w:divBdr>
            <w:top w:val="none" w:sz="0" w:space="0" w:color="auto"/>
            <w:left w:val="none" w:sz="0" w:space="0" w:color="auto"/>
            <w:bottom w:val="none" w:sz="0" w:space="0" w:color="auto"/>
            <w:right w:val="none" w:sz="0" w:space="0" w:color="auto"/>
          </w:divBdr>
        </w:div>
        <w:div w:id="1534683021">
          <w:marLeft w:val="640"/>
          <w:marRight w:val="0"/>
          <w:marTop w:val="0"/>
          <w:marBottom w:val="0"/>
          <w:divBdr>
            <w:top w:val="none" w:sz="0" w:space="0" w:color="auto"/>
            <w:left w:val="none" w:sz="0" w:space="0" w:color="auto"/>
            <w:bottom w:val="none" w:sz="0" w:space="0" w:color="auto"/>
            <w:right w:val="none" w:sz="0" w:space="0" w:color="auto"/>
          </w:divBdr>
        </w:div>
        <w:div w:id="143858509">
          <w:marLeft w:val="640"/>
          <w:marRight w:val="0"/>
          <w:marTop w:val="0"/>
          <w:marBottom w:val="0"/>
          <w:divBdr>
            <w:top w:val="none" w:sz="0" w:space="0" w:color="auto"/>
            <w:left w:val="none" w:sz="0" w:space="0" w:color="auto"/>
            <w:bottom w:val="none" w:sz="0" w:space="0" w:color="auto"/>
            <w:right w:val="none" w:sz="0" w:space="0" w:color="auto"/>
          </w:divBdr>
        </w:div>
        <w:div w:id="1538271132">
          <w:marLeft w:val="640"/>
          <w:marRight w:val="0"/>
          <w:marTop w:val="0"/>
          <w:marBottom w:val="0"/>
          <w:divBdr>
            <w:top w:val="none" w:sz="0" w:space="0" w:color="auto"/>
            <w:left w:val="none" w:sz="0" w:space="0" w:color="auto"/>
            <w:bottom w:val="none" w:sz="0" w:space="0" w:color="auto"/>
            <w:right w:val="none" w:sz="0" w:space="0" w:color="auto"/>
          </w:divBdr>
        </w:div>
        <w:div w:id="525755199">
          <w:marLeft w:val="640"/>
          <w:marRight w:val="0"/>
          <w:marTop w:val="0"/>
          <w:marBottom w:val="0"/>
          <w:divBdr>
            <w:top w:val="none" w:sz="0" w:space="0" w:color="auto"/>
            <w:left w:val="none" w:sz="0" w:space="0" w:color="auto"/>
            <w:bottom w:val="none" w:sz="0" w:space="0" w:color="auto"/>
            <w:right w:val="none" w:sz="0" w:space="0" w:color="auto"/>
          </w:divBdr>
        </w:div>
      </w:divsChild>
    </w:div>
    <w:div w:id="1233807814">
      <w:bodyDiv w:val="1"/>
      <w:marLeft w:val="0"/>
      <w:marRight w:val="0"/>
      <w:marTop w:val="0"/>
      <w:marBottom w:val="0"/>
      <w:divBdr>
        <w:top w:val="none" w:sz="0" w:space="0" w:color="auto"/>
        <w:left w:val="none" w:sz="0" w:space="0" w:color="auto"/>
        <w:bottom w:val="none" w:sz="0" w:space="0" w:color="auto"/>
        <w:right w:val="none" w:sz="0" w:space="0" w:color="auto"/>
      </w:divBdr>
      <w:divsChild>
        <w:div w:id="1931162209">
          <w:marLeft w:val="640"/>
          <w:marRight w:val="0"/>
          <w:marTop w:val="0"/>
          <w:marBottom w:val="0"/>
          <w:divBdr>
            <w:top w:val="none" w:sz="0" w:space="0" w:color="auto"/>
            <w:left w:val="none" w:sz="0" w:space="0" w:color="auto"/>
            <w:bottom w:val="none" w:sz="0" w:space="0" w:color="auto"/>
            <w:right w:val="none" w:sz="0" w:space="0" w:color="auto"/>
          </w:divBdr>
        </w:div>
        <w:div w:id="1405834598">
          <w:marLeft w:val="640"/>
          <w:marRight w:val="0"/>
          <w:marTop w:val="0"/>
          <w:marBottom w:val="0"/>
          <w:divBdr>
            <w:top w:val="none" w:sz="0" w:space="0" w:color="auto"/>
            <w:left w:val="none" w:sz="0" w:space="0" w:color="auto"/>
            <w:bottom w:val="none" w:sz="0" w:space="0" w:color="auto"/>
            <w:right w:val="none" w:sz="0" w:space="0" w:color="auto"/>
          </w:divBdr>
        </w:div>
        <w:div w:id="482627415">
          <w:marLeft w:val="640"/>
          <w:marRight w:val="0"/>
          <w:marTop w:val="0"/>
          <w:marBottom w:val="0"/>
          <w:divBdr>
            <w:top w:val="none" w:sz="0" w:space="0" w:color="auto"/>
            <w:left w:val="none" w:sz="0" w:space="0" w:color="auto"/>
            <w:bottom w:val="none" w:sz="0" w:space="0" w:color="auto"/>
            <w:right w:val="none" w:sz="0" w:space="0" w:color="auto"/>
          </w:divBdr>
        </w:div>
        <w:div w:id="218397589">
          <w:marLeft w:val="640"/>
          <w:marRight w:val="0"/>
          <w:marTop w:val="0"/>
          <w:marBottom w:val="0"/>
          <w:divBdr>
            <w:top w:val="none" w:sz="0" w:space="0" w:color="auto"/>
            <w:left w:val="none" w:sz="0" w:space="0" w:color="auto"/>
            <w:bottom w:val="none" w:sz="0" w:space="0" w:color="auto"/>
            <w:right w:val="none" w:sz="0" w:space="0" w:color="auto"/>
          </w:divBdr>
        </w:div>
        <w:div w:id="1968513037">
          <w:marLeft w:val="640"/>
          <w:marRight w:val="0"/>
          <w:marTop w:val="0"/>
          <w:marBottom w:val="0"/>
          <w:divBdr>
            <w:top w:val="none" w:sz="0" w:space="0" w:color="auto"/>
            <w:left w:val="none" w:sz="0" w:space="0" w:color="auto"/>
            <w:bottom w:val="none" w:sz="0" w:space="0" w:color="auto"/>
            <w:right w:val="none" w:sz="0" w:space="0" w:color="auto"/>
          </w:divBdr>
        </w:div>
        <w:div w:id="1364936209">
          <w:marLeft w:val="640"/>
          <w:marRight w:val="0"/>
          <w:marTop w:val="0"/>
          <w:marBottom w:val="0"/>
          <w:divBdr>
            <w:top w:val="none" w:sz="0" w:space="0" w:color="auto"/>
            <w:left w:val="none" w:sz="0" w:space="0" w:color="auto"/>
            <w:bottom w:val="none" w:sz="0" w:space="0" w:color="auto"/>
            <w:right w:val="none" w:sz="0" w:space="0" w:color="auto"/>
          </w:divBdr>
        </w:div>
        <w:div w:id="889461609">
          <w:marLeft w:val="640"/>
          <w:marRight w:val="0"/>
          <w:marTop w:val="0"/>
          <w:marBottom w:val="0"/>
          <w:divBdr>
            <w:top w:val="none" w:sz="0" w:space="0" w:color="auto"/>
            <w:left w:val="none" w:sz="0" w:space="0" w:color="auto"/>
            <w:bottom w:val="none" w:sz="0" w:space="0" w:color="auto"/>
            <w:right w:val="none" w:sz="0" w:space="0" w:color="auto"/>
          </w:divBdr>
        </w:div>
        <w:div w:id="1983389985">
          <w:marLeft w:val="640"/>
          <w:marRight w:val="0"/>
          <w:marTop w:val="0"/>
          <w:marBottom w:val="0"/>
          <w:divBdr>
            <w:top w:val="none" w:sz="0" w:space="0" w:color="auto"/>
            <w:left w:val="none" w:sz="0" w:space="0" w:color="auto"/>
            <w:bottom w:val="none" w:sz="0" w:space="0" w:color="auto"/>
            <w:right w:val="none" w:sz="0" w:space="0" w:color="auto"/>
          </w:divBdr>
        </w:div>
        <w:div w:id="397704077">
          <w:marLeft w:val="640"/>
          <w:marRight w:val="0"/>
          <w:marTop w:val="0"/>
          <w:marBottom w:val="0"/>
          <w:divBdr>
            <w:top w:val="none" w:sz="0" w:space="0" w:color="auto"/>
            <w:left w:val="none" w:sz="0" w:space="0" w:color="auto"/>
            <w:bottom w:val="none" w:sz="0" w:space="0" w:color="auto"/>
            <w:right w:val="none" w:sz="0" w:space="0" w:color="auto"/>
          </w:divBdr>
        </w:div>
        <w:div w:id="964967171">
          <w:marLeft w:val="640"/>
          <w:marRight w:val="0"/>
          <w:marTop w:val="0"/>
          <w:marBottom w:val="0"/>
          <w:divBdr>
            <w:top w:val="none" w:sz="0" w:space="0" w:color="auto"/>
            <w:left w:val="none" w:sz="0" w:space="0" w:color="auto"/>
            <w:bottom w:val="none" w:sz="0" w:space="0" w:color="auto"/>
            <w:right w:val="none" w:sz="0" w:space="0" w:color="auto"/>
          </w:divBdr>
        </w:div>
        <w:div w:id="39550649">
          <w:marLeft w:val="640"/>
          <w:marRight w:val="0"/>
          <w:marTop w:val="0"/>
          <w:marBottom w:val="0"/>
          <w:divBdr>
            <w:top w:val="none" w:sz="0" w:space="0" w:color="auto"/>
            <w:left w:val="none" w:sz="0" w:space="0" w:color="auto"/>
            <w:bottom w:val="none" w:sz="0" w:space="0" w:color="auto"/>
            <w:right w:val="none" w:sz="0" w:space="0" w:color="auto"/>
          </w:divBdr>
        </w:div>
        <w:div w:id="1867601980">
          <w:marLeft w:val="640"/>
          <w:marRight w:val="0"/>
          <w:marTop w:val="0"/>
          <w:marBottom w:val="0"/>
          <w:divBdr>
            <w:top w:val="none" w:sz="0" w:space="0" w:color="auto"/>
            <w:left w:val="none" w:sz="0" w:space="0" w:color="auto"/>
            <w:bottom w:val="none" w:sz="0" w:space="0" w:color="auto"/>
            <w:right w:val="none" w:sz="0" w:space="0" w:color="auto"/>
          </w:divBdr>
        </w:div>
        <w:div w:id="759105954">
          <w:marLeft w:val="640"/>
          <w:marRight w:val="0"/>
          <w:marTop w:val="0"/>
          <w:marBottom w:val="0"/>
          <w:divBdr>
            <w:top w:val="none" w:sz="0" w:space="0" w:color="auto"/>
            <w:left w:val="none" w:sz="0" w:space="0" w:color="auto"/>
            <w:bottom w:val="none" w:sz="0" w:space="0" w:color="auto"/>
            <w:right w:val="none" w:sz="0" w:space="0" w:color="auto"/>
          </w:divBdr>
        </w:div>
        <w:div w:id="1884974417">
          <w:marLeft w:val="640"/>
          <w:marRight w:val="0"/>
          <w:marTop w:val="0"/>
          <w:marBottom w:val="0"/>
          <w:divBdr>
            <w:top w:val="none" w:sz="0" w:space="0" w:color="auto"/>
            <w:left w:val="none" w:sz="0" w:space="0" w:color="auto"/>
            <w:bottom w:val="none" w:sz="0" w:space="0" w:color="auto"/>
            <w:right w:val="none" w:sz="0" w:space="0" w:color="auto"/>
          </w:divBdr>
        </w:div>
        <w:div w:id="457799445">
          <w:marLeft w:val="640"/>
          <w:marRight w:val="0"/>
          <w:marTop w:val="0"/>
          <w:marBottom w:val="0"/>
          <w:divBdr>
            <w:top w:val="none" w:sz="0" w:space="0" w:color="auto"/>
            <w:left w:val="none" w:sz="0" w:space="0" w:color="auto"/>
            <w:bottom w:val="none" w:sz="0" w:space="0" w:color="auto"/>
            <w:right w:val="none" w:sz="0" w:space="0" w:color="auto"/>
          </w:divBdr>
        </w:div>
        <w:div w:id="1136292707">
          <w:marLeft w:val="640"/>
          <w:marRight w:val="0"/>
          <w:marTop w:val="0"/>
          <w:marBottom w:val="0"/>
          <w:divBdr>
            <w:top w:val="none" w:sz="0" w:space="0" w:color="auto"/>
            <w:left w:val="none" w:sz="0" w:space="0" w:color="auto"/>
            <w:bottom w:val="none" w:sz="0" w:space="0" w:color="auto"/>
            <w:right w:val="none" w:sz="0" w:space="0" w:color="auto"/>
          </w:divBdr>
        </w:div>
        <w:div w:id="934706518">
          <w:marLeft w:val="640"/>
          <w:marRight w:val="0"/>
          <w:marTop w:val="0"/>
          <w:marBottom w:val="0"/>
          <w:divBdr>
            <w:top w:val="none" w:sz="0" w:space="0" w:color="auto"/>
            <w:left w:val="none" w:sz="0" w:space="0" w:color="auto"/>
            <w:bottom w:val="none" w:sz="0" w:space="0" w:color="auto"/>
            <w:right w:val="none" w:sz="0" w:space="0" w:color="auto"/>
          </w:divBdr>
        </w:div>
        <w:div w:id="935749456">
          <w:marLeft w:val="640"/>
          <w:marRight w:val="0"/>
          <w:marTop w:val="0"/>
          <w:marBottom w:val="0"/>
          <w:divBdr>
            <w:top w:val="none" w:sz="0" w:space="0" w:color="auto"/>
            <w:left w:val="none" w:sz="0" w:space="0" w:color="auto"/>
            <w:bottom w:val="none" w:sz="0" w:space="0" w:color="auto"/>
            <w:right w:val="none" w:sz="0" w:space="0" w:color="auto"/>
          </w:divBdr>
        </w:div>
        <w:div w:id="1788507725">
          <w:marLeft w:val="640"/>
          <w:marRight w:val="0"/>
          <w:marTop w:val="0"/>
          <w:marBottom w:val="0"/>
          <w:divBdr>
            <w:top w:val="none" w:sz="0" w:space="0" w:color="auto"/>
            <w:left w:val="none" w:sz="0" w:space="0" w:color="auto"/>
            <w:bottom w:val="none" w:sz="0" w:space="0" w:color="auto"/>
            <w:right w:val="none" w:sz="0" w:space="0" w:color="auto"/>
          </w:divBdr>
        </w:div>
        <w:div w:id="61833050">
          <w:marLeft w:val="640"/>
          <w:marRight w:val="0"/>
          <w:marTop w:val="0"/>
          <w:marBottom w:val="0"/>
          <w:divBdr>
            <w:top w:val="none" w:sz="0" w:space="0" w:color="auto"/>
            <w:left w:val="none" w:sz="0" w:space="0" w:color="auto"/>
            <w:bottom w:val="none" w:sz="0" w:space="0" w:color="auto"/>
            <w:right w:val="none" w:sz="0" w:space="0" w:color="auto"/>
          </w:divBdr>
        </w:div>
      </w:divsChild>
    </w:div>
    <w:div w:id="1294941505">
      <w:bodyDiv w:val="1"/>
      <w:marLeft w:val="0"/>
      <w:marRight w:val="0"/>
      <w:marTop w:val="0"/>
      <w:marBottom w:val="0"/>
      <w:divBdr>
        <w:top w:val="none" w:sz="0" w:space="0" w:color="auto"/>
        <w:left w:val="none" w:sz="0" w:space="0" w:color="auto"/>
        <w:bottom w:val="none" w:sz="0" w:space="0" w:color="auto"/>
        <w:right w:val="none" w:sz="0" w:space="0" w:color="auto"/>
      </w:divBdr>
      <w:divsChild>
        <w:div w:id="1634753843">
          <w:marLeft w:val="640"/>
          <w:marRight w:val="0"/>
          <w:marTop w:val="0"/>
          <w:marBottom w:val="0"/>
          <w:divBdr>
            <w:top w:val="none" w:sz="0" w:space="0" w:color="auto"/>
            <w:left w:val="none" w:sz="0" w:space="0" w:color="auto"/>
            <w:bottom w:val="none" w:sz="0" w:space="0" w:color="auto"/>
            <w:right w:val="none" w:sz="0" w:space="0" w:color="auto"/>
          </w:divBdr>
        </w:div>
        <w:div w:id="1283269686">
          <w:marLeft w:val="640"/>
          <w:marRight w:val="0"/>
          <w:marTop w:val="0"/>
          <w:marBottom w:val="0"/>
          <w:divBdr>
            <w:top w:val="none" w:sz="0" w:space="0" w:color="auto"/>
            <w:left w:val="none" w:sz="0" w:space="0" w:color="auto"/>
            <w:bottom w:val="none" w:sz="0" w:space="0" w:color="auto"/>
            <w:right w:val="none" w:sz="0" w:space="0" w:color="auto"/>
          </w:divBdr>
        </w:div>
        <w:div w:id="591623286">
          <w:marLeft w:val="640"/>
          <w:marRight w:val="0"/>
          <w:marTop w:val="0"/>
          <w:marBottom w:val="0"/>
          <w:divBdr>
            <w:top w:val="none" w:sz="0" w:space="0" w:color="auto"/>
            <w:left w:val="none" w:sz="0" w:space="0" w:color="auto"/>
            <w:bottom w:val="none" w:sz="0" w:space="0" w:color="auto"/>
            <w:right w:val="none" w:sz="0" w:space="0" w:color="auto"/>
          </w:divBdr>
        </w:div>
        <w:div w:id="2050644427">
          <w:marLeft w:val="640"/>
          <w:marRight w:val="0"/>
          <w:marTop w:val="0"/>
          <w:marBottom w:val="0"/>
          <w:divBdr>
            <w:top w:val="none" w:sz="0" w:space="0" w:color="auto"/>
            <w:left w:val="none" w:sz="0" w:space="0" w:color="auto"/>
            <w:bottom w:val="none" w:sz="0" w:space="0" w:color="auto"/>
            <w:right w:val="none" w:sz="0" w:space="0" w:color="auto"/>
          </w:divBdr>
        </w:div>
        <w:div w:id="2144230322">
          <w:marLeft w:val="640"/>
          <w:marRight w:val="0"/>
          <w:marTop w:val="0"/>
          <w:marBottom w:val="0"/>
          <w:divBdr>
            <w:top w:val="none" w:sz="0" w:space="0" w:color="auto"/>
            <w:left w:val="none" w:sz="0" w:space="0" w:color="auto"/>
            <w:bottom w:val="none" w:sz="0" w:space="0" w:color="auto"/>
            <w:right w:val="none" w:sz="0" w:space="0" w:color="auto"/>
          </w:divBdr>
        </w:div>
        <w:div w:id="1731073837">
          <w:marLeft w:val="640"/>
          <w:marRight w:val="0"/>
          <w:marTop w:val="0"/>
          <w:marBottom w:val="0"/>
          <w:divBdr>
            <w:top w:val="none" w:sz="0" w:space="0" w:color="auto"/>
            <w:left w:val="none" w:sz="0" w:space="0" w:color="auto"/>
            <w:bottom w:val="none" w:sz="0" w:space="0" w:color="auto"/>
            <w:right w:val="none" w:sz="0" w:space="0" w:color="auto"/>
          </w:divBdr>
        </w:div>
        <w:div w:id="1845123275">
          <w:marLeft w:val="640"/>
          <w:marRight w:val="0"/>
          <w:marTop w:val="0"/>
          <w:marBottom w:val="0"/>
          <w:divBdr>
            <w:top w:val="none" w:sz="0" w:space="0" w:color="auto"/>
            <w:left w:val="none" w:sz="0" w:space="0" w:color="auto"/>
            <w:bottom w:val="none" w:sz="0" w:space="0" w:color="auto"/>
            <w:right w:val="none" w:sz="0" w:space="0" w:color="auto"/>
          </w:divBdr>
        </w:div>
        <w:div w:id="776408996">
          <w:marLeft w:val="640"/>
          <w:marRight w:val="0"/>
          <w:marTop w:val="0"/>
          <w:marBottom w:val="0"/>
          <w:divBdr>
            <w:top w:val="none" w:sz="0" w:space="0" w:color="auto"/>
            <w:left w:val="none" w:sz="0" w:space="0" w:color="auto"/>
            <w:bottom w:val="none" w:sz="0" w:space="0" w:color="auto"/>
            <w:right w:val="none" w:sz="0" w:space="0" w:color="auto"/>
          </w:divBdr>
        </w:div>
        <w:div w:id="757865490">
          <w:marLeft w:val="640"/>
          <w:marRight w:val="0"/>
          <w:marTop w:val="0"/>
          <w:marBottom w:val="0"/>
          <w:divBdr>
            <w:top w:val="none" w:sz="0" w:space="0" w:color="auto"/>
            <w:left w:val="none" w:sz="0" w:space="0" w:color="auto"/>
            <w:bottom w:val="none" w:sz="0" w:space="0" w:color="auto"/>
            <w:right w:val="none" w:sz="0" w:space="0" w:color="auto"/>
          </w:divBdr>
        </w:div>
        <w:div w:id="810944268">
          <w:marLeft w:val="640"/>
          <w:marRight w:val="0"/>
          <w:marTop w:val="0"/>
          <w:marBottom w:val="0"/>
          <w:divBdr>
            <w:top w:val="none" w:sz="0" w:space="0" w:color="auto"/>
            <w:left w:val="none" w:sz="0" w:space="0" w:color="auto"/>
            <w:bottom w:val="none" w:sz="0" w:space="0" w:color="auto"/>
            <w:right w:val="none" w:sz="0" w:space="0" w:color="auto"/>
          </w:divBdr>
        </w:div>
        <w:div w:id="2142385089">
          <w:marLeft w:val="640"/>
          <w:marRight w:val="0"/>
          <w:marTop w:val="0"/>
          <w:marBottom w:val="0"/>
          <w:divBdr>
            <w:top w:val="none" w:sz="0" w:space="0" w:color="auto"/>
            <w:left w:val="none" w:sz="0" w:space="0" w:color="auto"/>
            <w:bottom w:val="none" w:sz="0" w:space="0" w:color="auto"/>
            <w:right w:val="none" w:sz="0" w:space="0" w:color="auto"/>
          </w:divBdr>
        </w:div>
        <w:div w:id="17239121">
          <w:marLeft w:val="640"/>
          <w:marRight w:val="0"/>
          <w:marTop w:val="0"/>
          <w:marBottom w:val="0"/>
          <w:divBdr>
            <w:top w:val="none" w:sz="0" w:space="0" w:color="auto"/>
            <w:left w:val="none" w:sz="0" w:space="0" w:color="auto"/>
            <w:bottom w:val="none" w:sz="0" w:space="0" w:color="auto"/>
            <w:right w:val="none" w:sz="0" w:space="0" w:color="auto"/>
          </w:divBdr>
        </w:div>
        <w:div w:id="1888713665">
          <w:marLeft w:val="640"/>
          <w:marRight w:val="0"/>
          <w:marTop w:val="0"/>
          <w:marBottom w:val="0"/>
          <w:divBdr>
            <w:top w:val="none" w:sz="0" w:space="0" w:color="auto"/>
            <w:left w:val="none" w:sz="0" w:space="0" w:color="auto"/>
            <w:bottom w:val="none" w:sz="0" w:space="0" w:color="auto"/>
            <w:right w:val="none" w:sz="0" w:space="0" w:color="auto"/>
          </w:divBdr>
        </w:div>
        <w:div w:id="1295255414">
          <w:marLeft w:val="640"/>
          <w:marRight w:val="0"/>
          <w:marTop w:val="0"/>
          <w:marBottom w:val="0"/>
          <w:divBdr>
            <w:top w:val="none" w:sz="0" w:space="0" w:color="auto"/>
            <w:left w:val="none" w:sz="0" w:space="0" w:color="auto"/>
            <w:bottom w:val="none" w:sz="0" w:space="0" w:color="auto"/>
            <w:right w:val="none" w:sz="0" w:space="0" w:color="auto"/>
          </w:divBdr>
        </w:div>
        <w:div w:id="1207595999">
          <w:marLeft w:val="640"/>
          <w:marRight w:val="0"/>
          <w:marTop w:val="0"/>
          <w:marBottom w:val="0"/>
          <w:divBdr>
            <w:top w:val="none" w:sz="0" w:space="0" w:color="auto"/>
            <w:left w:val="none" w:sz="0" w:space="0" w:color="auto"/>
            <w:bottom w:val="none" w:sz="0" w:space="0" w:color="auto"/>
            <w:right w:val="none" w:sz="0" w:space="0" w:color="auto"/>
          </w:divBdr>
        </w:div>
        <w:div w:id="318731062">
          <w:marLeft w:val="640"/>
          <w:marRight w:val="0"/>
          <w:marTop w:val="0"/>
          <w:marBottom w:val="0"/>
          <w:divBdr>
            <w:top w:val="none" w:sz="0" w:space="0" w:color="auto"/>
            <w:left w:val="none" w:sz="0" w:space="0" w:color="auto"/>
            <w:bottom w:val="none" w:sz="0" w:space="0" w:color="auto"/>
            <w:right w:val="none" w:sz="0" w:space="0" w:color="auto"/>
          </w:divBdr>
        </w:div>
        <w:div w:id="1397969422">
          <w:marLeft w:val="640"/>
          <w:marRight w:val="0"/>
          <w:marTop w:val="0"/>
          <w:marBottom w:val="0"/>
          <w:divBdr>
            <w:top w:val="none" w:sz="0" w:space="0" w:color="auto"/>
            <w:left w:val="none" w:sz="0" w:space="0" w:color="auto"/>
            <w:bottom w:val="none" w:sz="0" w:space="0" w:color="auto"/>
            <w:right w:val="none" w:sz="0" w:space="0" w:color="auto"/>
          </w:divBdr>
        </w:div>
        <w:div w:id="2006591512">
          <w:marLeft w:val="640"/>
          <w:marRight w:val="0"/>
          <w:marTop w:val="0"/>
          <w:marBottom w:val="0"/>
          <w:divBdr>
            <w:top w:val="none" w:sz="0" w:space="0" w:color="auto"/>
            <w:left w:val="none" w:sz="0" w:space="0" w:color="auto"/>
            <w:bottom w:val="none" w:sz="0" w:space="0" w:color="auto"/>
            <w:right w:val="none" w:sz="0" w:space="0" w:color="auto"/>
          </w:divBdr>
        </w:div>
        <w:div w:id="1502116896">
          <w:marLeft w:val="640"/>
          <w:marRight w:val="0"/>
          <w:marTop w:val="0"/>
          <w:marBottom w:val="0"/>
          <w:divBdr>
            <w:top w:val="none" w:sz="0" w:space="0" w:color="auto"/>
            <w:left w:val="none" w:sz="0" w:space="0" w:color="auto"/>
            <w:bottom w:val="none" w:sz="0" w:space="0" w:color="auto"/>
            <w:right w:val="none" w:sz="0" w:space="0" w:color="auto"/>
          </w:divBdr>
        </w:div>
        <w:div w:id="1160272928">
          <w:marLeft w:val="640"/>
          <w:marRight w:val="0"/>
          <w:marTop w:val="0"/>
          <w:marBottom w:val="0"/>
          <w:divBdr>
            <w:top w:val="none" w:sz="0" w:space="0" w:color="auto"/>
            <w:left w:val="none" w:sz="0" w:space="0" w:color="auto"/>
            <w:bottom w:val="none" w:sz="0" w:space="0" w:color="auto"/>
            <w:right w:val="none" w:sz="0" w:space="0" w:color="auto"/>
          </w:divBdr>
        </w:div>
      </w:divsChild>
    </w:div>
    <w:div w:id="1380203713">
      <w:bodyDiv w:val="1"/>
      <w:marLeft w:val="0"/>
      <w:marRight w:val="0"/>
      <w:marTop w:val="0"/>
      <w:marBottom w:val="0"/>
      <w:divBdr>
        <w:top w:val="none" w:sz="0" w:space="0" w:color="auto"/>
        <w:left w:val="none" w:sz="0" w:space="0" w:color="auto"/>
        <w:bottom w:val="none" w:sz="0" w:space="0" w:color="auto"/>
        <w:right w:val="none" w:sz="0" w:space="0" w:color="auto"/>
      </w:divBdr>
    </w:div>
    <w:div w:id="1948731108">
      <w:bodyDiv w:val="1"/>
      <w:marLeft w:val="0"/>
      <w:marRight w:val="0"/>
      <w:marTop w:val="0"/>
      <w:marBottom w:val="0"/>
      <w:divBdr>
        <w:top w:val="none" w:sz="0" w:space="0" w:color="auto"/>
        <w:left w:val="none" w:sz="0" w:space="0" w:color="auto"/>
        <w:bottom w:val="none" w:sz="0" w:space="0" w:color="auto"/>
        <w:right w:val="none" w:sz="0" w:space="0" w:color="auto"/>
      </w:divBdr>
      <w:divsChild>
        <w:div w:id="520633152">
          <w:marLeft w:val="640"/>
          <w:marRight w:val="0"/>
          <w:marTop w:val="0"/>
          <w:marBottom w:val="0"/>
          <w:divBdr>
            <w:top w:val="none" w:sz="0" w:space="0" w:color="auto"/>
            <w:left w:val="none" w:sz="0" w:space="0" w:color="auto"/>
            <w:bottom w:val="none" w:sz="0" w:space="0" w:color="auto"/>
            <w:right w:val="none" w:sz="0" w:space="0" w:color="auto"/>
          </w:divBdr>
        </w:div>
        <w:div w:id="1283683595">
          <w:marLeft w:val="640"/>
          <w:marRight w:val="0"/>
          <w:marTop w:val="0"/>
          <w:marBottom w:val="0"/>
          <w:divBdr>
            <w:top w:val="none" w:sz="0" w:space="0" w:color="auto"/>
            <w:left w:val="none" w:sz="0" w:space="0" w:color="auto"/>
            <w:bottom w:val="none" w:sz="0" w:space="0" w:color="auto"/>
            <w:right w:val="none" w:sz="0" w:space="0" w:color="auto"/>
          </w:divBdr>
        </w:div>
        <w:div w:id="512188404">
          <w:marLeft w:val="640"/>
          <w:marRight w:val="0"/>
          <w:marTop w:val="0"/>
          <w:marBottom w:val="0"/>
          <w:divBdr>
            <w:top w:val="none" w:sz="0" w:space="0" w:color="auto"/>
            <w:left w:val="none" w:sz="0" w:space="0" w:color="auto"/>
            <w:bottom w:val="none" w:sz="0" w:space="0" w:color="auto"/>
            <w:right w:val="none" w:sz="0" w:space="0" w:color="auto"/>
          </w:divBdr>
        </w:div>
        <w:div w:id="438375151">
          <w:marLeft w:val="640"/>
          <w:marRight w:val="0"/>
          <w:marTop w:val="0"/>
          <w:marBottom w:val="0"/>
          <w:divBdr>
            <w:top w:val="none" w:sz="0" w:space="0" w:color="auto"/>
            <w:left w:val="none" w:sz="0" w:space="0" w:color="auto"/>
            <w:bottom w:val="none" w:sz="0" w:space="0" w:color="auto"/>
            <w:right w:val="none" w:sz="0" w:space="0" w:color="auto"/>
          </w:divBdr>
        </w:div>
        <w:div w:id="1625114872">
          <w:marLeft w:val="640"/>
          <w:marRight w:val="0"/>
          <w:marTop w:val="0"/>
          <w:marBottom w:val="0"/>
          <w:divBdr>
            <w:top w:val="none" w:sz="0" w:space="0" w:color="auto"/>
            <w:left w:val="none" w:sz="0" w:space="0" w:color="auto"/>
            <w:bottom w:val="none" w:sz="0" w:space="0" w:color="auto"/>
            <w:right w:val="none" w:sz="0" w:space="0" w:color="auto"/>
          </w:divBdr>
        </w:div>
        <w:div w:id="63071563">
          <w:marLeft w:val="640"/>
          <w:marRight w:val="0"/>
          <w:marTop w:val="0"/>
          <w:marBottom w:val="0"/>
          <w:divBdr>
            <w:top w:val="none" w:sz="0" w:space="0" w:color="auto"/>
            <w:left w:val="none" w:sz="0" w:space="0" w:color="auto"/>
            <w:bottom w:val="none" w:sz="0" w:space="0" w:color="auto"/>
            <w:right w:val="none" w:sz="0" w:space="0" w:color="auto"/>
          </w:divBdr>
        </w:div>
        <w:div w:id="168328668">
          <w:marLeft w:val="640"/>
          <w:marRight w:val="0"/>
          <w:marTop w:val="0"/>
          <w:marBottom w:val="0"/>
          <w:divBdr>
            <w:top w:val="none" w:sz="0" w:space="0" w:color="auto"/>
            <w:left w:val="none" w:sz="0" w:space="0" w:color="auto"/>
            <w:bottom w:val="none" w:sz="0" w:space="0" w:color="auto"/>
            <w:right w:val="none" w:sz="0" w:space="0" w:color="auto"/>
          </w:divBdr>
        </w:div>
        <w:div w:id="1577855613">
          <w:marLeft w:val="640"/>
          <w:marRight w:val="0"/>
          <w:marTop w:val="0"/>
          <w:marBottom w:val="0"/>
          <w:divBdr>
            <w:top w:val="none" w:sz="0" w:space="0" w:color="auto"/>
            <w:left w:val="none" w:sz="0" w:space="0" w:color="auto"/>
            <w:bottom w:val="none" w:sz="0" w:space="0" w:color="auto"/>
            <w:right w:val="none" w:sz="0" w:space="0" w:color="auto"/>
          </w:divBdr>
        </w:div>
        <w:div w:id="1206796081">
          <w:marLeft w:val="640"/>
          <w:marRight w:val="0"/>
          <w:marTop w:val="0"/>
          <w:marBottom w:val="0"/>
          <w:divBdr>
            <w:top w:val="none" w:sz="0" w:space="0" w:color="auto"/>
            <w:left w:val="none" w:sz="0" w:space="0" w:color="auto"/>
            <w:bottom w:val="none" w:sz="0" w:space="0" w:color="auto"/>
            <w:right w:val="none" w:sz="0" w:space="0" w:color="auto"/>
          </w:divBdr>
        </w:div>
        <w:div w:id="1010447166">
          <w:marLeft w:val="640"/>
          <w:marRight w:val="0"/>
          <w:marTop w:val="0"/>
          <w:marBottom w:val="0"/>
          <w:divBdr>
            <w:top w:val="none" w:sz="0" w:space="0" w:color="auto"/>
            <w:left w:val="none" w:sz="0" w:space="0" w:color="auto"/>
            <w:bottom w:val="none" w:sz="0" w:space="0" w:color="auto"/>
            <w:right w:val="none" w:sz="0" w:space="0" w:color="auto"/>
          </w:divBdr>
        </w:div>
        <w:div w:id="249891328">
          <w:marLeft w:val="640"/>
          <w:marRight w:val="0"/>
          <w:marTop w:val="0"/>
          <w:marBottom w:val="0"/>
          <w:divBdr>
            <w:top w:val="none" w:sz="0" w:space="0" w:color="auto"/>
            <w:left w:val="none" w:sz="0" w:space="0" w:color="auto"/>
            <w:bottom w:val="none" w:sz="0" w:space="0" w:color="auto"/>
            <w:right w:val="none" w:sz="0" w:space="0" w:color="auto"/>
          </w:divBdr>
        </w:div>
        <w:div w:id="1261523364">
          <w:marLeft w:val="640"/>
          <w:marRight w:val="0"/>
          <w:marTop w:val="0"/>
          <w:marBottom w:val="0"/>
          <w:divBdr>
            <w:top w:val="none" w:sz="0" w:space="0" w:color="auto"/>
            <w:left w:val="none" w:sz="0" w:space="0" w:color="auto"/>
            <w:bottom w:val="none" w:sz="0" w:space="0" w:color="auto"/>
            <w:right w:val="none" w:sz="0" w:space="0" w:color="auto"/>
          </w:divBdr>
        </w:div>
        <w:div w:id="1171290350">
          <w:marLeft w:val="640"/>
          <w:marRight w:val="0"/>
          <w:marTop w:val="0"/>
          <w:marBottom w:val="0"/>
          <w:divBdr>
            <w:top w:val="none" w:sz="0" w:space="0" w:color="auto"/>
            <w:left w:val="none" w:sz="0" w:space="0" w:color="auto"/>
            <w:bottom w:val="none" w:sz="0" w:space="0" w:color="auto"/>
            <w:right w:val="none" w:sz="0" w:space="0" w:color="auto"/>
          </w:divBdr>
        </w:div>
        <w:div w:id="277765614">
          <w:marLeft w:val="640"/>
          <w:marRight w:val="0"/>
          <w:marTop w:val="0"/>
          <w:marBottom w:val="0"/>
          <w:divBdr>
            <w:top w:val="none" w:sz="0" w:space="0" w:color="auto"/>
            <w:left w:val="none" w:sz="0" w:space="0" w:color="auto"/>
            <w:bottom w:val="none" w:sz="0" w:space="0" w:color="auto"/>
            <w:right w:val="none" w:sz="0" w:space="0" w:color="auto"/>
          </w:divBdr>
        </w:div>
        <w:div w:id="971402547">
          <w:marLeft w:val="640"/>
          <w:marRight w:val="0"/>
          <w:marTop w:val="0"/>
          <w:marBottom w:val="0"/>
          <w:divBdr>
            <w:top w:val="none" w:sz="0" w:space="0" w:color="auto"/>
            <w:left w:val="none" w:sz="0" w:space="0" w:color="auto"/>
            <w:bottom w:val="none" w:sz="0" w:space="0" w:color="auto"/>
            <w:right w:val="none" w:sz="0" w:space="0" w:color="auto"/>
          </w:divBdr>
        </w:div>
        <w:div w:id="1659839984">
          <w:marLeft w:val="640"/>
          <w:marRight w:val="0"/>
          <w:marTop w:val="0"/>
          <w:marBottom w:val="0"/>
          <w:divBdr>
            <w:top w:val="none" w:sz="0" w:space="0" w:color="auto"/>
            <w:left w:val="none" w:sz="0" w:space="0" w:color="auto"/>
            <w:bottom w:val="none" w:sz="0" w:space="0" w:color="auto"/>
            <w:right w:val="none" w:sz="0" w:space="0" w:color="auto"/>
          </w:divBdr>
        </w:div>
        <w:div w:id="1696885855">
          <w:marLeft w:val="640"/>
          <w:marRight w:val="0"/>
          <w:marTop w:val="0"/>
          <w:marBottom w:val="0"/>
          <w:divBdr>
            <w:top w:val="none" w:sz="0" w:space="0" w:color="auto"/>
            <w:left w:val="none" w:sz="0" w:space="0" w:color="auto"/>
            <w:bottom w:val="none" w:sz="0" w:space="0" w:color="auto"/>
            <w:right w:val="none" w:sz="0" w:space="0" w:color="auto"/>
          </w:divBdr>
        </w:div>
        <w:div w:id="2093039607">
          <w:marLeft w:val="640"/>
          <w:marRight w:val="0"/>
          <w:marTop w:val="0"/>
          <w:marBottom w:val="0"/>
          <w:divBdr>
            <w:top w:val="none" w:sz="0" w:space="0" w:color="auto"/>
            <w:left w:val="none" w:sz="0" w:space="0" w:color="auto"/>
            <w:bottom w:val="none" w:sz="0" w:space="0" w:color="auto"/>
            <w:right w:val="none" w:sz="0" w:space="0" w:color="auto"/>
          </w:divBdr>
        </w:div>
        <w:div w:id="834225339">
          <w:marLeft w:val="640"/>
          <w:marRight w:val="0"/>
          <w:marTop w:val="0"/>
          <w:marBottom w:val="0"/>
          <w:divBdr>
            <w:top w:val="none" w:sz="0" w:space="0" w:color="auto"/>
            <w:left w:val="none" w:sz="0" w:space="0" w:color="auto"/>
            <w:bottom w:val="none" w:sz="0" w:space="0" w:color="auto"/>
            <w:right w:val="none" w:sz="0" w:space="0" w:color="auto"/>
          </w:divBdr>
        </w:div>
        <w:div w:id="459810081">
          <w:marLeft w:val="640"/>
          <w:marRight w:val="0"/>
          <w:marTop w:val="0"/>
          <w:marBottom w:val="0"/>
          <w:divBdr>
            <w:top w:val="none" w:sz="0" w:space="0" w:color="auto"/>
            <w:left w:val="none" w:sz="0" w:space="0" w:color="auto"/>
            <w:bottom w:val="none" w:sz="0" w:space="0" w:color="auto"/>
            <w:right w:val="none" w:sz="0" w:space="0" w:color="auto"/>
          </w:divBdr>
        </w:div>
      </w:divsChild>
    </w:div>
    <w:div w:id="2005038975">
      <w:bodyDiv w:val="1"/>
      <w:marLeft w:val="0"/>
      <w:marRight w:val="0"/>
      <w:marTop w:val="0"/>
      <w:marBottom w:val="0"/>
      <w:divBdr>
        <w:top w:val="none" w:sz="0" w:space="0" w:color="auto"/>
        <w:left w:val="none" w:sz="0" w:space="0" w:color="auto"/>
        <w:bottom w:val="none" w:sz="0" w:space="0" w:color="auto"/>
        <w:right w:val="none" w:sz="0" w:space="0" w:color="auto"/>
      </w:divBdr>
      <w:divsChild>
        <w:div w:id="446198232">
          <w:marLeft w:val="640"/>
          <w:marRight w:val="0"/>
          <w:marTop w:val="0"/>
          <w:marBottom w:val="0"/>
          <w:divBdr>
            <w:top w:val="none" w:sz="0" w:space="0" w:color="auto"/>
            <w:left w:val="none" w:sz="0" w:space="0" w:color="auto"/>
            <w:bottom w:val="none" w:sz="0" w:space="0" w:color="auto"/>
            <w:right w:val="none" w:sz="0" w:space="0" w:color="auto"/>
          </w:divBdr>
        </w:div>
        <w:div w:id="909727567">
          <w:marLeft w:val="640"/>
          <w:marRight w:val="0"/>
          <w:marTop w:val="0"/>
          <w:marBottom w:val="0"/>
          <w:divBdr>
            <w:top w:val="none" w:sz="0" w:space="0" w:color="auto"/>
            <w:left w:val="none" w:sz="0" w:space="0" w:color="auto"/>
            <w:bottom w:val="none" w:sz="0" w:space="0" w:color="auto"/>
            <w:right w:val="none" w:sz="0" w:space="0" w:color="auto"/>
          </w:divBdr>
        </w:div>
        <w:div w:id="100951407">
          <w:marLeft w:val="640"/>
          <w:marRight w:val="0"/>
          <w:marTop w:val="0"/>
          <w:marBottom w:val="0"/>
          <w:divBdr>
            <w:top w:val="none" w:sz="0" w:space="0" w:color="auto"/>
            <w:left w:val="none" w:sz="0" w:space="0" w:color="auto"/>
            <w:bottom w:val="none" w:sz="0" w:space="0" w:color="auto"/>
            <w:right w:val="none" w:sz="0" w:space="0" w:color="auto"/>
          </w:divBdr>
        </w:div>
        <w:div w:id="1629504096">
          <w:marLeft w:val="640"/>
          <w:marRight w:val="0"/>
          <w:marTop w:val="0"/>
          <w:marBottom w:val="0"/>
          <w:divBdr>
            <w:top w:val="none" w:sz="0" w:space="0" w:color="auto"/>
            <w:left w:val="none" w:sz="0" w:space="0" w:color="auto"/>
            <w:bottom w:val="none" w:sz="0" w:space="0" w:color="auto"/>
            <w:right w:val="none" w:sz="0" w:space="0" w:color="auto"/>
          </w:divBdr>
        </w:div>
        <w:div w:id="1173229329">
          <w:marLeft w:val="640"/>
          <w:marRight w:val="0"/>
          <w:marTop w:val="0"/>
          <w:marBottom w:val="0"/>
          <w:divBdr>
            <w:top w:val="none" w:sz="0" w:space="0" w:color="auto"/>
            <w:left w:val="none" w:sz="0" w:space="0" w:color="auto"/>
            <w:bottom w:val="none" w:sz="0" w:space="0" w:color="auto"/>
            <w:right w:val="none" w:sz="0" w:space="0" w:color="auto"/>
          </w:divBdr>
        </w:div>
        <w:div w:id="1781409639">
          <w:marLeft w:val="640"/>
          <w:marRight w:val="0"/>
          <w:marTop w:val="0"/>
          <w:marBottom w:val="0"/>
          <w:divBdr>
            <w:top w:val="none" w:sz="0" w:space="0" w:color="auto"/>
            <w:left w:val="none" w:sz="0" w:space="0" w:color="auto"/>
            <w:bottom w:val="none" w:sz="0" w:space="0" w:color="auto"/>
            <w:right w:val="none" w:sz="0" w:space="0" w:color="auto"/>
          </w:divBdr>
        </w:div>
        <w:div w:id="494151371">
          <w:marLeft w:val="640"/>
          <w:marRight w:val="0"/>
          <w:marTop w:val="0"/>
          <w:marBottom w:val="0"/>
          <w:divBdr>
            <w:top w:val="none" w:sz="0" w:space="0" w:color="auto"/>
            <w:left w:val="none" w:sz="0" w:space="0" w:color="auto"/>
            <w:bottom w:val="none" w:sz="0" w:space="0" w:color="auto"/>
            <w:right w:val="none" w:sz="0" w:space="0" w:color="auto"/>
          </w:divBdr>
        </w:div>
        <w:div w:id="1014379512">
          <w:marLeft w:val="640"/>
          <w:marRight w:val="0"/>
          <w:marTop w:val="0"/>
          <w:marBottom w:val="0"/>
          <w:divBdr>
            <w:top w:val="none" w:sz="0" w:space="0" w:color="auto"/>
            <w:left w:val="none" w:sz="0" w:space="0" w:color="auto"/>
            <w:bottom w:val="none" w:sz="0" w:space="0" w:color="auto"/>
            <w:right w:val="none" w:sz="0" w:space="0" w:color="auto"/>
          </w:divBdr>
        </w:div>
        <w:div w:id="816146159">
          <w:marLeft w:val="640"/>
          <w:marRight w:val="0"/>
          <w:marTop w:val="0"/>
          <w:marBottom w:val="0"/>
          <w:divBdr>
            <w:top w:val="none" w:sz="0" w:space="0" w:color="auto"/>
            <w:left w:val="none" w:sz="0" w:space="0" w:color="auto"/>
            <w:bottom w:val="none" w:sz="0" w:space="0" w:color="auto"/>
            <w:right w:val="none" w:sz="0" w:space="0" w:color="auto"/>
          </w:divBdr>
        </w:div>
        <w:div w:id="1420179515">
          <w:marLeft w:val="640"/>
          <w:marRight w:val="0"/>
          <w:marTop w:val="0"/>
          <w:marBottom w:val="0"/>
          <w:divBdr>
            <w:top w:val="none" w:sz="0" w:space="0" w:color="auto"/>
            <w:left w:val="none" w:sz="0" w:space="0" w:color="auto"/>
            <w:bottom w:val="none" w:sz="0" w:space="0" w:color="auto"/>
            <w:right w:val="none" w:sz="0" w:space="0" w:color="auto"/>
          </w:divBdr>
        </w:div>
        <w:div w:id="690421871">
          <w:marLeft w:val="640"/>
          <w:marRight w:val="0"/>
          <w:marTop w:val="0"/>
          <w:marBottom w:val="0"/>
          <w:divBdr>
            <w:top w:val="none" w:sz="0" w:space="0" w:color="auto"/>
            <w:left w:val="none" w:sz="0" w:space="0" w:color="auto"/>
            <w:bottom w:val="none" w:sz="0" w:space="0" w:color="auto"/>
            <w:right w:val="none" w:sz="0" w:space="0" w:color="auto"/>
          </w:divBdr>
        </w:div>
        <w:div w:id="427970641">
          <w:marLeft w:val="640"/>
          <w:marRight w:val="0"/>
          <w:marTop w:val="0"/>
          <w:marBottom w:val="0"/>
          <w:divBdr>
            <w:top w:val="none" w:sz="0" w:space="0" w:color="auto"/>
            <w:left w:val="none" w:sz="0" w:space="0" w:color="auto"/>
            <w:bottom w:val="none" w:sz="0" w:space="0" w:color="auto"/>
            <w:right w:val="none" w:sz="0" w:space="0" w:color="auto"/>
          </w:divBdr>
        </w:div>
        <w:div w:id="2090805945">
          <w:marLeft w:val="640"/>
          <w:marRight w:val="0"/>
          <w:marTop w:val="0"/>
          <w:marBottom w:val="0"/>
          <w:divBdr>
            <w:top w:val="none" w:sz="0" w:space="0" w:color="auto"/>
            <w:left w:val="none" w:sz="0" w:space="0" w:color="auto"/>
            <w:bottom w:val="none" w:sz="0" w:space="0" w:color="auto"/>
            <w:right w:val="none" w:sz="0" w:space="0" w:color="auto"/>
          </w:divBdr>
        </w:div>
        <w:div w:id="2133747171">
          <w:marLeft w:val="640"/>
          <w:marRight w:val="0"/>
          <w:marTop w:val="0"/>
          <w:marBottom w:val="0"/>
          <w:divBdr>
            <w:top w:val="none" w:sz="0" w:space="0" w:color="auto"/>
            <w:left w:val="none" w:sz="0" w:space="0" w:color="auto"/>
            <w:bottom w:val="none" w:sz="0" w:space="0" w:color="auto"/>
            <w:right w:val="none" w:sz="0" w:space="0" w:color="auto"/>
          </w:divBdr>
        </w:div>
        <w:div w:id="799424993">
          <w:marLeft w:val="640"/>
          <w:marRight w:val="0"/>
          <w:marTop w:val="0"/>
          <w:marBottom w:val="0"/>
          <w:divBdr>
            <w:top w:val="none" w:sz="0" w:space="0" w:color="auto"/>
            <w:left w:val="none" w:sz="0" w:space="0" w:color="auto"/>
            <w:bottom w:val="none" w:sz="0" w:space="0" w:color="auto"/>
            <w:right w:val="none" w:sz="0" w:space="0" w:color="auto"/>
          </w:divBdr>
        </w:div>
        <w:div w:id="172233201">
          <w:marLeft w:val="640"/>
          <w:marRight w:val="0"/>
          <w:marTop w:val="0"/>
          <w:marBottom w:val="0"/>
          <w:divBdr>
            <w:top w:val="none" w:sz="0" w:space="0" w:color="auto"/>
            <w:left w:val="none" w:sz="0" w:space="0" w:color="auto"/>
            <w:bottom w:val="none" w:sz="0" w:space="0" w:color="auto"/>
            <w:right w:val="none" w:sz="0" w:space="0" w:color="auto"/>
          </w:divBdr>
        </w:div>
        <w:div w:id="1375352304">
          <w:marLeft w:val="640"/>
          <w:marRight w:val="0"/>
          <w:marTop w:val="0"/>
          <w:marBottom w:val="0"/>
          <w:divBdr>
            <w:top w:val="none" w:sz="0" w:space="0" w:color="auto"/>
            <w:left w:val="none" w:sz="0" w:space="0" w:color="auto"/>
            <w:bottom w:val="none" w:sz="0" w:space="0" w:color="auto"/>
            <w:right w:val="none" w:sz="0" w:space="0" w:color="auto"/>
          </w:divBdr>
        </w:div>
        <w:div w:id="234633440">
          <w:marLeft w:val="640"/>
          <w:marRight w:val="0"/>
          <w:marTop w:val="0"/>
          <w:marBottom w:val="0"/>
          <w:divBdr>
            <w:top w:val="none" w:sz="0" w:space="0" w:color="auto"/>
            <w:left w:val="none" w:sz="0" w:space="0" w:color="auto"/>
            <w:bottom w:val="none" w:sz="0" w:space="0" w:color="auto"/>
            <w:right w:val="none" w:sz="0" w:space="0" w:color="auto"/>
          </w:divBdr>
        </w:div>
        <w:div w:id="1781601720">
          <w:marLeft w:val="640"/>
          <w:marRight w:val="0"/>
          <w:marTop w:val="0"/>
          <w:marBottom w:val="0"/>
          <w:divBdr>
            <w:top w:val="none" w:sz="0" w:space="0" w:color="auto"/>
            <w:left w:val="none" w:sz="0" w:space="0" w:color="auto"/>
            <w:bottom w:val="none" w:sz="0" w:space="0" w:color="auto"/>
            <w:right w:val="none" w:sz="0" w:space="0" w:color="auto"/>
          </w:divBdr>
        </w:div>
        <w:div w:id="1344168427">
          <w:marLeft w:val="640"/>
          <w:marRight w:val="0"/>
          <w:marTop w:val="0"/>
          <w:marBottom w:val="0"/>
          <w:divBdr>
            <w:top w:val="none" w:sz="0" w:space="0" w:color="auto"/>
            <w:left w:val="none" w:sz="0" w:space="0" w:color="auto"/>
            <w:bottom w:val="none" w:sz="0" w:space="0" w:color="auto"/>
            <w:right w:val="none" w:sz="0" w:space="0" w:color="auto"/>
          </w:divBdr>
        </w:div>
      </w:divsChild>
    </w:div>
    <w:div w:id="2010478911">
      <w:bodyDiv w:val="1"/>
      <w:marLeft w:val="0"/>
      <w:marRight w:val="0"/>
      <w:marTop w:val="0"/>
      <w:marBottom w:val="0"/>
      <w:divBdr>
        <w:top w:val="none" w:sz="0" w:space="0" w:color="auto"/>
        <w:left w:val="none" w:sz="0" w:space="0" w:color="auto"/>
        <w:bottom w:val="none" w:sz="0" w:space="0" w:color="auto"/>
        <w:right w:val="none" w:sz="0" w:space="0" w:color="auto"/>
      </w:divBdr>
    </w:div>
    <w:div w:id="203013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lww.com/epidem/fulltext/2022/09000/thunderstorms,_pollen,_and_severe_asthma_in_a.4.aspx"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90392D-0EB4-994C-BE0A-4B70194761EE}"/>
      </w:docPartPr>
      <w:docPartBody>
        <w:p w:rsidR="00C86F42" w:rsidRDefault="00C86F42">
          <w:r w:rsidRPr="00DF4AD8">
            <w:rPr>
              <w:rStyle w:val="PlaceholderText"/>
            </w:rPr>
            <w:t>Click or tap here to enter text.</w:t>
          </w:r>
        </w:p>
      </w:docPartBody>
    </w:docPart>
    <w:docPart>
      <w:docPartPr>
        <w:name w:val="E6C0D9480994E04DAC60FAF056E2A6A7"/>
        <w:category>
          <w:name w:val="General"/>
          <w:gallery w:val="placeholder"/>
        </w:category>
        <w:types>
          <w:type w:val="bbPlcHdr"/>
        </w:types>
        <w:behaviors>
          <w:behavior w:val="content"/>
        </w:behaviors>
        <w:guid w:val="{2E2241CC-4272-454E-B6D0-9E202B0363AE}"/>
      </w:docPartPr>
      <w:docPartBody>
        <w:p w:rsidR="00687E79" w:rsidRDefault="00687E79" w:rsidP="00687E79">
          <w:pPr>
            <w:pStyle w:val="E6C0D9480994E04DAC60FAF056E2A6A7"/>
          </w:pPr>
          <w:r w:rsidRPr="00DF4A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F42"/>
    <w:rsid w:val="001F719B"/>
    <w:rsid w:val="003A6406"/>
    <w:rsid w:val="006454D3"/>
    <w:rsid w:val="00663334"/>
    <w:rsid w:val="00687E79"/>
    <w:rsid w:val="007D4544"/>
    <w:rsid w:val="00B46068"/>
    <w:rsid w:val="00B80BF3"/>
    <w:rsid w:val="00BA4F75"/>
    <w:rsid w:val="00C86F42"/>
    <w:rsid w:val="00DA4A94"/>
    <w:rsid w:val="00DD5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7E79"/>
    <w:rPr>
      <w:color w:val="666666"/>
    </w:rPr>
  </w:style>
  <w:style w:type="paragraph" w:customStyle="1" w:styleId="E6C0D9480994E04DAC60FAF056E2A6A7">
    <w:name w:val="E6C0D9480994E04DAC60FAF056E2A6A7"/>
    <w:rsid w:val="00687E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343C08C-C047-A04C-B7F6-A1B296CF4DC3}">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099c0fea-6f7d-4032-8489-930785ef17b1&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&quot;,&quot;citationItems&quot;:[{&quot;id&quot;:&quot;17431746-884f-5b85-b51c-218a78be414b&quot;,&quot;itemData&quot;:{&quot;author&quot;:[{&quot;dropping-particle&quot;:&quot;&quot;,&quot;family&quot;:&quot;Rampi&quot;,&quot;given&quot;:&quot;Lian P&quot;,&quot;non-dropping-particle&quot;:&quot;&quot;,&quot;parse-names&quot;:false,&quot;suffix&quot;:&quot;&quot;},{&quot;dropping-particle&quot;:&quot;&quot;,&quot;family&quot;:&quot;Knight&quot;,&quot;given&quot;:&quot;Joe F&quot;,&quot;non-dropping-particle&quot;:&quot;&quot;,&quot;parse-names&quot;:false,&quot;suffix&quot;:&quot;&quot;},{&quot;dropping-particle&quot;:&quot;&quot;,&quot;family&quot;:&quot;Bauer&quot;,&quot;given&quot;:&quot;Marvin&quot;,&quot;non-dropping-particle&quot;:&quot;&quot;,&quot;parse-names&quot;:false,&quot;suffix&quot;:&quot;&quot;}],&quot;id&quot;:&quot;17431746-884f-5b85-b51c-218a78be414b&quot;,&quot;issued&quot;:{&quot;date-parts&quot;:[[&quot;2016&quot;]]},&quot;publisher&quot;:&quot;Retrieved from the Data Repository for the University of Minnesota, http://doi.org/10.13020/D6JP4S.&quot;,&quot;title&quot;:&quot;Minnesota Land Cover Classification and Impervious Surface Area by Landsat and Lidar: 2013-14 Update.&quot;,&quot;type&quot;:&quot;article&quot;,&quot;container-title-short&quot;:&quot;&quot;},&quot;uris&quot;:[&quot;http://www.mendeley.com/documents/?uuid=190e034d-397f-435e-b2d1-009278bf5125&quot;],&quot;isTemporary&quot;:false,&quot;legacyDesktopId&quot;:&quot;190e034d-397f-435e-b2d1-009278bf5125&quot;}]},{&quot;citationID&quot;:&quot;MENDELEY_CITATION_fdace48a-d1a0-4cf6-b472-d3b1fe8fe60e&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&quot;,&quot;citationItems&quot;:[{&quot;id&quot;:&quot;dab60b20-205d-578d-a24a-2fe7a4904c9c&quot;,&quot;itemData&quot;:{&quot;author&quot;:[{&quot;dropping-particle&quot;:&quot;&quot;,&quot;family&quot;:&quot;Commons&quot;,&quot;given&quot;:&quot;Minnesota Geospatial&quot;,&quot;non-dropping-particle&quot;:&quot;&quot;,&quot;parse-names&quot;:false,&quot;suffix&quot;:&quot;&quot;}],&quot;id&quot;:&quot;dab60b20-205d-578d-a24a-2fe7a4904c9c&quot;,&quot;issued&quot;:{&quot;date-parts&quot;:[[&quot;2017&quot;]]},&quot;title&quot;:&quot;City and Township Population Centers, MN&quot;,&quot;type&quot;:&quot;webpage&quot;,&quot;container-title-short&quot;:&quot;&quot;},&quot;uris&quot;:[&quot;http://www.mendeley.com/documents/?uuid=bcd627c2-ee57-487b-9c43-668f90281a73&quot;],&quot;isTemporary&quot;:false,&quot;legacyDesktopId&quot;:&quot;bcd627c2-ee57-487b-9c43-668f90281a73&quot;}]},{&quot;citationID&quot;:&quot;MENDELEY_CITATION_d819bbe2-3cf3-4027-a7bf-cb7e8f8bb5c6&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&quot;,&quot;citationItems&quot;:[{&quot;id&quot;:&quot;724f27c8-ae06-533a-b823-de7fbd82efb2&quot;,&quot;itemData&quot;:{&quot;DOI&quot;:&quot;10.5888/pcd11.130329&quot;,&quot;ISBN&quot;:&quot;1545-1151&quot;,&quot;ISSN&quot;:&quot;1545-1151&quot;,&quot;PMID&quot;:&quot;24921898&quot;,&quot;abstract&quot;:&quot;Introduction When using emergency department (ED) data sets for public health surveillance, a standard approach is needed to define visits attributable to asthma. Asthma can be the first (primary) or a subsequent (2nd through 11th) diagnosis. Our study objective was to develop a definition of ED visits attributable to asthma for public health surveillance. We evaluated the effect of including visits with an asthma diagnosis in primary-only versus subsequent positions. Methods The study was a cross-sectional analysis of population-level ED surveillance data. Of the 114 North Carolina EDs eligible to participate in a statewide surveillance system in 2008-2009, we used data from the 111 (97%) that participated during those years. Included were all ED visits with an ICD-9-CM diagnosis code for asthma in any diagnosis position (1 through 11). We formed 11 strata based on the diagnosis position of asthma and described common chief complaint and primary diagnosis categories for each. Prevalence ratios compared each category's proportion of visits that received either asthma- or cardiac-related procedure codes. Results Respiratory diagnoses were most common in records of ED visits in which asthma was the first or second diagnosis, while primary diagnoses of injury and heart disease were more common when asthma appeared in positions 3-11. Asthma-related chief complaints and procedures were most common when asthma was the first or second diagnosis, whereas cardiac procedures were more common in records with asthma in positions 3-11. Conclusion ED visits should be defined as asthma-related when asthma is in the first or second diagnosis position.&quot;,&quot;author&quot;:[{&quot;dropping-particle&quot;:&quot;&quot;,&quot;family&quot;:&quot;Travers&quot;,&quot;given&quot;:&quot;Debbie&quot;,&quot;non-dropping-particle&quot;:&quot;&quot;,&quot;parse-names&quot;:false,&quot;suffix&quot;:&quot;&quot;},{&quot;dropping-particle&quot;:&quot;&quot;,&quot;family&quot;:&quot;Lich&quot;,&quot;given&quot;:&quot;Kristen Hassmiller&quot;,&quot;non-dropping-particle&quot;:&quot;&quot;,&quot;parse-names&quot;:false,&quot;suffix&quot;:&quot;&quot;},{&quot;dropping-particle&quot;:&quot;&quot;,&quot;family&quot;:&quot;Lippmann&quot;,&quot;given&quot;:&quot;Steven J.&quot;,&quot;non-dropping-particle&quot;:&quot;&quot;,&quot;parse-names&quot;:false,&quot;suffix&quot;:&quot;&quot;},{&quot;dropping-particle&quot;:&quot;&quot;,&quot;family&quot;:&quot;Weinberger&quot;,&quot;given&quot;:&quot;Morris&quot;,&quot;non-dropping-particle&quot;:&quot;&quot;,&quot;parse-names&quot;:false,&quot;suffix&quot;:&quot;&quot;},{&quot;dropping-particle&quot;:&quot;&quot;,&quot;family&quot;:&quot;Yeatts&quot;,&quot;given&quot;:&quot;Karin B.&quot;,&quot;non-dropping-particle&quot;:&quot;&quot;,&quot;parse-names&quot;:false,&quot;suffix&quot;:&quot;&quot;},{&quot;dropping-particle&quot;:&quot;&quot;,&quot;family&quot;:&quot;Liao&quot;,&quot;given&quot;:&quot;Winston&quot;,&quot;non-dropping-particle&quot;:&quot;&quot;,&quot;parse-names&quot;:false,&quot;suffix&quot;:&quot;&quot;},{&quot;dropping-particle&quot;:&quot;&quot;,&quot;family&quot;:&quot;Waller&quot;,&quot;given&quot;:&quot;Anna&quot;,&quot;non-dropping-particle&quot;:&quot;&quot;,&quot;parse-names&quot;:false,&quot;suffix&quot;:&quot;&quot;}],&quot;container-title&quot;:&quot;Preventing Chronic Disease&quot;,&quot;id&quot;:&quot;724f27c8-ae06-533a-b823-de7fbd82efb2&quot;,&quot;issued&quot;:{&quot;date-parts&quot;:[[&quot;2014&quot;]]},&quot;page&quot;:&quot;130329&quot;,&quot;title&quot;:&quot;Defining Emergency Department Asthma Visits for Public Health Surveillance, North Carolina, 2008–2009&quot;,&quot;type&quot;:&quot;article-journal&quot;,&quot;volume&quot;:&quot;11&quot;,&quot;container-title-short&quot;:&quot;Prev Chronic Dis&quot;},&quot;uris&quot;:[&quot;http://www.mendeley.com/documents/?uuid=8a46b7c4-9ff6-4ee0-8d45-97c16a317c94&quot;],&quot;isTemporary&quot;:false,&quot;legacyDesktopId&quot;:&quot;8a46b7c4-9ff6-4ee0-8d45-97c16a317c94&quot;}]},{&quot;citationID&quot;:&quot;MENDELEY_CITATION_9af6c63b-6dd4-4b59-bc24-60925f6727e5&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&quot;,&quot;citationItems&quot;:[{&quot;id&quot;:&quot;25b0a50f-2918-5f22-b5b0-17f4f78a3477&quot;,&quot;itemData&quot;:{&quot;abstract&quot;:&quot;facts about asthma hospitalization&quot;,&quot;author&quot;:[{&quot;dropping-particle&quot;:&quot;&quot;,&quot;family&quot;:&quot;MDH&quot;,&quot;given&quot;:&quot;&quot;,&quot;non-dropping-particle&quot;:&quot;&quot;,&quot;parse-names&quot;:false,&quot;suffix&quot;:&quot;&quot;}],&quot;id&quot;:&quot;25b0a50f-2918-5f22-b5b0-17f4f78a3477&quot;,&quot;issued&quot;:{&quot;date-parts&quot;:[[&quot;2018&quot;]]},&quot;title&quot;:&quot;Asthma hospitalizations in Minnesota: facts &amp; figures&quot;,&quot;type&quot;:&quot;webpage&quot;,&quot;container-title-short&quot;:&quot;&quot;},&quot;uris&quot;:[&quot;http://www.mendeley.com/documents/?uuid=9527ea60-6e76-4e35-88dd-261dee775f69&quot;],&quot;isTemporary&quot;:false,&quot;legacyDesktopId&quot;:&quot;9527ea60-6e76-4e35-88dd-261dee775f69&quot;}]},{&quot;citationID&quot;:&quot;MENDELEY_CITATION_11c52543-1c99-4631-8b0b-85aed5ae8dce&quot;,&quot;properties&quot;:{&quot;noteIndex&quot;:0},&quot;isEdited&quot;:false,&quot;manualOverride&quot;:{&quot;citeprocText&quot;:&quot;&lt;sup&gt;5&lt;/sup&gt;&quot;,&quot;isManuallyOverridden&quot;:false,&quot;manualOverrideText&quot;:&quot;&quot;},&quot;citationItems&quot;:[{&quot;id&quot;:&quot;f7c714e0-efe5-3315-b93e-80e5cb416233&quot;,&quot;itemData&quot;:{&quot;type&quot;:&quot;article-journal&quot;,&quot;id&quot;:&quot;f7c714e0-efe5-3315-b93e-80e5cb416233&quot;,&quot;title&quot;:&quot;Thunderstorms, Pollen, and Severe Asthma in a Midwestern, USA, Urban Environment, 2007–2018&quot;,&quot;author&quot;:[{&quot;family&quot;:&quot;Smith&quot;,&quot;given&quot;:&quot;M Luke&quot;,&quot;parse-names&quot;:false,&quot;dropping-particle&quot;:&quot;&quot;,&quot;non-dropping-particle&quot;:&quot;&quot;},{&quot;family&quot;:&quot;MacLehose&quot;,&quot;given&quot;:&quot;Richard F&quot;,&quot;parse-names&quot;:false,&quot;dropping-particle&quot;:&quot;&quot;,&quot;non-dropping-particle&quot;:&quot;&quot;},{&quot;family&quot;:&quot;Chandler&quot;,&quot;given&quot;:&quot;John W&quot;,&quot;parse-names&quot;:false,&quot;dropping-particle&quot;:&quot;&quot;,&quot;non-dropping-particle&quot;:&quot;&quot;},{&quot;family&quot;:&quot;Berman&quot;,&quot;given&quot;:&quot;Jesse D&quot;,&quot;parse-names&quot;:false,&quot;dropping-particle&quot;:&quot;&quot;,&quot;non-dropping-particle&quot;:&quot;&quot;}],&quot;container-title&quot;:&quot;Epidemiology&quot;,&quot;ISSN&quot;:&quot;1044-3983&quot;,&quot;URL&quot;:&quot;https://journals.lww.com/epidem/fulltext/2022/09000/thunderstorms,_pollen,_and_severe_asthma_in_a.4.aspx&quot;,&quot;issued&quot;:{&quot;date-parts&quot;:[[2022]]},&quot;abstract&quot;:&quot;Background: \n\nPrevious research has shown an association between individual thunderstorm events in the presence of high pollen, commonly called thunderstorm asthma, and acute severe asthma events, but little work has studied risk over long periods of time, using detailed measurements of storms and pollen.\n\nMethods: \n\nWe estimated change in the risk of asthma-related emergency room visits related to thunderstorm asthma events in the Minneapolis–St. Paul metropolitan area over the years 2007–2018. We defined thunderstorm asthma events as daily occurrence of two or more lightning strikes during high pollen periods interpolating weather and pollen monitor data and modeling lightning counts. We acquired daily counts of asthma-related emergency department visits from the Minnesota Hospital Association and used a quasi-Poisson time-series regression to estimate overall relative risk of emergency department visits during thunderstorm asthma events.\n\nResults: \n\nWe observed a 1.047 times higher risk (95% confidence interval = 1.012, 1.083) of asthma-related emergency department visits on the day of thunderstorm asthma event. Our findings are robust to adjustment for temperature, humidity, wind, precipitation, ozone, PM2.5, day of week, and seasonal variation in asthma cases. Occurrence of lightning alone or pollen alone showed no association with the risk of severe asthma. A two-stage analysis combining individual zip code-level results shows similar RR, and we see no evidence of spatial correlation or spatial heterogeneity of effect.\n\nDiscussion: \n\nOur results support an association between co-occurrence of lightning and pollen and risk of severe asthma events. Our approach incorporates lightning and pollen data and small-spatial area exposure and outcome counts.&quot;,&quot;issue&quot;:&quot;5&quot;,&quot;volume&quot;:&quot;33&quot;},&quot;isTemporary&quot;:false}],&quot;citationTag&quot;:&quot;MENDELEY_CITATION_v3_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&quot;},{&quot;citationID&quot;:&quot;MENDELEY_CITATION_b0cc6076-65ea-4619-a231-7f39a612e72e&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&quot;,&quot;citationItems&quot;:[{&quot;id&quot;:&quot;d501c6df-72ba-346d-8a89-b9093023f39d&quot;,&quot;itemData&quot;:{&quot;type&quot;:&quot;webpage&quot;,&quot;id&quot;:&quot;d501c6df-72ba-346d-8a89-b9093023f39d&quot;,&quot;title&quot;:&quot;National Allergy Bureau&quot;,&quot;author&quot;:[{&quot;family&quot;:&quot;American Academy of Allergy Asthma And Immunology;&quot;,&quot;given&quot;:&quot;&quot;,&quot;parse-names&quot;:false,&quot;dropping-particle&quot;:&quot;&quot;,&quot;non-dropping-particle&quot;:&quot;&quot;}],&quot;URL&quot;:&quot;https://pollen.aaaai.org/#/&quot;,&quot;issued&quot;:{&quot;date-parts&quot;:[[2023]]},&quot;container-title-short&quot;:&quot;&quot;},&quot;isTemporary&quot;:false},{&quot;id&quot;:&quot;f7c714e0-efe5-3315-b93e-80e5cb416233&quot;,&quot;itemData&quot;:{&quot;type&quot;:&quot;article-journal&quot;,&quot;id&quot;:&quot;f7c714e0-efe5-3315-b93e-80e5cb416233&quot;,&quot;title&quot;:&quot;Thunderstorms, Pollen, and Severe Asthma in a Midwestern, USA, Urban Environment, 2007–2018&quot;,&quot;author&quot;:[{&quot;family&quot;:&quot;Smith&quot;,&quot;given&quot;:&quot;M Luke&quot;,&quot;parse-names&quot;:false,&quot;dropping-particle&quot;:&quot;&quot;,&quot;non-dropping-particle&quot;:&quot;&quot;},{&quot;family&quot;:&quot;MacLehose&quot;,&quot;given&quot;:&quot;Richard F&quot;,&quot;parse-names&quot;:false,&quot;dropping-particle&quot;:&quot;&quot;,&quot;non-dropping-particle&quot;:&quot;&quot;},{&quot;family&quot;:&quot;Chandler&quot;,&quot;given&quot;:&quot;John W&quot;,&quot;parse-names&quot;:false,&quot;dropping-particle&quot;:&quot;&quot;,&quot;non-dropping-particle&quot;:&quot;&quot;},{&quot;family&quot;:&quot;Berman&quot;,&quot;given&quot;:&quot;Jesse D&quot;,&quot;parse-names&quot;:false,&quot;dropping-particle&quot;:&quot;&quot;,&quot;non-dropping-particle&quot;:&quot;&quot;}],&quot;container-title&quot;:&quot;Epidemiology&quot;,&quot;ISSN&quot;:&quot;1044-3983&quot;,&quot;URL&quot;:&quot;https://journals.lww.com/epidem/fulltext/2022/09000/thunderstorms,_pollen,_and_severe_asthma_in_a.4.aspx&quot;,&quot;issued&quot;:{&quot;date-parts&quot;:[[2022]]},&quot;abstract&quot;:&quot;Background: \n\nPrevious research has shown an association between individual thunderstorm events in the presence of high pollen, commonly called thunderstorm asthma, and acute severe asthma events, but little work has studied risk over long periods of time, using detailed measurements of storms and pollen.\n\nMethods: \n\nWe estimated change in the risk of asthma-related emergency room visits related to thunderstorm asthma events in the Minneapolis–St. Paul metropolitan area over the years 2007–2018. We defined thunderstorm asthma events as daily occurrence of two or more lightning strikes during high pollen periods interpolating weather and pollen monitor data and modeling lightning counts. We acquired daily counts of asthma-related emergency department visits from the Minnesota Hospital Association and used a quasi-Poisson time-series regression to estimate overall relative risk of emergency department visits during thunderstorm asthma events.\n\nResults: \n\nWe observed a 1.047 times higher risk (95% confidence interval = 1.012, 1.083) of asthma-related emergency department visits on the day of thunderstorm asthma event. Our findings are robust to adjustment for temperature, humidity, wind, precipitation, ozone, PM2.5, day of week, and seasonal variation in asthma cases. Occurrence of lightning alone or pollen alone showed no association with the risk of severe asthma. A two-stage analysis combining individual zip code-level results shows similar RR, and we see no evidence of spatial correlation or spatial heterogeneity of effect.\n\nDiscussion: \n\nOur results support an association between co-occurrence of lightning and pollen and risk of severe asthma events. Our approach incorporates lightning and pollen data and small-spatial area exposure and outcome counts.&quot;,&quot;issue&quot;:&quot;5&quot;,&quot;volume&quot;:&quot;33&quot;,&quot;container-title-short&quot;:&quot;&quot;},&quot;isTemporary&quot;:false}]},{&quot;citationID&quot;:&quot;MENDELEY_CITATION_59b679f3-9953-45cc-a504-7185f3c14594&quot;,&quot;properties&quot;:{&quot;noteIndex&quot;:0},&quot;isEdited&quot;:false,&quot;manualOverride&quot;:{&quot;citeprocText&quot;:&quot;&lt;sup&gt;7&lt;/sup&gt;&quot;,&quot;isManuallyOverridden&quot;:false,&quot;manualOverrideText&quot;:&quot;&quot;},&quot;citationTag&quot;:&quot;MENDELEY_CITATION_v3_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&quot;,&quot;citationItems&quot;:[{&quot;id&quot;:&quot;305d8a0e-90b8-5b9a-bbbf-29cb20e9cd6f&quot;,&quot;itemData&quot;:{&quot;author&quot;:[{&quot;dropping-particle&quot;:&quot;&quot;,&quot;family&quot;:&quot;Vaisala&quot;,&quot;given&quot;:&quot;&quot;,&quot;non-dropping-particle&quot;:&quot;&quot;,&quot;parse-names&quot;:false,&quot;suffix&quot;:&quot;&quot;}],&quot;id&quot;:&quot;305d8a0e-90b8-5b9a-bbbf-29cb20e9cd6f&quot;,&quot;issued&quot;:{&quot;date-parts&quot;:[[&quot;2015&quot;]]},&quot;title&quot;:&quot;Vaisala's NLDN US National Lightning Detection Network&quot;,&quot;type&quot;:&quot;article&quot;,&quot;container-title-short&quot;:&quot;&quot;},&quot;uris&quot;:[&quot;http://www.mendeley.com/documents/?uuid=796e80fc-d6d0-4dca-9c41-abdcbf019d6c&quot;],&quot;isTemporary&quot;:false,&quot;legacyDesktopId&quot;:&quot;796e80fc-d6d0-4dca-9c41-abdcbf019d6c&quot;}]},{&quot;citationID&quot;:&quot;MENDELEY_CITATION_48347175-be8e-4ee4-b986-751bcf7f10ad&quot;,&quot;properties&quot;:{&quot;noteIndex&quot;:0},&quot;isEdited&quot;:false,&quot;manualOverride&quot;:{&quot;citeprocText&quot;:&quot;&lt;sup&gt;8&lt;/sup&gt;&quot;,&quot;isManuallyOverridden&quot;:false,&quot;manualOverrideText&quot;:&quot;&quot;},&quot;citationItems&quot;:[{&quot;id&quot;:&quot;2e871595-c4d3-3ec3-865b-67e1b767cfc8&quot;,&quot;itemData&quot;:{&quot;type&quot;:&quot;webpage&quot;,&quot;id&quot;:&quot;2e871595-c4d3-3ec3-865b-67e1b767cfc8&quot;,&quot;title&quot;:&quot;Pollen Data&quot;,&quot;author&quot;:[{&quot;family&quot;:&quot;Clinical Research Institute NAB pollen Counting Site&quot;,&quot;given&quot;:&quot;&quot;,&quot;parse-names&quot;:false,&quot;dropping-particle&quot;:&quot;&quot;,&quot;non-dropping-particle&quot;:&quot;&quot;}],&quot;accessed&quot;:{&quot;date-parts&quot;:[[2024,12,19]]},&quot;URL&quot;:&quot;https://www.criminnesota.com/&quot;,&quot;issued&quot;:{&quot;date-parts&quot;:[[2021]]},&quot;publisher-place&quot;:&quot;Minneapolis, Minnesota&quot;},&quot;isTemporary&quot;:false}],&quot;citationTag&quot;:&quot;MENDELEY_CITATION_v3_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&quot;},{&quot;citationID&quot;:&quot;MENDELEY_CITATION_d087e892-ecbf-4773-a580-92ca389378b2&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&quot;,&quot;citationItems&quot;:[{&quot;id&quot;:&quot;17431746-884f-5b85-b51c-218a78be414b&quot;,&quot;itemData&quot;:{&quot;author&quot;:[{&quot;dropping-particle&quot;:&quot;&quot;,&quot;family&quot;:&quot;Rampi&quot;,&quot;given&quot;:&quot;Lian P&quot;,&quot;non-dropping-particle&quot;:&quot;&quot;,&quot;parse-names&quot;:false,&quot;suffix&quot;:&quot;&quot;},{&quot;dropping-particle&quot;:&quot;&quot;,&quot;family&quot;:&quot;Knight&quot;,&quot;given&quot;:&quot;Joe F&quot;,&quot;non-dropping-particle&quot;:&quot;&quot;,&quot;parse-names&quot;:false,&quot;suffix&quot;:&quot;&quot;},{&quot;dropping-particle&quot;:&quot;&quot;,&quot;family&quot;:&quot;Bauer&quot;,&quot;given&quot;:&quot;Marvin&quot;,&quot;non-dropping-particle&quot;:&quot;&quot;,&quot;parse-names&quot;:false,&quot;suffix&quot;:&quot;&quot;}],&quot;id&quot;:&quot;17431746-884f-5b85-b51c-218a78be414b&quot;,&quot;issued&quot;:{&quot;date-parts&quot;:[[&quot;2016&quot;]]},&quot;publisher&quot;:&quot;Retrieved from the Data Repository for the University of Minnesota, http://doi.org/10.13020/D6JP4S.&quot;,&quot;title&quot;:&quot;Minnesota Land Cover Classification and Impervious Surface Area by Landsat and Lidar: 2013-14 Update.&quot;,&quot;type&quot;:&quot;article&quot;,&quot;container-title-short&quot;:&quot;&quot;},&quot;uris&quot;:[&quot;http://www.mendeley.com/documents/?uuid=190e034d-397f-435e-b2d1-009278bf5125&quot;],&quot;isTemporary&quot;:false,&quot;legacyDesktopId&quot;:&quot;190e034d-397f-435e-b2d1-009278bf5125&quot;}]},{&quot;citationID&quot;:&quot;MENDELEY_CITATION_82222538-4e32-427a-af2c-b2bd04e182b5&quot;,&quot;properties&quot;:{&quot;noteIndex&quot;:0},&quot;isEdited&quot;:false,&quot;manualOverride&quot;:{&quot;citeprocText&quot;:&quot;&lt;sup&gt;9&lt;/sup&gt;&quot;,&quot;isManuallyOverridden&quot;:false,&quot;manualOverrideText&quot;:&quot;&quot;},&quot;citationItems&quot;:[{&quot;id&quot;:&quot;0b118333-c82e-3928-b39f-a0a6790329c6&quot;,&quot;itemData&quot;:{&quot;type&quot;:&quot;webpage&quot;,&quot;id&quot;:&quot;0b118333-c82e-3928-b39f-a0a6790329c6&quot;,&quot;title&quot;:&quot;Iowa Environmental Mesonet&quot;,&quot;author&quot;:[{&quot;family&quot;:&quot;MESONET&quot;,&quot;given&quot;:&quot;&quot;,&quot;parse-names&quot;:false,&quot;dropping-particle&quot;:&quot;&quot;,&quot;non-dropping-particle&quot;:&quot;&quot;}],&quot;container-title&quot;:&quot;Department of Agronomy, Univeristy of Iowa&quot;,&quot;accessed&quot;:{&quot;date-parts&quot;:[[2024,12,7]]},&quot;URL&quot;:&quot;https://mesonet.agron.iastate.edu/request/download.phtml?network=MN_ASOS&quot;,&quot;issued&quot;:{&quot;date-parts&quot;:[[2019]]}},&quot;isTemporary&quot;:false}],&quot;citationTag&quot;:&quot;MENDELEY_CITATION_v3_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&quot;},{&quot;citationID&quot;:&quot;MENDELEY_CITATION_f09db2c7-f4ed-4d34-be9f-2d12041948e8&quot;,&quot;properties&quot;:{&quot;noteIndex&quot;:0},&quot;isEdited&quot;:false,&quot;manualOverride&quot;:{&quot;citeprocText&quot;:&quot;&lt;sup&gt;10&lt;/sup&gt;&quot;,&quot;isManuallyOverridden&quot;:false,&quot;manualOverrideText&quot;:&quot;&quot;},&quot;citationTag&quot;:&quot;MENDELEY_CITATION_v3_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&quot;,&quot;citationItems&quot;:[{&quot;id&quot;:&quot;3eabcd26-5a95-51ff-aa15-d23a00f22e04&quot;,&quot;itemData&quot;:{&quot;URL&quot;:&quot;https://www.epa.gov/airdata.&quot;,&quot;accessed&quot;:{&quot;date-parts&quot;:[[&quot;2021&quot;,&quot;6&quot;,&quot;26&quot;]]},&quot;container-title&quot;:&quot;[internet database]&quot;,&quot;id&quot;:&quot;3eabcd26-5a95-51ff-aa15-d23a00f22e04&quot;,&quot;issued&quot;:{&quot;date-parts&quot;:[[&quot;0&quot;]]},&quot;title&quot;:&quot;US Environmental Protection Agency. Air Quality System Data Mart&quot;,&quot;type&quot;:&quot;webpage&quot;,&quot;container-title-short&quot;:&quot;&quot;},&quot;uris&quot;:[&quot;http://www.mendeley.com/documents/?uuid=cdcd8dd2-90a2-44bd-b60d-8d66a780b080&quot;],&quot;isTemporary&quot;:false,&quot;legacyDesktopId&quot;:&quot;cdcd8dd2-90a2-44bd-b60d-8d66a780b080&quot;}]},{&quot;citationID&quot;:&quot;MENDELEY_CITATION_5965b428-7e78-4baa-ab8c-93c5f8df111a&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&quot;,&quot;citationItems&quot;:[{&quot;id&quot;:&quot;f7c714e0-efe5-3315-b93e-80e5cb416233&quot;,&quot;itemData&quot;:{&quot;type&quot;:&quot;article-journal&quot;,&quot;id&quot;:&quot;f7c714e0-efe5-3315-b93e-80e5cb416233&quot;,&quot;title&quot;:&quot;Thunderstorms, Pollen, and Severe Asthma in a Midwestern, USA, Urban Environment, 2007–2018&quot;,&quot;author&quot;:[{&quot;family&quot;:&quot;Smith&quot;,&quot;given&quot;:&quot;M Luke&quot;,&quot;parse-names&quot;:false,&quot;dropping-particle&quot;:&quot;&quot;,&quot;non-dropping-particle&quot;:&quot;&quot;},{&quot;family&quot;:&quot;MacLehose&quot;,&quot;given&quot;:&quot;Richard F&quot;,&quot;parse-names&quot;:false,&quot;dropping-particle&quot;:&quot;&quot;,&quot;non-dropping-particle&quot;:&quot;&quot;},{&quot;family&quot;:&quot;Chandler&quot;,&quot;given&quot;:&quot;John W&quot;,&quot;parse-names&quot;:false,&quot;dropping-particle&quot;:&quot;&quot;,&quot;non-dropping-particle&quot;:&quot;&quot;},{&quot;family&quot;:&quot;Berman&quot;,&quot;given&quot;:&quot;Jesse D&quot;,&quot;parse-names&quot;:false,&quot;dropping-particle&quot;:&quot;&quot;,&quot;non-dropping-particle&quot;:&quot;&quot;}],&quot;container-title&quot;:&quot;Epidemiology&quot;,&quot;ISSN&quot;:&quot;1044-3983&quot;,&quot;URL&quot;:&quot;https://journals.lww.com/epidem/fulltext/2022/09000/thunderstorms,_pollen,_and_severe_asthma_in_a.4.aspx&quot;,&quot;issued&quot;:{&quot;date-parts&quot;:[[2022]]},&quot;abstract&quot;:&quot;Background: \n\nPrevious research has shown an association between individual thunderstorm events in the presence of high pollen, commonly called thunderstorm asthma, and acute severe asthma events, but little work has studied risk over long periods of time, using detailed measurements of storms and pollen.\n\nMethods: \n\nWe estimated change in the risk of asthma-related emergency room visits related to thunderstorm asthma events in the Minneapolis–St. Paul metropolitan area over the years 2007–2018. We defined thunderstorm asthma events as daily occurrence of two or more lightning strikes during high pollen periods interpolating weather and pollen monitor data and modeling lightning counts. We acquired daily counts of asthma-related emergency department visits from the Minnesota Hospital Association and used a quasi-Poisson time-series regression to estimate overall relative risk of emergency department visits during thunderstorm asthma events.\n\nResults: \n\nWe observed a 1.047 times higher risk (95% confidence interval = 1.012, 1.083) of asthma-related emergency department visits on the day of thunderstorm asthma event. Our findings are robust to adjustment for temperature, humidity, wind, precipitation, ozone, PM2.5, day of week, and seasonal variation in asthma cases. Occurrence of lightning alone or pollen alone showed no association with the risk of severe asthma. A two-stage analysis combining individual zip code-level results shows similar RR, and we see no evidence of spatial correlation or spatial heterogeneity of effect.\n\nDiscussion: \n\nOur results support an association between co-occurrence of lightning and pollen and risk of severe asthma events. Our approach incorporates lightning and pollen data and small-spatial area exposure and outcome counts.&quot;,&quot;issue&quot;:&quot;5&quot;,&quot;volume&quot;:&quot;33&quot;,&quot;container-title-short&quot;:&quot;&quot;},&quot;isTemporary&quot;:false}]},{&quot;citationID&quot;:&quot;MENDELEY_CITATION_b0aee13c-f4a5-4638-b62d-ebe7483f42fa&quot;,&quot;properties&quot;:{&quot;noteIndex&quot;:0},&quot;isEdited&quot;:false,&quot;manualOverride&quot;:{&quot;citeprocText&quot;:&quot;&lt;sup&gt;11&lt;/sup&gt;&quot;,&quot;isManuallyOverridden&quot;:false,&quot;manualOverrideText&quot;:&quot;&quot;},&quot;citationTag&quot;:&quot;MENDELEY_CITATION_v3_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&quot;,&quot;citationItems&quot;:[{&quot;id&quot;:&quot;40725af5-941a-581f-955f-9ac4215dbc82&quot;,&quot;itemData&quot;:{&quot;author&quot;:[{&quot;dropping-particle&quot;:&quot;&quot;,&quot;family&quot;:&quot;Smith&quot;,&quot;given&quot;:&quot;M Luke&quot;,&quot;non-dropping-particle&quot;:&quot;&quot;,&quot;parse-names&quot;:false,&quot;suffix&quot;:&quot;&quot;},{&quot;dropping-particle&quot;:&quot;&quot;,&quot;family&quot;:&quot;MacLehose&quot;,&quot;given&quot;:&quot;Richard F&quot;,&quot;non-dropping-particle&quot;:&quot;&quot;,&quot;parse-names&quot;:false,&quot;suffix&quot;:&quot;&quot;},{&quot;dropping-particle&quot;:&quot;&quot;,&quot;family&quot;:&quot;Chandler&quot;,&quot;given&quot;:&quot;John W&quot;,&quot;non-dropping-particle&quot;:&quot;&quot;,&quot;parse-names&quot;:false,&quot;suffix&quot;:&quot;&quot;},{&quot;dropping-particle&quot;:&quot;&quot;,&quot;family&quot;:&quot;Berman&quot;,&quot;given&quot;:&quot;Jesse D&quot;,&quot;non-dropping-particle&quot;:&quot;&quot;,&quot;parse-names&quot;:false,&quot;suffix&quot;:&quot;&quot;}],&quot;container-title&quot;:&quot;Epidemiology&quot;,&quot;id&quot;:&quot;40725af5-941a-581f-955f-9ac4215dbc82&quot;,&quot;issue&quot;:&quot;Forthcoming&quot;,&quot;issued&quot;:{&quot;date-parts&quot;:[[&quot;2022&quot;]]},&quot;title&quot;:&quot;Thunderstorms, Pollen and Severe Asthma in a Midwestern, USA Urban environment, 2007-2018&quot;,&quot;type&quot;:&quot;article-journal&quot;,&quot;container-title-short&quot;:&quot;&quot;},&quot;uris&quot;:[&quot;http://www.mendeley.com/documents/?uuid=57713c27-9c4b-4eb3-a52f-af5d0cd8174b&quot;],&quot;isTemporary&quot;:false,&quot;legacyDesktopId&quot;:&quot;57713c27-9c4b-4eb3-a52f-af5d0cd8174b&quot;}]},{&quot;citationID&quot;:&quot;MENDELEY_CITATION_e4d28334-0230-4d66-8457-f467d4604576&quot;,&quot;properties&quot;:{&quot;noteIndex&quot;:0},&quot;isEdited&quot;:false,&quot;manualOverride&quot;:{&quot;citeprocText&quot;:&quot;&lt;sup&gt;11&lt;/sup&gt;&quot;,&quot;isManuallyOverridden&quot;:false,&quot;manualOverrideText&quot;:&quot;&quot;},&quot;citationTag&quot;:&quot;MENDELEY_CITATION_v3_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&quot;,&quot;citationItems&quot;:[{&quot;id&quot;:&quot;40725af5-941a-581f-955f-9ac4215dbc82&quot;,&quot;itemData&quot;:{&quot;author&quot;:[{&quot;dropping-particle&quot;:&quot;&quot;,&quot;family&quot;:&quot;Smith&quot;,&quot;given&quot;:&quot;M Luke&quot;,&quot;non-dropping-particle&quot;:&quot;&quot;,&quot;parse-names&quot;:false,&quot;suffix&quot;:&quot;&quot;},{&quot;dropping-particle&quot;:&quot;&quot;,&quot;family&quot;:&quot;MacLehose&quot;,&quot;given&quot;:&quot;Richard F&quot;,&quot;non-dropping-particle&quot;:&quot;&quot;,&quot;parse-names&quot;:false,&quot;suffix&quot;:&quot;&quot;},{&quot;dropping-particle&quot;:&quot;&quot;,&quot;family&quot;:&quot;Chandler&quot;,&quot;given&quot;:&quot;John W&quot;,&quot;non-dropping-particle&quot;:&quot;&quot;,&quot;parse-names&quot;:false,&quot;suffix&quot;:&quot;&quot;},{&quot;dropping-particle&quot;:&quot;&quot;,&quot;family&quot;:&quot;Berman&quot;,&quot;given&quot;:&quot;Jesse D&quot;,&quot;non-dropping-particle&quot;:&quot;&quot;,&quot;parse-names&quot;:false,&quot;suffix&quot;:&quot;&quot;}],&quot;container-title&quot;:&quot;Epidemiology&quot;,&quot;id&quot;:&quot;40725af5-941a-581f-955f-9ac4215dbc82&quot;,&quot;issue&quot;:&quot;Forthcoming&quot;,&quot;issued&quot;:{&quot;date-parts&quot;:[[&quot;2022&quot;]]},&quot;title&quot;:&quot;Thunderstorms, Pollen and Severe Asthma in a Midwestern, USA Urban environment, 2007-2018&quot;,&quot;type&quot;:&quot;article-journal&quot;,&quot;container-title-short&quot;:&quot;&quot;},&quot;uris&quot;:[&quot;http://www.mendeley.com/documents/?uuid=57713c27-9c4b-4eb3-a52f-af5d0cd8174b&quot;],&quot;isTemporary&quot;:false,&quot;legacyDesktopId&quot;:&quot;57713c27-9c4b-4eb3-a52f-af5d0cd8174b&quot;}]},{&quot;citationID&quot;:&quot;MENDELEY_CITATION_27c0e28e-6642-442f-a759-09be69305ed4&quot;,&quot;properties&quot;:{&quot;noteIndex&quot;:0},&quot;isEdited&quot;:false,&quot;manualOverride&quot;:{&quot;citeprocText&quot;:&quot;&lt;sup&gt;12&lt;/sup&gt;&quot;,&quot;isManuallyOverridden&quot;:false,&quot;manualOverrideText&quot;:&quot;&quot;},&quot;citationTag&quot;:&quot;MENDELEY_CITATION_v3_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&quot;,&quot;citationItems&quot;:[{&quot;id&quot;:&quot;f84e031f-b7ba-59d2-bb83-148d29b068dd&quot;,&quot;itemData&quot;:{&quot;DOI&quot;:&quot;https://doi.org/10.1016/j.jaci.2009.10.061&quot;,&quot;ISSN&quot;:&quot;0091-6749&quot;,&quot;abstract&quot;:&quot;Background Ambient fine particles (particular matter &lt;2.5 μm diameter [PM2.5]) and ozone exacerbate respiratory conditions including asthma. There is little documentation determining whether children are more vulnerable to the effects of ambient pollution than adults, or whether pollution causes life-threatening episodes requiring intensive care unit (ICU) admission. Objective We investigate the relationship between severe asthma morbidity and PM2.5 and ozone in the warm season, and determine whether there is an age-related susceptibility to pollution. Methods Daily time-series analysis of 6008 asthma ICU admissions and 69,375 general (non-ICU) asthma admissions in 4 age groups (&lt;6, 6-18, 19-49, and 50+ years) in 74 New York City hospitals for the months April to August from 1999 to 2006. The regression model adjusted for temporal trends, weather, and day of the week. Risks were estimated for interquartile range increases in the a priori exposure time window of the average of 0-day and 1-day lagged pollutants. Results Age was a significant effect modifier for hospitalizations, and children age 6 to 18 years consistently had the highest risk. Among children age 6 to 18 years, there was a 26% (95% CI, 10% to 44%) increased rate of ICU admissions and a 19% increased rate of general hospitalizations (95% CI, 12% to 27%) for each 12-μg/m3 increase in PM2.5. For each 22-ppb increase in ozone, there was a 19% (95% CI, 1% to 40%) increased risk for ICU admissions and a 20% (95% CI, 11% to 29%) increased risk for general hospitalizations. Conclusion Warm weather patterns of ozone and PM2.5 disproportionately affect children with asthma and appear responsible for severe attacks that could have been avoided.&quot;,&quot;author&quot;:[{&quot;dropping-particle&quot;:&quot;&quot;,&quot;family&quot;:&quot;Silverman&quot;,&quot;given&quot;:&quot;Robert A&quot;,&quot;non-dropping-particle&quot;:&quot;&quot;,&quot;parse-names&quot;:false,&quot;suffix&quot;:&quot;&quot;},{&quot;dropping-particle&quot;:&quot;&quot;,&quot;family&quot;:&quot;Ito&quot;,&quot;given&quot;:&quot;Kazuhiko&quot;,&quot;non-dropping-particle&quot;:&quot;&quot;,&quot;parse-names&quot;:false,&quot;suffix&quot;:&quot;&quot;}],&quot;container-title&quot;:&quot;Journal of Allergy and Clinical Immunology&quot;,&quot;id&quot;:&quot;f84e031f-b7ba-59d2-bb83-148d29b068dd&quot;,&quot;issue&quot;:&quot;2&quot;,&quot;issued&quot;:{&quot;date-parts&quot;:[[&quot;2010&quot;]]},&quot;page&quot;:&quot;367-373.e5&quot;,&quot;title&quot;:&quot;Age-related association of fine particles and ozone with severe acute asthma in New York City&quot;,&quot;type&quot;:&quot;article-journal&quot;,&quot;volume&quot;:&quot;125&quot;,&quot;container-title-short&quot;:&quot;&quot;},&quot;uris&quot;:[&quot;http://www.mendeley.com/documents/?uuid=b1562b52-33ae-4fa2-9135-d4b9c07ac373&quot;],&quot;isTemporary&quot;:false,&quot;legacyDesktopId&quot;:&quot;b1562b52-33ae-4fa2-9135-d4b9c07ac373&quot;}]},{&quot;citationID&quot;:&quot;MENDELEY_CITATION_e47e4a0d-de78-46a7-bd37-56fce115001b&quot;,&quot;properties&quot;:{&quot;noteIndex&quot;:0},&quot;isEdited&quot;:false,&quot;manualOverride&quot;:{&quot;citeprocText&quot;:&quot;&lt;sup&gt;13&lt;/sup&gt;&quot;,&quot;isManuallyOverridden&quot;:false,&quot;manualOverrideText&quot;:&quot;&quot;},&quot;citationTag&quot;:&quot;MENDELEY_CITATION_v3_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&quot;,&quot;citationItems&quot;:[{&quot;id&quot;:&quot;d7db8616-d536-509e-9237-f9467f0a9d8e&quot;,&quot;itemData&quot;:{&quot;author&quot;:[{&quot;dropping-particle&quot;:&quot;&quot;,&quot;family&quot;:&quot;Sinclair&quot;,&quot;given&quot;:&quot;Amber Hughes&quot;,&quot;non-dropping-particle&quot;:&quot;&quot;,&quot;parse-names&quot;:false,&quot;suffix&quot;:&quot;&quot;},{&quot;dropping-particle&quot;:&quot;&quot;,&quot;family&quot;:&quot;Tolsma&quot;,&quot;given&quot;:&quot;Dennis&quot;,&quot;non-dropping-particle&quot;:&quot;&quot;,&quot;parse-names&quot;:false,&quot;suffix&quot;:&quot;&quot;}],&quot;container-title&quot;:&quot;Journal of the Air &amp; Waste Management Association&quot;,&quot;id&quot;:&quot;d7db8616-d536-509e-9237-f9467f0a9d8e&quot;,&quot;issued&quot;:{&quot;date-parts&quot;:[[&quot;2004&quot;]]},&quot;page&quot;:&quot;1212-1218&quot;,&quot;title&quot;:&quot;Associations and Lags between Air Pollution and Acute Respiratory Visits in an Ambulatory Care Setting: 25-Month Results from the Aerosol Research and Inhalation Epidemiological Study&quot;,&quot;type&quot;:&quot;article-journal&quot;,&quot;volume&quot;:&quot;54&quot;,&quot;container-title-short&quot;:&quot;J Air Waste Manage Assoc&quot;},&quot;uris&quot;:[&quot;http://www.mendeley.com/documents/?uuid=fb9ed9d3-157c-477e-b1bf-7e90e39eda3e&quot;,&quot;http://www.mendeley.com/documents/?uuid=cec0793e-78aa-4d5b-b456-5c1506bedc58&quot;],&quot;isTemporary&quot;:false,&quot;legacyDesktopId&quot;:&quot;fb9ed9d3-157c-477e-b1bf-7e90e39eda3e&quot;}]},{&quot;citationID&quot;:&quot;MENDELEY_CITATION_a70f4947-8de0-4cab-82b0-2a95f7ccb42a&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&quot;,&quot;citationItems&quot;:[{&quot;id&quot;:&quot;e173ad82-2d2b-3d29-b4d1-8cc7f3e1f97f&quot;,&quot;itemData&quot;:{&quot;type&quot;:&quot;report&quot;,&quot;id&quot;:&quot;e173ad82-2d2b-3d29-b4d1-8cc7f3e1f97f&quot;,&quot;title&quot;:&quot;IPUMS National Historical Geographic Information System: Version 13.0 [Database]&quot;,&quot;author&quot;:[{&quot;family&quot;:&quot;Manson&quot;,&quot;given&quot;:&quot;Steven&quot;,&quot;parse-names&quot;:false,&quot;dropping-particle&quot;:&quot;&quot;,&quot;non-dropping-particle&quot;:&quot;&quot;},{&quot;family&quot;:&quot;Schroeder&quot;,&quot;given&quot;:&quot;Jonathan&quot;,&quot;parse-names&quot;:false,&quot;dropping-particle&quot;:&quot;&quot;,&quot;non-dropping-particle&quot;:&quot;&quot;},{&quot;family&quot;:&quot;Riper&quot;,&quot;given&quot;:&quot;David&quot;,&quot;parse-names&quot;:false,&quot;dropping-particle&quot;:&quot;Van&quot;,&quot;non-dropping-particle&quot;:&quot;&quot;},{&quot;family&quot;:&quot;Ruggles&quot;,&quot;given&quot;:&quot;Steven&quot;,&quot;parse-names&quot;:false,&quot;dropping-particle&quot;:&quot;&quot;,&quot;non-dropping-particle&quot;:&quot;&quot;}],&quot;DOI&quot;:&quot;http://doi.org/10.18128/D050.V13.0&quot;,&quot;URL&quot;:&quot;http://doi.org/10.18128/D050.V13.0&quot;,&quot;issued&quot;:{&quot;date-parts&quot;:[[2018]]},&quot;publisher-place&quot;:&quot;Minneapolis&quot;,&quot;container-title-short&quot;:&quot;&quot;},&quot;isTemporary&quot;:false}]},{&quot;citationID&quot;:&quot;MENDELEY_CITATION_21c1e901-a68b-4b19-88b2-c3ca3a432cbf&quot;,&quot;properties&quot;:{&quot;noteIndex&quot;:0},&quot;isEdited&quot;:false,&quot;manualOverride&quot;:{&quot;citeprocText&quot;:&quot;&lt;sup&gt;15–18&lt;/sup&gt;&quot;,&quot;isManuallyOverridden&quot;:false,&quot;manualOverrideText&quot;:&quot;&quot;},&quot;citationTag&quot;:&quot;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&quot;,&quot;citationItems&quot;:[{&quot;id&quot;:&quot;4689af94-e9fc-551b-9b3a-828da3a2f4db&quot;,&quot;itemData&quot;:{&quot;DOI&quot;:&quot;10.1016/0140-6736(92)90864-Y&quot;,&quot;ISSN&quot;:&quot;01406736&quot;,&quot;PMID&quot;:&quot;1347092&quot;,&quot;abstract&quot;:&quot;Many asthmatics are sensitive to rye-grass pollen, but pollen grains are too large to penetrate the lower airways. Our aim was to investigate the mechanism by which rye-grass pollen causes asthma. A major allergen of rye-grass pollen, Lol pIX, is located in intracellular starch granules within pollen grains. In-vitro tests showed that pollen grains are ruptured in rainwater by osmotic shock, each grain releasing about 700 starch granules into the environment. These granules are small enough to enter the airways (&lt;3 μm in diameter). The starch granules were present in atmospheric samples taken during the pollen season, and showed a 50-fold increase in atmospheric concentration on days following rainfall. Isolated granules elicited IgE-mediated responses in asthmatic patients, and 4 patients with rainfall-associated asthma who underwent an inhalation challenge test had striking bronchial constriction after exposure to starch granules. Starch granules released from rye-grass pollen seem to be capable of causing asthma. © 1992.&quot;,&quot;author&quot;:[{&quot;dropping-particle&quot;:&quot;&quot;,&quot;family&quot;:&quot;Suphioglu&quot;,&quot;given&quot;:&quot;C.&quot;,&quot;non-dropping-particle&quot;:&quot;&quot;,&quot;parse-names&quot;:false,&quot;suffix&quot;:&quot;&quot;},{&quot;dropping-particle&quot;:&quot;&quot;,&quot;family&quot;:&quot;Singh&quot;,&quot;given&quot;:&quot;M. B.&quot;,&quot;non-dropping-particle&quot;:&quot;&quot;,&quot;parse-names&quot;:false,&quot;suffix&quot;:&quot;&quot;},{&quot;dropping-particle&quot;:&quot;&quot;,&quot;family&quot;:&quot;Taylor&quot;,&quot;given&quot;:&quot;P.&quot;,&quot;non-dropping-particle&quot;:&quot;&quot;,&quot;parse-names&quot;:false,&quot;suffix&quot;:&quot;&quot;},{&quot;dropping-particle&quot;:&quot;&quot;,&quot;family&quot;:&quot;Knox&quot;,&quot;given&quot;:&quot;R. B.&quot;,&quot;non-dropping-particle&quot;:&quot;&quot;,&quot;parse-names&quot;:false,&quot;suffix&quot;:&quot;&quot;},{&quot;dropping-particle&quot;:&quot;&quot;,&quot;family&quot;:&quot;Bellomo&quot;,&quot;given&quot;:&quot;R.&quot;,&quot;non-dropping-particle&quot;:&quot;&quot;,&quot;parse-names&quot;:false,&quot;suffix&quot;:&quot;&quot;},{&quot;dropping-particle&quot;:&quot;&quot;,&quot;family&quot;:&quot;Holmes&quot;,&quot;given&quot;:&quot;P.&quot;,&quot;non-dropping-particle&quot;:&quot;&quot;,&quot;parse-names&quot;:false,&quot;suffix&quot;:&quot;&quot;},{&quot;dropping-particle&quot;:&quot;&quot;,&quot;family&quot;:&quot;Puy&quot;,&quot;given&quot;:&quot;R.&quot;,&quot;non-dropping-particle&quot;:&quot;&quot;,&quot;parse-names&quot;:false,&quot;suffix&quot;:&quot;&quot;}],&quot;container-title&quot;:&quot;The Lancet&quot;,&quot;id&quot;:&quot;4689af94-e9fc-551b-9b3a-828da3a2f4db&quot;,&quot;issue&quot;:&quot;8793&quot;,&quot;issued&quot;:{&quot;date-parts&quot;:[[&quot;1992&quot;]]},&quot;page&quot;:&quot;569-572&quot;,&quot;title&quot;:&quot;Mechanism of grass-pollen-induced asthma&quot;,&quot;type&quot;:&quot;article-journal&quot;,&quot;volume&quot;:&quot;339&quot;,&quot;container-title-short&quot;:&quot;&quot;},&quot;uris&quot;:[&quot;http://www.mendeley.com/documents/?uuid=f8ffefd8-b3bc-43df-bca9-b3724c9a5e4d&quot;],&quot;isTemporary&quot;:false,&quot;legacyDesktopId&quot;:&quot;f8ffefd8-b3bc-43df-bca9-b3724c9a5e4d&quot;},{&quot;id&quot;:&quot;69dc30c2-5783-5551-9d10-544627fd2a76&quot;,&quot;itemData&quot;:{&quot;ISSN&quot;:&quot;0091-6749&quot;,&quot;abstract&quot;:&quot;BACKGROUND: Several studies demonstrated episodes of grass pollen-induced allergic asthma after heavy rainfalls. It has been hypothesized that these asthma attacks might be due to the release of respirable allergen-bearing particles from pollen cytoplasm., OBJECTIVE: In this study we investigated the release mechanism of the most potent and frequently recognized grass pollen allergens, group 1 and group 5, from freshly harvested and subsequently hydrated rye grass pollen at the ultrastructural level., METHODS: Rabbit antisera against purified recombinant group 1 and group 5 allergens were used to investigate, by using field emission scanning and transmission immunogold electron microscopy, the allergen release from rye grass pollen grains into isotonic aqueous solutions or water., RESULTS: Pollen grains exposed to isotonic aqueous solutions remained intact and released allergens by means of diffusion. However, pollen grains hydrated in distilled water or rainwater expelled starch grains and cytoplasmic debris of respirable size. Group 1 and group 5 allergens were observed on and within these materials., CONCLUSIONS: Exposure of rye grass pollen to water leads to an expulsion of subcellular allergen-containing pollen components of respirable size. Our ultrastructural data thus support the idea that this release of allergen-containing respirable pollen materials may be a cause of asthma attacks after heavy rainfalls.&quot;,&quot;author&quot;:[{&quot;dropping-particle&quot;:&quot;&quot;,&quot;family&quot;:&quot;Grote&quot;,&quot;given&quot;:&quot;M&quot;,&quot;non-dropping-particle&quot;:&quot;&quot;,&quot;parse-names&quot;:false,&quot;suffix&quot;:&quot;&quot;},{&quot;dropping-particle&quot;:&quot;&quot;,&quot;family&quot;:&quot;Vrtala&quot;,&quot;given&quot;:&quot;S&quot;,&quot;non-dropping-particle&quot;:&quot;&quot;,&quot;parse-names&quot;:false,&quot;suffix&quot;:&quot;&quot;},{&quot;dropping-particle&quot;:&quot;&quot;,&quot;family&quot;:&quot;Niederberger&quot;,&quot;given&quot;:&quot;V&quot;,&quot;non-dropping-particle&quot;:&quot;&quot;,&quot;parse-names&quot;:false,&quot;suffix&quot;:&quot;&quot;},{&quot;dropping-particle&quot;:&quot;&quot;,&quot;family&quot;:&quot;Valenta&quot;,&quot;given&quot;:&quot;R&quot;,&quot;non-dropping-particle&quot;:&quot;&quot;,&quot;parse-names&quot;:false,&quot;suffix&quot;:&quot;&quot;},{&quot;dropping-particle&quot;:&quot;&quot;,&quot;family&quot;:&quot;Reichelt&quot;,&quot;given&quot;:&quot;R&quot;,&quot;non-dropping-particle&quot;:&quot;&quot;,&quot;parse-names&quot;:false,&quot;suffix&quot;:&quot;&quot;}],&quot;container-title&quot;:&quot;The Journal of allergy and clinical immunology&quot;,&quot;id&quot;:&quot;69dc30c2-5783-5551-9d10-544627fd2a76&quot;,&quot;issue&quot;:&quot;6 Pt 1&quot;,&quot;issued&quot;:{&quot;date-parts&quot;:[[&quot;2000&quot;]]},&quot;page&quot;:&quot;1140-1145&quot;,&quot;publisher-place&quot;:&quot;United States&quot;,&quot;title&quot;:&quot;Expulsion of allergen-containing materials from hydrated rye grass (Lolium perenne) pollen revealed by using immunogold field emission scanning and transmission electron microscopy.&quot;,&quot;type&quot;:&quot;article-journal&quot;,&quot;volume&quot;:&quot;105&quot;,&quot;container-title-short&quot;:&quot;J Allergy Clin Immunol&quot;},&quot;uris&quot;:[&quot;http://www.mendeley.com/documents/?uuid=b5684329-b37a-49cf-809f-900ad2c5a606&quot;],&quot;isTemporary&quot;:false,&quot;legacyDesktopId&quot;:&quot;b5684329-b37a-49cf-809f-900ad2c5a606&quot;},{&quot;id&quot;:&quot;bf2bc38d-0d30-54cf-9d1c-ccbacae4431d&quot;,&quot;itemData&quot;:{&quot;DOI&quot;:&quot;10.1067/mai.2002.120759&quot;,&quot;ISBN&quot;:&quot;0091-6749&quot;,&quot;ISSN&quot;:&quot;00916749&quot;,&quot;PMID&quot;:&quot;11799365&quot;,&quot;abstract&quot;:&quot;Background: Asthma incidence has long been linked to pollen, even though pollen grains are too large to penetrate into the airways where asthmatic responses originate. Pollen allergens found in small, respirable particles have been implicated in a number of asthma epidemics, particularly ones following rainfall or thunderstorms. Objective: The aim of this study was to determine how pollen allergens form the respirable aerosols necessary for triggering asthma. Methods: Flowering grasses were humidified and then dried in a controlled-environment chamber connected to a cascade impactor and an aerosol particle counter. Particles shed from the flowers were analyzed with high-resolution microscopy and immunolabeled with rabbit anti-Phl p 1 antibody, which is specific for group 1 pollen allergens. Results: Contrary to what has been reported in other published accounts, most of the pollen in this investigation remained on the open anthers of wind pollinated plants unless disturbed - eg, by wind. Increasing humidity caused anthers to close. After a cycle of wetting and drying followed by wind disturbance, grasses flowering within a chamber produced an aerosol of particles that were collected in a cascade impactor. These particles consisted of fragmented pollen cytoplasm in the size range 0.12 to 4.67 μm; they were loaded with group 1 allergens. Conclusion: Here we provide the first direct observations of the release of grass pollen allergens as respirable aerosols. They can emanate directly from the flower after a moisture-drying cycle. This could explain asthmatic responses associated with grass pollination, particularly after moist weather conditions.&quot;,&quot;author&quot;:[{&quot;dropping-particle&quot;:&quot;&quot;,&quot;family&quot;:&quot;Taylor&quot;,&quot;given&quot;:&quot;Philip E.&quot;,&quot;non-dropping-particle&quot;:&quot;&quot;,&quot;parse-names&quot;:false,&quot;suffix&quot;:&quot;&quot;},{&quot;dropping-particle&quot;:&quot;&quot;,&quot;family&quot;:&quot;Flagan&quot;,&quot;given&quot;:&quot;Richard C.&quot;,&quot;non-dropping-particle&quot;:&quot;&quot;,&quot;parse-names&quot;:false,&quot;suffix&quot;:&quot;&quot;},{&quot;dropping-particle&quot;:&quot;&quot;,&quot;family&quot;:&quot;Valenta&quot;,&quot;given&quot;:&quot;Rudolf&quot;,&quot;non-dropping-particle&quot;:&quot;&quot;,&quot;parse-names&quot;:false,&quot;suffix&quot;:&quot;&quot;},{&quot;dropping-particle&quot;:&quot;&quot;,&quot;family&quot;:&quot;Glovsky&quot;,&quot;given&quot;:&quot;M. Michael&quot;,&quot;non-dropping-particle&quot;:&quot;&quot;,&quot;parse-names&quot;:false,&quot;suffix&quot;:&quot;&quot;}],&quot;container-title&quot;:&quot;Journal of Allergy and Clinical Immunology&quot;,&quot;id&quot;:&quot;bf2bc38d-0d30-54cf-9d1c-ccbacae4431d&quot;,&quot;issue&quot;:&quot;1&quot;,&quot;issued&quot;:{&quot;date-parts&quot;:[[&quot;2002&quot;]]},&quot;page&quot;:&quot;51-56&quot;,&quot;title&quot;:&quot;Release of allergens as respirable aerosols: A link between grass pollen and asthma&quot;,&quot;type&quot;:&quot;article-journal&quot;,&quot;volume&quot;:&quot;109&quot;,&quot;container-title-short&quot;:&quot;&quot;},&quot;uris&quot;:[&quot;http://www.mendeley.com/documents/?uuid=6cd4d89b-87cf-433d-9509-11140398fde7&quot;],&quot;isTemporary&quot;:false,&quot;legacyDesktopId&quot;:&quot;6cd4d89b-87cf-433d-9509-11140398fde7&quot;},{&quot;id&quot;:&quot;8a93ebe7-6ba1-5c48-ae03-55174b0856e3&quot;,&quot;itemData&quot;:{&quot;DOI&quot;:&quot;10.1080/02786820600798869&quot;,&quot;ISSN&quot;:&quot;0278-6826&quot;,&quot;author&quot;:[{&quot;dropping-particle&quot;:&quot;&quot;,&quot;family&quot;:&quot;Miguel&quot;,&quot;given&quot;:&quot;Ann G&quot;,&quot;non-dropping-particle&quot;:&quot;&quot;,&quot;parse-names&quot;:false,&quot;suffix&quot;:&quot;&quot;},{&quot;dropping-particle&quot;:&quot;&quot;,&quot;family&quot;:&quot;Taylor&quot;,&quot;given&quot;:&quot;Philip E&quot;,&quot;non-dropping-particle&quot;:&quot;&quot;,&quot;parse-names&quot;:false,&quot;suffix&quot;:&quot;&quot;},{&quot;dropping-particle&quot;:&quot;&quot;,&quot;family&quot;:&quot;House&quot;,&quot;given&quot;:&quot;James&quot;,&quot;non-dropping-particle&quot;:&quot;&quot;,&quot;parse-names&quot;:false,&quot;suffix&quot;:&quot;&quot;},{&quot;dropping-particle&quot;:&quot;&quot;,&quot;family&quot;:&quot;Glovsky&quot;,&quot;given&quot;:&quot;M Michael&quot;,&quot;non-dropping-particle&quot;:&quot;&quot;,&quot;parse-names&quot;:false,&quot;suffix&quot;:&quot;&quot;},{&quot;dropping-particle&quot;:&quot;&quot;,&quot;family&quot;:&quot;Flagan&quot;,&quot;given&quot;:&quot;Richard C&quot;,&quot;non-dropping-particle&quot;:&quot;&quot;,&quot;parse-names&quot;:false,&quot;suffix&quot;:&quot;&quot;}],&quot;container-title&quot;:&quot;Aerosol Science and Technologyfile:///Users/morrisonlukesmith/Downloads/short-term-exposure-to-pollen-and-the-risk-of-allergic-and-asthmatic-manifestations_-a-systematic-review-and-meta-analysis.ris&quot;,&quot;id&quot;:&quot;8a93ebe7-6ba1-5c48-ae03-55174b0856e3&quot;,&quot;issue&quot;:&quot;9&quot;,&quot;issued&quot;:{&quot;date-parts&quot;:[[&quot;2006&quot;,&quot;8&quot;,&quot;1&quot;]]},&quot;note&quot;:&quot;doi: 10.1080/02786820600798869&quot;,&quot;page&quot;:&quot;690-696&quot;,&quot;publisher&quot;:&quot;Taylor &amp; Francis&quot;,&quot;title&quot;:&quot;Meteorological Influences on Respirable Fragment Release from Chinese Elm Pollen&quot;,&quot;type&quot;:&quot;article-journal&quot;,&quot;volume&quot;:&quot;40&quot;,&quot;container-title-short&quot;:&quot;&quot;},&quot;uris&quot;:[&quot;http://www.mendeley.com/documents/?uuid=bc8e15fa-b22b-4395-ad64-9f353c10c9ca&quot;],&quot;isTemporary&quot;:false,&quot;legacyDesktopId&quot;:&quot;bc8e15fa-b22b-4395-ad64-9f353c10c9ca&quot;}]},{&quot;citationID&quot;:&quot;MENDELEY_CITATION_5c57fce1-000e-4943-815e-9473d24e6020&quot;,&quot;properties&quot;:{&quot;noteIndex&quot;:0},&quot;isEdited&quot;:false,&quot;manualOverride&quot;:{&quot;citeprocText&quot;:&quot;&lt;sup&gt;19&lt;/sup&gt;&quot;,&quot;isManuallyOverridden&quot;:false,&quot;manualOverrideText&quot;:&quot;&quot;},&quot;citationTag&quot;:&quot;MENDELEY_CITATION_v3_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&quot;,&quot;citationItems&quot;:[{&quot;id&quot;:&quot;102e0a7b-40d4-5b23-9762-fe5b7e523c44&quot;,&quot;itemData&quot;:{&quot;DOI&quot;:&quot;10.1159/000103230&quot;,&quot;ISBN&quot;:&quot;1018-2438&quot;,&quot;ISSN&quot;:&quot;10182438&quot;,&quot;PMID&quot;:&quot;17536216&quot;,&quot;abstract&quot;:&quot;Pollen allergy has been found in 80-90% of childhood asthmatics and 40-50% of adult-onset asthmatics. Despite the high prevalence of atopy in asthmatics, a causal relationship between the allergic response and asthma has not been clearly established. Pollen grains are too large to penetrate the small airways where asthma occurs. Yet pollen cytoplasmic fragments are respirable and are likely correlated with the asthmatic response in allergic asthmatics. In this review, we outline the mechanism of pollen fragmentation and possible pathophysiology of pollen fragment-induced asthma. Pollen grains rupture within the male flowers and emit cytoplasmic debris when winds or other disturbances disperse the pollen. Peak levels of grass and birch pollen allergens in the atmosphere correlated with the occurrence of moist weather conditions during the flowering period. Thunderstorm asthma epidemics may be triggered by grass pollen rupture in the atmosphere and the entrainment of respirable-sized particles in the outflows of air masses at ground level. Pollen contains nicotinamide adenine dinucleotide phosphate (reduced) oxidases and bioactive lipid mediators which likely contribute to the inflammatory response. Several studies have examined synergistic effects and enhanced immune response from interaction in the atmosphere, or from co-deposition in the airways, of pollen allergens, endogenous pro-inflammatory agents, and the particulate and gaseous fraction of combustion products. Pollen and fungal fragments also contain compounds that can suppress reactive oxidants and quench free radicals. It is important to know more about how these substances interact to potentially enhance, or even ameliorate, allergic asthma.&quot;,&quot;author&quot;:[{&quot;dropping-particle&quot;:&quot;&quot;,&quot;family&quot;:&quot;Taylor&quot;,&quot;given&quot;:&quot;Philip E.&quot;,&quot;non-dropping-particle&quot;:&quot;&quot;,&quot;parse-names&quot;:false,&quot;suffix&quot;:&quot;&quot;},{&quot;dropping-particle&quot;:&quot;&quot;,&quot;family&quot;:&quot;Jacobson&quot;,&quot;given&quot;:&quot;Kraig W.&quot;,&quot;non-dropping-particle&quot;:&quot;&quot;,&quot;parse-names&quot;:false,&quot;suffix&quot;:&quot;&quot;},{&quot;dropping-particle&quot;:&quot;&quot;,&quot;family&quot;:&quot;House&quot;,&quot;given&quot;:&quot;James M.&quot;,&quot;non-dropping-particle&quot;:&quot;&quot;,&quot;parse-names&quot;:false,&quot;suffix&quot;:&quot;&quot;},{&quot;dropping-particle&quot;:&quot;&quot;,&quot;family&quot;:&quot;Glovsky&quot;,&quot;given&quot;:&quot;M. Michael&quot;,&quot;non-dropping-particle&quot;:&quot;&quot;,&quot;parse-names&quot;:false,&quot;suffix&quot;:&quot;&quot;}],&quot;container-title&quot;:&quot;International Archives of Allergy and Immunology&quot;,&quot;id&quot;:&quot;102e0a7b-40d4-5b23-9762-fe5b7e523c44&quot;,&quot;issue&quot;:&quot;2&quot;,&quot;issued&quot;:{&quot;date-parts&quot;:[[&quot;2007&quot;]]},&quot;page&quot;:&quot;162-170&quot;,&quot;title&quot;:&quot;Links between pollen, atopy and the asthma epidemic&quot;,&quot;type&quot;:&quot;article-journal&quot;,&quot;volume&quot;:&quot;144&quot;,&quot;container-title-short&quot;:&quot;Int Arch Allergy Immunol&quot;},&quot;uris&quot;:[&quot;http://www.mendeley.com/documents/?uuid=d0269bb0-4bc6-4dbb-80d4-ea1f0bccc088&quot;],&quot;isTemporary&quot;:false,&quot;legacyDesktopId&quot;:&quot;d0269bb0-4bc6-4dbb-80d4-ea1f0bccc088&quot;}]},{&quot;citationID&quot;:&quot;MENDELEY_CITATION_1fdec69a-8fb7-46c1-914a-d58bce29bd70&quot;,&quot;properties&quot;:{&quot;noteIndex&quot;:0},&quot;isEdited&quot;:false,&quot;manualOverride&quot;:{&quot;citeprocText&quot;:&quot;&lt;sup&gt;20&lt;/sup&gt;&quot;,&quot;isManuallyOverridden&quot;:false,&quot;manualOverrideText&quot;:&quot;&quot;},&quot;citationTag&quot;:&quot;MENDELEY_CITATION_v3_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&quot;,&quot;citationItems&quot;:[{&quot;id&quot;:&quot;79bc05e3-2f3e-5347-82fe-e41e96d216f7&quot;,&quot;itemData&quot;:{&quot;DOI&quot;:&quot;10.1179/sre.1975.23.176.88&quot;,&quot;ISSN&quot;:&quot;0039-6265&quot;,&quot;author&quot;:[{&quot;dropping-particle&quot;:&quot;&quot;,&quot;family&quot;:&quot;Vincenty&quot;,&quot;given&quot;:&quot;T&quot;,&quot;non-dropping-particle&quot;:&quot;&quot;,&quot;parse-names&quot;:false,&quot;suffix&quot;:&quot;&quot;}],&quot;container-title&quot;:&quot;Survey Review&quot;,&quot;id&quot;:&quot;79bc05e3-2f3e-5347-82fe-e41e96d216f7&quot;,&quot;issue&quot;:&quot;176&quot;,&quot;issued&quot;:{&quot;date-parts&quot;:[[&quot;1975&quot;,&quot;4&quot;,&quot;1&quot;]]},&quot;note&quot;:&quot;doi: 10.1179/sre.1975.23.176.88&quot;,&quot;page&quot;:&quot;88-93&quot;,&quot;publisher&quot;:&quot;Taylor &amp; Francis&quot;,&quot;title&quot;:&quot;DIRECT AND INVERSE SOLUTIONS OF GEODESICS ON THE ELLIPSOID WITH APPLICATION OF NESTED EQUATIONS&quot;,&quot;type&quot;:&quot;article-journal&quot;,&quot;volume&quot;:&quot;23&quot;,&quot;container-title-short&quot;:&quot;&quot;},&quot;uris&quot;:[&quot;http://www.mendeley.com/documents/?uuid=3851d622-f2be-406b-bddb-30050c5e011f&quot;,&quot;http://www.mendeley.com/documents/?uuid=7ae131b2-d4f9-4d8d-ae19-e926b07dd0d3&quot;],&quot;isTemporary&quot;:false,&quot;legacyDesktopId&quot;:&quot;3851d622-f2be-406b-bddb-30050c5e011f&quot;}]}]"/>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C1E03350-0D72-7643-A713-AAFA2CD441B9}">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34CB5-448B-8A40-8846-9BCDBF6AE30D}">
  <ds:schemaRefs>
    <ds:schemaRef ds:uri="http://schemas.openxmlformats.org/officeDocument/2006/bibliography"/>
  </ds:schemaRefs>
</ds:datastoreItem>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12</Pages>
  <Words>2681</Words>
  <Characters>15286</Characters>
  <Application>Microsoft Office Word</Application>
  <DocSecurity>0</DocSecurity>
  <Lines>127</Lines>
  <Paragraphs>35</Paragraphs>
  <ScaleCrop>false</ScaleCrop>
  <Company/>
  <LinksUpToDate>false</LinksUpToDate>
  <CharactersWithSpaces>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Morrison</dc:creator>
  <cp:keywords/>
  <dc:description/>
  <cp:lastModifiedBy>Smith, Morrison</cp:lastModifiedBy>
  <cp:revision>2</cp:revision>
  <dcterms:created xsi:type="dcterms:W3CDTF">2025-03-27T13:26:00Z</dcterms:created>
  <dcterms:modified xsi:type="dcterms:W3CDTF">2025-03-27T13:26:00Z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documentId_4566</vt:lpwstr>
  </property>
  <property fmtid="{D5CDD505-2E9C-101B-9397-08002B2CF9AE}" pid="3" name="grammarly_documentContext">
    <vt:lpwstr>{"goals":[],"domain":"general","emotions":[],"dialect":"american"}</vt:lpwstr>
  </property>
</Properties>
</file>