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CE7ED" w14:textId="77777777" w:rsidR="003F25FB" w:rsidRPr="00345EC7" w:rsidRDefault="003F25FB" w:rsidP="003F25FB">
      <w:pPr>
        <w:rPr>
          <w:rFonts w:cs="Times New Roman"/>
          <w:b/>
          <w:sz w:val="28"/>
        </w:rPr>
      </w:pPr>
      <w:bookmarkStart w:id="0" w:name="_Hlk512588464"/>
      <w:r w:rsidRPr="00345EC7">
        <w:rPr>
          <w:rFonts w:cs="Times New Roman"/>
          <w:b/>
          <w:sz w:val="28"/>
        </w:rPr>
        <w:t>Supplementary Information</w:t>
      </w:r>
    </w:p>
    <w:bookmarkEnd w:id="0"/>
    <w:p w14:paraId="244A3E13" w14:textId="77777777" w:rsidR="003F25FB" w:rsidRDefault="003F25FB" w:rsidP="003F25FB">
      <w:pPr>
        <w:rPr>
          <w:rFonts w:cs="Times New Roman"/>
        </w:rPr>
      </w:pPr>
    </w:p>
    <w:p w14:paraId="4F3C239C" w14:textId="77777777" w:rsidR="003F25FB" w:rsidRDefault="003F25FB" w:rsidP="003F25FB">
      <w:pPr>
        <w:rPr>
          <w:rFonts w:cs="Times New Roman"/>
          <w:b/>
        </w:rPr>
      </w:pPr>
      <w:r w:rsidRPr="00345EC7">
        <w:rPr>
          <w:rFonts w:cs="Times New Roman"/>
          <w:b/>
        </w:rPr>
        <w:t>Summary</w:t>
      </w:r>
    </w:p>
    <w:p w14:paraId="512F072A" w14:textId="77777777" w:rsidR="003F25FB" w:rsidRPr="008C576D" w:rsidRDefault="003F25FB" w:rsidP="003F25FB">
      <w:pPr>
        <w:rPr>
          <w:rFonts w:cs="Times New Roman"/>
        </w:rPr>
      </w:pPr>
      <w:r>
        <w:rPr>
          <w:rFonts w:cs="Times New Roman"/>
        </w:rPr>
        <w:t>Additional details of inclusion and exclusion criteria, and the rationale for sample size calculation are provided.</w:t>
      </w:r>
    </w:p>
    <w:p w14:paraId="1432BAE4" w14:textId="77777777" w:rsidR="003F25FB" w:rsidRPr="004E51ED" w:rsidRDefault="003F25FB" w:rsidP="003F25FB">
      <w:pPr>
        <w:rPr>
          <w:rFonts w:cs="Times New Roman"/>
        </w:rPr>
      </w:pPr>
    </w:p>
    <w:p w14:paraId="79386E21" w14:textId="77777777" w:rsidR="003F25FB" w:rsidRPr="00345EC7" w:rsidRDefault="003F25FB" w:rsidP="003F25FB">
      <w:pPr>
        <w:rPr>
          <w:rFonts w:cs="Times New Roman"/>
          <w:b/>
        </w:rPr>
      </w:pPr>
      <w:r w:rsidRPr="00345EC7">
        <w:rPr>
          <w:rFonts w:cs="Times New Roman"/>
          <w:b/>
        </w:rPr>
        <w:t>Inclusion criteria</w:t>
      </w:r>
    </w:p>
    <w:p w14:paraId="04E5D5C3" w14:textId="77777777" w:rsidR="003F25FB" w:rsidRPr="004E51ED" w:rsidRDefault="003F25FB" w:rsidP="003F25FB">
      <w:pPr>
        <w:rPr>
          <w:rFonts w:cs="Times New Roman"/>
          <w:lang w:val="en-GB"/>
        </w:rPr>
      </w:pPr>
      <w:r w:rsidRPr="004E51ED">
        <w:rPr>
          <w:rFonts w:cs="Times New Roman"/>
        </w:rPr>
        <w:t>In addition to the inclusion criteria described in the main text, patients with grade I or grade II essential hypertension had to satisfy both of the following criteria: arithmetic mean blood pressure (BP) at the last two time points in the observation period of systolic BP (SBP) ≥140 mmHg and &lt;180 mmHg and diastolic BP (DBP) ≥90 mmHg and &lt;110 mmHg; and BP measured during the last two time points in the observation period stable within 30 mmHg for SBP and within 15 mmHg for DBP. Furthermore, after week 3 of the observation period</w:t>
      </w:r>
      <w:r>
        <w:rPr>
          <w:rFonts w:cs="Times New Roman"/>
        </w:rPr>
        <w:t>,</w:t>
      </w:r>
      <w:r w:rsidRPr="004E51ED">
        <w:rPr>
          <w:rFonts w:cs="Times New Roman"/>
        </w:rPr>
        <w:t xml:space="preserve"> a 24-hour BP (as determined by </w:t>
      </w:r>
      <w:r w:rsidRPr="004E51ED">
        <w:rPr>
          <w:rFonts w:cs="Times New Roman"/>
          <w:lang w:val="en-GB"/>
        </w:rPr>
        <w:t>ambulatory BP monitoring</w:t>
      </w:r>
      <w:r w:rsidRPr="004E51ED">
        <w:rPr>
          <w:rFonts w:cs="Times New Roman"/>
        </w:rPr>
        <w:t>) of SBP ≥130 mmHg and DBP ≥80 mmHg</w:t>
      </w:r>
      <w:r>
        <w:rPr>
          <w:rFonts w:cs="Times New Roman"/>
        </w:rPr>
        <w:t xml:space="preserve"> was required</w:t>
      </w:r>
      <w:r w:rsidRPr="004E51ED">
        <w:rPr>
          <w:rFonts w:cs="Times New Roman"/>
        </w:rPr>
        <w:t>.</w:t>
      </w:r>
    </w:p>
    <w:p w14:paraId="0046515E" w14:textId="77777777" w:rsidR="003F25FB" w:rsidRPr="004E51ED" w:rsidRDefault="003F25FB" w:rsidP="003F25FB">
      <w:pPr>
        <w:rPr>
          <w:rFonts w:cs="Times New Roman"/>
        </w:rPr>
      </w:pPr>
    </w:p>
    <w:p w14:paraId="24AC271E" w14:textId="77777777" w:rsidR="003F25FB" w:rsidRPr="00345EC7" w:rsidRDefault="003F25FB" w:rsidP="003F25FB">
      <w:pPr>
        <w:rPr>
          <w:rFonts w:cs="Times New Roman"/>
          <w:b/>
        </w:rPr>
      </w:pPr>
      <w:r w:rsidRPr="00345EC7">
        <w:rPr>
          <w:rFonts w:cs="Times New Roman"/>
          <w:b/>
        </w:rPr>
        <w:t>Exclusion criteria</w:t>
      </w:r>
    </w:p>
    <w:p w14:paraId="7B656491" w14:textId="77777777" w:rsidR="003F25FB" w:rsidRPr="004E51ED" w:rsidRDefault="003F25FB" w:rsidP="003F25FB">
      <w:pPr>
        <w:rPr>
          <w:rFonts w:cs="Times New Roman"/>
          <w:lang w:val="en-GB"/>
        </w:rPr>
      </w:pPr>
      <w:r w:rsidRPr="004E51ED">
        <w:rPr>
          <w:rFonts w:cs="Times New Roman"/>
        </w:rPr>
        <w:t xml:space="preserve">In addition to the </w:t>
      </w:r>
      <w:r>
        <w:rPr>
          <w:rFonts w:cs="Times New Roman" w:hint="eastAsia"/>
        </w:rPr>
        <w:t>ex</w:t>
      </w:r>
      <w:r w:rsidRPr="004E51ED">
        <w:rPr>
          <w:rFonts w:cs="Times New Roman"/>
        </w:rPr>
        <w:t>clusion criteria described in the main text,</w:t>
      </w:r>
      <w:r>
        <w:rPr>
          <w:rFonts w:cs="Times New Roman"/>
        </w:rPr>
        <w:t xml:space="preserve"> p</w:t>
      </w:r>
      <w:r w:rsidRPr="004E51ED">
        <w:rPr>
          <w:rFonts w:cs="Times New Roman"/>
        </w:rPr>
        <w:t xml:space="preserve">atients with cerebral or cardiovascular disease </w:t>
      </w:r>
      <w:r>
        <w:rPr>
          <w:rFonts w:cs="Times New Roman"/>
        </w:rPr>
        <w:t>who</w:t>
      </w:r>
      <w:r w:rsidRPr="004E51ED">
        <w:rPr>
          <w:rFonts w:cs="Times New Roman"/>
        </w:rPr>
        <w:t xml:space="preserve"> </w:t>
      </w:r>
      <w:r>
        <w:rPr>
          <w:rFonts w:cs="Times New Roman"/>
        </w:rPr>
        <w:t xml:space="preserve">met </w:t>
      </w:r>
      <w:r w:rsidRPr="004E51ED">
        <w:rPr>
          <w:rFonts w:cs="Times New Roman"/>
        </w:rPr>
        <w:t xml:space="preserve">the following </w:t>
      </w:r>
      <w:r>
        <w:rPr>
          <w:rFonts w:cs="Times New Roman"/>
        </w:rPr>
        <w:t>criteria</w:t>
      </w:r>
      <w:r w:rsidRPr="004E51ED">
        <w:rPr>
          <w:rFonts w:cs="Times New Roman"/>
        </w:rPr>
        <w:t xml:space="preserve"> were excluded: occurrence of acute coronary syndrome </w:t>
      </w:r>
      <w:r>
        <w:rPr>
          <w:rFonts w:cs="Times New Roman"/>
        </w:rPr>
        <w:t>in the</w:t>
      </w:r>
      <w:r w:rsidRPr="004E51ED">
        <w:rPr>
          <w:rFonts w:cs="Times New Roman"/>
        </w:rPr>
        <w:t xml:space="preserve"> six months before written informed consent, percutaneous coronary intervention or coronary artery bypass graft surgery </w:t>
      </w:r>
      <w:r>
        <w:rPr>
          <w:rFonts w:cs="Times New Roman"/>
        </w:rPr>
        <w:t>in the</w:t>
      </w:r>
      <w:r w:rsidRPr="004E51ED">
        <w:rPr>
          <w:rFonts w:cs="Times New Roman"/>
        </w:rPr>
        <w:t xml:space="preserve"> six months before written informed consent, revascularization of the carotid or peripheral artery </w:t>
      </w:r>
      <w:r>
        <w:rPr>
          <w:rFonts w:cs="Times New Roman"/>
        </w:rPr>
        <w:t>in the</w:t>
      </w:r>
      <w:r w:rsidRPr="004E51ED">
        <w:rPr>
          <w:rFonts w:cs="Times New Roman"/>
        </w:rPr>
        <w:t xml:space="preserve"> six months before written informed consent, occurrence of cerebral stroke </w:t>
      </w:r>
      <w:bookmarkStart w:id="1" w:name="_GoBack"/>
      <w:r w:rsidRPr="004E51ED">
        <w:rPr>
          <w:rFonts w:cs="Times New Roman"/>
        </w:rPr>
        <w:t xml:space="preserve">or transient ischemic attack </w:t>
      </w:r>
      <w:r>
        <w:rPr>
          <w:rFonts w:cs="Times New Roman"/>
        </w:rPr>
        <w:t>in the</w:t>
      </w:r>
      <w:r w:rsidRPr="004E51ED">
        <w:rPr>
          <w:rFonts w:cs="Times New Roman"/>
        </w:rPr>
        <w:t xml:space="preserve"> year before written informed consent, presence of a </w:t>
      </w:r>
      <w:bookmarkEnd w:id="1"/>
      <w:r w:rsidRPr="004E51ED">
        <w:rPr>
          <w:rFonts w:cs="Times New Roman"/>
          <w:bCs/>
          <w:lang w:val="en-GB"/>
        </w:rPr>
        <w:lastRenderedPageBreak/>
        <w:t>New York Heart Association</w:t>
      </w:r>
      <w:r w:rsidRPr="004E51ED">
        <w:rPr>
          <w:rFonts w:cs="Times New Roman"/>
          <w:lang w:val="en-GB"/>
        </w:rPr>
        <w:t> </w:t>
      </w:r>
      <w:r w:rsidRPr="004E51ED">
        <w:rPr>
          <w:rFonts w:cs="Times New Roman"/>
        </w:rPr>
        <w:t>class III or IV heart failure, presence of life-threatening intractable valve stenosis, or the presence of life-threatening intractable ventricular arrhythmia. Patients who meet the following criteria were also excluded: presence of orthostatic hypotension or with a history of orthostatic hypotension; under treatment for malignancies; presence of diabetes mellitus with albuminuria and a urine albumin-to-creatinine ratio of ≥ 30 mg/</w:t>
      </w:r>
      <w:proofErr w:type="spellStart"/>
      <w:r w:rsidRPr="004E51ED">
        <w:rPr>
          <w:rFonts w:cs="Times New Roman"/>
        </w:rPr>
        <w:t>g·CRE</w:t>
      </w:r>
      <w:proofErr w:type="spellEnd"/>
      <w:r w:rsidRPr="004E51ED">
        <w:rPr>
          <w:rFonts w:cs="Times New Roman"/>
        </w:rPr>
        <w:t xml:space="preserve"> that was measured twice during the observation period; </w:t>
      </w:r>
      <w:r w:rsidRPr="004E51ED">
        <w:rPr>
          <w:rFonts w:cs="Times New Roman"/>
          <w:lang w:val="en-GB"/>
        </w:rPr>
        <w:t>aspartate transaminase</w:t>
      </w:r>
      <w:r w:rsidRPr="004E51ED">
        <w:rPr>
          <w:rFonts w:cs="Times New Roman"/>
        </w:rPr>
        <w:t xml:space="preserve"> or </w:t>
      </w:r>
      <w:r w:rsidRPr="004E51ED">
        <w:rPr>
          <w:rFonts w:cs="Times New Roman"/>
          <w:lang w:val="en-GB"/>
        </w:rPr>
        <w:t>alanine transaminase</w:t>
      </w:r>
      <w:r w:rsidRPr="004E51ED">
        <w:rPr>
          <w:rFonts w:cs="Times New Roman"/>
        </w:rPr>
        <w:t xml:space="preserve"> ≥ 100 IU/L; HbA1c (measured using the </w:t>
      </w:r>
      <w:r w:rsidRPr="004E51ED">
        <w:rPr>
          <w:rFonts w:cs="Times New Roman"/>
          <w:lang w:val="en-GB"/>
        </w:rPr>
        <w:t xml:space="preserve">National </w:t>
      </w:r>
      <w:proofErr w:type="spellStart"/>
      <w:r w:rsidRPr="004E51ED">
        <w:rPr>
          <w:rFonts w:cs="Times New Roman"/>
          <w:lang w:val="en-GB"/>
        </w:rPr>
        <w:t>Glycohemoglobin</w:t>
      </w:r>
      <w:proofErr w:type="spellEnd"/>
      <w:r w:rsidRPr="004E51ED">
        <w:rPr>
          <w:rFonts w:cs="Times New Roman"/>
          <w:lang w:val="en-GB"/>
        </w:rPr>
        <w:t xml:space="preserve"> Standardization Program</w:t>
      </w:r>
      <w:r w:rsidRPr="004E51ED">
        <w:rPr>
          <w:rFonts w:cs="Times New Roman"/>
        </w:rPr>
        <w:t xml:space="preserve">) ≥ 8.4%; serious hepatic disease (e.g. hepatic failure and hepatic cirrhosis); previously hospitalized for hyperkalemia </w:t>
      </w:r>
      <w:r>
        <w:rPr>
          <w:rFonts w:cs="Times New Roman"/>
        </w:rPr>
        <w:t>in the</w:t>
      </w:r>
      <w:r w:rsidRPr="004E51ED">
        <w:rPr>
          <w:rFonts w:cs="Times New Roman"/>
        </w:rPr>
        <w:t xml:space="preserve"> year before written informed consent; use of any prohibited drug that violates the criteria for prohibited concomitant drugs or who are likely to need one during the study period; a history of a significant adverse drug reaction (e.g. electrolyte abnormality and acute renal failure) to spironolactone or eplerenone; have previously received esaxerenone; a history of severe drug allergy; patients whose day–night life is reversed (e.g. night</w:t>
      </w:r>
      <w:r>
        <w:rPr>
          <w:rFonts w:cs="Times New Roman"/>
        </w:rPr>
        <w:t xml:space="preserve"> shift</w:t>
      </w:r>
      <w:r w:rsidRPr="004E51ED">
        <w:rPr>
          <w:rFonts w:cs="Times New Roman"/>
        </w:rPr>
        <w:t xml:space="preserve"> work); have received any other study drug </w:t>
      </w:r>
      <w:r>
        <w:rPr>
          <w:rFonts w:cs="Times New Roman"/>
        </w:rPr>
        <w:t>in the</w:t>
      </w:r>
      <w:r w:rsidRPr="004E51ED">
        <w:rPr>
          <w:rFonts w:cs="Times New Roman"/>
        </w:rPr>
        <w:t xml:space="preserve"> 12 weeks before written informed consent; women who are or may be pregnant, breastfeeding women, and female patients (including female partners of male patients) who plan to become pregnant during the study period; and those patients judged by the investigator or sub investigator to be ineligible for participation in the study.</w:t>
      </w:r>
    </w:p>
    <w:p w14:paraId="7BCFFF84" w14:textId="77777777" w:rsidR="003F25FB" w:rsidRDefault="003F25FB" w:rsidP="003F25FB">
      <w:pPr>
        <w:rPr>
          <w:rFonts w:cs="Times New Roman"/>
        </w:rPr>
      </w:pPr>
    </w:p>
    <w:p w14:paraId="758A5A12" w14:textId="77777777" w:rsidR="003F25FB" w:rsidRPr="00345EC7" w:rsidRDefault="003F25FB" w:rsidP="003F25FB">
      <w:pPr>
        <w:rPr>
          <w:rFonts w:cs="Times New Roman"/>
          <w:b/>
        </w:rPr>
      </w:pPr>
      <w:r w:rsidRPr="00345EC7">
        <w:rPr>
          <w:rFonts w:cs="Times New Roman"/>
          <w:b/>
        </w:rPr>
        <w:t>Sample size calculation</w:t>
      </w:r>
    </w:p>
    <w:p w14:paraId="57AE4CC3" w14:textId="77777777" w:rsidR="003F25FB" w:rsidRPr="00345EC7" w:rsidRDefault="003F25FB" w:rsidP="003F25FB">
      <w:pPr>
        <w:rPr>
          <w:rFonts w:cs="Times New Roman"/>
        </w:rPr>
      </w:pPr>
      <w:r w:rsidRPr="00345EC7">
        <w:rPr>
          <w:rFonts w:cs="Times New Roman"/>
        </w:rPr>
        <w:t xml:space="preserve">This study had a planned target sample size of 400, based on observing a change in the primary endpoint from baseline to the end of treatment. The following assumptions were made in reference to the results of a phase </w:t>
      </w:r>
      <w:proofErr w:type="spellStart"/>
      <w:r w:rsidRPr="00345EC7">
        <w:rPr>
          <w:rFonts w:cs="Times New Roman"/>
        </w:rPr>
        <w:t>IIa</w:t>
      </w:r>
      <w:proofErr w:type="spellEnd"/>
      <w:r w:rsidRPr="00345EC7">
        <w:rPr>
          <w:rFonts w:cs="Times New Roman"/>
        </w:rPr>
        <w:t xml:space="preserve"> preliminary study of esaxerenone in </w:t>
      </w:r>
      <w:r w:rsidRPr="00345EC7">
        <w:rPr>
          <w:rFonts w:cs="Times New Roman"/>
        </w:rPr>
        <w:lastRenderedPageBreak/>
        <w:t>essential hypertension (unpublished data): that the change in sitting BP would be −6.0/−3.0 mmHg in the placebo group and −14.0/−7.0 mmHg in the 1.25 mg esaxerenone group; that the estimated standard deviation for change in sitting BP would be 12.0/7.0 mmHg; and that a dose response could be anticipated for the relationship between sitting BP and esaxerenone dose.</w:t>
      </w:r>
    </w:p>
    <w:p w14:paraId="365ADC5C" w14:textId="6E40FC70" w:rsidR="003F25FB" w:rsidRPr="00065EBB" w:rsidRDefault="003F25FB" w:rsidP="00A21BE0">
      <w:r w:rsidRPr="00345EC7">
        <w:rPr>
          <w:rFonts w:cs="Times New Roman"/>
        </w:rPr>
        <w:t>Based on these assumptions, the probability of a Type I error was set at 5% (two-tailed), and a sample size of 49 (SBP) or 66 (DBP) patients per group would be required to detect superiority in paired comparisons of SBP and DBP between the placebo group and esaxerenone doses of ≥1.25 mg with a 90% power. Assuming a drop-out rate of 5%, and in consideration of the lowered power of test for multiplicity using a fixed-sequence method, the target sample size was set at 80 patients per group</w:t>
      </w:r>
      <w:r>
        <w:rPr>
          <w:rFonts w:cs="Times New Roman" w:hint="eastAsia"/>
        </w:rPr>
        <w:t>.</w:t>
      </w:r>
    </w:p>
    <w:sectPr w:rsidR="003F25FB" w:rsidRPr="00065EBB" w:rsidSect="00882BE8">
      <w:footerReference w:type="even" r:id="rId9"/>
      <w:footerReference w:type="default" r:id="rId10"/>
      <w:pgSz w:w="11907" w:h="16840" w:code="9"/>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B7496" w14:textId="77777777" w:rsidR="00FE33E5" w:rsidRDefault="00FE33E5" w:rsidP="001A3D97">
      <w:r>
        <w:separator/>
      </w:r>
    </w:p>
  </w:endnote>
  <w:endnote w:type="continuationSeparator" w:id="0">
    <w:p w14:paraId="3ADBAF67" w14:textId="77777777" w:rsidR="00FE33E5" w:rsidRDefault="00FE33E5" w:rsidP="001A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C3289" w14:textId="77777777" w:rsidR="00525C83" w:rsidRDefault="00525C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EAB5C6" w14:textId="77777777" w:rsidR="00525C83" w:rsidRDefault="00525C83" w:rsidP="006C62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6EEB4" w14:textId="6551D541" w:rsidR="00525C83" w:rsidRDefault="00525C83" w:rsidP="00B44D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2BE8">
      <w:rPr>
        <w:rStyle w:val="PageNumber"/>
        <w:noProof/>
      </w:rPr>
      <w:t>2</w:t>
    </w:r>
    <w:r>
      <w:rPr>
        <w:rStyle w:val="PageNumber"/>
      </w:rPr>
      <w:fldChar w:fldCharType="end"/>
    </w:r>
  </w:p>
  <w:p w14:paraId="4FAEE012" w14:textId="77777777" w:rsidR="00525C83" w:rsidRDefault="00525C83" w:rsidP="006C62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C6F2C" w14:textId="77777777" w:rsidR="00FE33E5" w:rsidRDefault="00FE33E5" w:rsidP="001A3D97">
      <w:r>
        <w:separator/>
      </w:r>
    </w:p>
  </w:footnote>
  <w:footnote w:type="continuationSeparator" w:id="0">
    <w:p w14:paraId="06BDDD4A" w14:textId="77777777" w:rsidR="00FE33E5" w:rsidRDefault="00FE33E5" w:rsidP="001A3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046"/>
    <w:multiLevelType w:val="hybridMultilevel"/>
    <w:tmpl w:val="5816A596"/>
    <w:lvl w:ilvl="0" w:tplc="1082A596">
      <w:numFmt w:val="bullet"/>
      <w:lvlText w:val="・"/>
      <w:lvlJc w:val="left"/>
      <w:pPr>
        <w:ind w:left="720" w:hanging="360"/>
      </w:pPr>
      <w:rPr>
        <w:rFonts w:ascii="ＭＳ 明朝" w:eastAsia="ＭＳ 明朝" w:hAnsi="ＭＳ 明朝"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D0683"/>
    <w:multiLevelType w:val="hybridMultilevel"/>
    <w:tmpl w:val="FBB6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407DE"/>
    <w:multiLevelType w:val="hybridMultilevel"/>
    <w:tmpl w:val="FEB032FC"/>
    <w:lvl w:ilvl="0" w:tplc="1082A596">
      <w:numFmt w:val="bullet"/>
      <w:lvlText w:val="・"/>
      <w:lvlJc w:val="left"/>
      <w:pPr>
        <w:ind w:left="720" w:hanging="360"/>
      </w:pPr>
      <w:rPr>
        <w:rFonts w:ascii="ＭＳ 明朝" w:eastAsia="ＭＳ 明朝" w:hAnsi="ＭＳ 明朝"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74EE4"/>
    <w:multiLevelType w:val="singleLevel"/>
    <w:tmpl w:val="0FB00E90"/>
    <w:lvl w:ilvl="0">
      <w:start w:val="1"/>
      <w:numFmt w:val="decimal"/>
      <w:lvlRestart w:val="0"/>
      <w:pStyle w:val="ListNumber"/>
      <w:lvlText w:val="%1)"/>
      <w:lvlJc w:val="left"/>
      <w:pPr>
        <w:tabs>
          <w:tab w:val="num" w:pos="629"/>
        </w:tabs>
        <w:ind w:left="629" w:hanging="419"/>
      </w:pPr>
      <w:rPr>
        <w:rFonts w:hint="eastAsia"/>
        <w:b w:val="0"/>
        <w:i w:val="0"/>
        <w:caps w:val="0"/>
        <w:sz w:val="21"/>
        <w:u w:val="none"/>
      </w:rPr>
    </w:lvl>
  </w:abstractNum>
  <w:abstractNum w:abstractNumId="4">
    <w:nsid w:val="0AC43A79"/>
    <w:multiLevelType w:val="hybridMultilevel"/>
    <w:tmpl w:val="58FC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8E35A5"/>
    <w:multiLevelType w:val="hybridMultilevel"/>
    <w:tmpl w:val="56AE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D5D38"/>
    <w:multiLevelType w:val="hybridMultilevel"/>
    <w:tmpl w:val="D1AC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2A6509"/>
    <w:multiLevelType w:val="hybridMultilevel"/>
    <w:tmpl w:val="AA98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B4277"/>
    <w:multiLevelType w:val="hybridMultilevel"/>
    <w:tmpl w:val="152A3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092814"/>
    <w:multiLevelType w:val="hybridMultilevel"/>
    <w:tmpl w:val="7BFA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3E5D0B"/>
    <w:multiLevelType w:val="hybridMultilevel"/>
    <w:tmpl w:val="71508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6C072B"/>
    <w:multiLevelType w:val="hybridMultilevel"/>
    <w:tmpl w:val="45E2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B620AC"/>
    <w:multiLevelType w:val="hybridMultilevel"/>
    <w:tmpl w:val="4AD68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EA7FF8"/>
    <w:multiLevelType w:val="hybridMultilevel"/>
    <w:tmpl w:val="2B2A3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2E27AB2"/>
    <w:multiLevelType w:val="hybridMultilevel"/>
    <w:tmpl w:val="82F8D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4272E4F"/>
    <w:multiLevelType w:val="singleLevel"/>
    <w:tmpl w:val="69CE9EA0"/>
    <w:lvl w:ilvl="0">
      <w:start w:val="1"/>
      <w:numFmt w:val="lowerRoman"/>
      <w:lvlRestart w:val="0"/>
      <w:pStyle w:val="ListAlpha3"/>
      <w:lvlText w:val="%1)"/>
      <w:lvlJc w:val="left"/>
      <w:pPr>
        <w:tabs>
          <w:tab w:val="num" w:pos="1173"/>
        </w:tabs>
        <w:ind w:left="1173" w:hanging="544"/>
      </w:pPr>
      <w:rPr>
        <w:rFonts w:ascii="Times New Roman" w:eastAsia="ＭＳ 明朝" w:hAnsi="Times New Roman" w:hint="default"/>
        <w:b w:val="0"/>
        <w:i w:val="0"/>
        <w:caps w:val="0"/>
        <w:sz w:val="21"/>
        <w:u w:val="none"/>
      </w:rPr>
    </w:lvl>
  </w:abstractNum>
  <w:abstractNum w:abstractNumId="16">
    <w:nsid w:val="2AE72A8A"/>
    <w:multiLevelType w:val="hybridMultilevel"/>
    <w:tmpl w:val="63005A96"/>
    <w:lvl w:ilvl="0" w:tplc="1082A596">
      <w:numFmt w:val="bullet"/>
      <w:lvlText w:val="・"/>
      <w:lvlJc w:val="left"/>
      <w:pPr>
        <w:ind w:left="720" w:hanging="360"/>
      </w:pPr>
      <w:rPr>
        <w:rFonts w:ascii="ＭＳ 明朝" w:eastAsia="ＭＳ 明朝" w:hAnsi="ＭＳ 明朝"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BA3A98"/>
    <w:multiLevelType w:val="hybridMultilevel"/>
    <w:tmpl w:val="3A9E52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573A54"/>
    <w:multiLevelType w:val="hybridMultilevel"/>
    <w:tmpl w:val="B40EF4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5C93035"/>
    <w:multiLevelType w:val="hybridMultilevel"/>
    <w:tmpl w:val="49C45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7EA5505"/>
    <w:multiLevelType w:val="hybridMultilevel"/>
    <w:tmpl w:val="D274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1A0779"/>
    <w:multiLevelType w:val="hybridMultilevel"/>
    <w:tmpl w:val="BE74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E73835"/>
    <w:multiLevelType w:val="hybridMultilevel"/>
    <w:tmpl w:val="27847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4542030"/>
    <w:multiLevelType w:val="hybridMultilevel"/>
    <w:tmpl w:val="F18AD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898362F"/>
    <w:multiLevelType w:val="hybridMultilevel"/>
    <w:tmpl w:val="F1943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F105D85"/>
    <w:multiLevelType w:val="hybridMultilevel"/>
    <w:tmpl w:val="08AE3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3942395"/>
    <w:multiLevelType w:val="hybridMultilevel"/>
    <w:tmpl w:val="7C68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831E15"/>
    <w:multiLevelType w:val="hybridMultilevel"/>
    <w:tmpl w:val="7B840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8591E71"/>
    <w:multiLevelType w:val="hybridMultilevel"/>
    <w:tmpl w:val="C58C2A16"/>
    <w:lvl w:ilvl="0" w:tplc="551460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58A2783C"/>
    <w:multiLevelType w:val="hybridMultilevel"/>
    <w:tmpl w:val="F0883E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58F612D2"/>
    <w:multiLevelType w:val="hybridMultilevel"/>
    <w:tmpl w:val="5D447278"/>
    <w:lvl w:ilvl="0" w:tplc="1082A596">
      <w:numFmt w:val="bullet"/>
      <w:lvlText w:val="・"/>
      <w:lvlJc w:val="left"/>
      <w:pPr>
        <w:ind w:left="720" w:hanging="360"/>
      </w:pPr>
      <w:rPr>
        <w:rFonts w:ascii="ＭＳ 明朝" w:eastAsia="ＭＳ 明朝" w:hAnsi="ＭＳ 明朝"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11963"/>
    <w:multiLevelType w:val="hybridMultilevel"/>
    <w:tmpl w:val="2176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075F80"/>
    <w:multiLevelType w:val="hybridMultilevel"/>
    <w:tmpl w:val="1C369BBA"/>
    <w:lvl w:ilvl="0" w:tplc="1082A596">
      <w:numFmt w:val="bullet"/>
      <w:lvlText w:val="・"/>
      <w:lvlJc w:val="left"/>
      <w:pPr>
        <w:ind w:left="720" w:hanging="360"/>
      </w:pPr>
      <w:rPr>
        <w:rFonts w:ascii="ＭＳ 明朝" w:eastAsia="ＭＳ 明朝" w:hAnsi="ＭＳ 明朝"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B27A9D"/>
    <w:multiLevelType w:val="hybridMultilevel"/>
    <w:tmpl w:val="387EB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53D14D5"/>
    <w:multiLevelType w:val="hybridMultilevel"/>
    <w:tmpl w:val="D5B08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474F4C"/>
    <w:multiLevelType w:val="hybridMultilevel"/>
    <w:tmpl w:val="B6F2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CD759C"/>
    <w:multiLevelType w:val="hybridMultilevel"/>
    <w:tmpl w:val="43EE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4578C1"/>
    <w:multiLevelType w:val="hybridMultilevel"/>
    <w:tmpl w:val="B4489F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79C263BF"/>
    <w:multiLevelType w:val="hybridMultilevel"/>
    <w:tmpl w:val="BF14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B0C37"/>
    <w:multiLevelType w:val="hybridMultilevel"/>
    <w:tmpl w:val="156AF1C0"/>
    <w:lvl w:ilvl="0" w:tplc="04090001">
      <w:start w:val="1"/>
      <w:numFmt w:val="bullet"/>
      <w:lvlText w:val=""/>
      <w:lvlJc w:val="left"/>
      <w:pPr>
        <w:ind w:left="360" w:hanging="360"/>
      </w:pPr>
      <w:rPr>
        <w:rFonts w:ascii="Symbol" w:hAnsi="Symbol" w:hint="default"/>
      </w:rPr>
    </w:lvl>
    <w:lvl w:ilvl="1" w:tplc="45ECE2C6">
      <w:start w:val="24"/>
      <w:numFmt w:val="bullet"/>
      <w:lvlText w:val="・"/>
      <w:lvlJc w:val="left"/>
      <w:pPr>
        <w:ind w:left="1080" w:hanging="360"/>
      </w:pPr>
      <w:rPr>
        <w:rFonts w:ascii="ＭＳ 明朝" w:eastAsia="ＭＳ 明朝" w:hAnsi="ＭＳ 明朝" w:cstheme="minorBidi" w:hint="eastAsia"/>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B21068F"/>
    <w:multiLevelType w:val="hybridMultilevel"/>
    <w:tmpl w:val="F128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B8158A4"/>
    <w:multiLevelType w:val="hybridMultilevel"/>
    <w:tmpl w:val="A2C4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417F1A"/>
    <w:multiLevelType w:val="hybridMultilevel"/>
    <w:tmpl w:val="D666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2A7501"/>
    <w:multiLevelType w:val="hybridMultilevel"/>
    <w:tmpl w:val="FF980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0"/>
  </w:num>
  <w:num w:numId="4">
    <w:abstractNumId w:val="32"/>
  </w:num>
  <w:num w:numId="5">
    <w:abstractNumId w:val="16"/>
  </w:num>
  <w:num w:numId="6">
    <w:abstractNumId w:val="34"/>
  </w:num>
  <w:num w:numId="7">
    <w:abstractNumId w:val="26"/>
  </w:num>
  <w:num w:numId="8">
    <w:abstractNumId w:val="14"/>
  </w:num>
  <w:num w:numId="9">
    <w:abstractNumId w:val="40"/>
  </w:num>
  <w:num w:numId="10">
    <w:abstractNumId w:val="25"/>
  </w:num>
  <w:num w:numId="11">
    <w:abstractNumId w:val="19"/>
  </w:num>
  <w:num w:numId="12">
    <w:abstractNumId w:val="39"/>
  </w:num>
  <w:num w:numId="13">
    <w:abstractNumId w:val="42"/>
  </w:num>
  <w:num w:numId="14">
    <w:abstractNumId w:val="23"/>
  </w:num>
  <w:num w:numId="15">
    <w:abstractNumId w:val="9"/>
  </w:num>
  <w:num w:numId="16">
    <w:abstractNumId w:val="12"/>
  </w:num>
  <w:num w:numId="17">
    <w:abstractNumId w:val="11"/>
  </w:num>
  <w:num w:numId="18">
    <w:abstractNumId w:val="7"/>
  </w:num>
  <w:num w:numId="19">
    <w:abstractNumId w:val="33"/>
  </w:num>
  <w:num w:numId="20">
    <w:abstractNumId w:val="8"/>
  </w:num>
  <w:num w:numId="21">
    <w:abstractNumId w:val="24"/>
  </w:num>
  <w:num w:numId="22">
    <w:abstractNumId w:val="6"/>
  </w:num>
  <w:num w:numId="23">
    <w:abstractNumId w:val="1"/>
  </w:num>
  <w:num w:numId="24">
    <w:abstractNumId w:val="20"/>
  </w:num>
  <w:num w:numId="25">
    <w:abstractNumId w:val="38"/>
  </w:num>
  <w:num w:numId="26">
    <w:abstractNumId w:val="35"/>
  </w:num>
  <w:num w:numId="27">
    <w:abstractNumId w:val="21"/>
  </w:num>
  <w:num w:numId="28">
    <w:abstractNumId w:val="41"/>
  </w:num>
  <w:num w:numId="29">
    <w:abstractNumId w:val="4"/>
  </w:num>
  <w:num w:numId="30">
    <w:abstractNumId w:val="36"/>
  </w:num>
  <w:num w:numId="31">
    <w:abstractNumId w:val="13"/>
  </w:num>
  <w:num w:numId="32">
    <w:abstractNumId w:val="22"/>
  </w:num>
  <w:num w:numId="33">
    <w:abstractNumId w:val="27"/>
  </w:num>
  <w:num w:numId="34">
    <w:abstractNumId w:val="5"/>
  </w:num>
  <w:num w:numId="35">
    <w:abstractNumId w:val="10"/>
  </w:num>
  <w:num w:numId="36">
    <w:abstractNumId w:val="31"/>
  </w:num>
  <w:num w:numId="37">
    <w:abstractNumId w:val="37"/>
  </w:num>
  <w:num w:numId="38">
    <w:abstractNumId w:val="18"/>
  </w:num>
  <w:num w:numId="39">
    <w:abstractNumId w:val="3"/>
  </w:num>
  <w:num w:numId="40">
    <w:abstractNumId w:val="15"/>
  </w:num>
  <w:num w:numId="41">
    <w:abstractNumId w:val="3"/>
    <w:lvlOverride w:ilvl="0">
      <w:startOverride w:val="1"/>
    </w:lvlOverride>
  </w:num>
  <w:num w:numId="42">
    <w:abstractNumId w:val="29"/>
  </w:num>
  <w:num w:numId="43">
    <w:abstractNumId w:val="28"/>
  </w:num>
  <w:num w:numId="44">
    <w:abstractNumId w:val="1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0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style size=&quot;14&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v9fp0ad2wpsfedrwrx95awxtzrppz929ax&quot;&gt;Edanz 00224&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6265C0"/>
    <w:rsid w:val="0000244A"/>
    <w:rsid w:val="00012ADF"/>
    <w:rsid w:val="0001390D"/>
    <w:rsid w:val="00014FF4"/>
    <w:rsid w:val="000154E4"/>
    <w:rsid w:val="00016EF1"/>
    <w:rsid w:val="000252DA"/>
    <w:rsid w:val="00027199"/>
    <w:rsid w:val="00027EA5"/>
    <w:rsid w:val="00033D53"/>
    <w:rsid w:val="00035CD7"/>
    <w:rsid w:val="000362C4"/>
    <w:rsid w:val="0003743F"/>
    <w:rsid w:val="00040ACA"/>
    <w:rsid w:val="00043086"/>
    <w:rsid w:val="00050A2B"/>
    <w:rsid w:val="00050DE7"/>
    <w:rsid w:val="000549F7"/>
    <w:rsid w:val="00060208"/>
    <w:rsid w:val="0006218A"/>
    <w:rsid w:val="00063187"/>
    <w:rsid w:val="00065154"/>
    <w:rsid w:val="00065EBB"/>
    <w:rsid w:val="00066556"/>
    <w:rsid w:val="00071731"/>
    <w:rsid w:val="00072134"/>
    <w:rsid w:val="000743DC"/>
    <w:rsid w:val="00075BD3"/>
    <w:rsid w:val="000763B6"/>
    <w:rsid w:val="0007757A"/>
    <w:rsid w:val="0007757F"/>
    <w:rsid w:val="000775D2"/>
    <w:rsid w:val="0008000D"/>
    <w:rsid w:val="0008041C"/>
    <w:rsid w:val="0008139A"/>
    <w:rsid w:val="00082A8F"/>
    <w:rsid w:val="00087993"/>
    <w:rsid w:val="00090981"/>
    <w:rsid w:val="00090FFC"/>
    <w:rsid w:val="00091CA9"/>
    <w:rsid w:val="00092DEC"/>
    <w:rsid w:val="00092F0E"/>
    <w:rsid w:val="00093931"/>
    <w:rsid w:val="00094B74"/>
    <w:rsid w:val="000952F9"/>
    <w:rsid w:val="0009775C"/>
    <w:rsid w:val="000A007B"/>
    <w:rsid w:val="000A0423"/>
    <w:rsid w:val="000A0761"/>
    <w:rsid w:val="000A0821"/>
    <w:rsid w:val="000A35E4"/>
    <w:rsid w:val="000A5C88"/>
    <w:rsid w:val="000A790D"/>
    <w:rsid w:val="000A7D94"/>
    <w:rsid w:val="000B0B7C"/>
    <w:rsid w:val="000B1703"/>
    <w:rsid w:val="000B1971"/>
    <w:rsid w:val="000B1CF0"/>
    <w:rsid w:val="000B3F09"/>
    <w:rsid w:val="000B3F3B"/>
    <w:rsid w:val="000B5091"/>
    <w:rsid w:val="000B5B9E"/>
    <w:rsid w:val="000C05DF"/>
    <w:rsid w:val="000C3EA2"/>
    <w:rsid w:val="000C517D"/>
    <w:rsid w:val="000C7B54"/>
    <w:rsid w:val="000D1CD3"/>
    <w:rsid w:val="000D2515"/>
    <w:rsid w:val="000D3AC5"/>
    <w:rsid w:val="000D4052"/>
    <w:rsid w:val="000E04D9"/>
    <w:rsid w:val="000E2744"/>
    <w:rsid w:val="000E50E5"/>
    <w:rsid w:val="000E6D6B"/>
    <w:rsid w:val="000F0A0D"/>
    <w:rsid w:val="000F303B"/>
    <w:rsid w:val="000F6265"/>
    <w:rsid w:val="00101F17"/>
    <w:rsid w:val="001031A9"/>
    <w:rsid w:val="00104795"/>
    <w:rsid w:val="00107F66"/>
    <w:rsid w:val="001104A5"/>
    <w:rsid w:val="00123657"/>
    <w:rsid w:val="00123735"/>
    <w:rsid w:val="00126161"/>
    <w:rsid w:val="001309ED"/>
    <w:rsid w:val="001376AC"/>
    <w:rsid w:val="00137FB6"/>
    <w:rsid w:val="0014195D"/>
    <w:rsid w:val="001429E7"/>
    <w:rsid w:val="00142CF4"/>
    <w:rsid w:val="001441EB"/>
    <w:rsid w:val="00145E1E"/>
    <w:rsid w:val="001513B4"/>
    <w:rsid w:val="00151B2C"/>
    <w:rsid w:val="0015272B"/>
    <w:rsid w:val="00153FF4"/>
    <w:rsid w:val="00155335"/>
    <w:rsid w:val="00155BC3"/>
    <w:rsid w:val="0015708C"/>
    <w:rsid w:val="0016023B"/>
    <w:rsid w:val="00160A65"/>
    <w:rsid w:val="00162DB3"/>
    <w:rsid w:val="00164250"/>
    <w:rsid w:val="00165694"/>
    <w:rsid w:val="00167FDE"/>
    <w:rsid w:val="00174875"/>
    <w:rsid w:val="001825A3"/>
    <w:rsid w:val="0018793B"/>
    <w:rsid w:val="0019064C"/>
    <w:rsid w:val="001944ED"/>
    <w:rsid w:val="00195944"/>
    <w:rsid w:val="001963A7"/>
    <w:rsid w:val="001A3D97"/>
    <w:rsid w:val="001B2D73"/>
    <w:rsid w:val="001C287C"/>
    <w:rsid w:val="001C3B97"/>
    <w:rsid w:val="001C5A1F"/>
    <w:rsid w:val="001C7F65"/>
    <w:rsid w:val="001D19D7"/>
    <w:rsid w:val="001D26C4"/>
    <w:rsid w:val="001E55CE"/>
    <w:rsid w:val="001E56FD"/>
    <w:rsid w:val="001E6808"/>
    <w:rsid w:val="001F1877"/>
    <w:rsid w:val="001F19EB"/>
    <w:rsid w:val="001F509B"/>
    <w:rsid w:val="001F72B3"/>
    <w:rsid w:val="002001CF"/>
    <w:rsid w:val="00200A0B"/>
    <w:rsid w:val="00203238"/>
    <w:rsid w:val="0020461E"/>
    <w:rsid w:val="00206AB4"/>
    <w:rsid w:val="00207A6A"/>
    <w:rsid w:val="00213D99"/>
    <w:rsid w:val="002154AA"/>
    <w:rsid w:val="00215BA8"/>
    <w:rsid w:val="00216551"/>
    <w:rsid w:val="002165CA"/>
    <w:rsid w:val="00216C74"/>
    <w:rsid w:val="0022069C"/>
    <w:rsid w:val="00220ED8"/>
    <w:rsid w:val="00232C18"/>
    <w:rsid w:val="00233F42"/>
    <w:rsid w:val="0023478B"/>
    <w:rsid w:val="00235685"/>
    <w:rsid w:val="00237A8D"/>
    <w:rsid w:val="00241F53"/>
    <w:rsid w:val="0024627E"/>
    <w:rsid w:val="00252BB7"/>
    <w:rsid w:val="00257BD1"/>
    <w:rsid w:val="00260403"/>
    <w:rsid w:val="002664AC"/>
    <w:rsid w:val="00267BC6"/>
    <w:rsid w:val="00273013"/>
    <w:rsid w:val="002738BC"/>
    <w:rsid w:val="002767A3"/>
    <w:rsid w:val="00280549"/>
    <w:rsid w:val="002816D0"/>
    <w:rsid w:val="00281BB7"/>
    <w:rsid w:val="00283EF4"/>
    <w:rsid w:val="0028531E"/>
    <w:rsid w:val="0028742D"/>
    <w:rsid w:val="00291C43"/>
    <w:rsid w:val="00296949"/>
    <w:rsid w:val="00296C04"/>
    <w:rsid w:val="0029768F"/>
    <w:rsid w:val="002A6855"/>
    <w:rsid w:val="002A6DE5"/>
    <w:rsid w:val="002B2AD2"/>
    <w:rsid w:val="002B47E9"/>
    <w:rsid w:val="002B4C86"/>
    <w:rsid w:val="002B67EE"/>
    <w:rsid w:val="002C1010"/>
    <w:rsid w:val="002C223F"/>
    <w:rsid w:val="002D08AE"/>
    <w:rsid w:val="002D228C"/>
    <w:rsid w:val="002D2FD5"/>
    <w:rsid w:val="002D48F9"/>
    <w:rsid w:val="002D7F6F"/>
    <w:rsid w:val="002E229D"/>
    <w:rsid w:val="002E282A"/>
    <w:rsid w:val="002E2CBC"/>
    <w:rsid w:val="002E40D6"/>
    <w:rsid w:val="002E4D10"/>
    <w:rsid w:val="002E5FCF"/>
    <w:rsid w:val="002E6C84"/>
    <w:rsid w:val="002F00A7"/>
    <w:rsid w:val="002F1CC8"/>
    <w:rsid w:val="002F5ACD"/>
    <w:rsid w:val="00301EE2"/>
    <w:rsid w:val="00304FDC"/>
    <w:rsid w:val="0031069D"/>
    <w:rsid w:val="003130EA"/>
    <w:rsid w:val="00313659"/>
    <w:rsid w:val="003162E3"/>
    <w:rsid w:val="00317620"/>
    <w:rsid w:val="003235A8"/>
    <w:rsid w:val="00336005"/>
    <w:rsid w:val="00345B2C"/>
    <w:rsid w:val="0034639D"/>
    <w:rsid w:val="003470BA"/>
    <w:rsid w:val="003518DA"/>
    <w:rsid w:val="00354196"/>
    <w:rsid w:val="00355721"/>
    <w:rsid w:val="00356ED1"/>
    <w:rsid w:val="00360CDC"/>
    <w:rsid w:val="00362522"/>
    <w:rsid w:val="003634D9"/>
    <w:rsid w:val="00363A34"/>
    <w:rsid w:val="00364C57"/>
    <w:rsid w:val="00367282"/>
    <w:rsid w:val="00373609"/>
    <w:rsid w:val="00380428"/>
    <w:rsid w:val="00381FCB"/>
    <w:rsid w:val="00384E5B"/>
    <w:rsid w:val="00385000"/>
    <w:rsid w:val="00385F47"/>
    <w:rsid w:val="00390F73"/>
    <w:rsid w:val="003973D7"/>
    <w:rsid w:val="00397E00"/>
    <w:rsid w:val="003A1106"/>
    <w:rsid w:val="003A20BD"/>
    <w:rsid w:val="003A2655"/>
    <w:rsid w:val="003A558F"/>
    <w:rsid w:val="003A7254"/>
    <w:rsid w:val="003C25F4"/>
    <w:rsid w:val="003C40F0"/>
    <w:rsid w:val="003C422C"/>
    <w:rsid w:val="003C624A"/>
    <w:rsid w:val="003C631B"/>
    <w:rsid w:val="003C6E6C"/>
    <w:rsid w:val="003D16FA"/>
    <w:rsid w:val="003D1CE3"/>
    <w:rsid w:val="003D25BA"/>
    <w:rsid w:val="003D4D0B"/>
    <w:rsid w:val="003D4FE6"/>
    <w:rsid w:val="003D5D95"/>
    <w:rsid w:val="003D7274"/>
    <w:rsid w:val="003E3078"/>
    <w:rsid w:val="003E7356"/>
    <w:rsid w:val="003E7575"/>
    <w:rsid w:val="003F25FB"/>
    <w:rsid w:val="003F5D42"/>
    <w:rsid w:val="003F6B52"/>
    <w:rsid w:val="00400493"/>
    <w:rsid w:val="0040366D"/>
    <w:rsid w:val="00403BB4"/>
    <w:rsid w:val="0040446C"/>
    <w:rsid w:val="004054E1"/>
    <w:rsid w:val="004056B4"/>
    <w:rsid w:val="0040596E"/>
    <w:rsid w:val="00406E49"/>
    <w:rsid w:val="00407CF5"/>
    <w:rsid w:val="004114CB"/>
    <w:rsid w:val="00412382"/>
    <w:rsid w:val="004128CE"/>
    <w:rsid w:val="00415E59"/>
    <w:rsid w:val="00417751"/>
    <w:rsid w:val="0042371A"/>
    <w:rsid w:val="00424B0A"/>
    <w:rsid w:val="00440D3D"/>
    <w:rsid w:val="00441673"/>
    <w:rsid w:val="00441D81"/>
    <w:rsid w:val="004424A3"/>
    <w:rsid w:val="00442E84"/>
    <w:rsid w:val="00444D50"/>
    <w:rsid w:val="00455420"/>
    <w:rsid w:val="00456154"/>
    <w:rsid w:val="004561EE"/>
    <w:rsid w:val="004572E5"/>
    <w:rsid w:val="004657C0"/>
    <w:rsid w:val="00467F73"/>
    <w:rsid w:val="00472340"/>
    <w:rsid w:val="00472A23"/>
    <w:rsid w:val="00473006"/>
    <w:rsid w:val="004731F1"/>
    <w:rsid w:val="00473559"/>
    <w:rsid w:val="004757BE"/>
    <w:rsid w:val="00476719"/>
    <w:rsid w:val="004767C4"/>
    <w:rsid w:val="00477471"/>
    <w:rsid w:val="004817A9"/>
    <w:rsid w:val="004820B3"/>
    <w:rsid w:val="00482FE2"/>
    <w:rsid w:val="00491D37"/>
    <w:rsid w:val="004927D5"/>
    <w:rsid w:val="00494CE9"/>
    <w:rsid w:val="004967C9"/>
    <w:rsid w:val="004968E8"/>
    <w:rsid w:val="00496F71"/>
    <w:rsid w:val="004974D0"/>
    <w:rsid w:val="00497EC4"/>
    <w:rsid w:val="004A13E7"/>
    <w:rsid w:val="004A192E"/>
    <w:rsid w:val="004A1DEB"/>
    <w:rsid w:val="004A76D1"/>
    <w:rsid w:val="004B0B5E"/>
    <w:rsid w:val="004B6D3D"/>
    <w:rsid w:val="004C0C71"/>
    <w:rsid w:val="004C21B6"/>
    <w:rsid w:val="004C2CFE"/>
    <w:rsid w:val="004C2EFD"/>
    <w:rsid w:val="004C3C7C"/>
    <w:rsid w:val="004C41ED"/>
    <w:rsid w:val="004D0380"/>
    <w:rsid w:val="004D0A00"/>
    <w:rsid w:val="004D14C1"/>
    <w:rsid w:val="004D311E"/>
    <w:rsid w:val="004D39F9"/>
    <w:rsid w:val="004D3D4F"/>
    <w:rsid w:val="004E027A"/>
    <w:rsid w:val="004E12B0"/>
    <w:rsid w:val="004E43DC"/>
    <w:rsid w:val="004E657B"/>
    <w:rsid w:val="004F0D35"/>
    <w:rsid w:val="004F1DB8"/>
    <w:rsid w:val="004F445C"/>
    <w:rsid w:val="004F5582"/>
    <w:rsid w:val="0050276F"/>
    <w:rsid w:val="00503BDA"/>
    <w:rsid w:val="00503EDB"/>
    <w:rsid w:val="005045F7"/>
    <w:rsid w:val="00511A7A"/>
    <w:rsid w:val="00512CA3"/>
    <w:rsid w:val="005143EF"/>
    <w:rsid w:val="00516C05"/>
    <w:rsid w:val="005174FE"/>
    <w:rsid w:val="00521149"/>
    <w:rsid w:val="00522C58"/>
    <w:rsid w:val="00525A7C"/>
    <w:rsid w:val="00525C83"/>
    <w:rsid w:val="00525E1A"/>
    <w:rsid w:val="005260A3"/>
    <w:rsid w:val="005272A6"/>
    <w:rsid w:val="005276FE"/>
    <w:rsid w:val="005323B6"/>
    <w:rsid w:val="0053571B"/>
    <w:rsid w:val="00535B49"/>
    <w:rsid w:val="00535EB5"/>
    <w:rsid w:val="005361FB"/>
    <w:rsid w:val="0053696A"/>
    <w:rsid w:val="00537932"/>
    <w:rsid w:val="00537F2B"/>
    <w:rsid w:val="00542742"/>
    <w:rsid w:val="0054452F"/>
    <w:rsid w:val="005450D5"/>
    <w:rsid w:val="00546FD1"/>
    <w:rsid w:val="0055110E"/>
    <w:rsid w:val="005526B7"/>
    <w:rsid w:val="00562889"/>
    <w:rsid w:val="005629A1"/>
    <w:rsid w:val="00565600"/>
    <w:rsid w:val="00565A2E"/>
    <w:rsid w:val="0057171D"/>
    <w:rsid w:val="00572AF0"/>
    <w:rsid w:val="00573932"/>
    <w:rsid w:val="005770EB"/>
    <w:rsid w:val="00584D4A"/>
    <w:rsid w:val="00587631"/>
    <w:rsid w:val="00590A32"/>
    <w:rsid w:val="00592931"/>
    <w:rsid w:val="0059356E"/>
    <w:rsid w:val="00594C54"/>
    <w:rsid w:val="005952FC"/>
    <w:rsid w:val="005A03A4"/>
    <w:rsid w:val="005A0AD5"/>
    <w:rsid w:val="005A447C"/>
    <w:rsid w:val="005A6676"/>
    <w:rsid w:val="005B3FE2"/>
    <w:rsid w:val="005B4BE7"/>
    <w:rsid w:val="005B5E82"/>
    <w:rsid w:val="005C012D"/>
    <w:rsid w:val="005C0C71"/>
    <w:rsid w:val="005C3B1E"/>
    <w:rsid w:val="005C56B6"/>
    <w:rsid w:val="005C6E79"/>
    <w:rsid w:val="005C7119"/>
    <w:rsid w:val="005C735A"/>
    <w:rsid w:val="005C7E5C"/>
    <w:rsid w:val="005D0A09"/>
    <w:rsid w:val="005D1E34"/>
    <w:rsid w:val="005D29C3"/>
    <w:rsid w:val="005D5BD5"/>
    <w:rsid w:val="005D65B3"/>
    <w:rsid w:val="005D6A54"/>
    <w:rsid w:val="005E1A4B"/>
    <w:rsid w:val="005E234C"/>
    <w:rsid w:val="005E29A0"/>
    <w:rsid w:val="005E34ED"/>
    <w:rsid w:val="005E37F8"/>
    <w:rsid w:val="005E3C5A"/>
    <w:rsid w:val="005E6A51"/>
    <w:rsid w:val="005F0761"/>
    <w:rsid w:val="005F0E4C"/>
    <w:rsid w:val="005F1410"/>
    <w:rsid w:val="005F21DC"/>
    <w:rsid w:val="005F263A"/>
    <w:rsid w:val="00601447"/>
    <w:rsid w:val="00602B09"/>
    <w:rsid w:val="006030D6"/>
    <w:rsid w:val="00604C81"/>
    <w:rsid w:val="00605CFC"/>
    <w:rsid w:val="00614C9F"/>
    <w:rsid w:val="00616568"/>
    <w:rsid w:val="00616703"/>
    <w:rsid w:val="00621DC6"/>
    <w:rsid w:val="006263C2"/>
    <w:rsid w:val="006264EB"/>
    <w:rsid w:val="006265C0"/>
    <w:rsid w:val="0062696F"/>
    <w:rsid w:val="00626AE7"/>
    <w:rsid w:val="006270E0"/>
    <w:rsid w:val="00630F8C"/>
    <w:rsid w:val="00631194"/>
    <w:rsid w:val="0063221B"/>
    <w:rsid w:val="00633F72"/>
    <w:rsid w:val="00635543"/>
    <w:rsid w:val="00636FC6"/>
    <w:rsid w:val="006403A9"/>
    <w:rsid w:val="00643400"/>
    <w:rsid w:val="00644552"/>
    <w:rsid w:val="006462DC"/>
    <w:rsid w:val="00651064"/>
    <w:rsid w:val="006522F0"/>
    <w:rsid w:val="00652599"/>
    <w:rsid w:val="00656DB3"/>
    <w:rsid w:val="00656DC7"/>
    <w:rsid w:val="0065718D"/>
    <w:rsid w:val="00662386"/>
    <w:rsid w:val="006640AE"/>
    <w:rsid w:val="00664BA8"/>
    <w:rsid w:val="00666F05"/>
    <w:rsid w:val="00672383"/>
    <w:rsid w:val="006730EA"/>
    <w:rsid w:val="0067362C"/>
    <w:rsid w:val="00674BE0"/>
    <w:rsid w:val="006800D8"/>
    <w:rsid w:val="0068074F"/>
    <w:rsid w:val="00681DCD"/>
    <w:rsid w:val="00681E12"/>
    <w:rsid w:val="006822F1"/>
    <w:rsid w:val="00682CC3"/>
    <w:rsid w:val="00684CA2"/>
    <w:rsid w:val="00685CF0"/>
    <w:rsid w:val="00690533"/>
    <w:rsid w:val="00691230"/>
    <w:rsid w:val="00691FED"/>
    <w:rsid w:val="00693BC0"/>
    <w:rsid w:val="00694341"/>
    <w:rsid w:val="00697129"/>
    <w:rsid w:val="0069726F"/>
    <w:rsid w:val="006A058B"/>
    <w:rsid w:val="006A1C10"/>
    <w:rsid w:val="006A39C8"/>
    <w:rsid w:val="006A45D9"/>
    <w:rsid w:val="006B2616"/>
    <w:rsid w:val="006B2E3C"/>
    <w:rsid w:val="006B6396"/>
    <w:rsid w:val="006B6640"/>
    <w:rsid w:val="006C1798"/>
    <w:rsid w:val="006C21F3"/>
    <w:rsid w:val="006C4D57"/>
    <w:rsid w:val="006C55FA"/>
    <w:rsid w:val="006C6286"/>
    <w:rsid w:val="006C7955"/>
    <w:rsid w:val="006C7DC6"/>
    <w:rsid w:val="006D38A4"/>
    <w:rsid w:val="006D5690"/>
    <w:rsid w:val="006D6F00"/>
    <w:rsid w:val="006F2128"/>
    <w:rsid w:val="006F3849"/>
    <w:rsid w:val="006F4FD3"/>
    <w:rsid w:val="006F5DD0"/>
    <w:rsid w:val="006F73EB"/>
    <w:rsid w:val="006F7DAB"/>
    <w:rsid w:val="0070036D"/>
    <w:rsid w:val="00700C53"/>
    <w:rsid w:val="0070319F"/>
    <w:rsid w:val="00704F54"/>
    <w:rsid w:val="00710F57"/>
    <w:rsid w:val="00711619"/>
    <w:rsid w:val="00714842"/>
    <w:rsid w:val="00717312"/>
    <w:rsid w:val="0071790F"/>
    <w:rsid w:val="00722DE2"/>
    <w:rsid w:val="007239C9"/>
    <w:rsid w:val="00724AC8"/>
    <w:rsid w:val="007340C8"/>
    <w:rsid w:val="007345A0"/>
    <w:rsid w:val="00734CFD"/>
    <w:rsid w:val="00736C35"/>
    <w:rsid w:val="00737888"/>
    <w:rsid w:val="007537C1"/>
    <w:rsid w:val="00754F2D"/>
    <w:rsid w:val="00757B29"/>
    <w:rsid w:val="00763741"/>
    <w:rsid w:val="00765419"/>
    <w:rsid w:val="0076746C"/>
    <w:rsid w:val="0077694C"/>
    <w:rsid w:val="00782097"/>
    <w:rsid w:val="0078513D"/>
    <w:rsid w:val="007859EE"/>
    <w:rsid w:val="00786250"/>
    <w:rsid w:val="00790A9F"/>
    <w:rsid w:val="007959C0"/>
    <w:rsid w:val="00796199"/>
    <w:rsid w:val="00797199"/>
    <w:rsid w:val="007A1145"/>
    <w:rsid w:val="007A1395"/>
    <w:rsid w:val="007A2E83"/>
    <w:rsid w:val="007A2F36"/>
    <w:rsid w:val="007A3B08"/>
    <w:rsid w:val="007A60B9"/>
    <w:rsid w:val="007A6AC2"/>
    <w:rsid w:val="007A6C63"/>
    <w:rsid w:val="007A736D"/>
    <w:rsid w:val="007B2071"/>
    <w:rsid w:val="007B2371"/>
    <w:rsid w:val="007B2979"/>
    <w:rsid w:val="007B2AF2"/>
    <w:rsid w:val="007B3436"/>
    <w:rsid w:val="007B578F"/>
    <w:rsid w:val="007C1279"/>
    <w:rsid w:val="007E01E8"/>
    <w:rsid w:val="007E0A21"/>
    <w:rsid w:val="007E309E"/>
    <w:rsid w:val="007E4962"/>
    <w:rsid w:val="007E6275"/>
    <w:rsid w:val="007E7716"/>
    <w:rsid w:val="007E7D8E"/>
    <w:rsid w:val="007F45F7"/>
    <w:rsid w:val="007F48FD"/>
    <w:rsid w:val="007F4AF3"/>
    <w:rsid w:val="00800194"/>
    <w:rsid w:val="008075F0"/>
    <w:rsid w:val="00807842"/>
    <w:rsid w:val="00812FA1"/>
    <w:rsid w:val="00813079"/>
    <w:rsid w:val="00813A8C"/>
    <w:rsid w:val="008141E3"/>
    <w:rsid w:val="00817A03"/>
    <w:rsid w:val="00817FD1"/>
    <w:rsid w:val="00821D45"/>
    <w:rsid w:val="008240E1"/>
    <w:rsid w:val="00824D3A"/>
    <w:rsid w:val="00831FB5"/>
    <w:rsid w:val="00833DEF"/>
    <w:rsid w:val="008356D8"/>
    <w:rsid w:val="008358CF"/>
    <w:rsid w:val="00840ECA"/>
    <w:rsid w:val="00842519"/>
    <w:rsid w:val="00842ADF"/>
    <w:rsid w:val="008461C2"/>
    <w:rsid w:val="008508EA"/>
    <w:rsid w:val="00851DF4"/>
    <w:rsid w:val="00852F8F"/>
    <w:rsid w:val="008563A2"/>
    <w:rsid w:val="0085688D"/>
    <w:rsid w:val="00857608"/>
    <w:rsid w:val="00864A8B"/>
    <w:rsid w:val="0086646D"/>
    <w:rsid w:val="0086733F"/>
    <w:rsid w:val="008749E5"/>
    <w:rsid w:val="008762C6"/>
    <w:rsid w:val="0087632E"/>
    <w:rsid w:val="008809A2"/>
    <w:rsid w:val="00881534"/>
    <w:rsid w:val="00882BE8"/>
    <w:rsid w:val="008831BE"/>
    <w:rsid w:val="00883AC6"/>
    <w:rsid w:val="00884EAC"/>
    <w:rsid w:val="008867CA"/>
    <w:rsid w:val="00890CC4"/>
    <w:rsid w:val="008918F7"/>
    <w:rsid w:val="008935D1"/>
    <w:rsid w:val="008943C1"/>
    <w:rsid w:val="00894E13"/>
    <w:rsid w:val="008A1194"/>
    <w:rsid w:val="008A361B"/>
    <w:rsid w:val="008A3FC4"/>
    <w:rsid w:val="008A4AD8"/>
    <w:rsid w:val="008A675B"/>
    <w:rsid w:val="008B1975"/>
    <w:rsid w:val="008B1FBE"/>
    <w:rsid w:val="008B5302"/>
    <w:rsid w:val="008B5362"/>
    <w:rsid w:val="008B57D4"/>
    <w:rsid w:val="008B5C3D"/>
    <w:rsid w:val="008B7DCE"/>
    <w:rsid w:val="008C13F0"/>
    <w:rsid w:val="008C1F7C"/>
    <w:rsid w:val="008C3612"/>
    <w:rsid w:val="008C3CE9"/>
    <w:rsid w:val="008C449E"/>
    <w:rsid w:val="008C49DA"/>
    <w:rsid w:val="008C71CD"/>
    <w:rsid w:val="008C7425"/>
    <w:rsid w:val="008C7823"/>
    <w:rsid w:val="008C7B91"/>
    <w:rsid w:val="008D0218"/>
    <w:rsid w:val="008D093C"/>
    <w:rsid w:val="008D20C4"/>
    <w:rsid w:val="008D29F4"/>
    <w:rsid w:val="008D3CB5"/>
    <w:rsid w:val="008D40CF"/>
    <w:rsid w:val="008D422D"/>
    <w:rsid w:val="008E0DCE"/>
    <w:rsid w:val="008E2878"/>
    <w:rsid w:val="008E325F"/>
    <w:rsid w:val="008F2308"/>
    <w:rsid w:val="00903BC1"/>
    <w:rsid w:val="00907B4F"/>
    <w:rsid w:val="009116E7"/>
    <w:rsid w:val="00915496"/>
    <w:rsid w:val="00925E7F"/>
    <w:rsid w:val="00927C8C"/>
    <w:rsid w:val="009304BE"/>
    <w:rsid w:val="00934DCD"/>
    <w:rsid w:val="00935E65"/>
    <w:rsid w:val="00936BBF"/>
    <w:rsid w:val="00941ABA"/>
    <w:rsid w:val="00941F90"/>
    <w:rsid w:val="00945389"/>
    <w:rsid w:val="00945FCF"/>
    <w:rsid w:val="009461B9"/>
    <w:rsid w:val="00946699"/>
    <w:rsid w:val="00947E29"/>
    <w:rsid w:val="009514CB"/>
    <w:rsid w:val="00951E18"/>
    <w:rsid w:val="00952532"/>
    <w:rsid w:val="009571A8"/>
    <w:rsid w:val="00957385"/>
    <w:rsid w:val="00960FBE"/>
    <w:rsid w:val="00963217"/>
    <w:rsid w:val="009636A8"/>
    <w:rsid w:val="009641BE"/>
    <w:rsid w:val="009644CE"/>
    <w:rsid w:val="00964807"/>
    <w:rsid w:val="0096499B"/>
    <w:rsid w:val="00964B42"/>
    <w:rsid w:val="009652C2"/>
    <w:rsid w:val="009667D3"/>
    <w:rsid w:val="00966B70"/>
    <w:rsid w:val="00970196"/>
    <w:rsid w:val="0097022D"/>
    <w:rsid w:val="00971B77"/>
    <w:rsid w:val="0097220B"/>
    <w:rsid w:val="0097419B"/>
    <w:rsid w:val="00974F36"/>
    <w:rsid w:val="00977C1D"/>
    <w:rsid w:val="009813D1"/>
    <w:rsid w:val="0098407F"/>
    <w:rsid w:val="009900F4"/>
    <w:rsid w:val="00991D3B"/>
    <w:rsid w:val="00992606"/>
    <w:rsid w:val="00992865"/>
    <w:rsid w:val="00993E69"/>
    <w:rsid w:val="00996935"/>
    <w:rsid w:val="0099795D"/>
    <w:rsid w:val="009A1AE6"/>
    <w:rsid w:val="009A49D5"/>
    <w:rsid w:val="009A65CF"/>
    <w:rsid w:val="009A6610"/>
    <w:rsid w:val="009A7BC5"/>
    <w:rsid w:val="009B3A68"/>
    <w:rsid w:val="009C24BE"/>
    <w:rsid w:val="009C3F22"/>
    <w:rsid w:val="009C5E95"/>
    <w:rsid w:val="009D21DD"/>
    <w:rsid w:val="009D3522"/>
    <w:rsid w:val="009E2D2B"/>
    <w:rsid w:val="009E3851"/>
    <w:rsid w:val="009E432A"/>
    <w:rsid w:val="009E65D5"/>
    <w:rsid w:val="009F213A"/>
    <w:rsid w:val="009F4213"/>
    <w:rsid w:val="009F5BEC"/>
    <w:rsid w:val="009F5EC3"/>
    <w:rsid w:val="009F7277"/>
    <w:rsid w:val="009F7DAB"/>
    <w:rsid w:val="009F7F21"/>
    <w:rsid w:val="00A0010B"/>
    <w:rsid w:val="00A009CF"/>
    <w:rsid w:val="00A00EA0"/>
    <w:rsid w:val="00A015C4"/>
    <w:rsid w:val="00A01D43"/>
    <w:rsid w:val="00A032FA"/>
    <w:rsid w:val="00A03D2C"/>
    <w:rsid w:val="00A0520B"/>
    <w:rsid w:val="00A05F25"/>
    <w:rsid w:val="00A1050A"/>
    <w:rsid w:val="00A135E7"/>
    <w:rsid w:val="00A13A07"/>
    <w:rsid w:val="00A16316"/>
    <w:rsid w:val="00A173AE"/>
    <w:rsid w:val="00A2074B"/>
    <w:rsid w:val="00A20CF1"/>
    <w:rsid w:val="00A21BE0"/>
    <w:rsid w:val="00A21EBE"/>
    <w:rsid w:val="00A22AD0"/>
    <w:rsid w:val="00A22B2C"/>
    <w:rsid w:val="00A2377D"/>
    <w:rsid w:val="00A238BB"/>
    <w:rsid w:val="00A2413E"/>
    <w:rsid w:val="00A254B6"/>
    <w:rsid w:val="00A2598A"/>
    <w:rsid w:val="00A27336"/>
    <w:rsid w:val="00A35154"/>
    <w:rsid w:val="00A36CCA"/>
    <w:rsid w:val="00A40EA6"/>
    <w:rsid w:val="00A41C7B"/>
    <w:rsid w:val="00A4519B"/>
    <w:rsid w:val="00A45228"/>
    <w:rsid w:val="00A45F75"/>
    <w:rsid w:val="00A51A0D"/>
    <w:rsid w:val="00A51FAF"/>
    <w:rsid w:val="00A52011"/>
    <w:rsid w:val="00A5212C"/>
    <w:rsid w:val="00A546DE"/>
    <w:rsid w:val="00A57101"/>
    <w:rsid w:val="00A60446"/>
    <w:rsid w:val="00A61E82"/>
    <w:rsid w:val="00A642B7"/>
    <w:rsid w:val="00A65466"/>
    <w:rsid w:val="00A666F8"/>
    <w:rsid w:val="00A67B3A"/>
    <w:rsid w:val="00A70FE6"/>
    <w:rsid w:val="00A73A13"/>
    <w:rsid w:val="00A75654"/>
    <w:rsid w:val="00A76F54"/>
    <w:rsid w:val="00A810B5"/>
    <w:rsid w:val="00A81CF6"/>
    <w:rsid w:val="00A8246E"/>
    <w:rsid w:val="00A92FA1"/>
    <w:rsid w:val="00A946C7"/>
    <w:rsid w:val="00A96224"/>
    <w:rsid w:val="00A97C62"/>
    <w:rsid w:val="00AA3339"/>
    <w:rsid w:val="00AA548D"/>
    <w:rsid w:val="00AB115B"/>
    <w:rsid w:val="00AB20CF"/>
    <w:rsid w:val="00AB48B6"/>
    <w:rsid w:val="00AB5FF9"/>
    <w:rsid w:val="00AC4140"/>
    <w:rsid w:val="00AD2184"/>
    <w:rsid w:val="00AD2AB8"/>
    <w:rsid w:val="00AD2B34"/>
    <w:rsid w:val="00AD44EB"/>
    <w:rsid w:val="00AD67CC"/>
    <w:rsid w:val="00AE1BF5"/>
    <w:rsid w:val="00AE44AE"/>
    <w:rsid w:val="00AE76F5"/>
    <w:rsid w:val="00AE7B49"/>
    <w:rsid w:val="00AF074E"/>
    <w:rsid w:val="00AF1520"/>
    <w:rsid w:val="00AF1582"/>
    <w:rsid w:val="00AF2E7D"/>
    <w:rsid w:val="00AF41DD"/>
    <w:rsid w:val="00AF6A29"/>
    <w:rsid w:val="00B00083"/>
    <w:rsid w:val="00B01FB9"/>
    <w:rsid w:val="00B02885"/>
    <w:rsid w:val="00B068CB"/>
    <w:rsid w:val="00B06D79"/>
    <w:rsid w:val="00B10C6D"/>
    <w:rsid w:val="00B11385"/>
    <w:rsid w:val="00B13F6C"/>
    <w:rsid w:val="00B143B2"/>
    <w:rsid w:val="00B1443C"/>
    <w:rsid w:val="00B17CE3"/>
    <w:rsid w:val="00B224E7"/>
    <w:rsid w:val="00B22EE0"/>
    <w:rsid w:val="00B23DC2"/>
    <w:rsid w:val="00B2458C"/>
    <w:rsid w:val="00B26ED3"/>
    <w:rsid w:val="00B3032D"/>
    <w:rsid w:val="00B34E31"/>
    <w:rsid w:val="00B351F9"/>
    <w:rsid w:val="00B3764B"/>
    <w:rsid w:val="00B4009F"/>
    <w:rsid w:val="00B410AC"/>
    <w:rsid w:val="00B41C59"/>
    <w:rsid w:val="00B4390A"/>
    <w:rsid w:val="00B44178"/>
    <w:rsid w:val="00B441BB"/>
    <w:rsid w:val="00B44D5E"/>
    <w:rsid w:val="00B4679B"/>
    <w:rsid w:val="00B5069B"/>
    <w:rsid w:val="00B509E7"/>
    <w:rsid w:val="00B52DDD"/>
    <w:rsid w:val="00B5369C"/>
    <w:rsid w:val="00B55BDF"/>
    <w:rsid w:val="00B56C3F"/>
    <w:rsid w:val="00B64EFB"/>
    <w:rsid w:val="00B66D75"/>
    <w:rsid w:val="00B6716F"/>
    <w:rsid w:val="00B70371"/>
    <w:rsid w:val="00B74365"/>
    <w:rsid w:val="00B74FC3"/>
    <w:rsid w:val="00B75418"/>
    <w:rsid w:val="00B775F0"/>
    <w:rsid w:val="00B77AF7"/>
    <w:rsid w:val="00B81515"/>
    <w:rsid w:val="00B82825"/>
    <w:rsid w:val="00B832E3"/>
    <w:rsid w:val="00B84A4B"/>
    <w:rsid w:val="00B85D86"/>
    <w:rsid w:val="00B86389"/>
    <w:rsid w:val="00B86E32"/>
    <w:rsid w:val="00B87106"/>
    <w:rsid w:val="00B90A6B"/>
    <w:rsid w:val="00B90C18"/>
    <w:rsid w:val="00B92545"/>
    <w:rsid w:val="00B92791"/>
    <w:rsid w:val="00B96AD5"/>
    <w:rsid w:val="00B9785C"/>
    <w:rsid w:val="00BA050B"/>
    <w:rsid w:val="00BA3AB8"/>
    <w:rsid w:val="00BA4DD7"/>
    <w:rsid w:val="00BA7D74"/>
    <w:rsid w:val="00BB0F86"/>
    <w:rsid w:val="00BB58E2"/>
    <w:rsid w:val="00BB6109"/>
    <w:rsid w:val="00BB7334"/>
    <w:rsid w:val="00BB7911"/>
    <w:rsid w:val="00BB796C"/>
    <w:rsid w:val="00BC490B"/>
    <w:rsid w:val="00BC4EEC"/>
    <w:rsid w:val="00BC700F"/>
    <w:rsid w:val="00BC74EB"/>
    <w:rsid w:val="00BD0C5A"/>
    <w:rsid w:val="00BD34FA"/>
    <w:rsid w:val="00BD3553"/>
    <w:rsid w:val="00BE0FE5"/>
    <w:rsid w:val="00BE1F88"/>
    <w:rsid w:val="00BE2B92"/>
    <w:rsid w:val="00BE4ADA"/>
    <w:rsid w:val="00BF1F8B"/>
    <w:rsid w:val="00BF2291"/>
    <w:rsid w:val="00BF6CD8"/>
    <w:rsid w:val="00C0078D"/>
    <w:rsid w:val="00C01C5E"/>
    <w:rsid w:val="00C02DDC"/>
    <w:rsid w:val="00C057C3"/>
    <w:rsid w:val="00C05A1D"/>
    <w:rsid w:val="00C07934"/>
    <w:rsid w:val="00C10314"/>
    <w:rsid w:val="00C116C7"/>
    <w:rsid w:val="00C11C64"/>
    <w:rsid w:val="00C1229C"/>
    <w:rsid w:val="00C15875"/>
    <w:rsid w:val="00C17BB8"/>
    <w:rsid w:val="00C20E08"/>
    <w:rsid w:val="00C23190"/>
    <w:rsid w:val="00C233FC"/>
    <w:rsid w:val="00C30C66"/>
    <w:rsid w:val="00C30D40"/>
    <w:rsid w:val="00C3450E"/>
    <w:rsid w:val="00C36B5A"/>
    <w:rsid w:val="00C371E3"/>
    <w:rsid w:val="00C445E5"/>
    <w:rsid w:val="00C44A07"/>
    <w:rsid w:val="00C4511B"/>
    <w:rsid w:val="00C460E4"/>
    <w:rsid w:val="00C47709"/>
    <w:rsid w:val="00C52C7D"/>
    <w:rsid w:val="00C56981"/>
    <w:rsid w:val="00C57700"/>
    <w:rsid w:val="00C577BA"/>
    <w:rsid w:val="00C62759"/>
    <w:rsid w:val="00C65C5B"/>
    <w:rsid w:val="00C65EB5"/>
    <w:rsid w:val="00C67718"/>
    <w:rsid w:val="00C71E9F"/>
    <w:rsid w:val="00C72D4B"/>
    <w:rsid w:val="00C7584B"/>
    <w:rsid w:val="00C76B5E"/>
    <w:rsid w:val="00C8084C"/>
    <w:rsid w:val="00C80979"/>
    <w:rsid w:val="00C82E00"/>
    <w:rsid w:val="00C84D61"/>
    <w:rsid w:val="00CA32B5"/>
    <w:rsid w:val="00CA37E8"/>
    <w:rsid w:val="00CA5A95"/>
    <w:rsid w:val="00CA6852"/>
    <w:rsid w:val="00CA6974"/>
    <w:rsid w:val="00CB5E1D"/>
    <w:rsid w:val="00CB6566"/>
    <w:rsid w:val="00CC16C4"/>
    <w:rsid w:val="00CC1B79"/>
    <w:rsid w:val="00CC3BC5"/>
    <w:rsid w:val="00CC3DCF"/>
    <w:rsid w:val="00CC474D"/>
    <w:rsid w:val="00CC5ABF"/>
    <w:rsid w:val="00CC67C1"/>
    <w:rsid w:val="00CD04A4"/>
    <w:rsid w:val="00CD533D"/>
    <w:rsid w:val="00CE15BB"/>
    <w:rsid w:val="00CE39C9"/>
    <w:rsid w:val="00CE5AC6"/>
    <w:rsid w:val="00CE730E"/>
    <w:rsid w:val="00CE7836"/>
    <w:rsid w:val="00CE7BB9"/>
    <w:rsid w:val="00CF041B"/>
    <w:rsid w:val="00CF076E"/>
    <w:rsid w:val="00CF22F1"/>
    <w:rsid w:val="00CF33A4"/>
    <w:rsid w:val="00CF342B"/>
    <w:rsid w:val="00CF5E59"/>
    <w:rsid w:val="00CF6192"/>
    <w:rsid w:val="00D00D14"/>
    <w:rsid w:val="00D02C66"/>
    <w:rsid w:val="00D05AB2"/>
    <w:rsid w:val="00D11015"/>
    <w:rsid w:val="00D11F87"/>
    <w:rsid w:val="00D1257F"/>
    <w:rsid w:val="00D1345B"/>
    <w:rsid w:val="00D15DA4"/>
    <w:rsid w:val="00D21536"/>
    <w:rsid w:val="00D22F3E"/>
    <w:rsid w:val="00D2473E"/>
    <w:rsid w:val="00D24AA2"/>
    <w:rsid w:val="00D274BF"/>
    <w:rsid w:val="00D310CC"/>
    <w:rsid w:val="00D33779"/>
    <w:rsid w:val="00D36A7F"/>
    <w:rsid w:val="00D4243E"/>
    <w:rsid w:val="00D425EB"/>
    <w:rsid w:val="00D426C1"/>
    <w:rsid w:val="00D47545"/>
    <w:rsid w:val="00D514BA"/>
    <w:rsid w:val="00D53B60"/>
    <w:rsid w:val="00D5560D"/>
    <w:rsid w:val="00D5728D"/>
    <w:rsid w:val="00D6091E"/>
    <w:rsid w:val="00D60935"/>
    <w:rsid w:val="00D61366"/>
    <w:rsid w:val="00D61727"/>
    <w:rsid w:val="00D6404D"/>
    <w:rsid w:val="00D643A9"/>
    <w:rsid w:val="00D64801"/>
    <w:rsid w:val="00D64CF0"/>
    <w:rsid w:val="00D65AE8"/>
    <w:rsid w:val="00D66FD8"/>
    <w:rsid w:val="00D67F2F"/>
    <w:rsid w:val="00D70DFF"/>
    <w:rsid w:val="00D7145E"/>
    <w:rsid w:val="00D721D7"/>
    <w:rsid w:val="00D75186"/>
    <w:rsid w:val="00D751FE"/>
    <w:rsid w:val="00D753AD"/>
    <w:rsid w:val="00D77DA6"/>
    <w:rsid w:val="00D81489"/>
    <w:rsid w:val="00D85535"/>
    <w:rsid w:val="00D861DB"/>
    <w:rsid w:val="00D94DD2"/>
    <w:rsid w:val="00D97821"/>
    <w:rsid w:val="00DA04FF"/>
    <w:rsid w:val="00DA2C3C"/>
    <w:rsid w:val="00DA2D81"/>
    <w:rsid w:val="00DA3889"/>
    <w:rsid w:val="00DA5482"/>
    <w:rsid w:val="00DA79DB"/>
    <w:rsid w:val="00DB105B"/>
    <w:rsid w:val="00DB2F45"/>
    <w:rsid w:val="00DC00EB"/>
    <w:rsid w:val="00DC1572"/>
    <w:rsid w:val="00DC198E"/>
    <w:rsid w:val="00DC27E0"/>
    <w:rsid w:val="00DC2B81"/>
    <w:rsid w:val="00DC5A61"/>
    <w:rsid w:val="00DD1912"/>
    <w:rsid w:val="00DD776D"/>
    <w:rsid w:val="00DE3532"/>
    <w:rsid w:val="00DE3F4C"/>
    <w:rsid w:val="00DE665C"/>
    <w:rsid w:val="00DF02D2"/>
    <w:rsid w:val="00DF5BC1"/>
    <w:rsid w:val="00E01D2A"/>
    <w:rsid w:val="00E0315F"/>
    <w:rsid w:val="00E03F86"/>
    <w:rsid w:val="00E12042"/>
    <w:rsid w:val="00E12CF7"/>
    <w:rsid w:val="00E13412"/>
    <w:rsid w:val="00E13581"/>
    <w:rsid w:val="00E140DD"/>
    <w:rsid w:val="00E1428F"/>
    <w:rsid w:val="00E14291"/>
    <w:rsid w:val="00E147A7"/>
    <w:rsid w:val="00E14CB9"/>
    <w:rsid w:val="00E17D29"/>
    <w:rsid w:val="00E2097B"/>
    <w:rsid w:val="00E22215"/>
    <w:rsid w:val="00E22708"/>
    <w:rsid w:val="00E229C5"/>
    <w:rsid w:val="00E230C4"/>
    <w:rsid w:val="00E232B2"/>
    <w:rsid w:val="00E2756F"/>
    <w:rsid w:val="00E34285"/>
    <w:rsid w:val="00E35489"/>
    <w:rsid w:val="00E36FC0"/>
    <w:rsid w:val="00E374AE"/>
    <w:rsid w:val="00E41614"/>
    <w:rsid w:val="00E42091"/>
    <w:rsid w:val="00E4331D"/>
    <w:rsid w:val="00E44D76"/>
    <w:rsid w:val="00E45E94"/>
    <w:rsid w:val="00E46E28"/>
    <w:rsid w:val="00E46F8F"/>
    <w:rsid w:val="00E4759B"/>
    <w:rsid w:val="00E5111B"/>
    <w:rsid w:val="00E51E63"/>
    <w:rsid w:val="00E526D9"/>
    <w:rsid w:val="00E567E7"/>
    <w:rsid w:val="00E56E12"/>
    <w:rsid w:val="00E622AF"/>
    <w:rsid w:val="00E65A82"/>
    <w:rsid w:val="00E704AE"/>
    <w:rsid w:val="00E71330"/>
    <w:rsid w:val="00E7287B"/>
    <w:rsid w:val="00E73701"/>
    <w:rsid w:val="00E752DB"/>
    <w:rsid w:val="00E7538A"/>
    <w:rsid w:val="00E77198"/>
    <w:rsid w:val="00E803FA"/>
    <w:rsid w:val="00E820EE"/>
    <w:rsid w:val="00E85CF9"/>
    <w:rsid w:val="00E864D5"/>
    <w:rsid w:val="00E87A8D"/>
    <w:rsid w:val="00E91BBE"/>
    <w:rsid w:val="00E9275A"/>
    <w:rsid w:val="00E96BB8"/>
    <w:rsid w:val="00E97708"/>
    <w:rsid w:val="00E97BEF"/>
    <w:rsid w:val="00EA1CA9"/>
    <w:rsid w:val="00EA6258"/>
    <w:rsid w:val="00EB050B"/>
    <w:rsid w:val="00EB2C11"/>
    <w:rsid w:val="00EB4217"/>
    <w:rsid w:val="00EB4D77"/>
    <w:rsid w:val="00EC6654"/>
    <w:rsid w:val="00ED2D7E"/>
    <w:rsid w:val="00ED2FB2"/>
    <w:rsid w:val="00ED4DB6"/>
    <w:rsid w:val="00ED5D65"/>
    <w:rsid w:val="00ED7F5F"/>
    <w:rsid w:val="00EE156D"/>
    <w:rsid w:val="00EE161B"/>
    <w:rsid w:val="00EE2BA7"/>
    <w:rsid w:val="00EE3330"/>
    <w:rsid w:val="00EE3513"/>
    <w:rsid w:val="00EE3ADC"/>
    <w:rsid w:val="00EE6EBD"/>
    <w:rsid w:val="00EE6F14"/>
    <w:rsid w:val="00EE7826"/>
    <w:rsid w:val="00EF0D7A"/>
    <w:rsid w:val="00EF30E2"/>
    <w:rsid w:val="00EF4E10"/>
    <w:rsid w:val="00EF58C6"/>
    <w:rsid w:val="00EF5DAE"/>
    <w:rsid w:val="00EF6190"/>
    <w:rsid w:val="00F00036"/>
    <w:rsid w:val="00F00EED"/>
    <w:rsid w:val="00F01DE1"/>
    <w:rsid w:val="00F04159"/>
    <w:rsid w:val="00F05E20"/>
    <w:rsid w:val="00F066DF"/>
    <w:rsid w:val="00F1022E"/>
    <w:rsid w:val="00F10BEE"/>
    <w:rsid w:val="00F1114B"/>
    <w:rsid w:val="00F14AA6"/>
    <w:rsid w:val="00F14E25"/>
    <w:rsid w:val="00F15107"/>
    <w:rsid w:val="00F1510F"/>
    <w:rsid w:val="00F15D4E"/>
    <w:rsid w:val="00F15F5E"/>
    <w:rsid w:val="00F20EC9"/>
    <w:rsid w:val="00F213D6"/>
    <w:rsid w:val="00F2239A"/>
    <w:rsid w:val="00F2416B"/>
    <w:rsid w:val="00F2484B"/>
    <w:rsid w:val="00F271F5"/>
    <w:rsid w:val="00F30193"/>
    <w:rsid w:val="00F31C6A"/>
    <w:rsid w:val="00F375B9"/>
    <w:rsid w:val="00F37BE3"/>
    <w:rsid w:val="00F41B62"/>
    <w:rsid w:val="00F471CF"/>
    <w:rsid w:val="00F478D0"/>
    <w:rsid w:val="00F50490"/>
    <w:rsid w:val="00F50685"/>
    <w:rsid w:val="00F50D1C"/>
    <w:rsid w:val="00F5169A"/>
    <w:rsid w:val="00F53731"/>
    <w:rsid w:val="00F54F50"/>
    <w:rsid w:val="00F5612F"/>
    <w:rsid w:val="00F566B9"/>
    <w:rsid w:val="00F60ACD"/>
    <w:rsid w:val="00F61CD9"/>
    <w:rsid w:val="00F623DE"/>
    <w:rsid w:val="00F62B46"/>
    <w:rsid w:val="00F67DB3"/>
    <w:rsid w:val="00F72F09"/>
    <w:rsid w:val="00F744D6"/>
    <w:rsid w:val="00F759F3"/>
    <w:rsid w:val="00F81379"/>
    <w:rsid w:val="00F8174B"/>
    <w:rsid w:val="00F838A2"/>
    <w:rsid w:val="00F853A1"/>
    <w:rsid w:val="00F853A4"/>
    <w:rsid w:val="00F90AAC"/>
    <w:rsid w:val="00F92E28"/>
    <w:rsid w:val="00F93311"/>
    <w:rsid w:val="00F9341D"/>
    <w:rsid w:val="00F97338"/>
    <w:rsid w:val="00F97F1D"/>
    <w:rsid w:val="00FA0160"/>
    <w:rsid w:val="00FA0EDD"/>
    <w:rsid w:val="00FA7B80"/>
    <w:rsid w:val="00FB1867"/>
    <w:rsid w:val="00FB76CF"/>
    <w:rsid w:val="00FC0BB6"/>
    <w:rsid w:val="00FC28D4"/>
    <w:rsid w:val="00FC2C3D"/>
    <w:rsid w:val="00FC4A6A"/>
    <w:rsid w:val="00FC7925"/>
    <w:rsid w:val="00FD3D4B"/>
    <w:rsid w:val="00FD514D"/>
    <w:rsid w:val="00FD6A3F"/>
    <w:rsid w:val="00FD79EF"/>
    <w:rsid w:val="00FE3075"/>
    <w:rsid w:val="00FE33E5"/>
    <w:rsid w:val="00FE4C5D"/>
    <w:rsid w:val="00FE698E"/>
    <w:rsid w:val="00FE6993"/>
    <w:rsid w:val="00FE6FA6"/>
    <w:rsid w:val="00FE795A"/>
    <w:rsid w:val="00FE7E59"/>
    <w:rsid w:val="00FF78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A60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286"/>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CC3DCF"/>
    <w:pPr>
      <w:keepNext/>
      <w:keepLines/>
      <w:spacing w:before="120" w:after="12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C3DCF"/>
    <w:pPr>
      <w:keepNext/>
      <w:keepLines/>
      <w:spacing w:before="120" w:after="120"/>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626AE7"/>
    <w:pPr>
      <w:keepNext/>
      <w:keepLines/>
      <w:spacing w:before="200"/>
      <w:outlineLvl w:val="2"/>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DCF"/>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CC3DCF"/>
    <w:rPr>
      <w:rFonts w:ascii="Times New Roman" w:eastAsiaTheme="majorEastAsia" w:hAnsi="Times New Roman" w:cstheme="majorBidi"/>
      <w:b/>
      <w:bCs/>
      <w:i/>
      <w:sz w:val="24"/>
      <w:szCs w:val="26"/>
    </w:rPr>
  </w:style>
  <w:style w:type="paragraph" w:styleId="ListParagraph">
    <w:name w:val="List Paragraph"/>
    <w:basedOn w:val="Normal"/>
    <w:uiPriority w:val="34"/>
    <w:qFormat/>
    <w:rsid w:val="00C52C7D"/>
    <w:pPr>
      <w:ind w:left="720"/>
      <w:contextualSpacing/>
    </w:pPr>
  </w:style>
  <w:style w:type="character" w:styleId="CommentReference">
    <w:name w:val="annotation reference"/>
    <w:basedOn w:val="DefaultParagraphFont"/>
    <w:uiPriority w:val="99"/>
    <w:semiHidden/>
    <w:unhideWhenUsed/>
    <w:rsid w:val="00C52C7D"/>
    <w:rPr>
      <w:sz w:val="16"/>
      <w:szCs w:val="16"/>
    </w:rPr>
  </w:style>
  <w:style w:type="paragraph" w:styleId="CommentText">
    <w:name w:val="annotation text"/>
    <w:basedOn w:val="Normal"/>
    <w:link w:val="CommentTextChar"/>
    <w:uiPriority w:val="99"/>
    <w:unhideWhenUsed/>
    <w:rsid w:val="00C52C7D"/>
    <w:rPr>
      <w:sz w:val="20"/>
      <w:szCs w:val="20"/>
    </w:rPr>
  </w:style>
  <w:style w:type="character" w:customStyle="1" w:styleId="CommentTextChar">
    <w:name w:val="Comment Text Char"/>
    <w:basedOn w:val="DefaultParagraphFont"/>
    <w:link w:val="CommentText"/>
    <w:uiPriority w:val="99"/>
    <w:rsid w:val="00C52C7D"/>
    <w:rPr>
      <w:sz w:val="20"/>
      <w:szCs w:val="20"/>
    </w:rPr>
  </w:style>
  <w:style w:type="paragraph" w:styleId="CommentSubject">
    <w:name w:val="annotation subject"/>
    <w:basedOn w:val="CommentText"/>
    <w:next w:val="CommentText"/>
    <w:link w:val="CommentSubjectChar"/>
    <w:uiPriority w:val="99"/>
    <w:semiHidden/>
    <w:unhideWhenUsed/>
    <w:rsid w:val="00C52C7D"/>
    <w:rPr>
      <w:b/>
      <w:bCs/>
    </w:rPr>
  </w:style>
  <w:style w:type="character" w:customStyle="1" w:styleId="CommentSubjectChar">
    <w:name w:val="Comment Subject Char"/>
    <w:basedOn w:val="CommentTextChar"/>
    <w:link w:val="CommentSubject"/>
    <w:uiPriority w:val="99"/>
    <w:semiHidden/>
    <w:rsid w:val="00C52C7D"/>
    <w:rPr>
      <w:b/>
      <w:bCs/>
      <w:sz w:val="20"/>
      <w:szCs w:val="20"/>
    </w:rPr>
  </w:style>
  <w:style w:type="paragraph" w:styleId="BalloonText">
    <w:name w:val="Balloon Text"/>
    <w:basedOn w:val="Normal"/>
    <w:link w:val="BalloonTextChar"/>
    <w:uiPriority w:val="99"/>
    <w:semiHidden/>
    <w:unhideWhenUsed/>
    <w:rsid w:val="00C52C7D"/>
    <w:rPr>
      <w:rFonts w:ascii="MS UI Gothic" w:eastAsia="MS UI Gothic"/>
      <w:sz w:val="18"/>
      <w:szCs w:val="18"/>
    </w:rPr>
  </w:style>
  <w:style w:type="character" w:customStyle="1" w:styleId="BalloonTextChar">
    <w:name w:val="Balloon Text Char"/>
    <w:basedOn w:val="DefaultParagraphFont"/>
    <w:link w:val="BalloonText"/>
    <w:uiPriority w:val="99"/>
    <w:semiHidden/>
    <w:rsid w:val="00C52C7D"/>
    <w:rPr>
      <w:rFonts w:ascii="MS UI Gothic" w:eastAsia="MS UI Gothic"/>
      <w:sz w:val="18"/>
      <w:szCs w:val="18"/>
    </w:rPr>
  </w:style>
  <w:style w:type="paragraph" w:styleId="Header">
    <w:name w:val="header"/>
    <w:basedOn w:val="Normal"/>
    <w:link w:val="HeaderChar"/>
    <w:uiPriority w:val="99"/>
    <w:unhideWhenUsed/>
    <w:rsid w:val="001A3D97"/>
    <w:pPr>
      <w:tabs>
        <w:tab w:val="center" w:pos="4419"/>
        <w:tab w:val="right" w:pos="8838"/>
      </w:tabs>
    </w:pPr>
  </w:style>
  <w:style w:type="character" w:customStyle="1" w:styleId="HeaderChar">
    <w:name w:val="Header Char"/>
    <w:basedOn w:val="DefaultParagraphFont"/>
    <w:link w:val="Header"/>
    <w:uiPriority w:val="99"/>
    <w:rsid w:val="001A3D97"/>
  </w:style>
  <w:style w:type="paragraph" w:styleId="Footer">
    <w:name w:val="footer"/>
    <w:basedOn w:val="Normal"/>
    <w:link w:val="FooterChar"/>
    <w:uiPriority w:val="99"/>
    <w:unhideWhenUsed/>
    <w:rsid w:val="001A3D97"/>
    <w:pPr>
      <w:tabs>
        <w:tab w:val="center" w:pos="4419"/>
        <w:tab w:val="right" w:pos="8838"/>
      </w:tabs>
    </w:pPr>
  </w:style>
  <w:style w:type="character" w:customStyle="1" w:styleId="FooterChar">
    <w:name w:val="Footer Char"/>
    <w:basedOn w:val="DefaultParagraphFont"/>
    <w:link w:val="Footer"/>
    <w:uiPriority w:val="99"/>
    <w:rsid w:val="001A3D97"/>
  </w:style>
  <w:style w:type="character" w:customStyle="1" w:styleId="Heading3Char">
    <w:name w:val="Heading 3 Char"/>
    <w:basedOn w:val="DefaultParagraphFont"/>
    <w:link w:val="Heading3"/>
    <w:uiPriority w:val="9"/>
    <w:rsid w:val="00626AE7"/>
    <w:rPr>
      <w:rFonts w:asciiTheme="majorHAnsi" w:eastAsiaTheme="majorEastAsia" w:hAnsiTheme="majorHAnsi" w:cstheme="majorBidi"/>
      <w:b/>
      <w:bCs/>
      <w:color w:val="365F91" w:themeColor="accent1" w:themeShade="BF"/>
    </w:rPr>
  </w:style>
  <w:style w:type="paragraph" w:styleId="Revision">
    <w:name w:val="Revision"/>
    <w:hidden/>
    <w:uiPriority w:val="99"/>
    <w:semiHidden/>
    <w:rsid w:val="008B5362"/>
  </w:style>
  <w:style w:type="character" w:styleId="Hyperlink">
    <w:name w:val="Hyperlink"/>
    <w:basedOn w:val="DefaultParagraphFont"/>
    <w:uiPriority w:val="99"/>
    <w:unhideWhenUsed/>
    <w:rsid w:val="008A1194"/>
    <w:rPr>
      <w:color w:val="0000FF" w:themeColor="hyperlink"/>
      <w:u w:val="single"/>
    </w:rPr>
  </w:style>
  <w:style w:type="character" w:styleId="PageNumber">
    <w:name w:val="page number"/>
    <w:basedOn w:val="DefaultParagraphFont"/>
    <w:uiPriority w:val="99"/>
    <w:semiHidden/>
    <w:unhideWhenUsed/>
    <w:rsid w:val="006C6286"/>
  </w:style>
  <w:style w:type="paragraph" w:styleId="DocumentMap">
    <w:name w:val="Document Map"/>
    <w:basedOn w:val="Normal"/>
    <w:link w:val="DocumentMapChar"/>
    <w:uiPriority w:val="99"/>
    <w:semiHidden/>
    <w:unhideWhenUsed/>
    <w:rsid w:val="00C3450E"/>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3450E"/>
    <w:rPr>
      <w:rFonts w:ascii="Lucida Grande" w:hAnsi="Lucida Grande" w:cs="Lucida Grande"/>
      <w:sz w:val="24"/>
      <w:szCs w:val="24"/>
    </w:rPr>
  </w:style>
  <w:style w:type="paragraph" w:styleId="ListNumber">
    <w:name w:val="List Number"/>
    <w:basedOn w:val="Normal"/>
    <w:rsid w:val="0087632E"/>
    <w:pPr>
      <w:widowControl w:val="0"/>
      <w:numPr>
        <w:numId w:val="39"/>
      </w:numPr>
      <w:spacing w:line="240" w:lineRule="auto"/>
    </w:pPr>
    <w:rPr>
      <w:rFonts w:cs="Times New Roman"/>
      <w:kern w:val="2"/>
      <w:sz w:val="21"/>
      <w:szCs w:val="24"/>
    </w:rPr>
  </w:style>
  <w:style w:type="paragraph" w:customStyle="1" w:styleId="ListAlpha3">
    <w:name w:val="List Alpha 3"/>
    <w:basedOn w:val="Normal"/>
    <w:rsid w:val="0087632E"/>
    <w:pPr>
      <w:widowControl w:val="0"/>
      <w:numPr>
        <w:numId w:val="40"/>
      </w:numPr>
      <w:spacing w:line="240" w:lineRule="auto"/>
    </w:pPr>
    <w:rPr>
      <w:rFonts w:cs="Times New Roman"/>
      <w:kern w:val="2"/>
      <w:sz w:val="21"/>
      <w:szCs w:val="24"/>
    </w:rPr>
  </w:style>
  <w:style w:type="paragraph" w:customStyle="1" w:styleId="Paragraph">
    <w:name w:val="Paragraph"/>
    <w:basedOn w:val="Date"/>
    <w:link w:val="Paragraph0"/>
    <w:rsid w:val="0087632E"/>
    <w:pPr>
      <w:widowControl w:val="0"/>
      <w:spacing w:line="240" w:lineRule="auto"/>
      <w:ind w:firstLine="210"/>
    </w:pPr>
    <w:rPr>
      <w:rFonts w:cs="Times New Roman"/>
      <w:kern w:val="2"/>
      <w:sz w:val="21"/>
      <w:szCs w:val="24"/>
    </w:rPr>
  </w:style>
  <w:style w:type="character" w:customStyle="1" w:styleId="Paragraph0">
    <w:name w:val="Paragraph (文字)"/>
    <w:link w:val="Paragraph"/>
    <w:rsid w:val="0087632E"/>
    <w:rPr>
      <w:rFonts w:ascii="Times New Roman" w:hAnsi="Times New Roman" w:cs="Times New Roman"/>
      <w:kern w:val="2"/>
      <w:szCs w:val="24"/>
    </w:rPr>
  </w:style>
  <w:style w:type="paragraph" w:styleId="Date">
    <w:name w:val="Date"/>
    <w:basedOn w:val="Normal"/>
    <w:next w:val="Normal"/>
    <w:link w:val="DateChar"/>
    <w:uiPriority w:val="99"/>
    <w:semiHidden/>
    <w:unhideWhenUsed/>
    <w:rsid w:val="0087632E"/>
  </w:style>
  <w:style w:type="character" w:customStyle="1" w:styleId="DateChar">
    <w:name w:val="Date Char"/>
    <w:basedOn w:val="DefaultParagraphFont"/>
    <w:link w:val="Date"/>
    <w:uiPriority w:val="99"/>
    <w:semiHidden/>
    <w:rsid w:val="0087632E"/>
    <w:rPr>
      <w:rFonts w:ascii="Times New Roman" w:hAnsi="Times New Roman"/>
      <w:sz w:val="24"/>
    </w:rPr>
  </w:style>
  <w:style w:type="paragraph" w:styleId="NormalWeb">
    <w:name w:val="Normal (Web)"/>
    <w:basedOn w:val="Normal"/>
    <w:uiPriority w:val="99"/>
    <w:semiHidden/>
    <w:unhideWhenUsed/>
    <w:rsid w:val="00241F53"/>
    <w:pPr>
      <w:spacing w:before="100" w:beforeAutospacing="1" w:after="100" w:afterAutospacing="1" w:line="240" w:lineRule="auto"/>
    </w:pPr>
    <w:rPr>
      <w:rFonts w:eastAsia="Times New Roman" w:cs="Times New Roman"/>
      <w:szCs w:val="24"/>
    </w:rPr>
  </w:style>
  <w:style w:type="paragraph" w:customStyle="1" w:styleId="EndNoteBibliographyTitle">
    <w:name w:val="EndNote Bibliography Title"/>
    <w:basedOn w:val="Normal"/>
    <w:rsid w:val="009A7BC5"/>
    <w:pPr>
      <w:jc w:val="center"/>
    </w:pPr>
    <w:rPr>
      <w:rFonts w:cs="Times New Roman"/>
    </w:rPr>
  </w:style>
  <w:style w:type="paragraph" w:customStyle="1" w:styleId="EndNoteBibliography">
    <w:name w:val="EndNote Bibliography"/>
    <w:basedOn w:val="Normal"/>
    <w:rsid w:val="009A7BC5"/>
    <w:pPr>
      <w:spacing w:line="240" w:lineRule="auto"/>
    </w:pPr>
    <w:rPr>
      <w:rFonts w:cs="Times New Roman"/>
    </w:rPr>
  </w:style>
  <w:style w:type="character" w:styleId="LineNumber">
    <w:name w:val="line number"/>
    <w:basedOn w:val="DefaultParagraphFont"/>
    <w:uiPriority w:val="99"/>
    <w:semiHidden/>
    <w:unhideWhenUsed/>
    <w:rsid w:val="006A39C8"/>
  </w:style>
  <w:style w:type="paragraph" w:styleId="PlainText">
    <w:name w:val="Plain Text"/>
    <w:basedOn w:val="Normal"/>
    <w:link w:val="PlainTextChar"/>
    <w:uiPriority w:val="99"/>
    <w:semiHidden/>
    <w:unhideWhenUsed/>
    <w:rsid w:val="009461B9"/>
    <w:pPr>
      <w:widowControl w:val="0"/>
      <w:spacing w:line="240" w:lineRule="auto"/>
    </w:pPr>
    <w:rPr>
      <w:rFonts w:ascii="ＭＳ ゴシック" w:eastAsia="ＭＳ ゴシック" w:hAnsi="Courier New" w:cs="Courier New"/>
      <w:kern w:val="2"/>
      <w:sz w:val="20"/>
      <w:szCs w:val="21"/>
    </w:rPr>
  </w:style>
  <w:style w:type="character" w:customStyle="1" w:styleId="PlainTextChar">
    <w:name w:val="Plain Text Char"/>
    <w:basedOn w:val="DefaultParagraphFont"/>
    <w:link w:val="PlainText"/>
    <w:uiPriority w:val="99"/>
    <w:semiHidden/>
    <w:rsid w:val="009461B9"/>
    <w:rPr>
      <w:rFonts w:ascii="ＭＳ ゴシック" w:eastAsia="ＭＳ ゴシック" w:hAnsi="Courier New" w:cs="Courier New"/>
      <w:kern w:val="2"/>
      <w:sz w:val="20"/>
      <w:szCs w:val="21"/>
    </w:rPr>
  </w:style>
  <w:style w:type="table" w:styleId="TableGrid">
    <w:name w:val="Table Grid"/>
    <w:basedOn w:val="TableNormal"/>
    <w:uiPriority w:val="59"/>
    <w:rsid w:val="00E14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016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286"/>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CC3DCF"/>
    <w:pPr>
      <w:keepNext/>
      <w:keepLines/>
      <w:spacing w:before="120" w:after="12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C3DCF"/>
    <w:pPr>
      <w:keepNext/>
      <w:keepLines/>
      <w:spacing w:before="120" w:after="120"/>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626AE7"/>
    <w:pPr>
      <w:keepNext/>
      <w:keepLines/>
      <w:spacing w:before="200"/>
      <w:outlineLvl w:val="2"/>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DCF"/>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CC3DCF"/>
    <w:rPr>
      <w:rFonts w:ascii="Times New Roman" w:eastAsiaTheme="majorEastAsia" w:hAnsi="Times New Roman" w:cstheme="majorBidi"/>
      <w:b/>
      <w:bCs/>
      <w:i/>
      <w:sz w:val="24"/>
      <w:szCs w:val="26"/>
    </w:rPr>
  </w:style>
  <w:style w:type="paragraph" w:styleId="ListParagraph">
    <w:name w:val="List Paragraph"/>
    <w:basedOn w:val="Normal"/>
    <w:uiPriority w:val="34"/>
    <w:qFormat/>
    <w:rsid w:val="00C52C7D"/>
    <w:pPr>
      <w:ind w:left="720"/>
      <w:contextualSpacing/>
    </w:pPr>
  </w:style>
  <w:style w:type="character" w:styleId="CommentReference">
    <w:name w:val="annotation reference"/>
    <w:basedOn w:val="DefaultParagraphFont"/>
    <w:uiPriority w:val="99"/>
    <w:semiHidden/>
    <w:unhideWhenUsed/>
    <w:rsid w:val="00C52C7D"/>
    <w:rPr>
      <w:sz w:val="16"/>
      <w:szCs w:val="16"/>
    </w:rPr>
  </w:style>
  <w:style w:type="paragraph" w:styleId="CommentText">
    <w:name w:val="annotation text"/>
    <w:basedOn w:val="Normal"/>
    <w:link w:val="CommentTextChar"/>
    <w:uiPriority w:val="99"/>
    <w:unhideWhenUsed/>
    <w:rsid w:val="00C52C7D"/>
    <w:rPr>
      <w:sz w:val="20"/>
      <w:szCs w:val="20"/>
    </w:rPr>
  </w:style>
  <w:style w:type="character" w:customStyle="1" w:styleId="CommentTextChar">
    <w:name w:val="Comment Text Char"/>
    <w:basedOn w:val="DefaultParagraphFont"/>
    <w:link w:val="CommentText"/>
    <w:uiPriority w:val="99"/>
    <w:rsid w:val="00C52C7D"/>
    <w:rPr>
      <w:sz w:val="20"/>
      <w:szCs w:val="20"/>
    </w:rPr>
  </w:style>
  <w:style w:type="paragraph" w:styleId="CommentSubject">
    <w:name w:val="annotation subject"/>
    <w:basedOn w:val="CommentText"/>
    <w:next w:val="CommentText"/>
    <w:link w:val="CommentSubjectChar"/>
    <w:uiPriority w:val="99"/>
    <w:semiHidden/>
    <w:unhideWhenUsed/>
    <w:rsid w:val="00C52C7D"/>
    <w:rPr>
      <w:b/>
      <w:bCs/>
    </w:rPr>
  </w:style>
  <w:style w:type="character" w:customStyle="1" w:styleId="CommentSubjectChar">
    <w:name w:val="Comment Subject Char"/>
    <w:basedOn w:val="CommentTextChar"/>
    <w:link w:val="CommentSubject"/>
    <w:uiPriority w:val="99"/>
    <w:semiHidden/>
    <w:rsid w:val="00C52C7D"/>
    <w:rPr>
      <w:b/>
      <w:bCs/>
      <w:sz w:val="20"/>
      <w:szCs w:val="20"/>
    </w:rPr>
  </w:style>
  <w:style w:type="paragraph" w:styleId="BalloonText">
    <w:name w:val="Balloon Text"/>
    <w:basedOn w:val="Normal"/>
    <w:link w:val="BalloonTextChar"/>
    <w:uiPriority w:val="99"/>
    <w:semiHidden/>
    <w:unhideWhenUsed/>
    <w:rsid w:val="00C52C7D"/>
    <w:rPr>
      <w:rFonts w:ascii="MS UI Gothic" w:eastAsia="MS UI Gothic"/>
      <w:sz w:val="18"/>
      <w:szCs w:val="18"/>
    </w:rPr>
  </w:style>
  <w:style w:type="character" w:customStyle="1" w:styleId="BalloonTextChar">
    <w:name w:val="Balloon Text Char"/>
    <w:basedOn w:val="DefaultParagraphFont"/>
    <w:link w:val="BalloonText"/>
    <w:uiPriority w:val="99"/>
    <w:semiHidden/>
    <w:rsid w:val="00C52C7D"/>
    <w:rPr>
      <w:rFonts w:ascii="MS UI Gothic" w:eastAsia="MS UI Gothic"/>
      <w:sz w:val="18"/>
      <w:szCs w:val="18"/>
    </w:rPr>
  </w:style>
  <w:style w:type="paragraph" w:styleId="Header">
    <w:name w:val="header"/>
    <w:basedOn w:val="Normal"/>
    <w:link w:val="HeaderChar"/>
    <w:uiPriority w:val="99"/>
    <w:unhideWhenUsed/>
    <w:rsid w:val="001A3D97"/>
    <w:pPr>
      <w:tabs>
        <w:tab w:val="center" w:pos="4419"/>
        <w:tab w:val="right" w:pos="8838"/>
      </w:tabs>
    </w:pPr>
  </w:style>
  <w:style w:type="character" w:customStyle="1" w:styleId="HeaderChar">
    <w:name w:val="Header Char"/>
    <w:basedOn w:val="DefaultParagraphFont"/>
    <w:link w:val="Header"/>
    <w:uiPriority w:val="99"/>
    <w:rsid w:val="001A3D97"/>
  </w:style>
  <w:style w:type="paragraph" w:styleId="Footer">
    <w:name w:val="footer"/>
    <w:basedOn w:val="Normal"/>
    <w:link w:val="FooterChar"/>
    <w:uiPriority w:val="99"/>
    <w:unhideWhenUsed/>
    <w:rsid w:val="001A3D97"/>
    <w:pPr>
      <w:tabs>
        <w:tab w:val="center" w:pos="4419"/>
        <w:tab w:val="right" w:pos="8838"/>
      </w:tabs>
    </w:pPr>
  </w:style>
  <w:style w:type="character" w:customStyle="1" w:styleId="FooterChar">
    <w:name w:val="Footer Char"/>
    <w:basedOn w:val="DefaultParagraphFont"/>
    <w:link w:val="Footer"/>
    <w:uiPriority w:val="99"/>
    <w:rsid w:val="001A3D97"/>
  </w:style>
  <w:style w:type="character" w:customStyle="1" w:styleId="Heading3Char">
    <w:name w:val="Heading 3 Char"/>
    <w:basedOn w:val="DefaultParagraphFont"/>
    <w:link w:val="Heading3"/>
    <w:uiPriority w:val="9"/>
    <w:rsid w:val="00626AE7"/>
    <w:rPr>
      <w:rFonts w:asciiTheme="majorHAnsi" w:eastAsiaTheme="majorEastAsia" w:hAnsiTheme="majorHAnsi" w:cstheme="majorBidi"/>
      <w:b/>
      <w:bCs/>
      <w:color w:val="365F91" w:themeColor="accent1" w:themeShade="BF"/>
    </w:rPr>
  </w:style>
  <w:style w:type="paragraph" w:styleId="Revision">
    <w:name w:val="Revision"/>
    <w:hidden/>
    <w:uiPriority w:val="99"/>
    <w:semiHidden/>
    <w:rsid w:val="008B5362"/>
  </w:style>
  <w:style w:type="character" w:styleId="Hyperlink">
    <w:name w:val="Hyperlink"/>
    <w:basedOn w:val="DefaultParagraphFont"/>
    <w:uiPriority w:val="99"/>
    <w:unhideWhenUsed/>
    <w:rsid w:val="008A1194"/>
    <w:rPr>
      <w:color w:val="0000FF" w:themeColor="hyperlink"/>
      <w:u w:val="single"/>
    </w:rPr>
  </w:style>
  <w:style w:type="character" w:styleId="PageNumber">
    <w:name w:val="page number"/>
    <w:basedOn w:val="DefaultParagraphFont"/>
    <w:uiPriority w:val="99"/>
    <w:semiHidden/>
    <w:unhideWhenUsed/>
    <w:rsid w:val="006C6286"/>
  </w:style>
  <w:style w:type="paragraph" w:styleId="DocumentMap">
    <w:name w:val="Document Map"/>
    <w:basedOn w:val="Normal"/>
    <w:link w:val="DocumentMapChar"/>
    <w:uiPriority w:val="99"/>
    <w:semiHidden/>
    <w:unhideWhenUsed/>
    <w:rsid w:val="00C3450E"/>
    <w:pPr>
      <w:spacing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3450E"/>
    <w:rPr>
      <w:rFonts w:ascii="Lucida Grande" w:hAnsi="Lucida Grande" w:cs="Lucida Grande"/>
      <w:sz w:val="24"/>
      <w:szCs w:val="24"/>
    </w:rPr>
  </w:style>
  <w:style w:type="paragraph" w:styleId="ListNumber">
    <w:name w:val="List Number"/>
    <w:basedOn w:val="Normal"/>
    <w:rsid w:val="0087632E"/>
    <w:pPr>
      <w:widowControl w:val="0"/>
      <w:numPr>
        <w:numId w:val="39"/>
      </w:numPr>
      <w:spacing w:line="240" w:lineRule="auto"/>
    </w:pPr>
    <w:rPr>
      <w:rFonts w:cs="Times New Roman"/>
      <w:kern w:val="2"/>
      <w:sz w:val="21"/>
      <w:szCs w:val="24"/>
    </w:rPr>
  </w:style>
  <w:style w:type="paragraph" w:customStyle="1" w:styleId="ListAlpha3">
    <w:name w:val="List Alpha 3"/>
    <w:basedOn w:val="Normal"/>
    <w:rsid w:val="0087632E"/>
    <w:pPr>
      <w:widowControl w:val="0"/>
      <w:numPr>
        <w:numId w:val="40"/>
      </w:numPr>
      <w:spacing w:line="240" w:lineRule="auto"/>
    </w:pPr>
    <w:rPr>
      <w:rFonts w:cs="Times New Roman"/>
      <w:kern w:val="2"/>
      <w:sz w:val="21"/>
      <w:szCs w:val="24"/>
    </w:rPr>
  </w:style>
  <w:style w:type="paragraph" w:customStyle="1" w:styleId="Paragraph">
    <w:name w:val="Paragraph"/>
    <w:basedOn w:val="Date"/>
    <w:link w:val="Paragraph0"/>
    <w:rsid w:val="0087632E"/>
    <w:pPr>
      <w:widowControl w:val="0"/>
      <w:spacing w:line="240" w:lineRule="auto"/>
      <w:ind w:firstLine="210"/>
    </w:pPr>
    <w:rPr>
      <w:rFonts w:cs="Times New Roman"/>
      <w:kern w:val="2"/>
      <w:sz w:val="21"/>
      <w:szCs w:val="24"/>
    </w:rPr>
  </w:style>
  <w:style w:type="character" w:customStyle="1" w:styleId="Paragraph0">
    <w:name w:val="Paragraph (文字)"/>
    <w:link w:val="Paragraph"/>
    <w:rsid w:val="0087632E"/>
    <w:rPr>
      <w:rFonts w:ascii="Times New Roman" w:hAnsi="Times New Roman" w:cs="Times New Roman"/>
      <w:kern w:val="2"/>
      <w:szCs w:val="24"/>
    </w:rPr>
  </w:style>
  <w:style w:type="paragraph" w:styleId="Date">
    <w:name w:val="Date"/>
    <w:basedOn w:val="Normal"/>
    <w:next w:val="Normal"/>
    <w:link w:val="DateChar"/>
    <w:uiPriority w:val="99"/>
    <w:semiHidden/>
    <w:unhideWhenUsed/>
    <w:rsid w:val="0087632E"/>
  </w:style>
  <w:style w:type="character" w:customStyle="1" w:styleId="DateChar">
    <w:name w:val="Date Char"/>
    <w:basedOn w:val="DefaultParagraphFont"/>
    <w:link w:val="Date"/>
    <w:uiPriority w:val="99"/>
    <w:semiHidden/>
    <w:rsid w:val="0087632E"/>
    <w:rPr>
      <w:rFonts w:ascii="Times New Roman" w:hAnsi="Times New Roman"/>
      <w:sz w:val="24"/>
    </w:rPr>
  </w:style>
  <w:style w:type="paragraph" w:styleId="NormalWeb">
    <w:name w:val="Normal (Web)"/>
    <w:basedOn w:val="Normal"/>
    <w:uiPriority w:val="99"/>
    <w:semiHidden/>
    <w:unhideWhenUsed/>
    <w:rsid w:val="00241F53"/>
    <w:pPr>
      <w:spacing w:before="100" w:beforeAutospacing="1" w:after="100" w:afterAutospacing="1" w:line="240" w:lineRule="auto"/>
    </w:pPr>
    <w:rPr>
      <w:rFonts w:eastAsia="Times New Roman" w:cs="Times New Roman"/>
      <w:szCs w:val="24"/>
    </w:rPr>
  </w:style>
  <w:style w:type="paragraph" w:customStyle="1" w:styleId="EndNoteBibliographyTitle">
    <w:name w:val="EndNote Bibliography Title"/>
    <w:basedOn w:val="Normal"/>
    <w:rsid w:val="009A7BC5"/>
    <w:pPr>
      <w:jc w:val="center"/>
    </w:pPr>
    <w:rPr>
      <w:rFonts w:cs="Times New Roman"/>
    </w:rPr>
  </w:style>
  <w:style w:type="paragraph" w:customStyle="1" w:styleId="EndNoteBibliography">
    <w:name w:val="EndNote Bibliography"/>
    <w:basedOn w:val="Normal"/>
    <w:rsid w:val="009A7BC5"/>
    <w:pPr>
      <w:spacing w:line="240" w:lineRule="auto"/>
    </w:pPr>
    <w:rPr>
      <w:rFonts w:cs="Times New Roman"/>
    </w:rPr>
  </w:style>
  <w:style w:type="character" w:styleId="LineNumber">
    <w:name w:val="line number"/>
    <w:basedOn w:val="DefaultParagraphFont"/>
    <w:uiPriority w:val="99"/>
    <w:semiHidden/>
    <w:unhideWhenUsed/>
    <w:rsid w:val="006A39C8"/>
  </w:style>
  <w:style w:type="paragraph" w:styleId="PlainText">
    <w:name w:val="Plain Text"/>
    <w:basedOn w:val="Normal"/>
    <w:link w:val="PlainTextChar"/>
    <w:uiPriority w:val="99"/>
    <w:semiHidden/>
    <w:unhideWhenUsed/>
    <w:rsid w:val="009461B9"/>
    <w:pPr>
      <w:widowControl w:val="0"/>
      <w:spacing w:line="240" w:lineRule="auto"/>
    </w:pPr>
    <w:rPr>
      <w:rFonts w:ascii="ＭＳ ゴシック" w:eastAsia="ＭＳ ゴシック" w:hAnsi="Courier New" w:cs="Courier New"/>
      <w:kern w:val="2"/>
      <w:sz w:val="20"/>
      <w:szCs w:val="21"/>
    </w:rPr>
  </w:style>
  <w:style w:type="character" w:customStyle="1" w:styleId="PlainTextChar">
    <w:name w:val="Plain Text Char"/>
    <w:basedOn w:val="DefaultParagraphFont"/>
    <w:link w:val="PlainText"/>
    <w:uiPriority w:val="99"/>
    <w:semiHidden/>
    <w:rsid w:val="009461B9"/>
    <w:rPr>
      <w:rFonts w:ascii="ＭＳ ゴシック" w:eastAsia="ＭＳ ゴシック" w:hAnsi="Courier New" w:cs="Courier New"/>
      <w:kern w:val="2"/>
      <w:sz w:val="20"/>
      <w:szCs w:val="21"/>
    </w:rPr>
  </w:style>
  <w:style w:type="table" w:styleId="TableGrid">
    <w:name w:val="Table Grid"/>
    <w:basedOn w:val="TableNormal"/>
    <w:uiPriority w:val="59"/>
    <w:rsid w:val="00E14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01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01611">
      <w:bodyDiv w:val="1"/>
      <w:marLeft w:val="0"/>
      <w:marRight w:val="0"/>
      <w:marTop w:val="0"/>
      <w:marBottom w:val="0"/>
      <w:divBdr>
        <w:top w:val="none" w:sz="0" w:space="0" w:color="auto"/>
        <w:left w:val="none" w:sz="0" w:space="0" w:color="auto"/>
        <w:bottom w:val="none" w:sz="0" w:space="0" w:color="auto"/>
        <w:right w:val="none" w:sz="0" w:space="0" w:color="auto"/>
      </w:divBdr>
    </w:div>
    <w:div w:id="244339818">
      <w:bodyDiv w:val="1"/>
      <w:marLeft w:val="0"/>
      <w:marRight w:val="0"/>
      <w:marTop w:val="0"/>
      <w:marBottom w:val="0"/>
      <w:divBdr>
        <w:top w:val="none" w:sz="0" w:space="0" w:color="auto"/>
        <w:left w:val="none" w:sz="0" w:space="0" w:color="auto"/>
        <w:bottom w:val="none" w:sz="0" w:space="0" w:color="auto"/>
        <w:right w:val="none" w:sz="0" w:space="0" w:color="auto"/>
      </w:divBdr>
    </w:div>
    <w:div w:id="380714478">
      <w:bodyDiv w:val="1"/>
      <w:marLeft w:val="0"/>
      <w:marRight w:val="0"/>
      <w:marTop w:val="0"/>
      <w:marBottom w:val="0"/>
      <w:divBdr>
        <w:top w:val="none" w:sz="0" w:space="0" w:color="auto"/>
        <w:left w:val="none" w:sz="0" w:space="0" w:color="auto"/>
        <w:bottom w:val="none" w:sz="0" w:space="0" w:color="auto"/>
        <w:right w:val="none" w:sz="0" w:space="0" w:color="auto"/>
      </w:divBdr>
    </w:div>
    <w:div w:id="418142429">
      <w:bodyDiv w:val="1"/>
      <w:marLeft w:val="0"/>
      <w:marRight w:val="0"/>
      <w:marTop w:val="0"/>
      <w:marBottom w:val="0"/>
      <w:divBdr>
        <w:top w:val="none" w:sz="0" w:space="0" w:color="auto"/>
        <w:left w:val="none" w:sz="0" w:space="0" w:color="auto"/>
        <w:bottom w:val="none" w:sz="0" w:space="0" w:color="auto"/>
        <w:right w:val="none" w:sz="0" w:space="0" w:color="auto"/>
      </w:divBdr>
    </w:div>
    <w:div w:id="495609521">
      <w:bodyDiv w:val="1"/>
      <w:marLeft w:val="0"/>
      <w:marRight w:val="0"/>
      <w:marTop w:val="0"/>
      <w:marBottom w:val="0"/>
      <w:divBdr>
        <w:top w:val="none" w:sz="0" w:space="0" w:color="auto"/>
        <w:left w:val="none" w:sz="0" w:space="0" w:color="auto"/>
        <w:bottom w:val="none" w:sz="0" w:space="0" w:color="auto"/>
        <w:right w:val="none" w:sz="0" w:space="0" w:color="auto"/>
      </w:divBdr>
    </w:div>
    <w:div w:id="591821650">
      <w:bodyDiv w:val="1"/>
      <w:marLeft w:val="0"/>
      <w:marRight w:val="0"/>
      <w:marTop w:val="0"/>
      <w:marBottom w:val="0"/>
      <w:divBdr>
        <w:top w:val="none" w:sz="0" w:space="0" w:color="auto"/>
        <w:left w:val="none" w:sz="0" w:space="0" w:color="auto"/>
        <w:bottom w:val="none" w:sz="0" w:space="0" w:color="auto"/>
        <w:right w:val="none" w:sz="0" w:space="0" w:color="auto"/>
      </w:divBdr>
    </w:div>
    <w:div w:id="605385267">
      <w:bodyDiv w:val="1"/>
      <w:marLeft w:val="0"/>
      <w:marRight w:val="0"/>
      <w:marTop w:val="0"/>
      <w:marBottom w:val="0"/>
      <w:divBdr>
        <w:top w:val="none" w:sz="0" w:space="0" w:color="auto"/>
        <w:left w:val="none" w:sz="0" w:space="0" w:color="auto"/>
        <w:bottom w:val="none" w:sz="0" w:space="0" w:color="auto"/>
        <w:right w:val="none" w:sz="0" w:space="0" w:color="auto"/>
      </w:divBdr>
      <w:divsChild>
        <w:div w:id="302127177">
          <w:marLeft w:val="720"/>
          <w:marRight w:val="0"/>
          <w:marTop w:val="86"/>
          <w:marBottom w:val="0"/>
          <w:divBdr>
            <w:top w:val="none" w:sz="0" w:space="0" w:color="auto"/>
            <w:left w:val="none" w:sz="0" w:space="0" w:color="auto"/>
            <w:bottom w:val="none" w:sz="0" w:space="0" w:color="auto"/>
            <w:right w:val="none" w:sz="0" w:space="0" w:color="auto"/>
          </w:divBdr>
        </w:div>
        <w:div w:id="973483615">
          <w:marLeft w:val="907"/>
          <w:marRight w:val="0"/>
          <w:marTop w:val="67"/>
          <w:marBottom w:val="0"/>
          <w:divBdr>
            <w:top w:val="none" w:sz="0" w:space="0" w:color="auto"/>
            <w:left w:val="none" w:sz="0" w:space="0" w:color="auto"/>
            <w:bottom w:val="none" w:sz="0" w:space="0" w:color="auto"/>
            <w:right w:val="none" w:sz="0" w:space="0" w:color="auto"/>
          </w:divBdr>
        </w:div>
        <w:div w:id="317999799">
          <w:marLeft w:val="1613"/>
          <w:marRight w:val="0"/>
          <w:marTop w:val="58"/>
          <w:marBottom w:val="0"/>
          <w:divBdr>
            <w:top w:val="none" w:sz="0" w:space="0" w:color="auto"/>
            <w:left w:val="none" w:sz="0" w:space="0" w:color="auto"/>
            <w:bottom w:val="none" w:sz="0" w:space="0" w:color="auto"/>
            <w:right w:val="none" w:sz="0" w:space="0" w:color="auto"/>
          </w:divBdr>
        </w:div>
        <w:div w:id="1904682176">
          <w:marLeft w:val="1613"/>
          <w:marRight w:val="0"/>
          <w:marTop w:val="58"/>
          <w:marBottom w:val="0"/>
          <w:divBdr>
            <w:top w:val="none" w:sz="0" w:space="0" w:color="auto"/>
            <w:left w:val="none" w:sz="0" w:space="0" w:color="auto"/>
            <w:bottom w:val="none" w:sz="0" w:space="0" w:color="auto"/>
            <w:right w:val="none" w:sz="0" w:space="0" w:color="auto"/>
          </w:divBdr>
        </w:div>
        <w:div w:id="1225675654">
          <w:marLeft w:val="907"/>
          <w:marRight w:val="0"/>
          <w:marTop w:val="67"/>
          <w:marBottom w:val="0"/>
          <w:divBdr>
            <w:top w:val="none" w:sz="0" w:space="0" w:color="auto"/>
            <w:left w:val="none" w:sz="0" w:space="0" w:color="auto"/>
            <w:bottom w:val="none" w:sz="0" w:space="0" w:color="auto"/>
            <w:right w:val="none" w:sz="0" w:space="0" w:color="auto"/>
          </w:divBdr>
        </w:div>
        <w:div w:id="1212502011">
          <w:marLeft w:val="1613"/>
          <w:marRight w:val="0"/>
          <w:marTop w:val="58"/>
          <w:marBottom w:val="0"/>
          <w:divBdr>
            <w:top w:val="none" w:sz="0" w:space="0" w:color="auto"/>
            <w:left w:val="none" w:sz="0" w:space="0" w:color="auto"/>
            <w:bottom w:val="none" w:sz="0" w:space="0" w:color="auto"/>
            <w:right w:val="none" w:sz="0" w:space="0" w:color="auto"/>
          </w:divBdr>
        </w:div>
        <w:div w:id="1586956266">
          <w:marLeft w:val="907"/>
          <w:marRight w:val="0"/>
          <w:marTop w:val="67"/>
          <w:marBottom w:val="0"/>
          <w:divBdr>
            <w:top w:val="none" w:sz="0" w:space="0" w:color="auto"/>
            <w:left w:val="none" w:sz="0" w:space="0" w:color="auto"/>
            <w:bottom w:val="none" w:sz="0" w:space="0" w:color="auto"/>
            <w:right w:val="none" w:sz="0" w:space="0" w:color="auto"/>
          </w:divBdr>
        </w:div>
        <w:div w:id="442652676">
          <w:marLeft w:val="1613"/>
          <w:marRight w:val="0"/>
          <w:marTop w:val="58"/>
          <w:marBottom w:val="0"/>
          <w:divBdr>
            <w:top w:val="none" w:sz="0" w:space="0" w:color="auto"/>
            <w:left w:val="none" w:sz="0" w:space="0" w:color="auto"/>
            <w:bottom w:val="none" w:sz="0" w:space="0" w:color="auto"/>
            <w:right w:val="none" w:sz="0" w:space="0" w:color="auto"/>
          </w:divBdr>
        </w:div>
      </w:divsChild>
    </w:div>
    <w:div w:id="659310971">
      <w:bodyDiv w:val="1"/>
      <w:marLeft w:val="0"/>
      <w:marRight w:val="0"/>
      <w:marTop w:val="0"/>
      <w:marBottom w:val="0"/>
      <w:divBdr>
        <w:top w:val="none" w:sz="0" w:space="0" w:color="auto"/>
        <w:left w:val="none" w:sz="0" w:space="0" w:color="auto"/>
        <w:bottom w:val="none" w:sz="0" w:space="0" w:color="auto"/>
        <w:right w:val="none" w:sz="0" w:space="0" w:color="auto"/>
      </w:divBdr>
    </w:div>
    <w:div w:id="682316500">
      <w:bodyDiv w:val="1"/>
      <w:marLeft w:val="0"/>
      <w:marRight w:val="0"/>
      <w:marTop w:val="0"/>
      <w:marBottom w:val="0"/>
      <w:divBdr>
        <w:top w:val="none" w:sz="0" w:space="0" w:color="auto"/>
        <w:left w:val="none" w:sz="0" w:space="0" w:color="auto"/>
        <w:bottom w:val="none" w:sz="0" w:space="0" w:color="auto"/>
        <w:right w:val="none" w:sz="0" w:space="0" w:color="auto"/>
      </w:divBdr>
    </w:div>
    <w:div w:id="728920318">
      <w:bodyDiv w:val="1"/>
      <w:marLeft w:val="0"/>
      <w:marRight w:val="0"/>
      <w:marTop w:val="0"/>
      <w:marBottom w:val="0"/>
      <w:divBdr>
        <w:top w:val="none" w:sz="0" w:space="0" w:color="auto"/>
        <w:left w:val="none" w:sz="0" w:space="0" w:color="auto"/>
        <w:bottom w:val="none" w:sz="0" w:space="0" w:color="auto"/>
        <w:right w:val="none" w:sz="0" w:space="0" w:color="auto"/>
      </w:divBdr>
    </w:div>
    <w:div w:id="741102360">
      <w:bodyDiv w:val="1"/>
      <w:marLeft w:val="0"/>
      <w:marRight w:val="0"/>
      <w:marTop w:val="0"/>
      <w:marBottom w:val="0"/>
      <w:divBdr>
        <w:top w:val="none" w:sz="0" w:space="0" w:color="auto"/>
        <w:left w:val="none" w:sz="0" w:space="0" w:color="auto"/>
        <w:bottom w:val="none" w:sz="0" w:space="0" w:color="auto"/>
        <w:right w:val="none" w:sz="0" w:space="0" w:color="auto"/>
      </w:divBdr>
    </w:div>
    <w:div w:id="763652343">
      <w:bodyDiv w:val="1"/>
      <w:marLeft w:val="0"/>
      <w:marRight w:val="0"/>
      <w:marTop w:val="0"/>
      <w:marBottom w:val="0"/>
      <w:divBdr>
        <w:top w:val="none" w:sz="0" w:space="0" w:color="auto"/>
        <w:left w:val="none" w:sz="0" w:space="0" w:color="auto"/>
        <w:bottom w:val="none" w:sz="0" w:space="0" w:color="auto"/>
        <w:right w:val="none" w:sz="0" w:space="0" w:color="auto"/>
      </w:divBdr>
    </w:div>
    <w:div w:id="807280442">
      <w:bodyDiv w:val="1"/>
      <w:marLeft w:val="0"/>
      <w:marRight w:val="0"/>
      <w:marTop w:val="0"/>
      <w:marBottom w:val="0"/>
      <w:divBdr>
        <w:top w:val="none" w:sz="0" w:space="0" w:color="auto"/>
        <w:left w:val="none" w:sz="0" w:space="0" w:color="auto"/>
        <w:bottom w:val="none" w:sz="0" w:space="0" w:color="auto"/>
        <w:right w:val="none" w:sz="0" w:space="0" w:color="auto"/>
      </w:divBdr>
    </w:div>
    <w:div w:id="819689025">
      <w:bodyDiv w:val="1"/>
      <w:marLeft w:val="0"/>
      <w:marRight w:val="0"/>
      <w:marTop w:val="0"/>
      <w:marBottom w:val="0"/>
      <w:divBdr>
        <w:top w:val="none" w:sz="0" w:space="0" w:color="auto"/>
        <w:left w:val="none" w:sz="0" w:space="0" w:color="auto"/>
        <w:bottom w:val="none" w:sz="0" w:space="0" w:color="auto"/>
        <w:right w:val="none" w:sz="0" w:space="0" w:color="auto"/>
      </w:divBdr>
      <w:divsChild>
        <w:div w:id="340201484">
          <w:marLeft w:val="0"/>
          <w:marRight w:val="0"/>
          <w:marTop w:val="0"/>
          <w:marBottom w:val="0"/>
          <w:divBdr>
            <w:top w:val="none" w:sz="0" w:space="0" w:color="auto"/>
            <w:left w:val="none" w:sz="0" w:space="0" w:color="auto"/>
            <w:bottom w:val="none" w:sz="0" w:space="0" w:color="auto"/>
            <w:right w:val="none" w:sz="0" w:space="0" w:color="auto"/>
          </w:divBdr>
          <w:divsChild>
            <w:div w:id="1844467488">
              <w:marLeft w:val="0"/>
              <w:marRight w:val="0"/>
              <w:marTop w:val="0"/>
              <w:marBottom w:val="0"/>
              <w:divBdr>
                <w:top w:val="none" w:sz="0" w:space="0" w:color="auto"/>
                <w:left w:val="none" w:sz="0" w:space="0" w:color="auto"/>
                <w:bottom w:val="none" w:sz="0" w:space="0" w:color="auto"/>
                <w:right w:val="none" w:sz="0" w:space="0" w:color="auto"/>
              </w:divBdr>
              <w:divsChild>
                <w:div w:id="234364496">
                  <w:marLeft w:val="0"/>
                  <w:marRight w:val="0"/>
                  <w:marTop w:val="0"/>
                  <w:marBottom w:val="0"/>
                  <w:divBdr>
                    <w:top w:val="none" w:sz="0" w:space="0" w:color="auto"/>
                    <w:left w:val="none" w:sz="0" w:space="0" w:color="auto"/>
                    <w:bottom w:val="none" w:sz="0" w:space="0" w:color="auto"/>
                    <w:right w:val="none" w:sz="0" w:space="0" w:color="auto"/>
                  </w:divBdr>
                  <w:divsChild>
                    <w:div w:id="848836862">
                      <w:marLeft w:val="0"/>
                      <w:marRight w:val="0"/>
                      <w:marTop w:val="0"/>
                      <w:marBottom w:val="0"/>
                      <w:divBdr>
                        <w:top w:val="none" w:sz="0" w:space="0" w:color="auto"/>
                        <w:left w:val="none" w:sz="0" w:space="0" w:color="auto"/>
                        <w:bottom w:val="none" w:sz="0" w:space="0" w:color="auto"/>
                        <w:right w:val="none" w:sz="0" w:space="0" w:color="auto"/>
                      </w:divBdr>
                      <w:divsChild>
                        <w:div w:id="376780194">
                          <w:marLeft w:val="0"/>
                          <w:marRight w:val="0"/>
                          <w:marTop w:val="0"/>
                          <w:marBottom w:val="0"/>
                          <w:divBdr>
                            <w:top w:val="none" w:sz="0" w:space="0" w:color="auto"/>
                            <w:left w:val="none" w:sz="0" w:space="0" w:color="auto"/>
                            <w:bottom w:val="none" w:sz="0" w:space="0" w:color="auto"/>
                            <w:right w:val="none" w:sz="0" w:space="0" w:color="auto"/>
                          </w:divBdr>
                          <w:divsChild>
                            <w:div w:id="1507986100">
                              <w:marLeft w:val="0"/>
                              <w:marRight w:val="0"/>
                              <w:marTop w:val="0"/>
                              <w:marBottom w:val="0"/>
                              <w:divBdr>
                                <w:top w:val="none" w:sz="0" w:space="0" w:color="auto"/>
                                <w:left w:val="none" w:sz="0" w:space="0" w:color="auto"/>
                                <w:bottom w:val="none" w:sz="0" w:space="0" w:color="auto"/>
                                <w:right w:val="none" w:sz="0" w:space="0" w:color="auto"/>
                              </w:divBdr>
                              <w:divsChild>
                                <w:div w:id="374158489">
                                  <w:marLeft w:val="0"/>
                                  <w:marRight w:val="0"/>
                                  <w:marTop w:val="0"/>
                                  <w:marBottom w:val="0"/>
                                  <w:divBdr>
                                    <w:top w:val="none" w:sz="0" w:space="0" w:color="auto"/>
                                    <w:left w:val="none" w:sz="0" w:space="0" w:color="auto"/>
                                    <w:bottom w:val="none" w:sz="0" w:space="0" w:color="auto"/>
                                    <w:right w:val="none" w:sz="0" w:space="0" w:color="auto"/>
                                  </w:divBdr>
                                  <w:divsChild>
                                    <w:div w:id="353851859">
                                      <w:marLeft w:val="60"/>
                                      <w:marRight w:val="0"/>
                                      <w:marTop w:val="0"/>
                                      <w:marBottom w:val="0"/>
                                      <w:divBdr>
                                        <w:top w:val="none" w:sz="0" w:space="0" w:color="auto"/>
                                        <w:left w:val="none" w:sz="0" w:space="0" w:color="auto"/>
                                        <w:bottom w:val="none" w:sz="0" w:space="0" w:color="auto"/>
                                        <w:right w:val="none" w:sz="0" w:space="0" w:color="auto"/>
                                      </w:divBdr>
                                      <w:divsChild>
                                        <w:div w:id="1989094150">
                                          <w:marLeft w:val="0"/>
                                          <w:marRight w:val="0"/>
                                          <w:marTop w:val="0"/>
                                          <w:marBottom w:val="0"/>
                                          <w:divBdr>
                                            <w:top w:val="none" w:sz="0" w:space="0" w:color="auto"/>
                                            <w:left w:val="none" w:sz="0" w:space="0" w:color="auto"/>
                                            <w:bottom w:val="none" w:sz="0" w:space="0" w:color="auto"/>
                                            <w:right w:val="none" w:sz="0" w:space="0" w:color="auto"/>
                                          </w:divBdr>
                                          <w:divsChild>
                                            <w:div w:id="1594630423">
                                              <w:marLeft w:val="0"/>
                                              <w:marRight w:val="0"/>
                                              <w:marTop w:val="0"/>
                                              <w:marBottom w:val="120"/>
                                              <w:divBdr>
                                                <w:top w:val="single" w:sz="6" w:space="0" w:color="F5F5F5"/>
                                                <w:left w:val="single" w:sz="6" w:space="0" w:color="F5F5F5"/>
                                                <w:bottom w:val="single" w:sz="6" w:space="0" w:color="F5F5F5"/>
                                                <w:right w:val="single" w:sz="6" w:space="0" w:color="F5F5F5"/>
                                              </w:divBdr>
                                              <w:divsChild>
                                                <w:div w:id="1549025510">
                                                  <w:marLeft w:val="0"/>
                                                  <w:marRight w:val="0"/>
                                                  <w:marTop w:val="0"/>
                                                  <w:marBottom w:val="0"/>
                                                  <w:divBdr>
                                                    <w:top w:val="none" w:sz="0" w:space="0" w:color="auto"/>
                                                    <w:left w:val="none" w:sz="0" w:space="0" w:color="auto"/>
                                                    <w:bottom w:val="none" w:sz="0" w:space="0" w:color="auto"/>
                                                    <w:right w:val="none" w:sz="0" w:space="0" w:color="auto"/>
                                                  </w:divBdr>
                                                  <w:divsChild>
                                                    <w:div w:id="20384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9147361">
      <w:bodyDiv w:val="1"/>
      <w:marLeft w:val="0"/>
      <w:marRight w:val="0"/>
      <w:marTop w:val="0"/>
      <w:marBottom w:val="0"/>
      <w:divBdr>
        <w:top w:val="none" w:sz="0" w:space="0" w:color="auto"/>
        <w:left w:val="none" w:sz="0" w:space="0" w:color="auto"/>
        <w:bottom w:val="none" w:sz="0" w:space="0" w:color="auto"/>
        <w:right w:val="none" w:sz="0" w:space="0" w:color="auto"/>
      </w:divBdr>
    </w:div>
    <w:div w:id="1023629474">
      <w:bodyDiv w:val="1"/>
      <w:marLeft w:val="0"/>
      <w:marRight w:val="0"/>
      <w:marTop w:val="0"/>
      <w:marBottom w:val="0"/>
      <w:divBdr>
        <w:top w:val="none" w:sz="0" w:space="0" w:color="auto"/>
        <w:left w:val="none" w:sz="0" w:space="0" w:color="auto"/>
        <w:bottom w:val="none" w:sz="0" w:space="0" w:color="auto"/>
        <w:right w:val="none" w:sz="0" w:space="0" w:color="auto"/>
      </w:divBdr>
    </w:div>
    <w:div w:id="1139805332">
      <w:bodyDiv w:val="1"/>
      <w:marLeft w:val="0"/>
      <w:marRight w:val="0"/>
      <w:marTop w:val="0"/>
      <w:marBottom w:val="0"/>
      <w:divBdr>
        <w:top w:val="none" w:sz="0" w:space="0" w:color="auto"/>
        <w:left w:val="none" w:sz="0" w:space="0" w:color="auto"/>
        <w:bottom w:val="none" w:sz="0" w:space="0" w:color="auto"/>
        <w:right w:val="none" w:sz="0" w:space="0" w:color="auto"/>
      </w:divBdr>
    </w:div>
    <w:div w:id="1162889731">
      <w:bodyDiv w:val="1"/>
      <w:marLeft w:val="0"/>
      <w:marRight w:val="0"/>
      <w:marTop w:val="0"/>
      <w:marBottom w:val="0"/>
      <w:divBdr>
        <w:top w:val="none" w:sz="0" w:space="0" w:color="auto"/>
        <w:left w:val="none" w:sz="0" w:space="0" w:color="auto"/>
        <w:bottom w:val="none" w:sz="0" w:space="0" w:color="auto"/>
        <w:right w:val="none" w:sz="0" w:space="0" w:color="auto"/>
      </w:divBdr>
    </w:div>
    <w:div w:id="1171065846">
      <w:bodyDiv w:val="1"/>
      <w:marLeft w:val="0"/>
      <w:marRight w:val="0"/>
      <w:marTop w:val="0"/>
      <w:marBottom w:val="0"/>
      <w:divBdr>
        <w:top w:val="none" w:sz="0" w:space="0" w:color="auto"/>
        <w:left w:val="none" w:sz="0" w:space="0" w:color="auto"/>
        <w:bottom w:val="none" w:sz="0" w:space="0" w:color="auto"/>
        <w:right w:val="none" w:sz="0" w:space="0" w:color="auto"/>
      </w:divBdr>
    </w:div>
    <w:div w:id="1183662384">
      <w:bodyDiv w:val="1"/>
      <w:marLeft w:val="0"/>
      <w:marRight w:val="0"/>
      <w:marTop w:val="0"/>
      <w:marBottom w:val="0"/>
      <w:divBdr>
        <w:top w:val="none" w:sz="0" w:space="0" w:color="auto"/>
        <w:left w:val="none" w:sz="0" w:space="0" w:color="auto"/>
        <w:bottom w:val="none" w:sz="0" w:space="0" w:color="auto"/>
        <w:right w:val="none" w:sz="0" w:space="0" w:color="auto"/>
      </w:divBdr>
    </w:div>
    <w:div w:id="1191066314">
      <w:bodyDiv w:val="1"/>
      <w:marLeft w:val="0"/>
      <w:marRight w:val="0"/>
      <w:marTop w:val="0"/>
      <w:marBottom w:val="0"/>
      <w:divBdr>
        <w:top w:val="none" w:sz="0" w:space="0" w:color="auto"/>
        <w:left w:val="none" w:sz="0" w:space="0" w:color="auto"/>
        <w:bottom w:val="none" w:sz="0" w:space="0" w:color="auto"/>
        <w:right w:val="none" w:sz="0" w:space="0" w:color="auto"/>
      </w:divBdr>
    </w:div>
    <w:div w:id="1200900010">
      <w:bodyDiv w:val="1"/>
      <w:marLeft w:val="0"/>
      <w:marRight w:val="0"/>
      <w:marTop w:val="0"/>
      <w:marBottom w:val="0"/>
      <w:divBdr>
        <w:top w:val="none" w:sz="0" w:space="0" w:color="auto"/>
        <w:left w:val="none" w:sz="0" w:space="0" w:color="auto"/>
        <w:bottom w:val="none" w:sz="0" w:space="0" w:color="auto"/>
        <w:right w:val="none" w:sz="0" w:space="0" w:color="auto"/>
      </w:divBdr>
      <w:divsChild>
        <w:div w:id="420377753">
          <w:marLeft w:val="0"/>
          <w:marRight w:val="0"/>
          <w:marTop w:val="0"/>
          <w:marBottom w:val="0"/>
          <w:divBdr>
            <w:top w:val="none" w:sz="0" w:space="0" w:color="auto"/>
            <w:left w:val="none" w:sz="0" w:space="0" w:color="auto"/>
            <w:bottom w:val="none" w:sz="0" w:space="0" w:color="auto"/>
            <w:right w:val="none" w:sz="0" w:space="0" w:color="auto"/>
          </w:divBdr>
          <w:divsChild>
            <w:div w:id="1387149059">
              <w:marLeft w:val="0"/>
              <w:marRight w:val="0"/>
              <w:marTop w:val="0"/>
              <w:marBottom w:val="0"/>
              <w:divBdr>
                <w:top w:val="none" w:sz="0" w:space="0" w:color="auto"/>
                <w:left w:val="none" w:sz="0" w:space="0" w:color="auto"/>
                <w:bottom w:val="none" w:sz="0" w:space="0" w:color="auto"/>
                <w:right w:val="none" w:sz="0" w:space="0" w:color="auto"/>
              </w:divBdr>
              <w:divsChild>
                <w:div w:id="2856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41803">
      <w:bodyDiv w:val="1"/>
      <w:marLeft w:val="0"/>
      <w:marRight w:val="0"/>
      <w:marTop w:val="0"/>
      <w:marBottom w:val="0"/>
      <w:divBdr>
        <w:top w:val="none" w:sz="0" w:space="0" w:color="auto"/>
        <w:left w:val="none" w:sz="0" w:space="0" w:color="auto"/>
        <w:bottom w:val="none" w:sz="0" w:space="0" w:color="auto"/>
        <w:right w:val="none" w:sz="0" w:space="0" w:color="auto"/>
      </w:divBdr>
    </w:div>
    <w:div w:id="1236623003">
      <w:bodyDiv w:val="1"/>
      <w:marLeft w:val="0"/>
      <w:marRight w:val="0"/>
      <w:marTop w:val="0"/>
      <w:marBottom w:val="0"/>
      <w:divBdr>
        <w:top w:val="none" w:sz="0" w:space="0" w:color="auto"/>
        <w:left w:val="none" w:sz="0" w:space="0" w:color="auto"/>
        <w:bottom w:val="none" w:sz="0" w:space="0" w:color="auto"/>
        <w:right w:val="none" w:sz="0" w:space="0" w:color="auto"/>
      </w:divBdr>
    </w:div>
    <w:div w:id="1237742209">
      <w:bodyDiv w:val="1"/>
      <w:marLeft w:val="0"/>
      <w:marRight w:val="0"/>
      <w:marTop w:val="0"/>
      <w:marBottom w:val="0"/>
      <w:divBdr>
        <w:top w:val="none" w:sz="0" w:space="0" w:color="auto"/>
        <w:left w:val="none" w:sz="0" w:space="0" w:color="auto"/>
        <w:bottom w:val="none" w:sz="0" w:space="0" w:color="auto"/>
        <w:right w:val="none" w:sz="0" w:space="0" w:color="auto"/>
      </w:divBdr>
    </w:div>
    <w:div w:id="1276518204">
      <w:bodyDiv w:val="1"/>
      <w:marLeft w:val="0"/>
      <w:marRight w:val="0"/>
      <w:marTop w:val="0"/>
      <w:marBottom w:val="0"/>
      <w:divBdr>
        <w:top w:val="none" w:sz="0" w:space="0" w:color="auto"/>
        <w:left w:val="none" w:sz="0" w:space="0" w:color="auto"/>
        <w:bottom w:val="none" w:sz="0" w:space="0" w:color="auto"/>
        <w:right w:val="none" w:sz="0" w:space="0" w:color="auto"/>
      </w:divBdr>
    </w:div>
    <w:div w:id="1276869131">
      <w:bodyDiv w:val="1"/>
      <w:marLeft w:val="0"/>
      <w:marRight w:val="0"/>
      <w:marTop w:val="0"/>
      <w:marBottom w:val="0"/>
      <w:divBdr>
        <w:top w:val="none" w:sz="0" w:space="0" w:color="auto"/>
        <w:left w:val="none" w:sz="0" w:space="0" w:color="auto"/>
        <w:bottom w:val="none" w:sz="0" w:space="0" w:color="auto"/>
        <w:right w:val="none" w:sz="0" w:space="0" w:color="auto"/>
      </w:divBdr>
      <w:divsChild>
        <w:div w:id="2084646046">
          <w:marLeft w:val="0"/>
          <w:marRight w:val="0"/>
          <w:marTop w:val="0"/>
          <w:marBottom w:val="0"/>
          <w:divBdr>
            <w:top w:val="none" w:sz="0" w:space="0" w:color="auto"/>
            <w:left w:val="none" w:sz="0" w:space="0" w:color="auto"/>
            <w:bottom w:val="none" w:sz="0" w:space="0" w:color="auto"/>
            <w:right w:val="none" w:sz="0" w:space="0" w:color="auto"/>
          </w:divBdr>
          <w:divsChild>
            <w:div w:id="2027553825">
              <w:marLeft w:val="0"/>
              <w:marRight w:val="60"/>
              <w:marTop w:val="0"/>
              <w:marBottom w:val="0"/>
              <w:divBdr>
                <w:top w:val="none" w:sz="0" w:space="0" w:color="auto"/>
                <w:left w:val="none" w:sz="0" w:space="0" w:color="auto"/>
                <w:bottom w:val="none" w:sz="0" w:space="0" w:color="auto"/>
                <w:right w:val="none" w:sz="0" w:space="0" w:color="auto"/>
              </w:divBdr>
              <w:divsChild>
                <w:div w:id="1204563340">
                  <w:marLeft w:val="0"/>
                  <w:marRight w:val="0"/>
                  <w:marTop w:val="0"/>
                  <w:marBottom w:val="120"/>
                  <w:divBdr>
                    <w:top w:val="single" w:sz="6" w:space="0" w:color="C0C0C0"/>
                    <w:left w:val="single" w:sz="6" w:space="0" w:color="D9D9D9"/>
                    <w:bottom w:val="single" w:sz="6" w:space="0" w:color="D9D9D9"/>
                    <w:right w:val="single" w:sz="6" w:space="0" w:color="D9D9D9"/>
                  </w:divBdr>
                  <w:divsChild>
                    <w:div w:id="1003556013">
                      <w:marLeft w:val="0"/>
                      <w:marRight w:val="0"/>
                      <w:marTop w:val="0"/>
                      <w:marBottom w:val="0"/>
                      <w:divBdr>
                        <w:top w:val="none" w:sz="0" w:space="0" w:color="auto"/>
                        <w:left w:val="none" w:sz="0" w:space="0" w:color="auto"/>
                        <w:bottom w:val="none" w:sz="0" w:space="0" w:color="auto"/>
                        <w:right w:val="none" w:sz="0" w:space="0" w:color="auto"/>
                      </w:divBdr>
                    </w:div>
                    <w:div w:id="139908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56547">
          <w:marLeft w:val="0"/>
          <w:marRight w:val="0"/>
          <w:marTop w:val="0"/>
          <w:marBottom w:val="0"/>
          <w:divBdr>
            <w:top w:val="none" w:sz="0" w:space="0" w:color="auto"/>
            <w:left w:val="none" w:sz="0" w:space="0" w:color="auto"/>
            <w:bottom w:val="none" w:sz="0" w:space="0" w:color="auto"/>
            <w:right w:val="none" w:sz="0" w:space="0" w:color="auto"/>
          </w:divBdr>
          <w:divsChild>
            <w:div w:id="1554077364">
              <w:marLeft w:val="60"/>
              <w:marRight w:val="0"/>
              <w:marTop w:val="0"/>
              <w:marBottom w:val="0"/>
              <w:divBdr>
                <w:top w:val="none" w:sz="0" w:space="0" w:color="auto"/>
                <w:left w:val="none" w:sz="0" w:space="0" w:color="auto"/>
                <w:bottom w:val="none" w:sz="0" w:space="0" w:color="auto"/>
                <w:right w:val="none" w:sz="0" w:space="0" w:color="auto"/>
              </w:divBdr>
              <w:divsChild>
                <w:div w:id="192231654">
                  <w:marLeft w:val="0"/>
                  <w:marRight w:val="0"/>
                  <w:marTop w:val="0"/>
                  <w:marBottom w:val="0"/>
                  <w:divBdr>
                    <w:top w:val="none" w:sz="0" w:space="0" w:color="auto"/>
                    <w:left w:val="none" w:sz="0" w:space="0" w:color="auto"/>
                    <w:bottom w:val="none" w:sz="0" w:space="0" w:color="auto"/>
                    <w:right w:val="none" w:sz="0" w:space="0" w:color="auto"/>
                  </w:divBdr>
                  <w:divsChild>
                    <w:div w:id="2135097377">
                      <w:marLeft w:val="0"/>
                      <w:marRight w:val="0"/>
                      <w:marTop w:val="0"/>
                      <w:marBottom w:val="120"/>
                      <w:divBdr>
                        <w:top w:val="single" w:sz="6" w:space="0" w:color="F5F5F5"/>
                        <w:left w:val="single" w:sz="6" w:space="0" w:color="F5F5F5"/>
                        <w:bottom w:val="single" w:sz="6" w:space="0" w:color="F5F5F5"/>
                        <w:right w:val="single" w:sz="6" w:space="0" w:color="F5F5F5"/>
                      </w:divBdr>
                      <w:divsChild>
                        <w:div w:id="935016031">
                          <w:marLeft w:val="0"/>
                          <w:marRight w:val="0"/>
                          <w:marTop w:val="0"/>
                          <w:marBottom w:val="0"/>
                          <w:divBdr>
                            <w:top w:val="none" w:sz="0" w:space="0" w:color="auto"/>
                            <w:left w:val="none" w:sz="0" w:space="0" w:color="auto"/>
                            <w:bottom w:val="none" w:sz="0" w:space="0" w:color="auto"/>
                            <w:right w:val="none" w:sz="0" w:space="0" w:color="auto"/>
                          </w:divBdr>
                          <w:divsChild>
                            <w:div w:id="11290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561003">
      <w:bodyDiv w:val="1"/>
      <w:marLeft w:val="0"/>
      <w:marRight w:val="0"/>
      <w:marTop w:val="0"/>
      <w:marBottom w:val="0"/>
      <w:divBdr>
        <w:top w:val="none" w:sz="0" w:space="0" w:color="auto"/>
        <w:left w:val="none" w:sz="0" w:space="0" w:color="auto"/>
        <w:bottom w:val="none" w:sz="0" w:space="0" w:color="auto"/>
        <w:right w:val="none" w:sz="0" w:space="0" w:color="auto"/>
      </w:divBdr>
    </w:div>
    <w:div w:id="1346706521">
      <w:bodyDiv w:val="1"/>
      <w:marLeft w:val="0"/>
      <w:marRight w:val="0"/>
      <w:marTop w:val="0"/>
      <w:marBottom w:val="0"/>
      <w:divBdr>
        <w:top w:val="none" w:sz="0" w:space="0" w:color="auto"/>
        <w:left w:val="none" w:sz="0" w:space="0" w:color="auto"/>
        <w:bottom w:val="none" w:sz="0" w:space="0" w:color="auto"/>
        <w:right w:val="none" w:sz="0" w:space="0" w:color="auto"/>
      </w:divBdr>
    </w:div>
    <w:div w:id="1381706765">
      <w:bodyDiv w:val="1"/>
      <w:marLeft w:val="0"/>
      <w:marRight w:val="0"/>
      <w:marTop w:val="0"/>
      <w:marBottom w:val="0"/>
      <w:divBdr>
        <w:top w:val="none" w:sz="0" w:space="0" w:color="auto"/>
        <w:left w:val="none" w:sz="0" w:space="0" w:color="auto"/>
        <w:bottom w:val="none" w:sz="0" w:space="0" w:color="auto"/>
        <w:right w:val="none" w:sz="0" w:space="0" w:color="auto"/>
      </w:divBdr>
    </w:div>
    <w:div w:id="1384672369">
      <w:bodyDiv w:val="1"/>
      <w:marLeft w:val="0"/>
      <w:marRight w:val="0"/>
      <w:marTop w:val="0"/>
      <w:marBottom w:val="0"/>
      <w:divBdr>
        <w:top w:val="none" w:sz="0" w:space="0" w:color="auto"/>
        <w:left w:val="none" w:sz="0" w:space="0" w:color="auto"/>
        <w:bottom w:val="none" w:sz="0" w:space="0" w:color="auto"/>
        <w:right w:val="none" w:sz="0" w:space="0" w:color="auto"/>
      </w:divBdr>
    </w:div>
    <w:div w:id="1431509500">
      <w:bodyDiv w:val="1"/>
      <w:marLeft w:val="0"/>
      <w:marRight w:val="0"/>
      <w:marTop w:val="0"/>
      <w:marBottom w:val="0"/>
      <w:divBdr>
        <w:top w:val="none" w:sz="0" w:space="0" w:color="auto"/>
        <w:left w:val="none" w:sz="0" w:space="0" w:color="auto"/>
        <w:bottom w:val="none" w:sz="0" w:space="0" w:color="auto"/>
        <w:right w:val="none" w:sz="0" w:space="0" w:color="auto"/>
      </w:divBdr>
    </w:div>
    <w:div w:id="1478379486">
      <w:bodyDiv w:val="1"/>
      <w:marLeft w:val="0"/>
      <w:marRight w:val="0"/>
      <w:marTop w:val="0"/>
      <w:marBottom w:val="0"/>
      <w:divBdr>
        <w:top w:val="none" w:sz="0" w:space="0" w:color="auto"/>
        <w:left w:val="none" w:sz="0" w:space="0" w:color="auto"/>
        <w:bottom w:val="none" w:sz="0" w:space="0" w:color="auto"/>
        <w:right w:val="none" w:sz="0" w:space="0" w:color="auto"/>
      </w:divBdr>
    </w:div>
    <w:div w:id="1646735780">
      <w:bodyDiv w:val="1"/>
      <w:marLeft w:val="0"/>
      <w:marRight w:val="0"/>
      <w:marTop w:val="0"/>
      <w:marBottom w:val="0"/>
      <w:divBdr>
        <w:top w:val="none" w:sz="0" w:space="0" w:color="auto"/>
        <w:left w:val="none" w:sz="0" w:space="0" w:color="auto"/>
        <w:bottom w:val="none" w:sz="0" w:space="0" w:color="auto"/>
        <w:right w:val="none" w:sz="0" w:space="0" w:color="auto"/>
      </w:divBdr>
    </w:div>
    <w:div w:id="1988124129">
      <w:bodyDiv w:val="1"/>
      <w:marLeft w:val="0"/>
      <w:marRight w:val="0"/>
      <w:marTop w:val="0"/>
      <w:marBottom w:val="0"/>
      <w:divBdr>
        <w:top w:val="none" w:sz="0" w:space="0" w:color="auto"/>
        <w:left w:val="none" w:sz="0" w:space="0" w:color="auto"/>
        <w:bottom w:val="none" w:sz="0" w:space="0" w:color="auto"/>
        <w:right w:val="none" w:sz="0" w:space="0" w:color="auto"/>
      </w:divBdr>
      <w:divsChild>
        <w:div w:id="743064399">
          <w:marLeft w:val="0"/>
          <w:marRight w:val="0"/>
          <w:marTop w:val="0"/>
          <w:marBottom w:val="0"/>
          <w:divBdr>
            <w:top w:val="none" w:sz="0" w:space="0" w:color="auto"/>
            <w:left w:val="none" w:sz="0" w:space="0" w:color="auto"/>
            <w:bottom w:val="none" w:sz="0" w:space="0" w:color="auto"/>
            <w:right w:val="none" w:sz="0" w:space="0" w:color="auto"/>
          </w:divBdr>
        </w:div>
        <w:div w:id="1372612048">
          <w:marLeft w:val="0"/>
          <w:marRight w:val="0"/>
          <w:marTop w:val="0"/>
          <w:marBottom w:val="0"/>
          <w:divBdr>
            <w:top w:val="none" w:sz="0" w:space="0" w:color="auto"/>
            <w:left w:val="none" w:sz="0" w:space="0" w:color="auto"/>
            <w:bottom w:val="none" w:sz="0" w:space="0" w:color="auto"/>
            <w:right w:val="none" w:sz="0" w:space="0" w:color="auto"/>
          </w:divBdr>
        </w:div>
        <w:div w:id="129713111">
          <w:marLeft w:val="0"/>
          <w:marRight w:val="0"/>
          <w:marTop w:val="0"/>
          <w:marBottom w:val="0"/>
          <w:divBdr>
            <w:top w:val="none" w:sz="0" w:space="0" w:color="auto"/>
            <w:left w:val="none" w:sz="0" w:space="0" w:color="auto"/>
            <w:bottom w:val="none" w:sz="0" w:space="0" w:color="auto"/>
            <w:right w:val="none" w:sz="0" w:space="0" w:color="auto"/>
          </w:divBdr>
        </w:div>
        <w:div w:id="841045932">
          <w:marLeft w:val="0"/>
          <w:marRight w:val="0"/>
          <w:marTop w:val="0"/>
          <w:marBottom w:val="0"/>
          <w:divBdr>
            <w:top w:val="none" w:sz="0" w:space="0" w:color="auto"/>
            <w:left w:val="none" w:sz="0" w:space="0" w:color="auto"/>
            <w:bottom w:val="none" w:sz="0" w:space="0" w:color="auto"/>
            <w:right w:val="none" w:sz="0" w:space="0" w:color="auto"/>
          </w:divBdr>
        </w:div>
        <w:div w:id="111286102">
          <w:marLeft w:val="0"/>
          <w:marRight w:val="0"/>
          <w:marTop w:val="0"/>
          <w:marBottom w:val="0"/>
          <w:divBdr>
            <w:top w:val="none" w:sz="0" w:space="0" w:color="auto"/>
            <w:left w:val="none" w:sz="0" w:space="0" w:color="auto"/>
            <w:bottom w:val="none" w:sz="0" w:space="0" w:color="auto"/>
            <w:right w:val="none" w:sz="0" w:space="0" w:color="auto"/>
          </w:divBdr>
        </w:div>
        <w:div w:id="986786729">
          <w:marLeft w:val="0"/>
          <w:marRight w:val="0"/>
          <w:marTop w:val="0"/>
          <w:marBottom w:val="0"/>
          <w:divBdr>
            <w:top w:val="none" w:sz="0" w:space="0" w:color="auto"/>
            <w:left w:val="none" w:sz="0" w:space="0" w:color="auto"/>
            <w:bottom w:val="none" w:sz="0" w:space="0" w:color="auto"/>
            <w:right w:val="none" w:sz="0" w:space="0" w:color="auto"/>
          </w:divBdr>
        </w:div>
        <w:div w:id="349726838">
          <w:marLeft w:val="0"/>
          <w:marRight w:val="0"/>
          <w:marTop w:val="0"/>
          <w:marBottom w:val="0"/>
          <w:divBdr>
            <w:top w:val="none" w:sz="0" w:space="0" w:color="auto"/>
            <w:left w:val="none" w:sz="0" w:space="0" w:color="auto"/>
            <w:bottom w:val="none" w:sz="0" w:space="0" w:color="auto"/>
            <w:right w:val="none" w:sz="0" w:space="0" w:color="auto"/>
          </w:divBdr>
        </w:div>
        <w:div w:id="796603979">
          <w:marLeft w:val="0"/>
          <w:marRight w:val="0"/>
          <w:marTop w:val="0"/>
          <w:marBottom w:val="0"/>
          <w:divBdr>
            <w:top w:val="none" w:sz="0" w:space="0" w:color="auto"/>
            <w:left w:val="none" w:sz="0" w:space="0" w:color="auto"/>
            <w:bottom w:val="none" w:sz="0" w:space="0" w:color="auto"/>
            <w:right w:val="none" w:sz="0" w:space="0" w:color="auto"/>
          </w:divBdr>
        </w:div>
      </w:divsChild>
    </w:div>
    <w:div w:id="2050492747">
      <w:bodyDiv w:val="1"/>
      <w:marLeft w:val="0"/>
      <w:marRight w:val="0"/>
      <w:marTop w:val="0"/>
      <w:marBottom w:val="0"/>
      <w:divBdr>
        <w:top w:val="none" w:sz="0" w:space="0" w:color="auto"/>
        <w:left w:val="none" w:sz="0" w:space="0" w:color="auto"/>
        <w:bottom w:val="none" w:sz="0" w:space="0" w:color="auto"/>
        <w:right w:val="none" w:sz="0" w:space="0" w:color="auto"/>
      </w:divBdr>
      <w:divsChild>
        <w:div w:id="795686078">
          <w:marLeft w:val="907"/>
          <w:marRight w:val="0"/>
          <w:marTop w:val="58"/>
          <w:marBottom w:val="0"/>
          <w:divBdr>
            <w:top w:val="none" w:sz="0" w:space="0" w:color="auto"/>
            <w:left w:val="none" w:sz="0" w:space="0" w:color="auto"/>
            <w:bottom w:val="none" w:sz="0" w:space="0" w:color="auto"/>
            <w:right w:val="none" w:sz="0" w:space="0" w:color="auto"/>
          </w:divBdr>
        </w:div>
      </w:divsChild>
    </w:div>
    <w:div w:id="2094886870">
      <w:bodyDiv w:val="1"/>
      <w:marLeft w:val="0"/>
      <w:marRight w:val="0"/>
      <w:marTop w:val="0"/>
      <w:marBottom w:val="0"/>
      <w:divBdr>
        <w:top w:val="none" w:sz="0" w:space="0" w:color="auto"/>
        <w:left w:val="none" w:sz="0" w:space="0" w:color="auto"/>
        <w:bottom w:val="none" w:sz="0" w:space="0" w:color="auto"/>
        <w:right w:val="none" w:sz="0" w:space="0" w:color="auto"/>
      </w:divBdr>
    </w:div>
    <w:div w:id="211924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3525D-4AE5-4E56-A5DF-EAFADBFB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3</Pages>
  <Words>650</Words>
  <Characters>3537</Characters>
  <Application>Microsoft Office Word</Application>
  <DocSecurity>0</DocSecurity>
  <PresentationFormat/>
  <Lines>59</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Reed Elsevier</Company>
  <LinksUpToDate>false</LinksUpToDate>
  <CharactersWithSpaces>4176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Elsevier</dc:creator>
  <cp:lastModifiedBy>QC-AF</cp:lastModifiedBy>
  <cp:revision>59</cp:revision>
  <cp:lastPrinted>2018-09-04T04:30:00Z</cp:lastPrinted>
  <dcterms:created xsi:type="dcterms:W3CDTF">2018-09-27T03:29:00Z</dcterms:created>
  <dcterms:modified xsi:type="dcterms:W3CDTF">2018-11-15T05:20:00Z</dcterms:modified>
  <dc:language/>
  <cp:version/>
</cp:coreProperties>
</file>