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8D5D1" w14:textId="3EE874A3" w:rsidR="002F5AE8" w:rsidRPr="00CA59B7" w:rsidRDefault="002F5AE8" w:rsidP="00DE7BBB">
      <w:pPr>
        <w:spacing w:line="360" w:lineRule="auto"/>
        <w:contextualSpacing/>
        <w:mirrorIndents/>
        <w:rPr>
          <w:rFonts w:ascii="Arial" w:hAnsi="Arial" w:cs="Arial"/>
          <w:sz w:val="20"/>
          <w:szCs w:val="20"/>
        </w:rPr>
      </w:pPr>
      <w:r w:rsidRPr="00CA59B7">
        <w:rPr>
          <w:rFonts w:ascii="Arial" w:eastAsia="GuardianSans-Medium" w:hAnsi="Arial" w:cs="Arial"/>
          <w:kern w:val="0"/>
          <w:sz w:val="20"/>
          <w:szCs w:val="20"/>
        </w:rPr>
        <w:t xml:space="preserve">Supplementary </w:t>
      </w:r>
      <w:r w:rsidR="00DE7BBB">
        <w:rPr>
          <w:rFonts w:ascii="Arial" w:eastAsia="GuardianSans-Medium" w:hAnsi="Arial" w:cs="Arial"/>
          <w:kern w:val="0"/>
          <w:sz w:val="20"/>
          <w:szCs w:val="20"/>
        </w:rPr>
        <w:t>T</w:t>
      </w:r>
      <w:r w:rsidRPr="00CA59B7">
        <w:rPr>
          <w:rFonts w:ascii="Arial" w:eastAsia="GuardianSans-Medium" w:hAnsi="Arial" w:cs="Arial"/>
          <w:kern w:val="0"/>
          <w:sz w:val="20"/>
          <w:szCs w:val="20"/>
        </w:rPr>
        <w:t xml:space="preserve">able 1 Hazard ratios of cardiovascular events by systolic blood pressure </w:t>
      </w:r>
      <w:r w:rsidRPr="00CA59B7">
        <w:rPr>
          <w:rFonts w:ascii="Arial" w:hAnsi="Arial" w:cs="Arial"/>
          <w:sz w:val="20"/>
          <w:szCs w:val="20"/>
        </w:rPr>
        <w:t>categories (with group of 90-109</w:t>
      </w:r>
      <w:r w:rsidR="00FC35A1" w:rsidRPr="00CA59B7">
        <w:rPr>
          <w:rFonts w:ascii="Arial" w:hAnsi="Arial" w:cs="Arial"/>
          <w:sz w:val="20"/>
          <w:szCs w:val="20"/>
        </w:rPr>
        <w:t xml:space="preserve"> </w:t>
      </w:r>
      <w:r w:rsidRPr="00CA59B7">
        <w:rPr>
          <w:rFonts w:ascii="Arial" w:hAnsi="Arial" w:cs="Arial"/>
          <w:sz w:val="20"/>
          <w:szCs w:val="20"/>
        </w:rPr>
        <w:t>mmHg as reference) within the normal range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873"/>
        <w:gridCol w:w="1569"/>
        <w:gridCol w:w="2310"/>
        <w:gridCol w:w="2308"/>
      </w:tblGrid>
      <w:tr w:rsidR="002F5AE8" w:rsidRPr="00CA59B7" w14:paraId="4231A76D" w14:textId="77777777" w:rsidTr="0087005D">
        <w:tc>
          <w:tcPr>
            <w:tcW w:w="1585" w:type="pct"/>
            <w:vMerge w:val="restart"/>
            <w:vAlign w:val="center"/>
          </w:tcPr>
          <w:p w14:paraId="2EBF7504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Parameter</w:t>
            </w:r>
          </w:p>
        </w:tc>
        <w:tc>
          <w:tcPr>
            <w:tcW w:w="3415" w:type="pct"/>
            <w:gridSpan w:val="3"/>
          </w:tcPr>
          <w:p w14:paraId="01F8D5E0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SBP, mmHg</w:t>
            </w:r>
          </w:p>
        </w:tc>
      </w:tr>
      <w:tr w:rsidR="002F5AE8" w:rsidRPr="00CA59B7" w14:paraId="14325A1E" w14:textId="77777777" w:rsidTr="0087005D">
        <w:tc>
          <w:tcPr>
            <w:tcW w:w="1585" w:type="pct"/>
            <w:vMerge/>
          </w:tcPr>
          <w:p w14:paraId="05F0CB28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" w:type="pct"/>
            <w:vAlign w:val="center"/>
          </w:tcPr>
          <w:p w14:paraId="01AE7DC0" w14:textId="77777777" w:rsidR="002F5AE8" w:rsidRPr="00CA59B7" w:rsidRDefault="002F5AE8" w:rsidP="00DE7BBB">
            <w:pPr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90-109</w:t>
            </w:r>
          </w:p>
        </w:tc>
        <w:tc>
          <w:tcPr>
            <w:tcW w:w="1275" w:type="pct"/>
            <w:vAlign w:val="center"/>
          </w:tcPr>
          <w:p w14:paraId="1E1AD56A" w14:textId="77777777" w:rsidR="002F5AE8" w:rsidRPr="00CA59B7" w:rsidRDefault="002F5AE8" w:rsidP="00DE7BBB">
            <w:pPr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110-119</w:t>
            </w:r>
          </w:p>
        </w:tc>
        <w:tc>
          <w:tcPr>
            <w:tcW w:w="1274" w:type="pct"/>
            <w:vAlign w:val="center"/>
          </w:tcPr>
          <w:p w14:paraId="067A12DD" w14:textId="77777777" w:rsidR="002F5AE8" w:rsidRPr="00CA59B7" w:rsidRDefault="002F5AE8" w:rsidP="00DE7BBB">
            <w:pPr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120-129</w:t>
            </w:r>
          </w:p>
        </w:tc>
      </w:tr>
      <w:tr w:rsidR="002F5AE8" w:rsidRPr="00CA59B7" w14:paraId="341E5C97" w14:textId="77777777" w:rsidTr="0087005D">
        <w:tc>
          <w:tcPr>
            <w:tcW w:w="1585" w:type="pct"/>
          </w:tcPr>
          <w:p w14:paraId="6AB7DC5B" w14:textId="77777777" w:rsidR="002F5AE8" w:rsidRPr="00CA59B7" w:rsidRDefault="002F5AE8" w:rsidP="00DE7BBB">
            <w:pPr>
              <w:spacing w:line="360" w:lineRule="auto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Case / n</w:t>
            </w:r>
          </w:p>
        </w:tc>
        <w:tc>
          <w:tcPr>
            <w:tcW w:w="866" w:type="pct"/>
            <w:vAlign w:val="center"/>
          </w:tcPr>
          <w:p w14:paraId="2A8D7663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24/1548</w:t>
            </w:r>
          </w:p>
        </w:tc>
        <w:tc>
          <w:tcPr>
            <w:tcW w:w="1275" w:type="pct"/>
            <w:vAlign w:val="center"/>
          </w:tcPr>
          <w:p w14:paraId="100379F3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265/8136</w:t>
            </w:r>
          </w:p>
        </w:tc>
        <w:tc>
          <w:tcPr>
            <w:tcW w:w="1274" w:type="pct"/>
            <w:vAlign w:val="center"/>
          </w:tcPr>
          <w:p w14:paraId="706A2BC7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452/11246</w:t>
            </w:r>
          </w:p>
        </w:tc>
      </w:tr>
      <w:tr w:rsidR="002F5AE8" w:rsidRPr="00CA59B7" w14:paraId="74C360AE" w14:textId="77777777" w:rsidTr="0087005D">
        <w:tc>
          <w:tcPr>
            <w:tcW w:w="1585" w:type="pct"/>
          </w:tcPr>
          <w:p w14:paraId="0BD2EAE5" w14:textId="77777777" w:rsidR="002F5AE8" w:rsidRPr="00CA59B7" w:rsidRDefault="002F5AE8" w:rsidP="00DE7BBB">
            <w:pPr>
              <w:spacing w:line="360" w:lineRule="auto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Incidence/1000 person-years</w:t>
            </w:r>
          </w:p>
        </w:tc>
        <w:tc>
          <w:tcPr>
            <w:tcW w:w="866" w:type="pct"/>
            <w:vAlign w:val="center"/>
          </w:tcPr>
          <w:p w14:paraId="358A0518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1.45</w:t>
            </w:r>
          </w:p>
        </w:tc>
        <w:tc>
          <w:tcPr>
            <w:tcW w:w="1275" w:type="pct"/>
            <w:vAlign w:val="center"/>
          </w:tcPr>
          <w:p w14:paraId="0AF24283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3.06</w:t>
            </w:r>
          </w:p>
        </w:tc>
        <w:tc>
          <w:tcPr>
            <w:tcW w:w="1274" w:type="pct"/>
            <w:vAlign w:val="center"/>
          </w:tcPr>
          <w:p w14:paraId="0AEE586F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3.80</w:t>
            </w:r>
          </w:p>
        </w:tc>
      </w:tr>
      <w:tr w:rsidR="002F5AE8" w:rsidRPr="00CA59B7" w14:paraId="1CE6049F" w14:textId="77777777" w:rsidTr="0087005D">
        <w:tc>
          <w:tcPr>
            <w:tcW w:w="1585" w:type="pct"/>
          </w:tcPr>
          <w:p w14:paraId="0660E28F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Model 1</w:t>
            </w:r>
          </w:p>
        </w:tc>
        <w:tc>
          <w:tcPr>
            <w:tcW w:w="866" w:type="pct"/>
            <w:vAlign w:val="center"/>
          </w:tcPr>
          <w:p w14:paraId="4DE0386D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1275" w:type="pct"/>
            <w:vAlign w:val="center"/>
          </w:tcPr>
          <w:p w14:paraId="2DE19B72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1.55 (1.25-1.</w:t>
            </w:r>
            <w:proofErr w:type="gramStart"/>
            <w:r w:rsidRPr="00CA59B7">
              <w:rPr>
                <w:rFonts w:ascii="Arial" w:hAnsi="Arial" w:cs="Arial"/>
                <w:sz w:val="20"/>
                <w:szCs w:val="20"/>
              </w:rPr>
              <w:t>91)</w:t>
            </w:r>
            <w:r w:rsidRPr="00CA59B7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274" w:type="pct"/>
            <w:vAlign w:val="center"/>
          </w:tcPr>
          <w:p w14:paraId="431522D4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1.91 (1.57-2.</w:t>
            </w:r>
            <w:proofErr w:type="gramStart"/>
            <w:r w:rsidRPr="00CA59B7">
              <w:rPr>
                <w:rFonts w:ascii="Arial" w:hAnsi="Arial" w:cs="Arial"/>
                <w:sz w:val="20"/>
                <w:szCs w:val="20"/>
              </w:rPr>
              <w:t>33)</w:t>
            </w:r>
            <w:r w:rsidRPr="00CA59B7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gramEnd"/>
          </w:p>
        </w:tc>
      </w:tr>
      <w:tr w:rsidR="002F5AE8" w:rsidRPr="00CA59B7" w14:paraId="27953410" w14:textId="77777777" w:rsidTr="0087005D">
        <w:tc>
          <w:tcPr>
            <w:tcW w:w="1585" w:type="pct"/>
          </w:tcPr>
          <w:p w14:paraId="3F4C06ED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Model 2</w:t>
            </w:r>
          </w:p>
        </w:tc>
        <w:tc>
          <w:tcPr>
            <w:tcW w:w="866" w:type="pct"/>
            <w:vAlign w:val="center"/>
          </w:tcPr>
          <w:p w14:paraId="62B290A8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1275" w:type="pct"/>
            <w:vAlign w:val="center"/>
          </w:tcPr>
          <w:p w14:paraId="77645FB5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1.24 (1.00-1.</w:t>
            </w:r>
            <w:proofErr w:type="gramStart"/>
            <w:r w:rsidRPr="00CA59B7">
              <w:rPr>
                <w:rFonts w:ascii="Arial" w:hAnsi="Arial" w:cs="Arial"/>
                <w:sz w:val="20"/>
                <w:szCs w:val="20"/>
              </w:rPr>
              <w:t>52)</w:t>
            </w:r>
            <w:r w:rsidRPr="00CA59B7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1274" w:type="pct"/>
            <w:vAlign w:val="center"/>
          </w:tcPr>
          <w:p w14:paraId="60B8AB6C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1.25 (1.03-1.</w:t>
            </w:r>
            <w:proofErr w:type="gramStart"/>
            <w:r w:rsidRPr="00CA59B7">
              <w:rPr>
                <w:rFonts w:ascii="Arial" w:hAnsi="Arial" w:cs="Arial"/>
                <w:sz w:val="20"/>
                <w:szCs w:val="20"/>
              </w:rPr>
              <w:t>52)</w:t>
            </w:r>
            <w:r w:rsidRPr="00CA59B7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  <w:proofErr w:type="gramEnd"/>
          </w:p>
        </w:tc>
      </w:tr>
      <w:tr w:rsidR="002F5AE8" w:rsidRPr="00CA59B7" w14:paraId="5BB3D3A0" w14:textId="77777777" w:rsidTr="0087005D">
        <w:tc>
          <w:tcPr>
            <w:tcW w:w="1585" w:type="pct"/>
          </w:tcPr>
          <w:p w14:paraId="21FB1DE2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Model 3</w:t>
            </w:r>
          </w:p>
        </w:tc>
        <w:tc>
          <w:tcPr>
            <w:tcW w:w="866" w:type="pct"/>
            <w:vAlign w:val="center"/>
          </w:tcPr>
          <w:p w14:paraId="39B6394C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1275" w:type="pct"/>
            <w:vAlign w:val="center"/>
          </w:tcPr>
          <w:p w14:paraId="1EC0FC6B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1.10 (0.87-1.39)</w:t>
            </w:r>
          </w:p>
        </w:tc>
        <w:tc>
          <w:tcPr>
            <w:tcW w:w="1274" w:type="pct"/>
            <w:vAlign w:val="center"/>
          </w:tcPr>
          <w:p w14:paraId="6CA0463F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0.99 (0.77-1.27)</w:t>
            </w:r>
          </w:p>
        </w:tc>
      </w:tr>
      <w:tr w:rsidR="002F5AE8" w:rsidRPr="00CA59B7" w14:paraId="1B7C135A" w14:textId="77777777" w:rsidTr="0087005D">
        <w:tc>
          <w:tcPr>
            <w:tcW w:w="1585" w:type="pct"/>
          </w:tcPr>
          <w:p w14:paraId="1CCA7AF7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Model 4</w:t>
            </w:r>
          </w:p>
        </w:tc>
        <w:tc>
          <w:tcPr>
            <w:tcW w:w="866" w:type="pct"/>
            <w:vAlign w:val="center"/>
          </w:tcPr>
          <w:p w14:paraId="1EDC2768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1275" w:type="pct"/>
            <w:vAlign w:val="center"/>
          </w:tcPr>
          <w:p w14:paraId="7EE073CE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1.10 (0.87-1.39)</w:t>
            </w:r>
          </w:p>
        </w:tc>
        <w:tc>
          <w:tcPr>
            <w:tcW w:w="1274" w:type="pct"/>
            <w:vAlign w:val="center"/>
          </w:tcPr>
          <w:p w14:paraId="03C79A6E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0.99 (0.78-1.27)</w:t>
            </w:r>
          </w:p>
        </w:tc>
      </w:tr>
    </w:tbl>
    <w:p w14:paraId="35D4BA5E" w14:textId="2CE837F5" w:rsidR="0019607F" w:rsidRPr="00CA59B7" w:rsidRDefault="002F5AE8" w:rsidP="00DE7BBB">
      <w:pPr>
        <w:spacing w:line="360" w:lineRule="auto"/>
        <w:contextualSpacing/>
        <w:mirrorIndents/>
        <w:rPr>
          <w:rFonts w:ascii="Arial" w:hAnsi="Arial" w:cs="Arial"/>
          <w:sz w:val="20"/>
          <w:szCs w:val="20"/>
        </w:rPr>
      </w:pPr>
      <w:r w:rsidRPr="00CA59B7">
        <w:rPr>
          <w:rFonts w:ascii="Arial" w:eastAsia="GuardianSansGR-Regular" w:hAnsi="Arial" w:cs="Arial"/>
          <w:kern w:val="0"/>
          <w:sz w:val="20"/>
          <w:szCs w:val="20"/>
        </w:rPr>
        <w:t xml:space="preserve">Abbreviations: </w:t>
      </w:r>
      <w:r w:rsidRPr="00CA59B7">
        <w:rPr>
          <w:rFonts w:ascii="Arial" w:hAnsi="Arial" w:cs="Arial"/>
          <w:sz w:val="20"/>
          <w:szCs w:val="20"/>
        </w:rPr>
        <w:t xml:space="preserve">Model 1: unadjusted. Model 2: adjusted for age and sex (male/female). Model 3: adjusted for age, sex (male/female), alcohol consumption status (never and past, current, ≥1 time/day), ever smoking (yes/no), education level (elementary school, high school or above), exercise (none, occasionally or frequently, ≥1 times/week), prediabetes (yes/no), family history of cardiovascular diseases (yes/no), diastolic blood pressure, body mass index, serum concentrations of total cholesterol, high-density lipoprotein cholesterol, glucose, uric acid and C-reactive protein, and estimated glomerular filtration rate. Model 4 was a competing risk model of death which adjusted for all the confounders in model 3.  Compared with reference group, </w:t>
      </w:r>
      <w:proofErr w:type="spellStart"/>
      <w:r w:rsidRPr="00CA59B7">
        <w:rPr>
          <w:rFonts w:ascii="Arial" w:hAnsi="Arial" w:cs="Arial"/>
          <w:sz w:val="20"/>
          <w:szCs w:val="20"/>
          <w:vertAlign w:val="superscript"/>
        </w:rPr>
        <w:t>a</w:t>
      </w:r>
      <w:r w:rsidRPr="00CA59B7">
        <w:rPr>
          <w:rFonts w:ascii="Arial" w:hAnsi="Arial" w:cs="Arial"/>
          <w:i/>
          <w:sz w:val="20"/>
          <w:szCs w:val="20"/>
        </w:rPr>
        <w:t>P</w:t>
      </w:r>
      <w:proofErr w:type="spellEnd"/>
      <w:r w:rsidR="0019607F" w:rsidRPr="00CA59B7">
        <w:rPr>
          <w:rFonts w:ascii="Arial" w:hAnsi="Arial" w:cs="Arial"/>
          <w:sz w:val="20"/>
          <w:szCs w:val="20"/>
        </w:rPr>
        <w:t>&lt;0.01.</w:t>
      </w:r>
    </w:p>
    <w:p w14:paraId="3CFE7CAC" w14:textId="3656C872" w:rsidR="002F5AE8" w:rsidRPr="00CA59B7" w:rsidRDefault="0019607F" w:rsidP="00DE7BBB">
      <w:pPr>
        <w:spacing w:line="360" w:lineRule="auto"/>
        <w:contextualSpacing/>
        <w:mirrorIndents/>
        <w:rPr>
          <w:rFonts w:ascii="Arial" w:hAnsi="Arial" w:cs="Arial"/>
          <w:sz w:val="20"/>
          <w:szCs w:val="20"/>
        </w:rPr>
      </w:pPr>
      <w:r w:rsidRPr="00CA59B7">
        <w:rPr>
          <w:rFonts w:ascii="Arial" w:hAnsi="Arial" w:cs="Arial"/>
          <w:sz w:val="20"/>
          <w:szCs w:val="20"/>
        </w:rPr>
        <w:br w:type="column"/>
      </w:r>
      <w:r w:rsidR="002F5AE8" w:rsidRPr="00CA59B7">
        <w:rPr>
          <w:rFonts w:ascii="Arial" w:hAnsi="Arial" w:cs="Arial"/>
          <w:sz w:val="20"/>
          <w:szCs w:val="20"/>
        </w:rPr>
        <w:lastRenderedPageBreak/>
        <w:t xml:space="preserve">Supplementary </w:t>
      </w:r>
      <w:r w:rsidR="00DE7BBB">
        <w:rPr>
          <w:rFonts w:ascii="Arial" w:hAnsi="Arial" w:cs="Arial"/>
          <w:sz w:val="20"/>
          <w:szCs w:val="20"/>
        </w:rPr>
        <w:t>T</w:t>
      </w:r>
      <w:r w:rsidR="002F5AE8" w:rsidRPr="00CA59B7">
        <w:rPr>
          <w:rFonts w:ascii="Arial" w:hAnsi="Arial" w:cs="Arial"/>
          <w:sz w:val="20"/>
          <w:szCs w:val="20"/>
        </w:rPr>
        <w:t>able 2 Associations of the incidence of cardiovascular events with baseline systolic blood pressure categories (with group of 90-109mmHg as reference) within the normal range among Chinese adults with time-dependent variables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439"/>
        <w:gridCol w:w="1037"/>
        <w:gridCol w:w="2213"/>
        <w:gridCol w:w="2066"/>
        <w:gridCol w:w="2305"/>
      </w:tblGrid>
      <w:tr w:rsidR="002F5AE8" w:rsidRPr="00CA59B7" w14:paraId="30812B94" w14:textId="77777777" w:rsidTr="0087005D">
        <w:tc>
          <w:tcPr>
            <w:tcW w:w="775" w:type="pct"/>
            <w:vMerge w:val="restart"/>
            <w:vAlign w:val="center"/>
          </w:tcPr>
          <w:p w14:paraId="0A0198C5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Characteristic</w:t>
            </w:r>
          </w:p>
        </w:tc>
        <w:tc>
          <w:tcPr>
            <w:tcW w:w="4225" w:type="pct"/>
            <w:gridSpan w:val="4"/>
          </w:tcPr>
          <w:p w14:paraId="7A4E7F93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SBP, mmHg</w:t>
            </w:r>
          </w:p>
        </w:tc>
      </w:tr>
      <w:tr w:rsidR="002F5AE8" w:rsidRPr="00CA59B7" w14:paraId="41A2E364" w14:textId="77777777" w:rsidTr="0087005D">
        <w:tc>
          <w:tcPr>
            <w:tcW w:w="775" w:type="pct"/>
            <w:vMerge/>
          </w:tcPr>
          <w:p w14:paraId="6671AC4C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31EBD027" w14:textId="77777777" w:rsidR="002F5AE8" w:rsidRPr="00CA59B7" w:rsidRDefault="002F5AE8" w:rsidP="00DE7BBB">
            <w:pPr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90-109</w:t>
            </w:r>
          </w:p>
        </w:tc>
        <w:tc>
          <w:tcPr>
            <w:tcW w:w="1226" w:type="pct"/>
            <w:vAlign w:val="center"/>
          </w:tcPr>
          <w:p w14:paraId="3E9D3B44" w14:textId="77777777" w:rsidR="002F5AE8" w:rsidRPr="00CA59B7" w:rsidRDefault="002F5AE8" w:rsidP="00DE7BBB">
            <w:pPr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110-119</w:t>
            </w:r>
          </w:p>
        </w:tc>
        <w:tc>
          <w:tcPr>
            <w:tcW w:w="1145" w:type="pct"/>
            <w:vAlign w:val="center"/>
          </w:tcPr>
          <w:p w14:paraId="30F7640A" w14:textId="77777777" w:rsidR="002F5AE8" w:rsidRPr="00CA59B7" w:rsidRDefault="002F5AE8" w:rsidP="00DE7BBB">
            <w:pPr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120-129</w:t>
            </w:r>
          </w:p>
        </w:tc>
        <w:tc>
          <w:tcPr>
            <w:tcW w:w="1277" w:type="pct"/>
          </w:tcPr>
          <w:p w14:paraId="1DC5A049" w14:textId="77777777" w:rsidR="002F5AE8" w:rsidRPr="00CA59B7" w:rsidRDefault="002F5AE8" w:rsidP="00DE7BBB">
            <w:pPr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≥130</w:t>
            </w:r>
          </w:p>
        </w:tc>
      </w:tr>
      <w:tr w:rsidR="002F5AE8" w:rsidRPr="00CA59B7" w14:paraId="4E68DCF1" w14:textId="77777777" w:rsidTr="0087005D">
        <w:tc>
          <w:tcPr>
            <w:tcW w:w="775" w:type="pct"/>
          </w:tcPr>
          <w:p w14:paraId="20FA4920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Model 1</w:t>
            </w:r>
          </w:p>
        </w:tc>
        <w:tc>
          <w:tcPr>
            <w:tcW w:w="577" w:type="pct"/>
            <w:vAlign w:val="center"/>
          </w:tcPr>
          <w:p w14:paraId="3CD40347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1226" w:type="pct"/>
            <w:vAlign w:val="center"/>
          </w:tcPr>
          <w:p w14:paraId="2C8E8C8B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1.84 (1.38-2.</w:t>
            </w:r>
            <w:proofErr w:type="gramStart"/>
            <w:r w:rsidRPr="00CA59B7">
              <w:rPr>
                <w:rFonts w:ascii="Arial" w:hAnsi="Arial" w:cs="Arial"/>
                <w:sz w:val="20"/>
                <w:szCs w:val="20"/>
              </w:rPr>
              <w:t>45)</w:t>
            </w:r>
            <w:r w:rsidRPr="00CA59B7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145" w:type="pct"/>
            <w:vAlign w:val="center"/>
          </w:tcPr>
          <w:p w14:paraId="73B26A7D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2.19 (1.67-2.</w:t>
            </w:r>
            <w:proofErr w:type="gramStart"/>
            <w:r w:rsidRPr="00CA59B7">
              <w:rPr>
                <w:rFonts w:ascii="Arial" w:hAnsi="Arial" w:cs="Arial"/>
                <w:sz w:val="20"/>
                <w:szCs w:val="20"/>
              </w:rPr>
              <w:t>88)</w:t>
            </w:r>
            <w:r w:rsidRPr="00CA59B7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277" w:type="pct"/>
          </w:tcPr>
          <w:p w14:paraId="1EAC2DE1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4.24 (3.25-5.</w:t>
            </w:r>
            <w:proofErr w:type="gramStart"/>
            <w:r w:rsidRPr="00CA59B7">
              <w:rPr>
                <w:rFonts w:ascii="Arial" w:hAnsi="Arial" w:cs="Arial"/>
                <w:sz w:val="20"/>
                <w:szCs w:val="20"/>
              </w:rPr>
              <w:t>52)</w:t>
            </w:r>
            <w:r w:rsidRPr="00CA59B7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gramEnd"/>
          </w:p>
        </w:tc>
      </w:tr>
      <w:tr w:rsidR="002F5AE8" w:rsidRPr="00CA59B7" w14:paraId="60CD9496" w14:textId="77777777" w:rsidTr="0087005D">
        <w:tc>
          <w:tcPr>
            <w:tcW w:w="775" w:type="pct"/>
          </w:tcPr>
          <w:p w14:paraId="27F0D8FA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Model 2</w:t>
            </w:r>
          </w:p>
        </w:tc>
        <w:tc>
          <w:tcPr>
            <w:tcW w:w="577" w:type="pct"/>
            <w:vAlign w:val="center"/>
          </w:tcPr>
          <w:p w14:paraId="5DC0B6FA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1226" w:type="pct"/>
            <w:vAlign w:val="center"/>
          </w:tcPr>
          <w:p w14:paraId="45386B96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1.21 (0.88-1.67)</w:t>
            </w:r>
          </w:p>
        </w:tc>
        <w:tc>
          <w:tcPr>
            <w:tcW w:w="1145" w:type="pct"/>
            <w:vAlign w:val="center"/>
          </w:tcPr>
          <w:p w14:paraId="2084405F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1.16 (0.85-1.58)</w:t>
            </w:r>
          </w:p>
        </w:tc>
        <w:tc>
          <w:tcPr>
            <w:tcW w:w="1277" w:type="pct"/>
          </w:tcPr>
          <w:p w14:paraId="0CA63F0D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1.78 (1.32-2.</w:t>
            </w:r>
            <w:proofErr w:type="gramStart"/>
            <w:r w:rsidRPr="00CA59B7">
              <w:rPr>
                <w:rFonts w:ascii="Arial" w:hAnsi="Arial" w:cs="Arial"/>
                <w:sz w:val="20"/>
                <w:szCs w:val="20"/>
              </w:rPr>
              <w:t>40)</w:t>
            </w:r>
            <w:r w:rsidRPr="00CA59B7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gramEnd"/>
          </w:p>
        </w:tc>
      </w:tr>
      <w:tr w:rsidR="002F5AE8" w:rsidRPr="00CA59B7" w14:paraId="1F2FF5B5" w14:textId="77777777" w:rsidTr="0087005D">
        <w:tc>
          <w:tcPr>
            <w:tcW w:w="775" w:type="pct"/>
          </w:tcPr>
          <w:p w14:paraId="49CA278B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Model 3</w:t>
            </w:r>
          </w:p>
        </w:tc>
        <w:tc>
          <w:tcPr>
            <w:tcW w:w="577" w:type="pct"/>
            <w:vAlign w:val="center"/>
          </w:tcPr>
          <w:p w14:paraId="6B5BCC4C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1226" w:type="pct"/>
            <w:vAlign w:val="center"/>
          </w:tcPr>
          <w:p w14:paraId="3BB9606B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1.03 (0.73-1.47)</w:t>
            </w:r>
          </w:p>
        </w:tc>
        <w:tc>
          <w:tcPr>
            <w:tcW w:w="1145" w:type="pct"/>
            <w:vAlign w:val="center"/>
          </w:tcPr>
          <w:p w14:paraId="51B4B66C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0.97 (0.68-1.37)</w:t>
            </w:r>
          </w:p>
        </w:tc>
        <w:tc>
          <w:tcPr>
            <w:tcW w:w="1277" w:type="pct"/>
          </w:tcPr>
          <w:p w14:paraId="1CC72700" w14:textId="77777777" w:rsidR="002F5AE8" w:rsidRPr="00CA59B7" w:rsidRDefault="002F5AE8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1.25 (0.86-1.83)</w:t>
            </w:r>
          </w:p>
        </w:tc>
      </w:tr>
    </w:tbl>
    <w:p w14:paraId="11F486C6" w14:textId="5C997BC8" w:rsidR="002F5AE8" w:rsidRPr="00CA59B7" w:rsidRDefault="002F5AE8" w:rsidP="00DE7BBB">
      <w:pPr>
        <w:spacing w:line="360" w:lineRule="auto"/>
        <w:contextualSpacing/>
        <w:mirrorIndents/>
        <w:jc w:val="left"/>
        <w:rPr>
          <w:rFonts w:ascii="Arial" w:hAnsi="Arial" w:cs="Arial"/>
          <w:sz w:val="20"/>
          <w:szCs w:val="20"/>
        </w:rPr>
      </w:pPr>
      <w:r w:rsidRPr="00CA59B7">
        <w:rPr>
          <w:rFonts w:ascii="Arial" w:eastAsia="GuardianSansGR-Regular" w:hAnsi="Arial" w:cs="Arial"/>
          <w:kern w:val="0"/>
          <w:sz w:val="20"/>
          <w:szCs w:val="20"/>
        </w:rPr>
        <w:t xml:space="preserve">Abbreviations: </w:t>
      </w:r>
      <w:r w:rsidRPr="00CA59B7">
        <w:rPr>
          <w:rFonts w:ascii="Arial" w:hAnsi="Arial" w:cs="Arial"/>
          <w:sz w:val="20"/>
          <w:szCs w:val="20"/>
        </w:rPr>
        <w:t xml:space="preserve">Model 1: unadjusted. Model 2: adjusted for age and sex (male/female). Model 3: adjusted for age, sex (male/female), alcohol consumption status (never and past, current, ≥1 time/day), ever smoking (yes/no), education level (elementary school, high school or above), exercise (none, occasionally or frequently, ≥1 times/week), prediabetes (yes/no), family history of cardiovascular diseases (yes/no), diastolic blood pressure, body mass index, serum concentrations of total cholesterol, high-density lipoprotein cholesterol, glucose, uric acid and C-reactive protein, and estimated glomerular filtration rate.  Compared with reference group, </w:t>
      </w:r>
      <w:proofErr w:type="spellStart"/>
      <w:r w:rsidRPr="00CA59B7">
        <w:rPr>
          <w:rFonts w:ascii="Arial" w:hAnsi="Arial" w:cs="Arial"/>
          <w:sz w:val="20"/>
          <w:szCs w:val="20"/>
          <w:vertAlign w:val="superscript"/>
        </w:rPr>
        <w:t>a</w:t>
      </w:r>
      <w:r w:rsidRPr="00CA59B7">
        <w:rPr>
          <w:rFonts w:ascii="Arial" w:hAnsi="Arial" w:cs="Arial"/>
          <w:i/>
          <w:sz w:val="20"/>
          <w:szCs w:val="20"/>
        </w:rPr>
        <w:t>P</w:t>
      </w:r>
      <w:proofErr w:type="spellEnd"/>
      <w:r w:rsidRPr="00CA59B7">
        <w:rPr>
          <w:rFonts w:ascii="Arial" w:hAnsi="Arial" w:cs="Arial"/>
          <w:sz w:val="20"/>
          <w:szCs w:val="20"/>
        </w:rPr>
        <w:t>&lt;0.01.</w:t>
      </w:r>
      <w:r w:rsidRPr="00CA59B7">
        <w:rPr>
          <w:rFonts w:ascii="Arial" w:hAnsi="Arial" w:cs="Arial"/>
          <w:sz w:val="20"/>
          <w:szCs w:val="20"/>
        </w:rPr>
        <w:br w:type="page"/>
      </w:r>
    </w:p>
    <w:p w14:paraId="6CE302D7" w14:textId="277654D4" w:rsidR="002F5AE8" w:rsidRPr="00CA59B7" w:rsidRDefault="002F5AE8" w:rsidP="00DE7BBB">
      <w:pPr>
        <w:spacing w:line="360" w:lineRule="auto"/>
        <w:contextualSpacing/>
        <w:mirrorIndents/>
        <w:rPr>
          <w:rFonts w:ascii="Arial" w:hAnsi="Arial" w:cs="Arial"/>
          <w:sz w:val="20"/>
          <w:szCs w:val="20"/>
        </w:rPr>
      </w:pPr>
      <w:r w:rsidRPr="00CA59B7">
        <w:rPr>
          <w:rFonts w:ascii="Arial" w:hAnsi="Arial" w:cs="Arial"/>
          <w:sz w:val="20"/>
          <w:szCs w:val="20"/>
        </w:rPr>
        <w:lastRenderedPageBreak/>
        <w:t xml:space="preserve">Supplementary </w:t>
      </w:r>
      <w:r w:rsidR="00DE7BBB">
        <w:rPr>
          <w:rFonts w:ascii="Arial" w:hAnsi="Arial" w:cs="Arial"/>
          <w:sz w:val="20"/>
          <w:szCs w:val="20"/>
        </w:rPr>
        <w:t>T</w:t>
      </w:r>
      <w:r w:rsidRPr="00CA59B7">
        <w:rPr>
          <w:rFonts w:ascii="Arial" w:hAnsi="Arial" w:cs="Arial"/>
          <w:sz w:val="20"/>
          <w:szCs w:val="20"/>
        </w:rPr>
        <w:t>able 3 Changes in blood pressure levels and prevalence of cardiovascular events during the follow-up period</w:t>
      </w:r>
    </w:p>
    <w:tbl>
      <w:tblPr>
        <w:tblStyle w:val="Tabellenraster"/>
        <w:tblW w:w="4867" w:type="pct"/>
        <w:tblLook w:val="04A0" w:firstRow="1" w:lastRow="0" w:firstColumn="1" w:lastColumn="0" w:noHBand="0" w:noVBand="1"/>
      </w:tblPr>
      <w:tblGrid>
        <w:gridCol w:w="1635"/>
        <w:gridCol w:w="1653"/>
        <w:gridCol w:w="1797"/>
        <w:gridCol w:w="2078"/>
        <w:gridCol w:w="1656"/>
      </w:tblGrid>
      <w:tr w:rsidR="002F5AE8" w:rsidRPr="00CA59B7" w14:paraId="74C871E9" w14:textId="77777777" w:rsidTr="0087005D">
        <w:tc>
          <w:tcPr>
            <w:tcW w:w="927" w:type="pct"/>
            <w:vMerge w:val="restart"/>
          </w:tcPr>
          <w:p w14:paraId="5BF0D2B0" w14:textId="77777777" w:rsidR="002F5AE8" w:rsidRPr="00CA59B7" w:rsidRDefault="002F5AE8" w:rsidP="00DE7BBB">
            <w:pPr>
              <w:spacing w:line="360" w:lineRule="auto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Baseline SBP, mmHg</w:t>
            </w:r>
          </w:p>
        </w:tc>
        <w:tc>
          <w:tcPr>
            <w:tcW w:w="4073" w:type="pct"/>
            <w:gridSpan w:val="4"/>
          </w:tcPr>
          <w:p w14:paraId="40CF8906" w14:textId="77777777" w:rsidR="002F5AE8" w:rsidRPr="00CA59B7" w:rsidRDefault="002F5AE8" w:rsidP="00DE7BBB">
            <w:pPr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Follow-up</w:t>
            </w:r>
          </w:p>
        </w:tc>
      </w:tr>
      <w:tr w:rsidR="002F5AE8" w:rsidRPr="00CA59B7" w14:paraId="14BDCD94" w14:textId="77777777" w:rsidTr="0087005D">
        <w:tc>
          <w:tcPr>
            <w:tcW w:w="927" w:type="pct"/>
            <w:vMerge/>
          </w:tcPr>
          <w:p w14:paraId="48C6E377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pct"/>
            <w:gridSpan w:val="2"/>
          </w:tcPr>
          <w:p w14:paraId="111134C2" w14:textId="77777777" w:rsidR="002F5AE8" w:rsidRPr="00CA59B7" w:rsidRDefault="002F5AE8" w:rsidP="00DE7BBB">
            <w:pPr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Systolic hypertension</w:t>
            </w:r>
          </w:p>
        </w:tc>
        <w:tc>
          <w:tcPr>
            <w:tcW w:w="2117" w:type="pct"/>
            <w:gridSpan w:val="2"/>
          </w:tcPr>
          <w:p w14:paraId="5C21B8DD" w14:textId="77777777" w:rsidR="002F5AE8" w:rsidRPr="00CA59B7" w:rsidRDefault="002F5AE8" w:rsidP="00DE7BBB">
            <w:pPr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Normal SBP</w:t>
            </w:r>
          </w:p>
        </w:tc>
      </w:tr>
      <w:tr w:rsidR="002F5AE8" w:rsidRPr="00CA59B7" w14:paraId="3354D61F" w14:textId="77777777" w:rsidTr="0087005D">
        <w:tc>
          <w:tcPr>
            <w:tcW w:w="927" w:type="pct"/>
            <w:vMerge/>
          </w:tcPr>
          <w:p w14:paraId="508471B1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pct"/>
          </w:tcPr>
          <w:p w14:paraId="040A85B8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A59B7">
              <w:rPr>
                <w:rFonts w:ascii="Arial" w:hAnsi="Arial" w:cs="Arial"/>
                <w:sz w:val="20"/>
                <w:szCs w:val="20"/>
              </w:rPr>
              <w:t>N(</w:t>
            </w:r>
            <w:proofErr w:type="gramEnd"/>
            <w:r w:rsidRPr="00CA59B7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019" w:type="pct"/>
          </w:tcPr>
          <w:p w14:paraId="22B8A555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 xml:space="preserve">CVD, </w:t>
            </w:r>
            <w:proofErr w:type="gramStart"/>
            <w:r w:rsidRPr="00CA59B7">
              <w:rPr>
                <w:rFonts w:ascii="Arial" w:hAnsi="Arial" w:cs="Arial"/>
                <w:sz w:val="20"/>
                <w:szCs w:val="20"/>
              </w:rPr>
              <w:t>n(</w:t>
            </w:r>
            <w:proofErr w:type="gramEnd"/>
            <w:r w:rsidRPr="00CA59B7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178" w:type="pct"/>
          </w:tcPr>
          <w:p w14:paraId="20AB7E47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A59B7">
              <w:rPr>
                <w:rFonts w:ascii="Arial" w:hAnsi="Arial" w:cs="Arial"/>
                <w:sz w:val="20"/>
                <w:szCs w:val="20"/>
              </w:rPr>
              <w:t>N(</w:t>
            </w:r>
            <w:proofErr w:type="gramEnd"/>
            <w:r w:rsidRPr="00CA59B7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939" w:type="pct"/>
          </w:tcPr>
          <w:p w14:paraId="6E183FCF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 xml:space="preserve">CVD, </w:t>
            </w:r>
            <w:proofErr w:type="gramStart"/>
            <w:r w:rsidRPr="00CA59B7">
              <w:rPr>
                <w:rFonts w:ascii="Arial" w:hAnsi="Arial" w:cs="Arial"/>
                <w:sz w:val="20"/>
                <w:szCs w:val="20"/>
              </w:rPr>
              <w:t>n(</w:t>
            </w:r>
            <w:proofErr w:type="gramEnd"/>
            <w:r w:rsidRPr="00CA59B7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2F5AE8" w:rsidRPr="00CA59B7" w14:paraId="76138785" w14:textId="77777777" w:rsidTr="0087005D">
        <w:tc>
          <w:tcPr>
            <w:tcW w:w="927" w:type="pct"/>
          </w:tcPr>
          <w:p w14:paraId="58A728B8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90-99</w:t>
            </w:r>
          </w:p>
        </w:tc>
        <w:tc>
          <w:tcPr>
            <w:tcW w:w="937" w:type="pct"/>
          </w:tcPr>
          <w:p w14:paraId="1FD2034C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469(30.3)</w:t>
            </w:r>
          </w:p>
        </w:tc>
        <w:tc>
          <w:tcPr>
            <w:tcW w:w="1019" w:type="pct"/>
          </w:tcPr>
          <w:p w14:paraId="56D53607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10(2.13)</w:t>
            </w:r>
          </w:p>
        </w:tc>
        <w:tc>
          <w:tcPr>
            <w:tcW w:w="1178" w:type="pct"/>
          </w:tcPr>
          <w:p w14:paraId="4C8685F4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1079(69.7)</w:t>
            </w:r>
          </w:p>
        </w:tc>
        <w:tc>
          <w:tcPr>
            <w:tcW w:w="939" w:type="pct"/>
          </w:tcPr>
          <w:p w14:paraId="5FCDD28E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14(1.30)</w:t>
            </w:r>
          </w:p>
        </w:tc>
      </w:tr>
      <w:tr w:rsidR="002F5AE8" w:rsidRPr="00CA59B7" w14:paraId="78A8672D" w14:textId="77777777" w:rsidTr="0087005D">
        <w:tc>
          <w:tcPr>
            <w:tcW w:w="927" w:type="pct"/>
          </w:tcPr>
          <w:p w14:paraId="6642F5C5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100-109</w:t>
            </w:r>
          </w:p>
        </w:tc>
        <w:tc>
          <w:tcPr>
            <w:tcW w:w="937" w:type="pct"/>
          </w:tcPr>
          <w:p w14:paraId="31DB7B88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2005(43.6)</w:t>
            </w:r>
          </w:p>
        </w:tc>
        <w:tc>
          <w:tcPr>
            <w:tcW w:w="1019" w:type="pct"/>
          </w:tcPr>
          <w:p w14:paraId="4C1ED8A3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64(3.19)</w:t>
            </w:r>
          </w:p>
        </w:tc>
        <w:tc>
          <w:tcPr>
            <w:tcW w:w="1178" w:type="pct"/>
          </w:tcPr>
          <w:p w14:paraId="5669C2F3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2594(56.4)</w:t>
            </w:r>
          </w:p>
        </w:tc>
        <w:tc>
          <w:tcPr>
            <w:tcW w:w="939" w:type="pct"/>
          </w:tcPr>
          <w:p w14:paraId="3268C709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42(1.62)</w:t>
            </w:r>
          </w:p>
        </w:tc>
      </w:tr>
      <w:tr w:rsidR="002F5AE8" w:rsidRPr="00CA59B7" w14:paraId="13C8B9FF" w14:textId="77777777" w:rsidTr="0087005D">
        <w:tc>
          <w:tcPr>
            <w:tcW w:w="927" w:type="pct"/>
          </w:tcPr>
          <w:p w14:paraId="6F8B316A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110-119</w:t>
            </w:r>
          </w:p>
        </w:tc>
        <w:tc>
          <w:tcPr>
            <w:tcW w:w="937" w:type="pct"/>
          </w:tcPr>
          <w:p w14:paraId="49F3AA51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4638(57.0)</w:t>
            </w:r>
          </w:p>
        </w:tc>
        <w:tc>
          <w:tcPr>
            <w:tcW w:w="1019" w:type="pct"/>
          </w:tcPr>
          <w:p w14:paraId="23D9B42D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185(3.99)</w:t>
            </w:r>
          </w:p>
        </w:tc>
        <w:tc>
          <w:tcPr>
            <w:tcW w:w="1178" w:type="pct"/>
          </w:tcPr>
          <w:p w14:paraId="71E1F883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3498(43.0)</w:t>
            </w:r>
          </w:p>
        </w:tc>
        <w:tc>
          <w:tcPr>
            <w:tcW w:w="939" w:type="pct"/>
          </w:tcPr>
          <w:p w14:paraId="0507B573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80(2.29)</w:t>
            </w:r>
          </w:p>
        </w:tc>
      </w:tr>
      <w:tr w:rsidR="002F5AE8" w:rsidRPr="00CA59B7" w14:paraId="07EFAE2E" w14:textId="77777777" w:rsidTr="0087005D">
        <w:tc>
          <w:tcPr>
            <w:tcW w:w="927" w:type="pct"/>
          </w:tcPr>
          <w:p w14:paraId="16942E7A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120-129</w:t>
            </w:r>
          </w:p>
        </w:tc>
        <w:tc>
          <w:tcPr>
            <w:tcW w:w="937" w:type="pct"/>
          </w:tcPr>
          <w:p w14:paraId="4DC7B2B2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8061(71.7)</w:t>
            </w:r>
          </w:p>
        </w:tc>
        <w:tc>
          <w:tcPr>
            <w:tcW w:w="1019" w:type="pct"/>
          </w:tcPr>
          <w:p w14:paraId="011F2F3C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354(4.39)</w:t>
            </w:r>
          </w:p>
        </w:tc>
        <w:tc>
          <w:tcPr>
            <w:tcW w:w="1178" w:type="pct"/>
          </w:tcPr>
          <w:p w14:paraId="2463B8BC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3185(28.3)</w:t>
            </w:r>
          </w:p>
        </w:tc>
        <w:tc>
          <w:tcPr>
            <w:tcW w:w="939" w:type="pct"/>
          </w:tcPr>
          <w:p w14:paraId="20B2D705" w14:textId="77777777" w:rsidR="002F5AE8" w:rsidRPr="00CA59B7" w:rsidRDefault="002F5AE8" w:rsidP="00DE7BBB">
            <w:pPr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98(3.08)</w:t>
            </w:r>
          </w:p>
        </w:tc>
      </w:tr>
    </w:tbl>
    <w:p w14:paraId="0A03D574" w14:textId="486F2B12" w:rsidR="004F24D2" w:rsidRPr="00CA59B7" w:rsidRDefault="002F5AE8" w:rsidP="00DE7BBB">
      <w:pPr>
        <w:spacing w:line="360" w:lineRule="auto"/>
        <w:contextualSpacing/>
        <w:mirrorIndents/>
        <w:rPr>
          <w:rFonts w:ascii="Arial" w:hAnsi="Arial" w:cs="Arial"/>
          <w:sz w:val="20"/>
          <w:szCs w:val="20"/>
        </w:rPr>
      </w:pPr>
      <w:r w:rsidRPr="00CA59B7">
        <w:rPr>
          <w:rFonts w:ascii="Arial" w:hAnsi="Arial" w:cs="Arial"/>
          <w:sz w:val="20"/>
          <w:szCs w:val="20"/>
        </w:rPr>
        <w:br w:type="page"/>
      </w:r>
      <w:r w:rsidR="004F24D2" w:rsidRPr="00CA59B7">
        <w:rPr>
          <w:rFonts w:ascii="Arial" w:hAnsi="Arial" w:cs="Arial"/>
          <w:sz w:val="20"/>
          <w:szCs w:val="20"/>
        </w:rPr>
        <w:lastRenderedPageBreak/>
        <w:t xml:space="preserve">Supplementary </w:t>
      </w:r>
      <w:r w:rsidR="00DE7BBB">
        <w:rPr>
          <w:rFonts w:ascii="Arial" w:hAnsi="Arial" w:cs="Arial"/>
          <w:sz w:val="20"/>
          <w:szCs w:val="20"/>
        </w:rPr>
        <w:t>T</w:t>
      </w:r>
      <w:r w:rsidR="004F24D2" w:rsidRPr="00CA59B7">
        <w:rPr>
          <w:rFonts w:ascii="Arial" w:hAnsi="Arial" w:cs="Arial"/>
          <w:sz w:val="20"/>
          <w:szCs w:val="20"/>
        </w:rPr>
        <w:t xml:space="preserve">able </w:t>
      </w:r>
      <w:r w:rsidR="004F24D2" w:rsidRPr="00CA59B7">
        <w:rPr>
          <w:rFonts w:ascii="Arial" w:eastAsia="GuardianSans-Medium" w:hAnsi="Arial" w:cs="Arial"/>
          <w:kern w:val="0"/>
          <w:sz w:val="20"/>
          <w:szCs w:val="20"/>
        </w:rPr>
        <w:t xml:space="preserve">4 </w:t>
      </w:r>
      <w:r w:rsidR="004F24D2" w:rsidRPr="00CA59B7">
        <w:rPr>
          <w:rFonts w:ascii="Arial" w:hAnsi="Arial" w:cs="Arial"/>
          <w:sz w:val="20"/>
          <w:szCs w:val="20"/>
        </w:rPr>
        <w:t>Associations of the incidence of cardiovascular events with baseline systolic blood pressure categories within the normal range among Chinese adults with time-dependent variables</w:t>
      </w:r>
    </w:p>
    <w:tbl>
      <w:tblPr>
        <w:tblStyle w:val="Tabellenraster"/>
        <w:tblW w:w="5096" w:type="pct"/>
        <w:tblLook w:val="04A0" w:firstRow="1" w:lastRow="0" w:firstColumn="1" w:lastColumn="0" w:noHBand="0" w:noVBand="1"/>
      </w:tblPr>
      <w:tblGrid>
        <w:gridCol w:w="1439"/>
        <w:gridCol w:w="771"/>
        <w:gridCol w:w="1651"/>
        <w:gridCol w:w="1790"/>
        <w:gridCol w:w="1790"/>
        <w:gridCol w:w="1793"/>
      </w:tblGrid>
      <w:tr w:rsidR="004F24D2" w:rsidRPr="00CA59B7" w14:paraId="6FDC29D3" w14:textId="77777777" w:rsidTr="00FE21B5">
        <w:tc>
          <w:tcPr>
            <w:tcW w:w="761" w:type="pct"/>
            <w:vMerge w:val="restart"/>
            <w:vAlign w:val="center"/>
          </w:tcPr>
          <w:p w14:paraId="50208514" w14:textId="77777777" w:rsidR="004F24D2" w:rsidRPr="00CA59B7" w:rsidRDefault="004F24D2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Characteristic</w:t>
            </w:r>
          </w:p>
        </w:tc>
        <w:tc>
          <w:tcPr>
            <w:tcW w:w="4239" w:type="pct"/>
            <w:gridSpan w:val="5"/>
          </w:tcPr>
          <w:p w14:paraId="0A9E241D" w14:textId="77777777" w:rsidR="004F24D2" w:rsidRPr="00CA59B7" w:rsidRDefault="004F24D2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SBP, mmHg</w:t>
            </w:r>
          </w:p>
        </w:tc>
      </w:tr>
      <w:tr w:rsidR="004F24D2" w:rsidRPr="00CA59B7" w14:paraId="296C51DB" w14:textId="77777777" w:rsidTr="00FE21B5">
        <w:tc>
          <w:tcPr>
            <w:tcW w:w="761" w:type="pct"/>
            <w:vMerge/>
          </w:tcPr>
          <w:p w14:paraId="6C3D73D1" w14:textId="77777777" w:rsidR="004F24D2" w:rsidRPr="00CA59B7" w:rsidRDefault="004F24D2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</w:tcPr>
          <w:p w14:paraId="0C9115FC" w14:textId="77777777" w:rsidR="004F24D2" w:rsidRPr="00CA59B7" w:rsidRDefault="004F24D2" w:rsidP="00DE7BBB">
            <w:pPr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90-99</w:t>
            </w:r>
          </w:p>
        </w:tc>
        <w:tc>
          <w:tcPr>
            <w:tcW w:w="898" w:type="pct"/>
            <w:vAlign w:val="center"/>
          </w:tcPr>
          <w:p w14:paraId="35051E2B" w14:textId="77777777" w:rsidR="004F24D2" w:rsidRPr="00CA59B7" w:rsidRDefault="004F24D2" w:rsidP="00DE7BBB">
            <w:pPr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100-109</w:t>
            </w:r>
          </w:p>
        </w:tc>
        <w:tc>
          <w:tcPr>
            <w:tcW w:w="973" w:type="pct"/>
            <w:vAlign w:val="center"/>
          </w:tcPr>
          <w:p w14:paraId="20632540" w14:textId="77777777" w:rsidR="004F24D2" w:rsidRPr="00CA59B7" w:rsidRDefault="004F24D2" w:rsidP="00DE7BBB">
            <w:pPr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110-119</w:t>
            </w:r>
          </w:p>
        </w:tc>
        <w:tc>
          <w:tcPr>
            <w:tcW w:w="973" w:type="pct"/>
            <w:vAlign w:val="center"/>
          </w:tcPr>
          <w:p w14:paraId="1698C29F" w14:textId="77777777" w:rsidR="004F24D2" w:rsidRPr="00CA59B7" w:rsidRDefault="004F24D2" w:rsidP="00DE7BBB">
            <w:pPr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120-129</w:t>
            </w:r>
          </w:p>
        </w:tc>
        <w:tc>
          <w:tcPr>
            <w:tcW w:w="974" w:type="pct"/>
          </w:tcPr>
          <w:p w14:paraId="7D6F1457" w14:textId="77777777" w:rsidR="004F24D2" w:rsidRPr="00CA59B7" w:rsidRDefault="004F24D2" w:rsidP="00DE7BBB">
            <w:pPr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≥130</w:t>
            </w:r>
          </w:p>
        </w:tc>
      </w:tr>
      <w:tr w:rsidR="004F24D2" w:rsidRPr="00CA59B7" w14:paraId="0ABB8A56" w14:textId="77777777" w:rsidTr="00FE21B5">
        <w:tc>
          <w:tcPr>
            <w:tcW w:w="761" w:type="pct"/>
          </w:tcPr>
          <w:p w14:paraId="3B8D08F7" w14:textId="77777777" w:rsidR="004F24D2" w:rsidRPr="00CA59B7" w:rsidRDefault="004F24D2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Model 1</w:t>
            </w:r>
          </w:p>
        </w:tc>
        <w:tc>
          <w:tcPr>
            <w:tcW w:w="421" w:type="pct"/>
            <w:vAlign w:val="center"/>
          </w:tcPr>
          <w:p w14:paraId="2C9DAD5F" w14:textId="77777777" w:rsidR="004F24D2" w:rsidRPr="00CA59B7" w:rsidRDefault="004F24D2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898" w:type="pct"/>
            <w:vAlign w:val="center"/>
          </w:tcPr>
          <w:p w14:paraId="3810CD7C" w14:textId="77777777" w:rsidR="004F24D2" w:rsidRPr="00CA59B7" w:rsidRDefault="004F24D2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1.09 (0.61-1.93)</w:t>
            </w:r>
          </w:p>
        </w:tc>
        <w:tc>
          <w:tcPr>
            <w:tcW w:w="973" w:type="pct"/>
            <w:vAlign w:val="center"/>
          </w:tcPr>
          <w:p w14:paraId="77A7DBD2" w14:textId="77777777" w:rsidR="004F24D2" w:rsidRPr="00CA59B7" w:rsidRDefault="004F24D2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1.96 (1.16-3.</w:t>
            </w:r>
            <w:proofErr w:type="gramStart"/>
            <w:r w:rsidRPr="00CA59B7">
              <w:rPr>
                <w:rFonts w:ascii="Arial" w:hAnsi="Arial" w:cs="Arial"/>
                <w:sz w:val="20"/>
                <w:szCs w:val="20"/>
              </w:rPr>
              <w:t>33)</w:t>
            </w:r>
            <w:r w:rsidRPr="00CA59B7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973" w:type="pct"/>
            <w:vAlign w:val="center"/>
          </w:tcPr>
          <w:p w14:paraId="7DA8F5F4" w14:textId="77777777" w:rsidR="004F24D2" w:rsidRPr="00CA59B7" w:rsidRDefault="004F24D2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2.33 (1.39-3.</w:t>
            </w:r>
            <w:proofErr w:type="gramStart"/>
            <w:r w:rsidRPr="00CA59B7">
              <w:rPr>
                <w:rFonts w:ascii="Arial" w:hAnsi="Arial" w:cs="Arial"/>
                <w:sz w:val="20"/>
                <w:szCs w:val="20"/>
              </w:rPr>
              <w:t>93)</w:t>
            </w:r>
            <w:r w:rsidRPr="00CA59B7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974" w:type="pct"/>
            <w:vAlign w:val="center"/>
          </w:tcPr>
          <w:p w14:paraId="55F09CC8" w14:textId="77777777" w:rsidR="004F24D2" w:rsidRPr="00CA59B7" w:rsidRDefault="004F24D2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4.51 (2.69-7.</w:t>
            </w:r>
            <w:proofErr w:type="gramStart"/>
            <w:r w:rsidRPr="00CA59B7">
              <w:rPr>
                <w:rFonts w:ascii="Arial" w:hAnsi="Arial" w:cs="Arial"/>
                <w:sz w:val="20"/>
                <w:szCs w:val="20"/>
              </w:rPr>
              <w:t>56)</w:t>
            </w:r>
            <w:r w:rsidRPr="00CA59B7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gramEnd"/>
          </w:p>
        </w:tc>
      </w:tr>
      <w:tr w:rsidR="004F24D2" w:rsidRPr="00CA59B7" w14:paraId="018778AE" w14:textId="77777777" w:rsidTr="00FE21B5">
        <w:tc>
          <w:tcPr>
            <w:tcW w:w="761" w:type="pct"/>
          </w:tcPr>
          <w:p w14:paraId="57B6CB60" w14:textId="77777777" w:rsidR="004F24D2" w:rsidRPr="00CA59B7" w:rsidRDefault="004F24D2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Model 2</w:t>
            </w:r>
          </w:p>
        </w:tc>
        <w:tc>
          <w:tcPr>
            <w:tcW w:w="421" w:type="pct"/>
            <w:vAlign w:val="center"/>
          </w:tcPr>
          <w:p w14:paraId="1AA4FC51" w14:textId="77777777" w:rsidR="004F24D2" w:rsidRPr="00CA59B7" w:rsidRDefault="004F24D2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898" w:type="pct"/>
            <w:vAlign w:val="center"/>
          </w:tcPr>
          <w:p w14:paraId="46706C1E" w14:textId="77777777" w:rsidR="004F24D2" w:rsidRPr="00CA59B7" w:rsidRDefault="004F24D2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0.75 (0.41-1.37)</w:t>
            </w:r>
          </w:p>
        </w:tc>
        <w:tc>
          <w:tcPr>
            <w:tcW w:w="973" w:type="pct"/>
            <w:vAlign w:val="center"/>
          </w:tcPr>
          <w:p w14:paraId="61F099AE" w14:textId="77777777" w:rsidR="004F24D2" w:rsidRPr="00CA59B7" w:rsidRDefault="004F24D2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0.97 (0.55-1.68)</w:t>
            </w:r>
          </w:p>
        </w:tc>
        <w:tc>
          <w:tcPr>
            <w:tcW w:w="973" w:type="pct"/>
            <w:vAlign w:val="center"/>
          </w:tcPr>
          <w:p w14:paraId="66449FCB" w14:textId="77777777" w:rsidR="004F24D2" w:rsidRPr="00CA59B7" w:rsidRDefault="004F24D2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0.93 (0.54-1.60)</w:t>
            </w:r>
          </w:p>
        </w:tc>
        <w:tc>
          <w:tcPr>
            <w:tcW w:w="974" w:type="pct"/>
            <w:vAlign w:val="center"/>
          </w:tcPr>
          <w:p w14:paraId="71B32B0D" w14:textId="77777777" w:rsidR="004F24D2" w:rsidRPr="00CA59B7" w:rsidRDefault="004F24D2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1.42 (0.83-2.45)</w:t>
            </w:r>
          </w:p>
        </w:tc>
      </w:tr>
      <w:tr w:rsidR="004F24D2" w:rsidRPr="00CA59B7" w14:paraId="5ED77DEE" w14:textId="77777777" w:rsidTr="00FE21B5">
        <w:tc>
          <w:tcPr>
            <w:tcW w:w="761" w:type="pct"/>
          </w:tcPr>
          <w:p w14:paraId="452D4E81" w14:textId="77777777" w:rsidR="004F24D2" w:rsidRPr="00CA59B7" w:rsidRDefault="004F24D2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Model 3</w:t>
            </w:r>
          </w:p>
        </w:tc>
        <w:tc>
          <w:tcPr>
            <w:tcW w:w="421" w:type="pct"/>
            <w:vAlign w:val="center"/>
          </w:tcPr>
          <w:p w14:paraId="7629738B" w14:textId="77777777" w:rsidR="004F24D2" w:rsidRPr="00CA59B7" w:rsidRDefault="004F24D2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Ref</w:t>
            </w:r>
          </w:p>
        </w:tc>
        <w:tc>
          <w:tcPr>
            <w:tcW w:w="898" w:type="pct"/>
            <w:vAlign w:val="center"/>
          </w:tcPr>
          <w:p w14:paraId="2F428825" w14:textId="77777777" w:rsidR="004F24D2" w:rsidRPr="00CA59B7" w:rsidRDefault="004F24D2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0.73 (0.37-1.43)</w:t>
            </w:r>
          </w:p>
        </w:tc>
        <w:tc>
          <w:tcPr>
            <w:tcW w:w="973" w:type="pct"/>
            <w:vAlign w:val="center"/>
          </w:tcPr>
          <w:p w14:paraId="266DB59B" w14:textId="77777777" w:rsidR="004F24D2" w:rsidRPr="00CA59B7" w:rsidRDefault="004F24D2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0.80 (0.42-1.50)</w:t>
            </w:r>
          </w:p>
        </w:tc>
        <w:tc>
          <w:tcPr>
            <w:tcW w:w="973" w:type="pct"/>
            <w:vAlign w:val="center"/>
          </w:tcPr>
          <w:p w14:paraId="59DCBDB2" w14:textId="77777777" w:rsidR="004F24D2" w:rsidRPr="00CA59B7" w:rsidRDefault="004F24D2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0.75 (0.39-1.41)</w:t>
            </w:r>
          </w:p>
        </w:tc>
        <w:tc>
          <w:tcPr>
            <w:tcW w:w="974" w:type="pct"/>
            <w:vAlign w:val="center"/>
          </w:tcPr>
          <w:p w14:paraId="04662CF6" w14:textId="77777777" w:rsidR="004F24D2" w:rsidRPr="00CA59B7" w:rsidRDefault="004F24D2" w:rsidP="00DE7BBB">
            <w:pPr>
              <w:autoSpaceDE w:val="0"/>
              <w:autoSpaceDN w:val="0"/>
              <w:adjustRightInd w:val="0"/>
              <w:spacing w:line="360" w:lineRule="auto"/>
              <w:contextualSpacing/>
              <w:mirrorIndent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9B7">
              <w:rPr>
                <w:rFonts w:ascii="Arial" w:hAnsi="Arial" w:cs="Arial"/>
                <w:sz w:val="20"/>
                <w:szCs w:val="20"/>
              </w:rPr>
              <w:t>0.96 (0.50-1.86)</w:t>
            </w:r>
          </w:p>
        </w:tc>
      </w:tr>
    </w:tbl>
    <w:p w14:paraId="0C0705E1" w14:textId="53541D29" w:rsidR="004F24D2" w:rsidRPr="00CA59B7" w:rsidRDefault="004F24D2" w:rsidP="00DE7BBB">
      <w:pPr>
        <w:spacing w:line="360" w:lineRule="auto"/>
        <w:contextualSpacing/>
        <w:mirrorIndents/>
        <w:jc w:val="left"/>
        <w:rPr>
          <w:rFonts w:ascii="Arial" w:hAnsi="Arial" w:cs="Arial"/>
          <w:sz w:val="20"/>
          <w:szCs w:val="20"/>
        </w:rPr>
      </w:pPr>
      <w:r w:rsidRPr="00CA59B7">
        <w:rPr>
          <w:rFonts w:ascii="Arial" w:eastAsia="GuardianSansGR-Regular" w:hAnsi="Arial" w:cs="Arial"/>
          <w:kern w:val="0"/>
          <w:sz w:val="20"/>
          <w:szCs w:val="20"/>
        </w:rPr>
        <w:t xml:space="preserve">Abbreviations: </w:t>
      </w:r>
      <w:r w:rsidRPr="00CA59B7">
        <w:rPr>
          <w:rFonts w:ascii="Arial" w:hAnsi="Arial" w:cs="Arial"/>
          <w:sz w:val="20"/>
          <w:szCs w:val="20"/>
        </w:rPr>
        <w:t xml:space="preserve">Model 1: unadjusted. Model 2: adjusted for age and sex (male/female). Model 3: adjusted for age, sex (male/female), alcohol consumption status (never and past, current, ≥1 time/day), ever smoking (yes/no), education level (elementary school, high school or above), exercise (none, occasionally or frequently, ≥1 times/week), prediabetes (yes/no), family history of cardiovascular diseases (yes/no), use of anti-hypertension medicines (yes/no), diastolic blood pressure, body mass index, serum concentrations of total cholesterol, high-density lipoprotein cholesterol, glucose, uric acid and C-reactive protein, and estimated glomerular filtration rate.  Compared with reference group, </w:t>
      </w:r>
      <w:proofErr w:type="spellStart"/>
      <w:r w:rsidRPr="00CA59B7">
        <w:rPr>
          <w:rFonts w:ascii="Arial" w:hAnsi="Arial" w:cs="Arial"/>
          <w:sz w:val="20"/>
          <w:szCs w:val="20"/>
          <w:vertAlign w:val="superscript"/>
        </w:rPr>
        <w:t>a</w:t>
      </w:r>
      <w:r w:rsidRPr="00CA59B7">
        <w:rPr>
          <w:rFonts w:ascii="Arial" w:hAnsi="Arial" w:cs="Arial"/>
          <w:i/>
          <w:sz w:val="20"/>
          <w:szCs w:val="20"/>
        </w:rPr>
        <w:t>P</w:t>
      </w:r>
      <w:proofErr w:type="spellEnd"/>
      <w:r w:rsidRPr="00CA59B7">
        <w:rPr>
          <w:rFonts w:ascii="Arial" w:hAnsi="Arial" w:cs="Arial"/>
          <w:sz w:val="20"/>
          <w:szCs w:val="20"/>
        </w:rPr>
        <w:t>&lt;0.01.</w:t>
      </w:r>
    </w:p>
    <w:sectPr w:rsidR="004F24D2" w:rsidRPr="00CA59B7" w:rsidSect="0057113E">
      <w:headerReference w:type="default" r:id="rId8"/>
      <w:pgSz w:w="11906" w:h="16838" w:code="9"/>
      <w:pgMar w:top="1418" w:right="1418" w:bottom="1418" w:left="1418" w:header="851" w:footer="992" w:gutter="0"/>
      <w:lnNumType w:countBy="1" w:restart="continuous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59CB2" w14:textId="77777777" w:rsidR="00073D77" w:rsidRDefault="00073D77" w:rsidP="00310C38">
      <w:r>
        <w:separator/>
      </w:r>
    </w:p>
  </w:endnote>
  <w:endnote w:type="continuationSeparator" w:id="0">
    <w:p w14:paraId="56B96B9F" w14:textId="77777777" w:rsidR="00073D77" w:rsidRDefault="00073D77" w:rsidP="0031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ardianSans-Medium">
    <w:altName w:val="Malgun Gothic Semilight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GuardianSansGR-Regular">
    <w:altName w:val="Malgun Gothic Semilight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92A00" w14:textId="77777777" w:rsidR="00073D77" w:rsidRDefault="00073D77" w:rsidP="00310C38">
      <w:r>
        <w:separator/>
      </w:r>
    </w:p>
  </w:footnote>
  <w:footnote w:type="continuationSeparator" w:id="0">
    <w:p w14:paraId="2428C2F1" w14:textId="77777777" w:rsidR="00073D77" w:rsidRDefault="00073D77" w:rsidP="00310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2AED4" w14:textId="6E50E3C2" w:rsidR="009F1B90" w:rsidRPr="00EE1ED7" w:rsidRDefault="00073D77" w:rsidP="00EE1ED7">
    <w:pPr>
      <w:autoSpaceDE w:val="0"/>
      <w:autoSpaceDN w:val="0"/>
      <w:adjustRightInd w:val="0"/>
      <w:spacing w:line="240" w:lineRule="exact"/>
      <w:contextualSpacing/>
      <w:mirrorIndents/>
      <w:jc w:val="right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924253884"/>
        <w:docPartObj>
          <w:docPartGallery w:val="Page Numbers (Top of Page)"/>
          <w:docPartUnique/>
        </w:docPartObj>
      </w:sdtPr>
      <w:sdtEndPr/>
      <w:sdtContent>
        <w:r w:rsidR="009F1B90" w:rsidRPr="00EE1ED7">
          <w:rPr>
            <w:rFonts w:ascii="Arial" w:hAnsi="Arial" w:cs="Arial"/>
            <w:sz w:val="20"/>
            <w:szCs w:val="20"/>
          </w:rPr>
          <w:fldChar w:fldCharType="begin"/>
        </w:r>
        <w:r w:rsidR="009F1B90" w:rsidRPr="00EE1ED7">
          <w:rPr>
            <w:rFonts w:ascii="Arial" w:hAnsi="Arial" w:cs="Arial"/>
            <w:sz w:val="20"/>
            <w:szCs w:val="20"/>
          </w:rPr>
          <w:instrText>PAGE   \* MERGEFORMAT</w:instrText>
        </w:r>
        <w:r w:rsidR="009F1B90" w:rsidRPr="00EE1ED7">
          <w:rPr>
            <w:rFonts w:ascii="Arial" w:hAnsi="Arial" w:cs="Arial"/>
            <w:sz w:val="20"/>
            <w:szCs w:val="20"/>
          </w:rPr>
          <w:fldChar w:fldCharType="separate"/>
        </w:r>
        <w:r w:rsidR="00CA59B7" w:rsidRPr="00DE1954">
          <w:rPr>
            <w:rFonts w:ascii="Arial" w:hAnsi="Arial" w:cs="Arial"/>
            <w:noProof/>
            <w:sz w:val="20"/>
            <w:szCs w:val="20"/>
          </w:rPr>
          <w:t>4</w:t>
        </w:r>
        <w:r w:rsidR="009F1B90" w:rsidRPr="00EE1ED7">
          <w:rPr>
            <w:rFonts w:ascii="Arial" w:hAnsi="Arial" w:cs="Arial"/>
            <w:sz w:val="20"/>
            <w:szCs w:val="20"/>
          </w:rPr>
          <w:fldChar w:fldCharType="end"/>
        </w:r>
      </w:sdtContent>
    </w:sdt>
    <w:r w:rsidR="009F1B90" w:rsidRPr="00EE1ED7">
      <w:rPr>
        <w:rFonts w:ascii="Arial" w:hAnsi="Arial" w:cs="Arial"/>
        <w:sz w:val="20"/>
        <w:szCs w:val="20"/>
      </w:rPr>
      <w:t xml:space="preserve">    </w:t>
    </w:r>
    <w:r w:rsidR="009F1B90" w:rsidRPr="00EE1ED7">
      <w:rPr>
        <w:rFonts w:ascii="Arial" w:eastAsia="GuardianSans-Medium" w:hAnsi="Arial" w:cs="Arial"/>
        <w:kern w:val="0"/>
        <w:sz w:val="20"/>
        <w:szCs w:val="20"/>
      </w:rPr>
      <w:t>Normal Systolic Blood Pressure and Risk of Cardiovascular Events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44DC"/>
    <w:multiLevelType w:val="hybridMultilevel"/>
    <w:tmpl w:val="0E54ECFC"/>
    <w:lvl w:ilvl="0" w:tplc="51F6A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6A05303"/>
    <w:multiLevelType w:val="hybridMultilevel"/>
    <w:tmpl w:val="496C3D1C"/>
    <w:lvl w:ilvl="0" w:tplc="DA98B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EA2060A"/>
    <w:multiLevelType w:val="multilevel"/>
    <w:tmpl w:val="CECC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15E65"/>
    <w:multiLevelType w:val="multilevel"/>
    <w:tmpl w:val="0286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430CFE"/>
    <w:multiLevelType w:val="multilevel"/>
    <w:tmpl w:val="4BB8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9222BA"/>
    <w:multiLevelType w:val="hybridMultilevel"/>
    <w:tmpl w:val="AE3CA06E"/>
    <w:lvl w:ilvl="0" w:tplc="FE6055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F796069"/>
    <w:multiLevelType w:val="hybridMultilevel"/>
    <w:tmpl w:val="77B606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453F6B"/>
    <w:multiLevelType w:val="hybridMultilevel"/>
    <w:tmpl w:val="16309D66"/>
    <w:lvl w:ilvl="0" w:tplc="915CFF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22428C9"/>
    <w:multiLevelType w:val="multilevel"/>
    <w:tmpl w:val="B68CC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bordersDoNotSurroundHeader/>
  <w:bordersDoNotSurroundFooter/>
  <w:proofState w:spelling="clean" w:grammar="clean"/>
  <w:defaultTabStop w:val="709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FF2"/>
    <w:rsid w:val="000024B1"/>
    <w:rsid w:val="000069B9"/>
    <w:rsid w:val="00007794"/>
    <w:rsid w:val="00011D44"/>
    <w:rsid w:val="00013C3B"/>
    <w:rsid w:val="00013E34"/>
    <w:rsid w:val="00022156"/>
    <w:rsid w:val="0003205C"/>
    <w:rsid w:val="00041380"/>
    <w:rsid w:val="00050F10"/>
    <w:rsid w:val="00052F31"/>
    <w:rsid w:val="00053BE7"/>
    <w:rsid w:val="00055CBB"/>
    <w:rsid w:val="00056AC0"/>
    <w:rsid w:val="0006292B"/>
    <w:rsid w:val="00063273"/>
    <w:rsid w:val="0006346C"/>
    <w:rsid w:val="000665B4"/>
    <w:rsid w:val="00073313"/>
    <w:rsid w:val="00073D77"/>
    <w:rsid w:val="00075B63"/>
    <w:rsid w:val="00081BDA"/>
    <w:rsid w:val="000848E5"/>
    <w:rsid w:val="000874D9"/>
    <w:rsid w:val="00093CD6"/>
    <w:rsid w:val="000954CF"/>
    <w:rsid w:val="00096748"/>
    <w:rsid w:val="000A063A"/>
    <w:rsid w:val="000A29C1"/>
    <w:rsid w:val="000A3383"/>
    <w:rsid w:val="000A3571"/>
    <w:rsid w:val="000A5E2A"/>
    <w:rsid w:val="000B01BF"/>
    <w:rsid w:val="000B3BB6"/>
    <w:rsid w:val="000C0BDE"/>
    <w:rsid w:val="000C2000"/>
    <w:rsid w:val="000C57AC"/>
    <w:rsid w:val="000C775E"/>
    <w:rsid w:val="000D3734"/>
    <w:rsid w:val="000D4801"/>
    <w:rsid w:val="000D64F4"/>
    <w:rsid w:val="000D7BD3"/>
    <w:rsid w:val="000E4451"/>
    <w:rsid w:val="000F259D"/>
    <w:rsid w:val="000F4198"/>
    <w:rsid w:val="000F5E9E"/>
    <w:rsid w:val="001007A0"/>
    <w:rsid w:val="00101B2B"/>
    <w:rsid w:val="001050E1"/>
    <w:rsid w:val="00106358"/>
    <w:rsid w:val="00106514"/>
    <w:rsid w:val="001104F2"/>
    <w:rsid w:val="00111F06"/>
    <w:rsid w:val="00115537"/>
    <w:rsid w:val="0011664A"/>
    <w:rsid w:val="00126109"/>
    <w:rsid w:val="0013014A"/>
    <w:rsid w:val="00131198"/>
    <w:rsid w:val="00132ADA"/>
    <w:rsid w:val="00135CA3"/>
    <w:rsid w:val="00142480"/>
    <w:rsid w:val="00142AF8"/>
    <w:rsid w:val="00145885"/>
    <w:rsid w:val="00146027"/>
    <w:rsid w:val="001547B6"/>
    <w:rsid w:val="00154B5C"/>
    <w:rsid w:val="00154BE5"/>
    <w:rsid w:val="001577E7"/>
    <w:rsid w:val="001709AA"/>
    <w:rsid w:val="00170A65"/>
    <w:rsid w:val="001724DA"/>
    <w:rsid w:val="00175F50"/>
    <w:rsid w:val="001775A7"/>
    <w:rsid w:val="00180A2C"/>
    <w:rsid w:val="00181606"/>
    <w:rsid w:val="00182944"/>
    <w:rsid w:val="00182B59"/>
    <w:rsid w:val="00185987"/>
    <w:rsid w:val="00191DD2"/>
    <w:rsid w:val="0019607F"/>
    <w:rsid w:val="00197475"/>
    <w:rsid w:val="001A271A"/>
    <w:rsid w:val="001A41B2"/>
    <w:rsid w:val="001B371C"/>
    <w:rsid w:val="001B3CE8"/>
    <w:rsid w:val="001B3DAA"/>
    <w:rsid w:val="001B635C"/>
    <w:rsid w:val="001C0069"/>
    <w:rsid w:val="001C0CAB"/>
    <w:rsid w:val="001C1511"/>
    <w:rsid w:val="001C2318"/>
    <w:rsid w:val="001C7639"/>
    <w:rsid w:val="001E1A58"/>
    <w:rsid w:val="001E29C5"/>
    <w:rsid w:val="001E7652"/>
    <w:rsid w:val="001F3452"/>
    <w:rsid w:val="00207E33"/>
    <w:rsid w:val="00224AE1"/>
    <w:rsid w:val="00225797"/>
    <w:rsid w:val="002337AA"/>
    <w:rsid w:val="00245C97"/>
    <w:rsid w:val="002468CD"/>
    <w:rsid w:val="002509F8"/>
    <w:rsid w:val="00251CCD"/>
    <w:rsid w:val="002529FE"/>
    <w:rsid w:val="00267566"/>
    <w:rsid w:val="002867CD"/>
    <w:rsid w:val="00290D27"/>
    <w:rsid w:val="002940AF"/>
    <w:rsid w:val="002A05A1"/>
    <w:rsid w:val="002A3879"/>
    <w:rsid w:val="002A4166"/>
    <w:rsid w:val="002A58C3"/>
    <w:rsid w:val="002A5B95"/>
    <w:rsid w:val="002A7154"/>
    <w:rsid w:val="002B46D4"/>
    <w:rsid w:val="002B5A19"/>
    <w:rsid w:val="002C4F70"/>
    <w:rsid w:val="002C69E7"/>
    <w:rsid w:val="002C750A"/>
    <w:rsid w:val="002D21C2"/>
    <w:rsid w:val="002D220D"/>
    <w:rsid w:val="002D4D07"/>
    <w:rsid w:val="002D5D11"/>
    <w:rsid w:val="002F5AE8"/>
    <w:rsid w:val="002F638E"/>
    <w:rsid w:val="00301A26"/>
    <w:rsid w:val="003022F4"/>
    <w:rsid w:val="00303EDF"/>
    <w:rsid w:val="00306354"/>
    <w:rsid w:val="00310C38"/>
    <w:rsid w:val="0032323D"/>
    <w:rsid w:val="00327773"/>
    <w:rsid w:val="00327FAD"/>
    <w:rsid w:val="00332D17"/>
    <w:rsid w:val="00333B99"/>
    <w:rsid w:val="00335F3E"/>
    <w:rsid w:val="00350463"/>
    <w:rsid w:val="00350D58"/>
    <w:rsid w:val="0036089B"/>
    <w:rsid w:val="00363125"/>
    <w:rsid w:val="00372838"/>
    <w:rsid w:val="00373884"/>
    <w:rsid w:val="00383522"/>
    <w:rsid w:val="0038353F"/>
    <w:rsid w:val="00384619"/>
    <w:rsid w:val="00386A66"/>
    <w:rsid w:val="0039266A"/>
    <w:rsid w:val="00393F1B"/>
    <w:rsid w:val="003942F9"/>
    <w:rsid w:val="00397014"/>
    <w:rsid w:val="003A3CB4"/>
    <w:rsid w:val="003A7A46"/>
    <w:rsid w:val="003B4750"/>
    <w:rsid w:val="003B4D8D"/>
    <w:rsid w:val="003B522B"/>
    <w:rsid w:val="003B611F"/>
    <w:rsid w:val="003C1E4A"/>
    <w:rsid w:val="003C64A5"/>
    <w:rsid w:val="003C75E9"/>
    <w:rsid w:val="003D5D00"/>
    <w:rsid w:val="003E2819"/>
    <w:rsid w:val="003E6B2E"/>
    <w:rsid w:val="003F1C7E"/>
    <w:rsid w:val="003F40FB"/>
    <w:rsid w:val="004005ED"/>
    <w:rsid w:val="00402C9A"/>
    <w:rsid w:val="004064A9"/>
    <w:rsid w:val="0040757A"/>
    <w:rsid w:val="00423F80"/>
    <w:rsid w:val="004278B8"/>
    <w:rsid w:val="00436E7D"/>
    <w:rsid w:val="00440D4B"/>
    <w:rsid w:val="00444E32"/>
    <w:rsid w:val="00450A15"/>
    <w:rsid w:val="00455A18"/>
    <w:rsid w:val="0045632E"/>
    <w:rsid w:val="00462175"/>
    <w:rsid w:val="00462340"/>
    <w:rsid w:val="00462619"/>
    <w:rsid w:val="00464AFC"/>
    <w:rsid w:val="00465752"/>
    <w:rsid w:val="00466C61"/>
    <w:rsid w:val="004675AA"/>
    <w:rsid w:val="004721EA"/>
    <w:rsid w:val="00476370"/>
    <w:rsid w:val="00497B5F"/>
    <w:rsid w:val="004A08ED"/>
    <w:rsid w:val="004A3546"/>
    <w:rsid w:val="004B218D"/>
    <w:rsid w:val="004B2BF6"/>
    <w:rsid w:val="004B65CA"/>
    <w:rsid w:val="004C3873"/>
    <w:rsid w:val="004C485B"/>
    <w:rsid w:val="004C7000"/>
    <w:rsid w:val="004D3E37"/>
    <w:rsid w:val="004D51A7"/>
    <w:rsid w:val="004E0A7A"/>
    <w:rsid w:val="004F166E"/>
    <w:rsid w:val="004F24D2"/>
    <w:rsid w:val="004F7A99"/>
    <w:rsid w:val="00504104"/>
    <w:rsid w:val="00505C14"/>
    <w:rsid w:val="00510292"/>
    <w:rsid w:val="005122CC"/>
    <w:rsid w:val="00514B01"/>
    <w:rsid w:val="00524B52"/>
    <w:rsid w:val="00526818"/>
    <w:rsid w:val="00527BB1"/>
    <w:rsid w:val="00530111"/>
    <w:rsid w:val="00531239"/>
    <w:rsid w:val="00531E3F"/>
    <w:rsid w:val="00543827"/>
    <w:rsid w:val="00544C14"/>
    <w:rsid w:val="00545FF7"/>
    <w:rsid w:val="005525FA"/>
    <w:rsid w:val="00557A07"/>
    <w:rsid w:val="00565878"/>
    <w:rsid w:val="0056717F"/>
    <w:rsid w:val="005702C6"/>
    <w:rsid w:val="005704B7"/>
    <w:rsid w:val="0057113E"/>
    <w:rsid w:val="00571C51"/>
    <w:rsid w:val="00590943"/>
    <w:rsid w:val="005A0AF7"/>
    <w:rsid w:val="005A14BE"/>
    <w:rsid w:val="005A1578"/>
    <w:rsid w:val="005A71B2"/>
    <w:rsid w:val="005B111B"/>
    <w:rsid w:val="005B13F6"/>
    <w:rsid w:val="005B53CA"/>
    <w:rsid w:val="005B7385"/>
    <w:rsid w:val="005B7817"/>
    <w:rsid w:val="005C5447"/>
    <w:rsid w:val="005C5C2B"/>
    <w:rsid w:val="005C682C"/>
    <w:rsid w:val="005C7FF5"/>
    <w:rsid w:val="005D0541"/>
    <w:rsid w:val="005D3F65"/>
    <w:rsid w:val="005D406B"/>
    <w:rsid w:val="005E0FF2"/>
    <w:rsid w:val="005E1A7A"/>
    <w:rsid w:val="005E41C8"/>
    <w:rsid w:val="005E7AFB"/>
    <w:rsid w:val="005F0407"/>
    <w:rsid w:val="005F1B94"/>
    <w:rsid w:val="006005FF"/>
    <w:rsid w:val="00601BD2"/>
    <w:rsid w:val="00601E96"/>
    <w:rsid w:val="00604A41"/>
    <w:rsid w:val="00613241"/>
    <w:rsid w:val="006259F1"/>
    <w:rsid w:val="006278C6"/>
    <w:rsid w:val="006374D3"/>
    <w:rsid w:val="0064472E"/>
    <w:rsid w:val="00645BA9"/>
    <w:rsid w:val="00651DA1"/>
    <w:rsid w:val="00653A30"/>
    <w:rsid w:val="00653F1A"/>
    <w:rsid w:val="00654D1A"/>
    <w:rsid w:val="006559A7"/>
    <w:rsid w:val="00656739"/>
    <w:rsid w:val="00667645"/>
    <w:rsid w:val="00670187"/>
    <w:rsid w:val="00670DE5"/>
    <w:rsid w:val="00677037"/>
    <w:rsid w:val="006832B5"/>
    <w:rsid w:val="00690CF6"/>
    <w:rsid w:val="006913DF"/>
    <w:rsid w:val="006944F1"/>
    <w:rsid w:val="00695407"/>
    <w:rsid w:val="00695ED4"/>
    <w:rsid w:val="006A186B"/>
    <w:rsid w:val="006A1AD1"/>
    <w:rsid w:val="006C4043"/>
    <w:rsid w:val="006D1079"/>
    <w:rsid w:val="006D4376"/>
    <w:rsid w:val="006E24BD"/>
    <w:rsid w:val="006E5E9D"/>
    <w:rsid w:val="006E6001"/>
    <w:rsid w:val="006E76C0"/>
    <w:rsid w:val="006F6AA4"/>
    <w:rsid w:val="006F7065"/>
    <w:rsid w:val="00701377"/>
    <w:rsid w:val="00705625"/>
    <w:rsid w:val="00706161"/>
    <w:rsid w:val="007107E2"/>
    <w:rsid w:val="00714A67"/>
    <w:rsid w:val="0072128C"/>
    <w:rsid w:val="00722F03"/>
    <w:rsid w:val="007309CD"/>
    <w:rsid w:val="00737E3D"/>
    <w:rsid w:val="0074278D"/>
    <w:rsid w:val="00751552"/>
    <w:rsid w:val="00754436"/>
    <w:rsid w:val="00754B28"/>
    <w:rsid w:val="007638EE"/>
    <w:rsid w:val="00770A6F"/>
    <w:rsid w:val="007765CC"/>
    <w:rsid w:val="00781C3B"/>
    <w:rsid w:val="007A3FF5"/>
    <w:rsid w:val="007A4E48"/>
    <w:rsid w:val="007A655E"/>
    <w:rsid w:val="007B2B36"/>
    <w:rsid w:val="007D0256"/>
    <w:rsid w:val="007D210C"/>
    <w:rsid w:val="007D2E85"/>
    <w:rsid w:val="007E4948"/>
    <w:rsid w:val="007E4BC6"/>
    <w:rsid w:val="007E4CC8"/>
    <w:rsid w:val="0080256C"/>
    <w:rsid w:val="00802589"/>
    <w:rsid w:val="008109E6"/>
    <w:rsid w:val="00813ED5"/>
    <w:rsid w:val="008143F0"/>
    <w:rsid w:val="008158FE"/>
    <w:rsid w:val="00817021"/>
    <w:rsid w:val="00821E45"/>
    <w:rsid w:val="0082250E"/>
    <w:rsid w:val="00823B62"/>
    <w:rsid w:val="0082434C"/>
    <w:rsid w:val="0083292E"/>
    <w:rsid w:val="0083541A"/>
    <w:rsid w:val="008367AB"/>
    <w:rsid w:val="0083696B"/>
    <w:rsid w:val="00845533"/>
    <w:rsid w:val="008506D7"/>
    <w:rsid w:val="008507EC"/>
    <w:rsid w:val="00851A85"/>
    <w:rsid w:val="0087005D"/>
    <w:rsid w:val="00870A4D"/>
    <w:rsid w:val="00870A59"/>
    <w:rsid w:val="00874A36"/>
    <w:rsid w:val="00877413"/>
    <w:rsid w:val="00880F18"/>
    <w:rsid w:val="00881292"/>
    <w:rsid w:val="008857A5"/>
    <w:rsid w:val="00895A23"/>
    <w:rsid w:val="008A3294"/>
    <w:rsid w:val="008A6573"/>
    <w:rsid w:val="008A7569"/>
    <w:rsid w:val="008B13B1"/>
    <w:rsid w:val="008B47F5"/>
    <w:rsid w:val="008B61EB"/>
    <w:rsid w:val="008B7A33"/>
    <w:rsid w:val="008D27BE"/>
    <w:rsid w:val="008D6928"/>
    <w:rsid w:val="008E0370"/>
    <w:rsid w:val="008E2E7C"/>
    <w:rsid w:val="008F2FEE"/>
    <w:rsid w:val="008F5BBA"/>
    <w:rsid w:val="008F6323"/>
    <w:rsid w:val="008F78A8"/>
    <w:rsid w:val="009033A1"/>
    <w:rsid w:val="00906750"/>
    <w:rsid w:val="009144DB"/>
    <w:rsid w:val="0091583D"/>
    <w:rsid w:val="00920987"/>
    <w:rsid w:val="00923340"/>
    <w:rsid w:val="00923B5C"/>
    <w:rsid w:val="00923CB6"/>
    <w:rsid w:val="00930FCF"/>
    <w:rsid w:val="00936466"/>
    <w:rsid w:val="00937143"/>
    <w:rsid w:val="00941FE8"/>
    <w:rsid w:val="009420B3"/>
    <w:rsid w:val="00942126"/>
    <w:rsid w:val="009504B3"/>
    <w:rsid w:val="0095083A"/>
    <w:rsid w:val="00954300"/>
    <w:rsid w:val="009714D0"/>
    <w:rsid w:val="00974B88"/>
    <w:rsid w:val="00976ECC"/>
    <w:rsid w:val="00980A68"/>
    <w:rsid w:val="00984E37"/>
    <w:rsid w:val="00991629"/>
    <w:rsid w:val="00996827"/>
    <w:rsid w:val="00996F0E"/>
    <w:rsid w:val="009A57E9"/>
    <w:rsid w:val="009A792F"/>
    <w:rsid w:val="009C4489"/>
    <w:rsid w:val="009C6B36"/>
    <w:rsid w:val="009E0460"/>
    <w:rsid w:val="009E3464"/>
    <w:rsid w:val="009F1B90"/>
    <w:rsid w:val="00A03208"/>
    <w:rsid w:val="00A040D1"/>
    <w:rsid w:val="00A10BC4"/>
    <w:rsid w:val="00A12DD7"/>
    <w:rsid w:val="00A21B0D"/>
    <w:rsid w:val="00A30BF5"/>
    <w:rsid w:val="00A4069B"/>
    <w:rsid w:val="00A418B2"/>
    <w:rsid w:val="00A44B8C"/>
    <w:rsid w:val="00A54CEE"/>
    <w:rsid w:val="00A65830"/>
    <w:rsid w:val="00A728E4"/>
    <w:rsid w:val="00A819CD"/>
    <w:rsid w:val="00A83DF2"/>
    <w:rsid w:val="00A83E2C"/>
    <w:rsid w:val="00A86BBE"/>
    <w:rsid w:val="00A96165"/>
    <w:rsid w:val="00A9682D"/>
    <w:rsid w:val="00AA2526"/>
    <w:rsid w:val="00AA2D3F"/>
    <w:rsid w:val="00AA333E"/>
    <w:rsid w:val="00AA76B2"/>
    <w:rsid w:val="00AB0E5A"/>
    <w:rsid w:val="00AC7DC7"/>
    <w:rsid w:val="00AD20E1"/>
    <w:rsid w:val="00AD568D"/>
    <w:rsid w:val="00AD6B78"/>
    <w:rsid w:val="00AE07D9"/>
    <w:rsid w:val="00AE1C80"/>
    <w:rsid w:val="00AE2EB2"/>
    <w:rsid w:val="00AF5EF7"/>
    <w:rsid w:val="00B03DA5"/>
    <w:rsid w:val="00B03FDB"/>
    <w:rsid w:val="00B10934"/>
    <w:rsid w:val="00B1133C"/>
    <w:rsid w:val="00B12286"/>
    <w:rsid w:val="00B125E4"/>
    <w:rsid w:val="00B13ED8"/>
    <w:rsid w:val="00B225EB"/>
    <w:rsid w:val="00B238E1"/>
    <w:rsid w:val="00B27686"/>
    <w:rsid w:val="00B31A7F"/>
    <w:rsid w:val="00B33F42"/>
    <w:rsid w:val="00B34A85"/>
    <w:rsid w:val="00B60133"/>
    <w:rsid w:val="00B73156"/>
    <w:rsid w:val="00B77045"/>
    <w:rsid w:val="00B82823"/>
    <w:rsid w:val="00B82AD4"/>
    <w:rsid w:val="00B83AB7"/>
    <w:rsid w:val="00B86476"/>
    <w:rsid w:val="00B87219"/>
    <w:rsid w:val="00B96183"/>
    <w:rsid w:val="00B9669D"/>
    <w:rsid w:val="00B97561"/>
    <w:rsid w:val="00BA742B"/>
    <w:rsid w:val="00BB28A2"/>
    <w:rsid w:val="00BB3812"/>
    <w:rsid w:val="00BC290F"/>
    <w:rsid w:val="00BC36BD"/>
    <w:rsid w:val="00BC5E1F"/>
    <w:rsid w:val="00BC6507"/>
    <w:rsid w:val="00BC70BE"/>
    <w:rsid w:val="00BD013C"/>
    <w:rsid w:val="00BD4ED7"/>
    <w:rsid w:val="00BD627F"/>
    <w:rsid w:val="00BF1944"/>
    <w:rsid w:val="00BF4F27"/>
    <w:rsid w:val="00BF708D"/>
    <w:rsid w:val="00BF7401"/>
    <w:rsid w:val="00C008F4"/>
    <w:rsid w:val="00C03922"/>
    <w:rsid w:val="00C05132"/>
    <w:rsid w:val="00C11598"/>
    <w:rsid w:val="00C12416"/>
    <w:rsid w:val="00C2659C"/>
    <w:rsid w:val="00C307E5"/>
    <w:rsid w:val="00C323EB"/>
    <w:rsid w:val="00C40DA3"/>
    <w:rsid w:val="00C4138C"/>
    <w:rsid w:val="00C4389B"/>
    <w:rsid w:val="00C44287"/>
    <w:rsid w:val="00C454A8"/>
    <w:rsid w:val="00C5273E"/>
    <w:rsid w:val="00C63D26"/>
    <w:rsid w:val="00C652DC"/>
    <w:rsid w:val="00C65D74"/>
    <w:rsid w:val="00C724DB"/>
    <w:rsid w:val="00C75BBD"/>
    <w:rsid w:val="00C82281"/>
    <w:rsid w:val="00C91DA7"/>
    <w:rsid w:val="00C9658D"/>
    <w:rsid w:val="00CA2427"/>
    <w:rsid w:val="00CA59B7"/>
    <w:rsid w:val="00CB04EF"/>
    <w:rsid w:val="00CB2912"/>
    <w:rsid w:val="00CB44BD"/>
    <w:rsid w:val="00CB6C12"/>
    <w:rsid w:val="00CB7F2A"/>
    <w:rsid w:val="00CC2761"/>
    <w:rsid w:val="00CC5601"/>
    <w:rsid w:val="00CC6A84"/>
    <w:rsid w:val="00CC7669"/>
    <w:rsid w:val="00CC7CD6"/>
    <w:rsid w:val="00CD106E"/>
    <w:rsid w:val="00CD3478"/>
    <w:rsid w:val="00CD6E49"/>
    <w:rsid w:val="00CD754F"/>
    <w:rsid w:val="00CE2961"/>
    <w:rsid w:val="00CE3123"/>
    <w:rsid w:val="00CE68C9"/>
    <w:rsid w:val="00CF13F3"/>
    <w:rsid w:val="00CF2E50"/>
    <w:rsid w:val="00D0766E"/>
    <w:rsid w:val="00D15BEF"/>
    <w:rsid w:val="00D252F4"/>
    <w:rsid w:val="00D52E13"/>
    <w:rsid w:val="00D55520"/>
    <w:rsid w:val="00D6015C"/>
    <w:rsid w:val="00D668CF"/>
    <w:rsid w:val="00D85FF4"/>
    <w:rsid w:val="00D908F4"/>
    <w:rsid w:val="00D94C1A"/>
    <w:rsid w:val="00DA6027"/>
    <w:rsid w:val="00DB0BF4"/>
    <w:rsid w:val="00DB3AD9"/>
    <w:rsid w:val="00DB474A"/>
    <w:rsid w:val="00DC0C88"/>
    <w:rsid w:val="00DC15E4"/>
    <w:rsid w:val="00DC66AF"/>
    <w:rsid w:val="00DD6285"/>
    <w:rsid w:val="00DE1954"/>
    <w:rsid w:val="00DE484D"/>
    <w:rsid w:val="00DE7BBB"/>
    <w:rsid w:val="00DF0269"/>
    <w:rsid w:val="00DF3045"/>
    <w:rsid w:val="00DF5800"/>
    <w:rsid w:val="00E0086B"/>
    <w:rsid w:val="00E03774"/>
    <w:rsid w:val="00E042AB"/>
    <w:rsid w:val="00E0609C"/>
    <w:rsid w:val="00E07484"/>
    <w:rsid w:val="00E10ECB"/>
    <w:rsid w:val="00E11E4F"/>
    <w:rsid w:val="00E31A2E"/>
    <w:rsid w:val="00E329A0"/>
    <w:rsid w:val="00E36610"/>
    <w:rsid w:val="00E379BA"/>
    <w:rsid w:val="00E37CE5"/>
    <w:rsid w:val="00E45E94"/>
    <w:rsid w:val="00E6111A"/>
    <w:rsid w:val="00E61E1E"/>
    <w:rsid w:val="00E628EC"/>
    <w:rsid w:val="00E638FF"/>
    <w:rsid w:val="00E70510"/>
    <w:rsid w:val="00E705D4"/>
    <w:rsid w:val="00E7311E"/>
    <w:rsid w:val="00E75DDF"/>
    <w:rsid w:val="00E770A6"/>
    <w:rsid w:val="00E81719"/>
    <w:rsid w:val="00E871A9"/>
    <w:rsid w:val="00E91C10"/>
    <w:rsid w:val="00E95AB3"/>
    <w:rsid w:val="00EB12BA"/>
    <w:rsid w:val="00EB685C"/>
    <w:rsid w:val="00EB6995"/>
    <w:rsid w:val="00EC0885"/>
    <w:rsid w:val="00EC1073"/>
    <w:rsid w:val="00EC7109"/>
    <w:rsid w:val="00ED2A54"/>
    <w:rsid w:val="00ED2AC5"/>
    <w:rsid w:val="00EE1ED7"/>
    <w:rsid w:val="00EE6638"/>
    <w:rsid w:val="00EF2DA5"/>
    <w:rsid w:val="00F014C4"/>
    <w:rsid w:val="00F0257D"/>
    <w:rsid w:val="00F02898"/>
    <w:rsid w:val="00F0310C"/>
    <w:rsid w:val="00F0679A"/>
    <w:rsid w:val="00F11335"/>
    <w:rsid w:val="00F15D00"/>
    <w:rsid w:val="00F22DF1"/>
    <w:rsid w:val="00F24D2D"/>
    <w:rsid w:val="00F340C3"/>
    <w:rsid w:val="00F36CB3"/>
    <w:rsid w:val="00F40B44"/>
    <w:rsid w:val="00F41139"/>
    <w:rsid w:val="00F43E1D"/>
    <w:rsid w:val="00F44FFE"/>
    <w:rsid w:val="00F4700E"/>
    <w:rsid w:val="00F475F8"/>
    <w:rsid w:val="00F50C92"/>
    <w:rsid w:val="00F50DB9"/>
    <w:rsid w:val="00F5460A"/>
    <w:rsid w:val="00F57D37"/>
    <w:rsid w:val="00F6218E"/>
    <w:rsid w:val="00F644CF"/>
    <w:rsid w:val="00F6544F"/>
    <w:rsid w:val="00F76464"/>
    <w:rsid w:val="00F806A0"/>
    <w:rsid w:val="00F8663F"/>
    <w:rsid w:val="00F9252C"/>
    <w:rsid w:val="00F925BC"/>
    <w:rsid w:val="00F95F18"/>
    <w:rsid w:val="00FA46E6"/>
    <w:rsid w:val="00FA5891"/>
    <w:rsid w:val="00FA626F"/>
    <w:rsid w:val="00FA63DD"/>
    <w:rsid w:val="00FB38D5"/>
    <w:rsid w:val="00FB5646"/>
    <w:rsid w:val="00FC35A1"/>
    <w:rsid w:val="00FC5238"/>
    <w:rsid w:val="00FD2020"/>
    <w:rsid w:val="00FD466C"/>
    <w:rsid w:val="00FD4F6B"/>
    <w:rsid w:val="00FE0A90"/>
    <w:rsid w:val="00FE21B5"/>
    <w:rsid w:val="00FE55D7"/>
    <w:rsid w:val="00FF0054"/>
    <w:rsid w:val="00FF3868"/>
    <w:rsid w:val="00FF4000"/>
    <w:rsid w:val="00FF54EB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836043"/>
  <w15:docId w15:val="{1E9A96D7-7215-4D88-8632-D2D07F2E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jc w:val="both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01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07A0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07A0"/>
    <w:rPr>
      <w:sz w:val="18"/>
      <w:szCs w:val="18"/>
    </w:rPr>
  </w:style>
  <w:style w:type="paragraph" w:styleId="Listenabsatz">
    <w:name w:val="List Paragraph"/>
    <w:basedOn w:val="Standard"/>
    <w:uiPriority w:val="34"/>
    <w:qFormat/>
    <w:rsid w:val="00F50C92"/>
    <w:pPr>
      <w:ind w:firstLineChars="200" w:firstLine="420"/>
    </w:pPr>
  </w:style>
  <w:style w:type="character" w:styleId="Fett">
    <w:name w:val="Strong"/>
    <w:basedOn w:val="Absatz-Standardschriftart"/>
    <w:uiPriority w:val="22"/>
    <w:qFormat/>
    <w:rsid w:val="00335F3E"/>
    <w:rPr>
      <w:b/>
      <w:bCs/>
    </w:rPr>
  </w:style>
  <w:style w:type="character" w:customStyle="1" w:styleId="transsent">
    <w:name w:val="transsent"/>
    <w:basedOn w:val="Absatz-Standardschriftart"/>
    <w:rsid w:val="00E379BA"/>
  </w:style>
  <w:style w:type="paragraph" w:customStyle="1" w:styleId="src">
    <w:name w:val="src"/>
    <w:basedOn w:val="Standard"/>
    <w:rsid w:val="007A3FF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tgt">
    <w:name w:val="tgt"/>
    <w:basedOn w:val="Absatz-Standardschriftart"/>
    <w:rsid w:val="0006346C"/>
  </w:style>
  <w:style w:type="character" w:customStyle="1" w:styleId="skip">
    <w:name w:val="skip"/>
    <w:basedOn w:val="Absatz-Standardschriftart"/>
    <w:rsid w:val="00C323EB"/>
  </w:style>
  <w:style w:type="character" w:styleId="Hyperlink">
    <w:name w:val="Hyperlink"/>
    <w:basedOn w:val="Absatz-Standardschriftart"/>
    <w:uiPriority w:val="99"/>
    <w:unhideWhenUsed/>
    <w:rsid w:val="00C323EB"/>
    <w:rPr>
      <w:color w:val="0000FF"/>
      <w:u w:val="single"/>
    </w:rPr>
  </w:style>
  <w:style w:type="character" w:customStyle="1" w:styleId="apple-converted-space">
    <w:name w:val="apple-converted-space"/>
    <w:basedOn w:val="Absatz-Standardschriftart"/>
    <w:rsid w:val="00FE55D7"/>
  </w:style>
  <w:style w:type="paragraph" w:styleId="Kopfzeile">
    <w:name w:val="header"/>
    <w:basedOn w:val="Standard"/>
    <w:link w:val="KopfzeileZchn"/>
    <w:uiPriority w:val="99"/>
    <w:unhideWhenUsed/>
    <w:rsid w:val="00310C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310C38"/>
    <w:rPr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310C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310C38"/>
    <w:rPr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806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06A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806A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06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806A0"/>
    <w:rPr>
      <w:b/>
      <w:bCs/>
      <w:sz w:val="20"/>
      <w:szCs w:val="20"/>
    </w:rPr>
  </w:style>
  <w:style w:type="character" w:styleId="Zeilennummer">
    <w:name w:val="line number"/>
    <w:basedOn w:val="Absatz-Standardschriftart"/>
    <w:uiPriority w:val="99"/>
    <w:semiHidden/>
    <w:unhideWhenUsed/>
    <w:rsid w:val="0057113E"/>
  </w:style>
  <w:style w:type="paragraph" w:styleId="StandardWeb">
    <w:name w:val="Normal (Web)"/>
    <w:basedOn w:val="Standard"/>
    <w:uiPriority w:val="99"/>
    <w:semiHidden/>
    <w:unhideWhenUsed/>
    <w:rsid w:val="00BC5E1F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</w:rPr>
  </w:style>
  <w:style w:type="character" w:customStyle="1" w:styleId="docsum-authors">
    <w:name w:val="docsum-authors"/>
    <w:basedOn w:val="Absatz-Standardschriftart"/>
    <w:rsid w:val="008367AB"/>
  </w:style>
  <w:style w:type="character" w:customStyle="1" w:styleId="authors-list-item">
    <w:name w:val="authors-list-item"/>
    <w:basedOn w:val="Absatz-Standardschriftart"/>
    <w:rsid w:val="00F22DF1"/>
  </w:style>
  <w:style w:type="character" w:customStyle="1" w:styleId="author-sup-separator">
    <w:name w:val="author-sup-separator"/>
    <w:basedOn w:val="Absatz-Standardschriftart"/>
    <w:rsid w:val="00F22DF1"/>
  </w:style>
  <w:style w:type="character" w:customStyle="1" w:styleId="comma">
    <w:name w:val="comma"/>
    <w:basedOn w:val="Absatz-Standardschriftart"/>
    <w:rsid w:val="00F22DF1"/>
  </w:style>
  <w:style w:type="paragraph" w:styleId="NurText">
    <w:name w:val="Plain Text"/>
    <w:basedOn w:val="Standard"/>
    <w:link w:val="NurTextZchn"/>
    <w:uiPriority w:val="99"/>
    <w:semiHidden/>
    <w:unhideWhenUsed/>
    <w:rsid w:val="00BD4ED7"/>
    <w:pPr>
      <w:widowControl/>
      <w:jc w:val="left"/>
    </w:pPr>
    <w:rPr>
      <w:rFonts w:ascii="Calibri" w:eastAsiaTheme="minorHAnsi" w:hAnsi="Calibri"/>
      <w:kern w:val="0"/>
      <w:sz w:val="22"/>
      <w:szCs w:val="21"/>
      <w:lang w:val="de-DE"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BD4ED7"/>
    <w:rPr>
      <w:rFonts w:ascii="Calibri" w:eastAsiaTheme="minorHAnsi" w:hAnsi="Calibri"/>
      <w:kern w:val="0"/>
      <w:sz w:val="22"/>
      <w:szCs w:val="21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5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4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01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5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9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0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1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4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7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3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1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51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6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8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B4693-8191-494B-A791-1C8E32AC8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552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Jost Jonas</cp:lastModifiedBy>
  <cp:revision>3</cp:revision>
  <dcterms:created xsi:type="dcterms:W3CDTF">2021-08-12T08:08:00Z</dcterms:created>
  <dcterms:modified xsi:type="dcterms:W3CDTF">2021-08-12T08:09:00Z</dcterms:modified>
</cp:coreProperties>
</file>