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D3E1" w14:textId="75E653B0" w:rsidR="001258CE" w:rsidRPr="00CB0B98" w:rsidRDefault="0099377B" w:rsidP="00CB0B98">
      <w:pPr>
        <w:jc w:val="center"/>
        <w:rPr>
          <w:b/>
          <w:bCs/>
        </w:rPr>
      </w:pPr>
      <w:r w:rsidRPr="00CB0B98">
        <w:rPr>
          <w:rFonts w:hint="eastAsia"/>
          <w:b/>
          <w:bCs/>
        </w:rPr>
        <w:t>S</w:t>
      </w:r>
      <w:r w:rsidRPr="00CB0B98">
        <w:rPr>
          <w:b/>
          <w:bCs/>
        </w:rPr>
        <w:t>upplementa</w:t>
      </w:r>
      <w:r w:rsidR="000E2291" w:rsidRPr="00CB0B98">
        <w:rPr>
          <w:b/>
          <w:bCs/>
        </w:rPr>
        <w:t>ry material</w:t>
      </w:r>
    </w:p>
    <w:p w14:paraId="1E933808" w14:textId="10D94C52" w:rsidR="0099377B" w:rsidRDefault="0099377B"/>
    <w:p w14:paraId="7B51AF37" w14:textId="24EC1E2B" w:rsidR="0099377B" w:rsidRPr="00DA4E33" w:rsidRDefault="00DA4E33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>Supplementary</w:t>
      </w:r>
      <w:r w:rsidRPr="0099377B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 xml:space="preserve"> Figure 1: Map showing provider engagement in lean and intensive ward</w:t>
      </w:r>
    </w:p>
    <w:p w14:paraId="61143A87" w14:textId="77777777" w:rsidR="0099377B" w:rsidRDefault="0099377B" w:rsidP="0099377B">
      <w:pPr>
        <w:rPr>
          <w:rFonts w:ascii="Calibri" w:eastAsia="Times New Roman" w:hAnsi="Calibri" w:cs="Calibri"/>
          <w:color w:val="000000"/>
          <w:sz w:val="22"/>
          <w:szCs w:val="22"/>
          <w:lang w:eastAsia="zh-CN"/>
        </w:rPr>
      </w:pPr>
      <w:r>
        <w:rPr>
          <w:noProof/>
        </w:rPr>
        <w:drawing>
          <wp:inline distT="0" distB="0" distL="0" distR="0" wp14:anchorId="4C7FA20A" wp14:editId="577847ED">
            <wp:extent cx="5460008" cy="4635500"/>
            <wp:effectExtent l="0" t="0" r="762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664" cy="465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7851D" w14:textId="18CA97AF" w:rsidR="0099377B" w:rsidRDefault="0099377B"/>
    <w:p w14:paraId="168A010A" w14:textId="0346AF16" w:rsidR="0099377B" w:rsidRPr="00DA4E33" w:rsidRDefault="00DA4E33" w:rsidP="0099377B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>Supplementary</w:t>
      </w:r>
      <w:r w:rsidRPr="0099377B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 xml:space="preserve"> Figure 2: Distribution by type of providers in lean and intensive ward</w:t>
      </w:r>
    </w:p>
    <w:p w14:paraId="47568B50" w14:textId="23218FC5" w:rsidR="0099377B" w:rsidRDefault="0099377B" w:rsidP="0099377B">
      <w:r w:rsidRPr="0064197D">
        <w:rPr>
          <w:noProof/>
        </w:rPr>
        <w:drawing>
          <wp:inline distT="0" distB="0" distL="114300" distR="114300" wp14:anchorId="4079E5DB" wp14:editId="1F73DF2C">
            <wp:extent cx="2644815" cy="2257063"/>
            <wp:effectExtent l="0" t="0" r="3175" b="10160"/>
            <wp:docPr id="3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64197D">
        <w:t xml:space="preserve"> </w:t>
      </w:r>
      <w:r w:rsidRPr="0064197D">
        <w:rPr>
          <w:noProof/>
        </w:rPr>
        <w:drawing>
          <wp:inline distT="0" distB="0" distL="114300" distR="114300" wp14:anchorId="3B4561F1" wp14:editId="6FCB34E9">
            <wp:extent cx="2626995" cy="2300251"/>
            <wp:effectExtent l="0" t="0" r="1905" b="5080"/>
            <wp:docPr id="4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99539C1" w14:textId="4CD57C00" w:rsidR="00DA4E33" w:rsidRDefault="00DA4E33" w:rsidP="0099377B"/>
    <w:p w14:paraId="3502F281" w14:textId="4D1E04EC" w:rsidR="00DA4E33" w:rsidRDefault="00DA4E33" w:rsidP="0099377B"/>
    <w:p w14:paraId="5BD5309B" w14:textId="514056EA" w:rsidR="009A1BE2" w:rsidRDefault="009A1BE2" w:rsidP="0099377B">
      <w:pPr>
        <w:rPr>
          <w:rFonts w:eastAsia="Calibri" w:cstheme="minorHAnsi"/>
          <w:b/>
          <w:bCs/>
          <w:sz w:val="22"/>
          <w:lang w:val="en-GB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lastRenderedPageBreak/>
        <w:t xml:space="preserve">Supplementary Figure 3: </w:t>
      </w:r>
      <w:r w:rsidRPr="00CE0725">
        <w:rPr>
          <w:rFonts w:eastAsia="Calibri" w:cstheme="minorHAnsi"/>
          <w:b/>
          <w:bCs/>
          <w:sz w:val="22"/>
          <w:lang w:val="en-GB"/>
        </w:rPr>
        <w:t>Follow-up activities with empanelled private providers in the Mumbai hypertension project</w:t>
      </w:r>
    </w:p>
    <w:p w14:paraId="2C532673" w14:textId="70A37A28" w:rsidR="009A1BE2" w:rsidRDefault="009A1BE2" w:rsidP="0099377B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</w:pPr>
      <w:r>
        <w:rPr>
          <w:noProof/>
        </w:rPr>
        <w:drawing>
          <wp:inline distT="0" distB="0" distL="0" distR="0" wp14:anchorId="4A923755" wp14:editId="167829C5">
            <wp:extent cx="5943600" cy="3274695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821A6" w14:textId="77777777" w:rsidR="00513410" w:rsidRDefault="00513410" w:rsidP="0099377B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</w:pPr>
    </w:p>
    <w:p w14:paraId="13AFA535" w14:textId="054925D1" w:rsidR="00DA4E33" w:rsidRPr="00DA4E33" w:rsidRDefault="00DA4E33" w:rsidP="0099377B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>Supplementary</w:t>
      </w:r>
      <w:r w:rsidRPr="0099377B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 xml:space="preserve"> Figure </w:t>
      </w:r>
      <w:r w:rsidR="009A1BE2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>4</w:t>
      </w:r>
      <w:r w:rsidRPr="0099377B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>: Mid-course correction strategies and operational changes</w:t>
      </w:r>
    </w:p>
    <w:p w14:paraId="798FD5F6" w14:textId="77777777" w:rsidR="0099377B" w:rsidRDefault="0099377B" w:rsidP="0099377B">
      <w:pPr>
        <w:rPr>
          <w:rFonts w:ascii="Calibri" w:eastAsia="Times New Roman" w:hAnsi="Calibri" w:cs="Calibri"/>
          <w:color w:val="000000"/>
          <w:sz w:val="22"/>
          <w:szCs w:val="22"/>
          <w:lang w:eastAsia="zh-CN"/>
        </w:rPr>
      </w:pPr>
      <w:r>
        <w:rPr>
          <w:noProof/>
        </w:rPr>
        <w:drawing>
          <wp:inline distT="0" distB="0" distL="0" distR="0" wp14:anchorId="20E02FCA" wp14:editId="539623D6">
            <wp:extent cx="5943600" cy="3343275"/>
            <wp:effectExtent l="0" t="0" r="0" b="9525"/>
            <wp:docPr id="27" name="Picture 2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DEB13" w14:textId="77777777" w:rsidR="0099377B" w:rsidRDefault="0099377B" w:rsidP="0099377B">
      <w:pPr>
        <w:rPr>
          <w:lang w:eastAsia="zh-CN"/>
        </w:rPr>
      </w:pPr>
    </w:p>
    <w:p w14:paraId="35BBF96B" w14:textId="77777777" w:rsidR="0099377B" w:rsidRPr="0099377B" w:rsidRDefault="0099377B" w:rsidP="0099377B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</w:pPr>
    </w:p>
    <w:p w14:paraId="15D9759D" w14:textId="42275B27" w:rsidR="003C49CC" w:rsidRDefault="00DA4E33" w:rsidP="003C49CC">
      <w:pPr>
        <w:rPr>
          <w:rFonts w:ascii="Calibri" w:eastAsia="Times New Roman" w:hAnsi="Calibri" w:cs="Calibri"/>
          <w:color w:val="000000"/>
          <w:sz w:val="22"/>
          <w:szCs w:val="22"/>
          <w:lang w:eastAsia="zh-CN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 xml:space="preserve">Supplementary </w:t>
      </w:r>
      <w:r w:rsidRPr="003C49CC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 xml:space="preserve">Figure </w:t>
      </w:r>
      <w:r w:rsidR="009A1BE2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>5</w:t>
      </w:r>
      <w:r w:rsidRPr="003C49CC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  <w:t>: Follow up details of 13,184 registered patients in MHP</w:t>
      </w:r>
    </w:p>
    <w:p w14:paraId="6842784A" w14:textId="590DA797" w:rsidR="00B14FCD" w:rsidRDefault="00B14FCD" w:rsidP="003C49CC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</w:pPr>
    </w:p>
    <w:p w14:paraId="6408D5A6" w14:textId="0E031B90" w:rsidR="00B14FCD" w:rsidRPr="003C49CC" w:rsidRDefault="00B14FCD" w:rsidP="003C49CC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zh-CN"/>
        </w:rPr>
      </w:pPr>
    </w:p>
    <w:p w14:paraId="2F29C8A7" w14:textId="4CC8CC8B" w:rsidR="0099377B" w:rsidRDefault="0099377B"/>
    <w:p w14:paraId="11B93182" w14:textId="5498F67F" w:rsidR="00B14FCD" w:rsidRDefault="009A1BE2">
      <w:r>
        <w:rPr>
          <w:noProof/>
        </w:rPr>
        <w:drawing>
          <wp:inline distT="0" distB="0" distL="0" distR="0" wp14:anchorId="2E815556" wp14:editId="5370CED3">
            <wp:extent cx="6480000" cy="5153725"/>
            <wp:effectExtent l="0" t="0" r="0" b="889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1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4FCD" w:rsidSect="00C47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xtTA3NDMxMTSzNDJS0lEKTi0uzszPAykwrgUA4AMVNywAAAA="/>
  </w:docVars>
  <w:rsids>
    <w:rsidRoot w:val="0099377B"/>
    <w:rsid w:val="0000144A"/>
    <w:rsid w:val="0001124B"/>
    <w:rsid w:val="00050E73"/>
    <w:rsid w:val="000B1CD8"/>
    <w:rsid w:val="000E2291"/>
    <w:rsid w:val="0012451B"/>
    <w:rsid w:val="001258CE"/>
    <w:rsid w:val="00156708"/>
    <w:rsid w:val="001B27A7"/>
    <w:rsid w:val="0020169C"/>
    <w:rsid w:val="002169F6"/>
    <w:rsid w:val="00270AF8"/>
    <w:rsid w:val="002A14D3"/>
    <w:rsid w:val="002B5E6F"/>
    <w:rsid w:val="003C49CC"/>
    <w:rsid w:val="00406904"/>
    <w:rsid w:val="004501B3"/>
    <w:rsid w:val="0049045E"/>
    <w:rsid w:val="004A1400"/>
    <w:rsid w:val="00513410"/>
    <w:rsid w:val="005668F3"/>
    <w:rsid w:val="00630810"/>
    <w:rsid w:val="00632794"/>
    <w:rsid w:val="006619E8"/>
    <w:rsid w:val="007267B3"/>
    <w:rsid w:val="007A007A"/>
    <w:rsid w:val="007B3A2B"/>
    <w:rsid w:val="007C5611"/>
    <w:rsid w:val="008765C3"/>
    <w:rsid w:val="008C4FD1"/>
    <w:rsid w:val="0091428D"/>
    <w:rsid w:val="009179F0"/>
    <w:rsid w:val="009914FE"/>
    <w:rsid w:val="0099298C"/>
    <w:rsid w:val="0099377B"/>
    <w:rsid w:val="009A1BE2"/>
    <w:rsid w:val="009A27DF"/>
    <w:rsid w:val="009E4088"/>
    <w:rsid w:val="00A204CD"/>
    <w:rsid w:val="00A534CF"/>
    <w:rsid w:val="00AA3701"/>
    <w:rsid w:val="00AB0D35"/>
    <w:rsid w:val="00B133F1"/>
    <w:rsid w:val="00B14FCD"/>
    <w:rsid w:val="00B62A8A"/>
    <w:rsid w:val="00BE37EF"/>
    <w:rsid w:val="00C20CAC"/>
    <w:rsid w:val="00C4096C"/>
    <w:rsid w:val="00C47461"/>
    <w:rsid w:val="00CB0B98"/>
    <w:rsid w:val="00CD0236"/>
    <w:rsid w:val="00CD3A6B"/>
    <w:rsid w:val="00D612E4"/>
    <w:rsid w:val="00DA4E33"/>
    <w:rsid w:val="00DC0FE0"/>
    <w:rsid w:val="00DC5270"/>
    <w:rsid w:val="00DF4D88"/>
    <w:rsid w:val="00E65925"/>
    <w:rsid w:val="00EB3538"/>
    <w:rsid w:val="00F13E09"/>
    <w:rsid w:val="00F34D29"/>
    <w:rsid w:val="00F70F4C"/>
    <w:rsid w:val="00F92DA0"/>
    <w:rsid w:val="00FD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B19D"/>
  <w15:chartTrackingRefBased/>
  <w15:docId w15:val="{7B4D9E44-09C3-5A4B-B98C-6E3C62E4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377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99377B"/>
  </w:style>
  <w:style w:type="character" w:customStyle="1" w:styleId="CommentTextChar">
    <w:name w:val="Comment Text Char"/>
    <w:basedOn w:val="DefaultParagraphFont"/>
    <w:link w:val="CommentText"/>
    <w:uiPriority w:val="99"/>
    <w:rsid w:val="009937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A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AF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1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D:/Work/VIVA/PATH/Report/Graph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D:/Work/VIVA/PATH/Report/Graph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Lean</a:t>
            </a:r>
            <a:r>
              <a:rPr lang="en-US" sz="1100" baseline="0"/>
              <a:t> ward</a:t>
            </a:r>
            <a:r>
              <a:rPr lang="en-US" sz="1100"/>
              <a:t> (N=82)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Sheet2!$C$3</c:f>
              <c:strCache>
                <c:ptCount val="1"/>
                <c:pt idx="0">
                  <c:v>Lean ward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0C0-A440-905F-10E25563F2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0C0-A440-905F-10E25563F2D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0C0-A440-905F-10E25563F2D6}"/>
              </c:ext>
            </c:extLst>
          </c:dPt>
          <c:dLbls>
            <c:dLbl>
              <c:idx val="0"/>
              <c:layout>
                <c:manualLayout>
                  <c:x val="-0.21437504711388883"/>
                  <c:y val="-0.1252033676377360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C0-A440-905F-10E25563F2D6}"/>
                </c:ext>
              </c:extLst>
            </c:dLbl>
            <c:dLbl>
              <c:idx val="1"/>
              <c:layout>
                <c:manualLayout>
                  <c:x val="0.18584356133029059"/>
                  <c:y val="4.58055609865921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C0-A440-905F-10E25563F2D6}"/>
                </c:ext>
              </c:extLst>
            </c:dLbl>
            <c:dLbl>
              <c:idx val="2"/>
              <c:layout>
                <c:manualLayout>
                  <c:x val="0.11739650363547895"/>
                  <c:y val="0.1450063098771795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0C0-A440-905F-10E25563F2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Sheet2!$B$4:$B$7</c:f>
              <c:strCache>
                <c:ptCount val="3"/>
                <c:pt idx="0">
                  <c:v>AYUSH</c:v>
                </c:pt>
                <c:pt idx="1">
                  <c:v>MBBS</c:v>
                </c:pt>
                <c:pt idx="2">
                  <c:v>MD</c:v>
                </c:pt>
              </c:strCache>
            </c:strRef>
          </c:cat>
          <c:val>
            <c:numRef>
              <c:f>Sheet2!$C$4:$C$7</c:f>
              <c:numCache>
                <c:formatCode>General</c:formatCode>
                <c:ptCount val="3"/>
                <c:pt idx="0">
                  <c:v>60</c:v>
                </c:pt>
                <c:pt idx="1">
                  <c:v>10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0C0-A440-905F-10E25563F2D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Intensive ward (N=82)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Sheet2!$D$3</c:f>
              <c:strCache>
                <c:ptCount val="1"/>
                <c:pt idx="0">
                  <c:v>Intensive ward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20-0343-A345-3610A3465A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20-0343-A345-3610A3465A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20-0343-A345-3610A3465AA9}"/>
              </c:ext>
            </c:extLst>
          </c:dPt>
          <c:dLbls>
            <c:dLbl>
              <c:idx val="0"/>
              <c:layout>
                <c:manualLayout>
                  <c:x val="-0.23240155758842351"/>
                  <c:y val="-3.948225433446101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20-0343-A345-3610A3465AA9}"/>
                </c:ext>
              </c:extLst>
            </c:dLbl>
            <c:dLbl>
              <c:idx val="1"/>
              <c:layout>
                <c:manualLayout>
                  <c:x val="0.18030876332850174"/>
                  <c:y val="-8.595533910405678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20-0343-A345-3610A3465AA9}"/>
                </c:ext>
              </c:extLst>
            </c:dLbl>
            <c:dLbl>
              <c:idx val="2"/>
              <c:layout>
                <c:manualLayout>
                  <c:x val="0.14252037362841669"/>
                  <c:y val="0.1288830431184814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B20-0343-A345-3610A3465A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Sheet2!$B$4:$B$7</c:f>
              <c:strCache>
                <c:ptCount val="3"/>
                <c:pt idx="0">
                  <c:v>AYUSH</c:v>
                </c:pt>
                <c:pt idx="1">
                  <c:v>MBBS</c:v>
                </c:pt>
                <c:pt idx="2">
                  <c:v>MD</c:v>
                </c:pt>
              </c:strCache>
            </c:strRef>
          </c:cat>
          <c:val>
            <c:numRef>
              <c:f>Sheet2!$D$4:$D$7</c:f>
              <c:numCache>
                <c:formatCode>General</c:formatCode>
                <c:ptCount val="3"/>
                <c:pt idx="0">
                  <c:v>44</c:v>
                </c:pt>
                <c:pt idx="1">
                  <c:v>18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20-0343-A345-3610A3465AA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Moran</dc:creator>
  <cp:keywords/>
  <dc:description/>
  <cp:lastModifiedBy>Chinmay Laxmeshwar</cp:lastModifiedBy>
  <cp:revision>8</cp:revision>
  <dcterms:created xsi:type="dcterms:W3CDTF">2021-08-26T16:32:00Z</dcterms:created>
  <dcterms:modified xsi:type="dcterms:W3CDTF">2022-06-22T16:02:00Z</dcterms:modified>
</cp:coreProperties>
</file>