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58793" w14:textId="77777777" w:rsidR="00C9133E" w:rsidRDefault="00C9133E" w:rsidP="00C9133E">
      <w:pPr>
        <w:autoSpaceDE w:val="0"/>
        <w:autoSpaceDN w:val="0"/>
        <w:adjustRightInd w:val="0"/>
        <w:spacing w:after="0" w:line="240" w:lineRule="auto"/>
        <w:rPr>
          <w:rFonts w:ascii="Calibri" w:hAnsi="Calibri" w:cs="Calibri"/>
          <w:color w:val="222222"/>
          <w:sz w:val="15"/>
          <w:szCs w:val="15"/>
          <w:lang w:bidi="hi-IN"/>
        </w:rPr>
      </w:pPr>
      <w:r>
        <w:rPr>
          <w:rFonts w:ascii="Calibri" w:hAnsi="Calibri" w:cs="Calibri"/>
          <w:color w:val="222222"/>
          <w:sz w:val="15"/>
          <w:szCs w:val="15"/>
          <w:lang w:bidi="hi-IN"/>
        </w:rPr>
        <w:t xml:space="preserve">Search key terms including </w:t>
      </w:r>
      <w:proofErr w:type="spellStart"/>
      <w:r>
        <w:rPr>
          <w:rFonts w:ascii="Calibri" w:hAnsi="Calibri" w:cs="Calibri"/>
          <w:color w:val="222222"/>
          <w:sz w:val="15"/>
          <w:szCs w:val="15"/>
          <w:lang w:bidi="hi-IN"/>
        </w:rPr>
        <w:t>MeSH</w:t>
      </w:r>
      <w:proofErr w:type="spellEnd"/>
      <w:r>
        <w:rPr>
          <w:rFonts w:ascii="Calibri" w:hAnsi="Calibri" w:cs="Calibri"/>
          <w:color w:val="222222"/>
          <w:sz w:val="15"/>
          <w:szCs w:val="15"/>
          <w:lang w:bidi="hi-IN"/>
        </w:rPr>
        <w:t xml:space="preserve"> terms used:</w:t>
      </w:r>
    </w:p>
    <w:p w14:paraId="1AEEE3C7" w14:textId="77777777" w:rsidR="00C9133E" w:rsidRDefault="00C9133E" w:rsidP="00C9133E">
      <w:pPr>
        <w:autoSpaceDE w:val="0"/>
        <w:autoSpaceDN w:val="0"/>
        <w:adjustRightInd w:val="0"/>
        <w:spacing w:after="0" w:line="240" w:lineRule="auto"/>
        <w:rPr>
          <w:rFonts w:ascii="Calibri" w:hAnsi="Calibri" w:cs="Calibri"/>
          <w:color w:val="222222"/>
          <w:sz w:val="15"/>
          <w:szCs w:val="15"/>
          <w:lang w:bidi="hi-IN"/>
        </w:rPr>
      </w:pPr>
      <w:r>
        <w:rPr>
          <w:rFonts w:ascii="Calibri" w:hAnsi="Calibri" w:cs="Calibri"/>
          <w:color w:val="222222"/>
          <w:sz w:val="15"/>
          <w:szCs w:val="15"/>
          <w:lang w:bidi="hi-IN"/>
        </w:rPr>
        <w:t>Hypertensive crisis, acute severe hypertension, high blood pressure, malignant hypertension, accelerated hypertension, hypertensive emergency, hypertensive urgency, hypertensive encephalopathy, intracerebral</w:t>
      </w:r>
    </w:p>
    <w:p w14:paraId="59A506CF" w14:textId="77777777" w:rsidR="00C9133E" w:rsidRDefault="00C9133E" w:rsidP="00C9133E">
      <w:pPr>
        <w:autoSpaceDE w:val="0"/>
        <w:autoSpaceDN w:val="0"/>
        <w:adjustRightInd w:val="0"/>
        <w:spacing w:after="0" w:line="240" w:lineRule="auto"/>
        <w:rPr>
          <w:rFonts w:ascii="Calibri" w:hAnsi="Calibri" w:cs="Calibri"/>
          <w:color w:val="222222"/>
          <w:sz w:val="15"/>
          <w:szCs w:val="15"/>
          <w:lang w:bidi="hi-IN"/>
        </w:rPr>
      </w:pPr>
      <w:r>
        <w:rPr>
          <w:rFonts w:ascii="Calibri" w:hAnsi="Calibri" w:cs="Calibri"/>
          <w:color w:val="222222"/>
          <w:sz w:val="15"/>
          <w:szCs w:val="15"/>
          <w:lang w:bidi="hi-IN"/>
        </w:rPr>
        <w:t>haemorrhage, acute ischaemic stroke, subarachnoid haemorrhage, acute coronary syndrome, aortic dissection, hypertensive heart failure, acute pulmonary oedema, severe preeclampsia, severe hypertension in</w:t>
      </w:r>
    </w:p>
    <w:p w14:paraId="2B0311E9" w14:textId="77777777" w:rsidR="00C9133E" w:rsidRDefault="00C9133E" w:rsidP="00C9133E">
      <w:pPr>
        <w:autoSpaceDE w:val="0"/>
        <w:autoSpaceDN w:val="0"/>
        <w:adjustRightInd w:val="0"/>
        <w:spacing w:after="0" w:line="240" w:lineRule="auto"/>
        <w:rPr>
          <w:rFonts w:ascii="Calibri" w:hAnsi="Calibri" w:cs="Calibri"/>
          <w:color w:val="222222"/>
          <w:sz w:val="15"/>
          <w:szCs w:val="15"/>
          <w:lang w:bidi="hi-IN"/>
        </w:rPr>
      </w:pPr>
      <w:r>
        <w:rPr>
          <w:rFonts w:ascii="Calibri" w:hAnsi="Calibri" w:cs="Calibri"/>
          <w:color w:val="222222"/>
          <w:sz w:val="15"/>
          <w:szCs w:val="15"/>
          <w:lang w:bidi="hi-IN"/>
        </w:rPr>
        <w:t>pregnancy, secondary hypertension, drug-induced hypertension, adrenergic hypertension crisis, phaeochromocytoma, approach, treatment, management. Databases searched: MEDLINE, EMBASE, COCHRANE, NICE</w:t>
      </w:r>
    </w:p>
    <w:p w14:paraId="2FD2E1E6" w14:textId="77777777" w:rsidR="00C9133E" w:rsidRDefault="00C9133E" w:rsidP="00C9133E">
      <w:pPr>
        <w:autoSpaceDE w:val="0"/>
        <w:autoSpaceDN w:val="0"/>
        <w:adjustRightInd w:val="0"/>
        <w:spacing w:after="0" w:line="240" w:lineRule="auto"/>
        <w:rPr>
          <w:rFonts w:ascii="Calibri" w:hAnsi="Calibri" w:cs="Calibri"/>
          <w:color w:val="222222"/>
          <w:sz w:val="15"/>
          <w:szCs w:val="15"/>
          <w:lang w:bidi="hi-IN"/>
        </w:rPr>
      </w:pPr>
      <w:r>
        <w:rPr>
          <w:rFonts w:ascii="Calibri" w:hAnsi="Calibri" w:cs="Calibri"/>
          <w:color w:val="222222"/>
          <w:sz w:val="15"/>
          <w:szCs w:val="15"/>
          <w:lang w:bidi="hi-IN"/>
        </w:rPr>
        <w:t>evidence summaries, in addition, further hand searched on the internet. Dates: First search: 30/03/2021 (articles searched from inception</w:t>
      </w:r>
      <w:proofErr w:type="gramStart"/>
      <w:r>
        <w:rPr>
          <w:rFonts w:ascii="Calibri" w:hAnsi="Calibri" w:cs="Calibri"/>
          <w:color w:val="222222"/>
          <w:sz w:val="15"/>
          <w:szCs w:val="15"/>
          <w:lang w:bidi="hi-IN"/>
        </w:rPr>
        <w:t>), and</w:t>
      </w:r>
      <w:proofErr w:type="gramEnd"/>
      <w:r>
        <w:rPr>
          <w:rFonts w:ascii="Calibri" w:hAnsi="Calibri" w:cs="Calibri"/>
          <w:color w:val="222222"/>
          <w:sz w:val="15"/>
          <w:szCs w:val="15"/>
          <w:lang w:bidi="hi-IN"/>
        </w:rPr>
        <w:t xml:space="preserve"> updated on 19/12/2021. International and national guideline</w:t>
      </w:r>
    </w:p>
    <w:p w14:paraId="2F410255" w14:textId="48310E9E" w:rsidR="00C9133E" w:rsidRDefault="00C9133E" w:rsidP="00C9133E">
      <w:pPr>
        <w:tabs>
          <w:tab w:val="left" w:pos="7130"/>
        </w:tabs>
        <w:spacing w:line="360" w:lineRule="auto"/>
        <w:jc w:val="both"/>
        <w:rPr>
          <w:rFonts w:cstheme="minorHAnsi"/>
        </w:rPr>
      </w:pPr>
      <w:r>
        <w:rPr>
          <w:rFonts w:ascii="Calibri" w:hAnsi="Calibri" w:cs="Calibri"/>
          <w:color w:val="222222"/>
          <w:sz w:val="15"/>
          <w:szCs w:val="15"/>
          <w:lang w:bidi="hi-IN"/>
        </w:rPr>
        <w:t>updates were searched and updated again on 20/05/2022</w:t>
      </w:r>
      <w:r>
        <w:rPr>
          <w:rFonts w:ascii="Calibri" w:hAnsi="Calibri" w:cs="Calibri"/>
          <w:color w:val="222222"/>
          <w:sz w:val="21"/>
          <w:szCs w:val="21"/>
          <w:lang w:bidi="hi-IN"/>
        </w:rPr>
        <w:t>.</w:t>
      </w:r>
    </w:p>
    <w:p w14:paraId="06317CD2" w14:textId="5BE65B14" w:rsidR="00677A66" w:rsidRPr="00E54066" w:rsidRDefault="00677A66" w:rsidP="00677A66">
      <w:pPr>
        <w:tabs>
          <w:tab w:val="left" w:pos="7130"/>
        </w:tabs>
        <w:spacing w:line="360" w:lineRule="auto"/>
        <w:jc w:val="both"/>
        <w:rPr>
          <w:rFonts w:cstheme="minorHAnsi"/>
        </w:rPr>
      </w:pPr>
      <w:r w:rsidRPr="00E54066">
        <w:rPr>
          <w:rFonts w:cstheme="minorHAnsi"/>
        </w:rPr>
        <w:t xml:space="preserve">Table 1: Summary of </w:t>
      </w:r>
      <w:r w:rsidR="008B124B" w:rsidRPr="00E54066">
        <w:rPr>
          <w:rFonts w:cstheme="minorHAnsi"/>
        </w:rPr>
        <w:t xml:space="preserve">relevant randomised controlled </w:t>
      </w:r>
      <w:r w:rsidRPr="00E54066">
        <w:rPr>
          <w:rFonts w:cstheme="minorHAnsi"/>
        </w:rPr>
        <w:t xml:space="preserve">trials </w:t>
      </w:r>
      <w:r w:rsidR="00B27C21" w:rsidRPr="00E54066">
        <w:rPr>
          <w:rFonts w:cstheme="minorHAnsi"/>
        </w:rPr>
        <w:t>informing on</w:t>
      </w:r>
      <w:r w:rsidRPr="00E54066">
        <w:rPr>
          <w:rFonts w:cstheme="minorHAnsi"/>
        </w:rPr>
        <w:t xml:space="preserve"> blood pressure targets in </w:t>
      </w:r>
      <w:r w:rsidR="00B27C21" w:rsidRPr="00E54066">
        <w:rPr>
          <w:rFonts w:cstheme="minorHAnsi"/>
        </w:rPr>
        <w:t xml:space="preserve">the </w:t>
      </w:r>
      <w:r w:rsidRPr="00E54066">
        <w:rPr>
          <w:rFonts w:cstheme="minorHAnsi"/>
        </w:rPr>
        <w:t>management of intracerebral haemorrhage and acute ischaemic stroke . (Please note: This is not an exhaustive list of</w:t>
      </w:r>
      <w:r w:rsidR="00540964" w:rsidRPr="00E54066">
        <w:rPr>
          <w:rFonts w:cstheme="minorHAnsi"/>
        </w:rPr>
        <w:t xml:space="preserve"> clinical</w:t>
      </w:r>
      <w:r w:rsidRPr="00E54066">
        <w:rPr>
          <w:rFonts w:cstheme="minorHAnsi"/>
        </w:rPr>
        <w:t xml:space="preserve"> trials).</w:t>
      </w:r>
    </w:p>
    <w:tbl>
      <w:tblPr>
        <w:tblW w:w="0" w:type="auto"/>
        <w:tblCellMar>
          <w:top w:w="15" w:type="dxa"/>
        </w:tblCellMar>
        <w:tblLook w:val="04A0" w:firstRow="1" w:lastRow="0" w:firstColumn="1" w:lastColumn="0" w:noHBand="0" w:noVBand="1"/>
      </w:tblPr>
      <w:tblGrid>
        <w:gridCol w:w="2161"/>
        <w:gridCol w:w="1796"/>
        <w:gridCol w:w="1909"/>
        <w:gridCol w:w="2376"/>
        <w:gridCol w:w="2767"/>
        <w:gridCol w:w="2939"/>
      </w:tblGrid>
      <w:tr w:rsidR="00A35BCB" w:rsidRPr="00E54066" w14:paraId="0E401D74" w14:textId="77777777" w:rsidTr="002305D6">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8E48C6" w14:textId="77777777" w:rsidR="00677A66" w:rsidRPr="00E54066" w:rsidRDefault="00677A66" w:rsidP="00677A66">
            <w:pPr>
              <w:spacing w:after="0" w:line="240" w:lineRule="auto"/>
              <w:rPr>
                <w:rFonts w:ascii="Calibri" w:eastAsia="Times New Roman" w:hAnsi="Calibri" w:cs="Calibri"/>
                <w:color w:val="000000"/>
                <w:lang w:eastAsia="en-GB"/>
              </w:rPr>
            </w:pPr>
            <w:r w:rsidRPr="00E54066">
              <w:rPr>
                <w:rFonts w:ascii="Calibri" w:eastAsia="Times New Roman" w:hAnsi="Calibri" w:cstheme="minorHAnsi"/>
                <w:color w:val="000000"/>
                <w:lang w:eastAsia="en-GB"/>
              </w:rPr>
              <w:t>Trial identifiers/name (including reference)</w:t>
            </w:r>
          </w:p>
        </w:tc>
        <w:tc>
          <w:tcPr>
            <w:tcW w:w="0" w:type="auto"/>
            <w:tcBorders>
              <w:top w:val="single" w:sz="4" w:space="0" w:color="auto"/>
              <w:left w:val="nil"/>
              <w:bottom w:val="single" w:sz="4" w:space="0" w:color="auto"/>
              <w:right w:val="single" w:sz="4" w:space="0" w:color="auto"/>
            </w:tcBorders>
            <w:shd w:val="clear" w:color="auto" w:fill="auto"/>
            <w:hideMark/>
          </w:tcPr>
          <w:p w14:paraId="748AAE84"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Emergency state</w:t>
            </w:r>
          </w:p>
        </w:tc>
        <w:tc>
          <w:tcPr>
            <w:tcW w:w="0" w:type="auto"/>
            <w:tcBorders>
              <w:top w:val="single" w:sz="4" w:space="0" w:color="auto"/>
              <w:left w:val="nil"/>
              <w:bottom w:val="single" w:sz="4" w:space="0" w:color="auto"/>
              <w:right w:val="single" w:sz="4" w:space="0" w:color="auto"/>
            </w:tcBorders>
            <w:shd w:val="clear" w:color="auto" w:fill="auto"/>
            <w:hideMark/>
          </w:tcPr>
          <w:p w14:paraId="0755EEF3"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Population</w:t>
            </w:r>
          </w:p>
        </w:tc>
        <w:tc>
          <w:tcPr>
            <w:tcW w:w="0" w:type="auto"/>
            <w:tcBorders>
              <w:top w:val="single" w:sz="4" w:space="0" w:color="auto"/>
              <w:left w:val="nil"/>
              <w:bottom w:val="single" w:sz="4" w:space="0" w:color="auto"/>
              <w:right w:val="single" w:sz="4" w:space="0" w:color="auto"/>
            </w:tcBorders>
            <w:shd w:val="clear" w:color="auto" w:fill="auto"/>
            <w:hideMark/>
          </w:tcPr>
          <w:p w14:paraId="06BC9076"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Intervention</w:t>
            </w:r>
          </w:p>
        </w:tc>
        <w:tc>
          <w:tcPr>
            <w:tcW w:w="0" w:type="auto"/>
            <w:tcBorders>
              <w:top w:val="single" w:sz="4" w:space="0" w:color="auto"/>
              <w:left w:val="nil"/>
              <w:bottom w:val="single" w:sz="4" w:space="0" w:color="auto"/>
              <w:right w:val="single" w:sz="4" w:space="0" w:color="auto"/>
            </w:tcBorders>
            <w:shd w:val="clear" w:color="auto" w:fill="auto"/>
            <w:hideMark/>
          </w:tcPr>
          <w:p w14:paraId="0AFEAA7B"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Outcome</w:t>
            </w:r>
          </w:p>
        </w:tc>
        <w:tc>
          <w:tcPr>
            <w:tcW w:w="0" w:type="auto"/>
            <w:tcBorders>
              <w:top w:val="single" w:sz="4" w:space="0" w:color="auto"/>
              <w:left w:val="nil"/>
              <w:bottom w:val="single" w:sz="4" w:space="0" w:color="auto"/>
              <w:right w:val="single" w:sz="4" w:space="0" w:color="auto"/>
            </w:tcBorders>
            <w:shd w:val="clear" w:color="auto" w:fill="auto"/>
            <w:hideMark/>
          </w:tcPr>
          <w:p w14:paraId="66DED938"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Notes</w:t>
            </w:r>
          </w:p>
        </w:tc>
      </w:tr>
      <w:tr w:rsidR="00A35BCB" w:rsidRPr="00E54066" w14:paraId="1503AB9A" w14:textId="77777777" w:rsidTr="002305D6">
        <w:tc>
          <w:tcPr>
            <w:tcW w:w="0" w:type="auto"/>
            <w:tcBorders>
              <w:top w:val="nil"/>
              <w:left w:val="single" w:sz="4" w:space="0" w:color="auto"/>
              <w:bottom w:val="single" w:sz="4" w:space="0" w:color="auto"/>
              <w:right w:val="single" w:sz="4" w:space="0" w:color="auto"/>
            </w:tcBorders>
            <w:shd w:val="clear" w:color="auto" w:fill="auto"/>
            <w:hideMark/>
          </w:tcPr>
          <w:p w14:paraId="4CB69207" w14:textId="34A21ECC" w:rsidR="00677A66" w:rsidRPr="00E54066" w:rsidRDefault="00677A66" w:rsidP="000721A2">
            <w:pPr>
              <w:spacing w:after="0" w:line="240" w:lineRule="auto"/>
              <w:rPr>
                <w:rFonts w:ascii="Calibri" w:eastAsia="Times New Roman" w:hAnsi="Calibri" w:cs="Calibri"/>
                <w:color w:val="000000"/>
                <w:lang w:eastAsia="en-GB"/>
              </w:rPr>
            </w:pPr>
            <w:r w:rsidRPr="00E54066">
              <w:rPr>
                <w:rFonts w:ascii="Calibri" w:eastAsia="Times New Roman" w:hAnsi="Calibri" w:cstheme="minorHAnsi"/>
                <w:color w:val="000000"/>
                <w:lang w:eastAsia="en-GB"/>
              </w:rPr>
              <w:t xml:space="preserve">The China </w:t>
            </w:r>
            <w:r w:rsidR="008E0A22" w:rsidRPr="00E54066">
              <w:rPr>
                <w:rFonts w:ascii="Calibri" w:eastAsia="Times New Roman" w:hAnsi="Calibri" w:cstheme="minorHAnsi"/>
                <w:color w:val="000000"/>
                <w:lang w:eastAsia="en-GB"/>
              </w:rPr>
              <w:t>Antihypertensive</w:t>
            </w:r>
            <w:r w:rsidRPr="00E54066">
              <w:rPr>
                <w:rFonts w:ascii="Calibri" w:eastAsia="Times New Roman" w:hAnsi="Calibri" w:cstheme="minorHAnsi"/>
                <w:color w:val="000000"/>
                <w:lang w:eastAsia="en-GB"/>
              </w:rPr>
              <w:t xml:space="preserve"> Trial in Acute Ischaemic stroke (CATIS trial)</w:t>
            </w:r>
            <w:r w:rsidR="007C0B64" w:rsidRPr="00E54066">
              <w:rPr>
                <w:rFonts w:ascii="Calibri" w:eastAsia="Times New Roman" w:hAnsi="Calibri" w:cstheme="minorHAnsi"/>
                <w:color w:val="000000"/>
                <w:lang w:eastAsia="en-GB"/>
              </w:rPr>
              <w:t xml:space="preserve"> </w:t>
            </w:r>
            <w:r w:rsidR="00646FA6" w:rsidRPr="00E54066">
              <w:rPr>
                <w:rFonts w:ascii="Calibri" w:eastAsia="Times New Roman" w:hAnsi="Calibri" w:cs="Calibri"/>
                <w:color w:val="000000"/>
                <w:lang w:eastAsia="en-GB"/>
              </w:rPr>
              <w:fldChar w:fldCharType="begin">
                <w:fldData xml:space="preserve">PEVuZE5vdGU+PENpdGU+PEF1dGhvcj5IZTwvQXV0aG9yPjxZZWFyPjIwMTQ8L1llYXI+PFJlY051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</w:fldData>
              </w:fldChar>
            </w:r>
            <w:r w:rsidR="00C6119E">
              <w:rPr>
                <w:rFonts w:ascii="Calibri" w:eastAsia="Times New Roman" w:hAnsi="Calibri" w:cs="Calibri"/>
                <w:color w:val="000000"/>
                <w:lang w:eastAsia="en-GB"/>
              </w:rPr>
              <w:instrText xml:space="preserve"> ADDIN EN.CITE </w:instrText>
            </w:r>
            <w:r w:rsidR="00C6119E">
              <w:rPr>
                <w:rFonts w:ascii="Calibri" w:eastAsia="Times New Roman" w:hAnsi="Calibri" w:cs="Calibri"/>
                <w:color w:val="000000"/>
                <w:lang w:eastAsia="en-GB"/>
              </w:rPr>
              <w:fldChar w:fldCharType="begin">
                <w:fldData xml:space="preserve">PEVuZE5vdGU+PENpdGU+PEF1dGhvcj5IZTwvQXV0aG9yPjxZZWFyPjIwMTQ8L1llYXI+PFJlY051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</w:fldData>
              </w:fldChar>
            </w:r>
            <w:r w:rsidR="00C6119E">
              <w:rPr>
                <w:rFonts w:ascii="Calibri" w:eastAsia="Times New Roman" w:hAnsi="Calibri" w:cs="Calibri"/>
                <w:color w:val="000000"/>
                <w:lang w:eastAsia="en-GB"/>
              </w:rPr>
              <w:instrText xml:space="preserve"> ADDIN EN.CITE.DATA </w:instrText>
            </w:r>
            <w:r w:rsidR="00C6119E">
              <w:rPr>
                <w:rFonts w:ascii="Calibri" w:eastAsia="Times New Roman" w:hAnsi="Calibri" w:cs="Calibri"/>
                <w:color w:val="000000"/>
                <w:lang w:eastAsia="en-GB"/>
              </w:rPr>
            </w:r>
            <w:r w:rsidR="00C6119E">
              <w:rPr>
                <w:rFonts w:ascii="Calibri" w:eastAsia="Times New Roman" w:hAnsi="Calibri" w:cs="Calibri"/>
                <w:color w:val="000000"/>
                <w:lang w:eastAsia="en-GB"/>
              </w:rPr>
              <w:fldChar w:fldCharType="end"/>
            </w:r>
            <w:r w:rsidR="00646FA6" w:rsidRPr="00E54066">
              <w:rPr>
                <w:rFonts w:ascii="Calibri" w:eastAsia="Times New Roman" w:hAnsi="Calibri" w:cs="Calibri"/>
                <w:color w:val="000000"/>
                <w:lang w:eastAsia="en-GB"/>
              </w:rPr>
            </w:r>
            <w:r w:rsidR="00646FA6" w:rsidRPr="00E54066">
              <w:rPr>
                <w:rFonts w:ascii="Calibri" w:eastAsia="Times New Roman" w:hAnsi="Calibri" w:cs="Calibri"/>
                <w:color w:val="000000"/>
                <w:lang w:eastAsia="en-GB"/>
              </w:rPr>
              <w:fldChar w:fldCharType="separate"/>
            </w:r>
            <w:r w:rsidR="00646FA6" w:rsidRPr="00E54066">
              <w:rPr>
                <w:rFonts w:ascii="Calibri" w:eastAsia="Times New Roman" w:hAnsi="Calibri" w:cs="Calibri"/>
                <w:noProof/>
                <w:color w:val="000000"/>
                <w:lang w:eastAsia="en-GB"/>
              </w:rPr>
              <w:t>(1)</w:t>
            </w:r>
            <w:r w:rsidR="00646FA6" w:rsidRPr="00E54066">
              <w:rPr>
                <w:rFonts w:ascii="Calibri" w:eastAsia="Times New Roman" w:hAnsi="Calibri" w:cs="Calibri"/>
                <w:color w:val="000000"/>
                <w:lang w:eastAsia="en-GB"/>
              </w:rPr>
              <w:fldChar w:fldCharType="end"/>
            </w:r>
          </w:p>
        </w:tc>
        <w:tc>
          <w:tcPr>
            <w:tcW w:w="0" w:type="auto"/>
            <w:tcBorders>
              <w:top w:val="nil"/>
              <w:left w:val="nil"/>
              <w:bottom w:val="single" w:sz="4" w:space="0" w:color="auto"/>
              <w:right w:val="single" w:sz="4" w:space="0" w:color="auto"/>
            </w:tcBorders>
            <w:shd w:val="clear" w:color="auto" w:fill="auto"/>
            <w:hideMark/>
          </w:tcPr>
          <w:p w14:paraId="130CFACD"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Ischaemic stroke</w:t>
            </w:r>
          </w:p>
        </w:tc>
        <w:tc>
          <w:tcPr>
            <w:tcW w:w="0" w:type="auto"/>
            <w:tcBorders>
              <w:top w:val="nil"/>
              <w:left w:val="nil"/>
              <w:bottom w:val="single" w:sz="4" w:space="0" w:color="auto"/>
              <w:right w:val="single" w:sz="4" w:space="0" w:color="auto"/>
            </w:tcBorders>
            <w:shd w:val="clear" w:color="auto" w:fill="auto"/>
            <w:hideMark/>
          </w:tcPr>
          <w:p w14:paraId="73FE3F4B" w14:textId="67C21E10" w:rsidR="00677A66" w:rsidRPr="00E54066" w:rsidRDefault="00F369C7"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Aged</w:t>
            </w:r>
            <w:r w:rsidR="00677A66" w:rsidRPr="00E54066">
              <w:rPr>
                <w:rFonts w:ascii="Calibri" w:eastAsia="Times New Roman" w:hAnsi="Calibri" w:cstheme="minorHAnsi"/>
                <w:color w:val="000000"/>
                <w:lang w:eastAsia="en-GB"/>
              </w:rPr>
              <w:t xml:space="preserve"> &gt; 22 years, stroke confirmed by CT/ MRI</w:t>
            </w:r>
          </w:p>
        </w:tc>
        <w:tc>
          <w:tcPr>
            <w:tcW w:w="0" w:type="auto"/>
            <w:tcBorders>
              <w:top w:val="nil"/>
              <w:left w:val="nil"/>
              <w:bottom w:val="single" w:sz="4" w:space="0" w:color="auto"/>
              <w:right w:val="single" w:sz="4" w:space="0" w:color="auto"/>
            </w:tcBorders>
            <w:shd w:val="clear" w:color="auto" w:fill="auto"/>
            <w:hideMark/>
          </w:tcPr>
          <w:p w14:paraId="7BCF229E" w14:textId="1382339F" w:rsidR="00677A66" w:rsidRPr="00E54066" w:rsidRDefault="008E0A22"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BP t</w:t>
            </w:r>
            <w:r w:rsidR="00DE7C6E" w:rsidRPr="00E54066">
              <w:rPr>
                <w:rFonts w:ascii="Calibri" w:eastAsia="Times New Roman" w:hAnsi="Calibri" w:cstheme="minorHAnsi"/>
                <w:color w:val="000000"/>
                <w:lang w:eastAsia="en-GB"/>
              </w:rPr>
              <w:t>reatment</w:t>
            </w:r>
            <w:r w:rsidR="00677A66" w:rsidRPr="00E54066">
              <w:rPr>
                <w:rFonts w:ascii="Calibri" w:eastAsia="Times New Roman" w:hAnsi="Calibri" w:cstheme="minorHAnsi"/>
                <w:color w:val="000000"/>
                <w:lang w:eastAsia="en-GB"/>
              </w:rPr>
              <w:t xml:space="preserve"> aim:</w:t>
            </w:r>
            <w:r w:rsidR="00DE7C6E" w:rsidRPr="00E54066">
              <w:rPr>
                <w:rFonts w:ascii="Calibri" w:eastAsia="Times New Roman" w:hAnsi="Calibri" w:cstheme="minorHAnsi"/>
                <w:color w:val="000000"/>
                <w:lang w:eastAsia="en-GB"/>
              </w:rPr>
              <w:t xml:space="preserve"> </w:t>
            </w:r>
            <w:r w:rsidR="00286052" w:rsidRPr="00E54066">
              <w:rPr>
                <w:rFonts w:ascii="Calibri" w:eastAsia="Times New Roman" w:hAnsi="Calibri" w:cstheme="minorHAnsi"/>
                <w:color w:val="000000"/>
                <w:lang w:eastAsia="en-GB"/>
              </w:rPr>
              <w:t xml:space="preserve">lower </w:t>
            </w:r>
            <w:r w:rsidR="00052342">
              <w:rPr>
                <w:rFonts w:ascii="Calibri" w:eastAsia="Times New Roman" w:hAnsi="Calibri" w:cstheme="minorHAnsi"/>
                <w:color w:val="000000"/>
                <w:lang w:eastAsia="en-GB"/>
              </w:rPr>
              <w:t>systolic blood pressure (</w:t>
            </w:r>
            <w:r w:rsidR="00677A66" w:rsidRPr="00E54066">
              <w:rPr>
                <w:rFonts w:ascii="Calibri" w:eastAsia="Times New Roman" w:hAnsi="Calibri" w:cstheme="minorHAnsi"/>
                <w:color w:val="000000"/>
                <w:lang w:eastAsia="en-GB"/>
              </w:rPr>
              <w:t>SBP</w:t>
            </w:r>
            <w:r w:rsidR="00052342">
              <w:rPr>
                <w:rFonts w:ascii="Calibri" w:eastAsia="Times New Roman" w:hAnsi="Calibri" w:cstheme="minorHAnsi"/>
                <w:color w:val="000000"/>
                <w:lang w:eastAsia="en-GB"/>
              </w:rPr>
              <w:t>)</w:t>
            </w:r>
            <w:r w:rsidR="00677A66" w:rsidRPr="00E54066">
              <w:rPr>
                <w:rFonts w:ascii="Calibri" w:eastAsia="Times New Roman" w:hAnsi="Calibri" w:cstheme="minorHAnsi"/>
                <w:color w:val="000000"/>
                <w:lang w:eastAsia="en-GB"/>
              </w:rPr>
              <w:t xml:space="preserve"> by 10-</w:t>
            </w:r>
            <w:r w:rsidR="000A3AA4" w:rsidRPr="00E54066">
              <w:rPr>
                <w:rFonts w:ascii="Calibri" w:eastAsia="Times New Roman" w:hAnsi="Calibri" w:cstheme="minorHAnsi"/>
                <w:color w:val="000000"/>
                <w:lang w:eastAsia="en-GB"/>
              </w:rPr>
              <w:t>2</w:t>
            </w:r>
            <w:r w:rsidR="00677A66" w:rsidRPr="00E54066">
              <w:rPr>
                <w:rFonts w:ascii="Calibri" w:eastAsia="Times New Roman" w:hAnsi="Calibri" w:cstheme="minorHAnsi"/>
                <w:color w:val="000000"/>
                <w:lang w:eastAsia="en-GB"/>
              </w:rPr>
              <w:t>5% within 24 hours and BP &lt;140/90 mmHg within 7 days versus no anti-hypertensive treatment</w:t>
            </w:r>
            <w:r w:rsidR="00837B4E" w:rsidRPr="00E54066">
              <w:rPr>
                <w:rFonts w:ascii="Calibri" w:eastAsia="Times New Roman" w:hAnsi="Calibri" w:cs="Calibri"/>
                <w:color w:val="000000"/>
                <w:lang w:eastAsia="en-GB"/>
              </w:rPr>
              <w:t>.</w:t>
            </w:r>
          </w:p>
        </w:tc>
        <w:tc>
          <w:tcPr>
            <w:tcW w:w="0" w:type="auto"/>
            <w:tcBorders>
              <w:top w:val="nil"/>
              <w:left w:val="nil"/>
              <w:bottom w:val="single" w:sz="4" w:space="0" w:color="auto"/>
              <w:right w:val="single" w:sz="4" w:space="0" w:color="auto"/>
            </w:tcBorders>
            <w:shd w:val="clear" w:color="auto" w:fill="auto"/>
            <w:hideMark/>
          </w:tcPr>
          <w:p w14:paraId="547009B3" w14:textId="1FD5DC20"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 xml:space="preserve">No difference in the intervention and control arms in death or major disability. </w:t>
            </w:r>
          </w:p>
        </w:tc>
        <w:tc>
          <w:tcPr>
            <w:tcW w:w="0" w:type="auto"/>
            <w:tcBorders>
              <w:top w:val="nil"/>
              <w:left w:val="nil"/>
              <w:bottom w:val="single" w:sz="4" w:space="0" w:color="auto"/>
              <w:right w:val="single" w:sz="4" w:space="0" w:color="auto"/>
            </w:tcBorders>
            <w:shd w:val="clear" w:color="auto" w:fill="auto"/>
            <w:hideMark/>
          </w:tcPr>
          <w:p w14:paraId="6930ED12" w14:textId="050309F8"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 xml:space="preserve">Patients with </w:t>
            </w:r>
            <w:r w:rsidR="00052342">
              <w:rPr>
                <w:rFonts w:ascii="Calibri" w:eastAsia="Times New Roman" w:hAnsi="Calibri" w:cstheme="minorHAnsi"/>
                <w:color w:val="000000"/>
                <w:lang w:eastAsia="en-GB"/>
              </w:rPr>
              <w:t>blood pressure (</w:t>
            </w:r>
            <w:r w:rsidRPr="00E54066">
              <w:rPr>
                <w:rFonts w:ascii="Calibri" w:eastAsia="Times New Roman" w:hAnsi="Calibri" w:cstheme="minorHAnsi"/>
                <w:color w:val="000000"/>
                <w:lang w:eastAsia="en-GB"/>
              </w:rPr>
              <w:t>BP</w:t>
            </w:r>
            <w:r w:rsidR="00052342">
              <w:rPr>
                <w:rFonts w:ascii="Calibri" w:eastAsia="Times New Roman" w:hAnsi="Calibri" w:cstheme="minorHAnsi"/>
                <w:color w:val="000000"/>
                <w:lang w:eastAsia="en-GB"/>
              </w:rPr>
              <w:t>)</w:t>
            </w:r>
            <w:r w:rsidRPr="00E54066">
              <w:rPr>
                <w:rFonts w:ascii="Calibri" w:eastAsia="Times New Roman" w:hAnsi="Calibri" w:cstheme="minorHAnsi"/>
                <w:color w:val="000000"/>
                <w:lang w:eastAsia="en-GB"/>
              </w:rPr>
              <w:t xml:space="preserve"> &gt; 220/120 mmHg, other acute organ damage and patients for thrombolysis were excluded</w:t>
            </w:r>
          </w:p>
        </w:tc>
      </w:tr>
      <w:tr w:rsidR="00A35BCB" w:rsidRPr="00E54066" w14:paraId="42DABDFB" w14:textId="77777777" w:rsidTr="002305D6">
        <w:tc>
          <w:tcPr>
            <w:tcW w:w="0" w:type="auto"/>
            <w:tcBorders>
              <w:top w:val="nil"/>
              <w:left w:val="single" w:sz="4" w:space="0" w:color="auto"/>
              <w:bottom w:val="single" w:sz="4" w:space="0" w:color="auto"/>
              <w:right w:val="single" w:sz="4" w:space="0" w:color="auto"/>
            </w:tcBorders>
            <w:shd w:val="clear" w:color="auto" w:fill="auto"/>
            <w:hideMark/>
          </w:tcPr>
          <w:p w14:paraId="48DAE12D" w14:textId="2EA54F3C"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A</w:t>
            </w:r>
            <w:r w:rsidR="00A12522" w:rsidRPr="00E54066">
              <w:rPr>
                <w:rFonts w:ascii="Calibri" w:eastAsia="Times New Roman" w:hAnsi="Calibri" w:cstheme="minorHAnsi"/>
                <w:color w:val="000000"/>
                <w:lang w:eastAsia="en-GB"/>
              </w:rPr>
              <w:t>ntihypertensive</w:t>
            </w:r>
            <w:r w:rsidRPr="00E54066">
              <w:rPr>
                <w:rFonts w:ascii="Calibri" w:eastAsia="Times New Roman" w:hAnsi="Calibri" w:cstheme="minorHAnsi"/>
                <w:color w:val="000000"/>
                <w:lang w:eastAsia="en-GB"/>
              </w:rPr>
              <w:t xml:space="preserve"> treatment in </w:t>
            </w:r>
            <w:r w:rsidR="00436FCF">
              <w:rPr>
                <w:rFonts w:ascii="Calibri" w:eastAsia="Times New Roman" w:hAnsi="Calibri" w:cstheme="minorHAnsi"/>
                <w:color w:val="000000"/>
                <w:lang w:eastAsia="en-GB"/>
              </w:rPr>
              <w:t>A</w:t>
            </w:r>
            <w:r w:rsidRPr="00E54066">
              <w:rPr>
                <w:rFonts w:ascii="Calibri" w:eastAsia="Times New Roman" w:hAnsi="Calibri" w:cstheme="minorHAnsi"/>
                <w:color w:val="000000"/>
                <w:lang w:eastAsia="en-GB"/>
              </w:rPr>
              <w:t xml:space="preserve">cute </w:t>
            </w:r>
            <w:r w:rsidR="00436FCF">
              <w:rPr>
                <w:rFonts w:ascii="Calibri" w:eastAsia="Times New Roman" w:hAnsi="Calibri" w:cstheme="minorHAnsi"/>
                <w:color w:val="000000"/>
                <w:lang w:eastAsia="en-GB"/>
              </w:rPr>
              <w:t>C</w:t>
            </w:r>
            <w:r w:rsidRPr="00E54066">
              <w:rPr>
                <w:rFonts w:ascii="Calibri" w:eastAsia="Times New Roman" w:hAnsi="Calibri" w:cstheme="minorHAnsi"/>
                <w:color w:val="000000"/>
                <w:lang w:eastAsia="en-GB"/>
              </w:rPr>
              <w:t xml:space="preserve">erebral </w:t>
            </w:r>
            <w:r w:rsidR="00436FCF">
              <w:rPr>
                <w:rFonts w:ascii="Calibri" w:eastAsia="Times New Roman" w:hAnsi="Calibri" w:cstheme="minorHAnsi"/>
                <w:color w:val="000000"/>
                <w:lang w:eastAsia="en-GB"/>
              </w:rPr>
              <w:t>H</w:t>
            </w:r>
            <w:r w:rsidRPr="00E54066">
              <w:rPr>
                <w:rFonts w:ascii="Calibri" w:eastAsia="Times New Roman" w:hAnsi="Calibri" w:cstheme="minorHAnsi"/>
                <w:color w:val="000000"/>
                <w:lang w:eastAsia="en-GB"/>
              </w:rPr>
              <w:t>aemorrhage (</w:t>
            </w:r>
            <w:proofErr w:type="spellStart"/>
            <w:r w:rsidRPr="00E54066">
              <w:rPr>
                <w:rFonts w:ascii="Calibri" w:eastAsia="Times New Roman" w:hAnsi="Calibri" w:cstheme="minorHAnsi"/>
                <w:color w:val="000000"/>
                <w:lang w:eastAsia="en-GB"/>
              </w:rPr>
              <w:t>ATACH2</w:t>
            </w:r>
            <w:proofErr w:type="spellEnd"/>
            <w:r w:rsidRPr="00E54066">
              <w:rPr>
                <w:rFonts w:ascii="Calibri" w:eastAsia="Times New Roman" w:hAnsi="Calibri" w:cstheme="minorHAnsi"/>
                <w:color w:val="000000"/>
                <w:lang w:eastAsia="en-GB"/>
              </w:rPr>
              <w:t>)</w:t>
            </w:r>
            <w:r w:rsidR="00A12522" w:rsidRPr="00E54066">
              <w:rPr>
                <w:rFonts w:ascii="Calibri" w:eastAsia="Times New Roman" w:hAnsi="Calibri" w:cs="Calibri"/>
                <w:color w:val="000000"/>
                <w:lang w:eastAsia="en-GB"/>
              </w:rPr>
              <w:fldChar w:fldCharType="begin"/>
            </w:r>
            <w:r w:rsidR="00A12522" w:rsidRPr="00E54066">
              <w:rPr>
                <w:rFonts w:ascii="Calibri" w:eastAsia="Times New Roman" w:hAnsi="Calibri" w:cs="Calibri"/>
                <w:color w:val="000000"/>
                <w:lang w:eastAsia="en-GB"/>
              </w:rPr>
              <w:instrText xml:space="preserve"> ADDIN EN.CITE &lt;EndNote&gt;&lt;Cite&gt;&lt;Author&gt;Qureshi&lt;/Author&gt;&lt;Year&gt;2018&lt;/Year&gt;&lt;RecNum&gt;488&lt;/RecNum&gt;&lt;DisplayText&gt;(2)&lt;/DisplayText&gt;&lt;record&gt;&lt;rec-number&gt;488&lt;/rec-number&gt;&lt;foreign-keys&gt;&lt;key app="EN" db-id="f0rpwtvf0tr9a7e2s2p5faa0xetrerdf0rsx" timestamp="1640190946"&gt;488&lt;/key&gt;&lt;/foreign-keys&gt;&lt;ref-type name="Journal Article"&gt;17&lt;/ref-type&gt;&lt;contributors&gt;&lt;authors&gt;&lt;author&gt;Qureshi, Adnan I.&lt;/author&gt;&lt;author&gt;Palesch, Yuko Y.&lt;/author&gt;&lt;author&gt;Foster, Lydia D.&lt;/author&gt;&lt;author&gt;Barsan, William G.&lt;/author&gt;&lt;author&gt;Goldstein, Joshua N.&lt;/author&gt;&lt;author&gt;Hanley, Daniel F.&lt;/author&gt;&lt;author&gt;Hsu, Chung Y.&lt;/author&gt;&lt;author&gt;Moy, Claudia S.&lt;/author&gt;&lt;author&gt;Qureshi, Mushtaq H.&lt;/author&gt;&lt;author&gt;Silbergleit, Robert&lt;/author&gt;&lt;author&gt;Suarez, Jose I.&lt;/author&gt;&lt;author&gt;Toyoda, Kazunori&lt;/author&gt;&lt;author&gt;Yamamoto, Haruko&lt;/author&gt;&lt;author&gt;null, null&lt;/author&gt;&lt;/authors&gt;&lt;/contributors&gt;&lt;titles&gt;&lt;title&gt;Blood Pressure-Attained Analysis of ATACH 2 Trial&lt;/title&gt;&lt;secondary-title&gt;Stroke&lt;/secondary-title&gt;&lt;/titles&gt;&lt;periodical&gt;&lt;full-title&gt;Stroke&lt;/full-title&gt;&lt;/periodical&gt;&lt;pages&gt;1412-1418&lt;/pages&gt;&lt;volume&gt;49&lt;/volume&gt;&lt;number&gt;6&lt;/number&gt;&lt;dates&gt;&lt;year&gt;2018&lt;/year&gt;&lt;pub-dates&gt;&lt;date&gt;2018/06/01&lt;/date&gt;&lt;/pub-dates&gt;&lt;/dates&gt;&lt;publisher&gt;American Heart Association&lt;/publisher&gt;&lt;urls&gt;&lt;related-urls&gt;&lt;url&gt;https://doi.org/10.1161/STROKEAHA.117.019845&lt;/url&gt;&lt;/related-urls&gt;&lt;/urls&gt;&lt;electronic-resource-num&gt;10.1161/STROKEAHA.117.019845&lt;/electronic-resource-num&gt;&lt;access-date&gt;2021/12/22&lt;/access-date&gt;&lt;/record&gt;&lt;/Cite&gt;&lt;/EndNote&gt;</w:instrText>
            </w:r>
            <w:r w:rsidR="00A12522" w:rsidRPr="00E54066">
              <w:rPr>
                <w:rFonts w:ascii="Calibri" w:eastAsia="Times New Roman" w:hAnsi="Calibri" w:cs="Calibri"/>
                <w:color w:val="000000"/>
                <w:lang w:eastAsia="en-GB"/>
              </w:rPr>
              <w:fldChar w:fldCharType="separate"/>
            </w:r>
            <w:r w:rsidR="00A12522" w:rsidRPr="00E54066">
              <w:rPr>
                <w:rFonts w:ascii="Calibri" w:eastAsia="Times New Roman" w:hAnsi="Calibri" w:cs="Calibri"/>
                <w:noProof/>
                <w:color w:val="000000"/>
                <w:lang w:eastAsia="en-GB"/>
              </w:rPr>
              <w:t>(2)</w:t>
            </w:r>
            <w:r w:rsidR="00A12522" w:rsidRPr="00E54066">
              <w:rPr>
                <w:rFonts w:ascii="Calibri" w:eastAsia="Times New Roman" w:hAnsi="Calibri" w:cs="Calibri"/>
                <w:color w:val="000000"/>
                <w:lang w:eastAsia="en-GB"/>
              </w:rPr>
              <w:fldChar w:fldCharType="end"/>
            </w:r>
          </w:p>
        </w:tc>
        <w:tc>
          <w:tcPr>
            <w:tcW w:w="0" w:type="auto"/>
            <w:tcBorders>
              <w:top w:val="nil"/>
              <w:left w:val="nil"/>
              <w:bottom w:val="single" w:sz="4" w:space="0" w:color="auto"/>
              <w:right w:val="single" w:sz="4" w:space="0" w:color="auto"/>
            </w:tcBorders>
            <w:shd w:val="clear" w:color="auto" w:fill="auto"/>
            <w:hideMark/>
          </w:tcPr>
          <w:p w14:paraId="0FFD57F6" w14:textId="4E85B920"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Intra</w:t>
            </w:r>
            <w:r w:rsidR="000402C0" w:rsidRPr="00E54066">
              <w:rPr>
                <w:rFonts w:ascii="Calibri" w:eastAsia="Times New Roman" w:hAnsi="Calibri" w:cstheme="minorHAnsi"/>
                <w:color w:val="000000"/>
                <w:lang w:eastAsia="en-GB"/>
              </w:rPr>
              <w:t>cerebral haemorrhage</w:t>
            </w:r>
            <w:r w:rsidR="00A35BCB">
              <w:rPr>
                <w:rFonts w:ascii="Calibri" w:eastAsia="Times New Roman" w:hAnsi="Calibri" w:cs="Calibri"/>
                <w:color w:val="000000"/>
                <w:lang w:eastAsia="en-GB"/>
              </w:rPr>
              <w:t xml:space="preserve"> (ICH)</w:t>
            </w:r>
          </w:p>
        </w:tc>
        <w:tc>
          <w:tcPr>
            <w:tcW w:w="0" w:type="auto"/>
            <w:tcBorders>
              <w:top w:val="nil"/>
              <w:left w:val="nil"/>
              <w:bottom w:val="single" w:sz="4" w:space="0" w:color="auto"/>
              <w:right w:val="single" w:sz="4" w:space="0" w:color="auto"/>
            </w:tcBorders>
            <w:shd w:val="clear" w:color="auto" w:fill="auto"/>
            <w:hideMark/>
          </w:tcPr>
          <w:p w14:paraId="05243F54" w14:textId="168441A2" w:rsidR="00677A66" w:rsidRPr="00E54066" w:rsidRDefault="00DE545A"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Patients presenting</w:t>
            </w:r>
            <w:r w:rsidR="00677A66" w:rsidRPr="00E54066">
              <w:rPr>
                <w:rFonts w:ascii="Calibri" w:eastAsia="Times New Roman" w:hAnsi="Calibri" w:cstheme="minorHAnsi"/>
                <w:color w:val="000000"/>
                <w:lang w:eastAsia="en-GB"/>
              </w:rPr>
              <w:t xml:space="preserve"> within </w:t>
            </w:r>
            <w:r w:rsidR="000A7556" w:rsidRPr="00E54066">
              <w:rPr>
                <w:rFonts w:ascii="Calibri" w:eastAsia="Times New Roman" w:hAnsi="Calibri" w:cstheme="minorHAnsi"/>
                <w:color w:val="000000"/>
                <w:lang w:eastAsia="en-GB"/>
              </w:rPr>
              <w:t>4.5</w:t>
            </w:r>
            <w:r w:rsidR="00677A66" w:rsidRPr="00E54066">
              <w:rPr>
                <w:rFonts w:ascii="Calibri" w:eastAsia="Times New Roman" w:hAnsi="Calibri" w:cstheme="minorHAnsi"/>
                <w:color w:val="000000"/>
                <w:lang w:eastAsia="en-GB"/>
              </w:rPr>
              <w:t xml:space="preserve"> hours of onset </w:t>
            </w:r>
            <w:r w:rsidRPr="00E54066">
              <w:rPr>
                <w:rFonts w:ascii="Calibri" w:eastAsia="Times New Roman" w:hAnsi="Calibri" w:cstheme="minorHAnsi"/>
                <w:color w:val="000000"/>
                <w:lang w:eastAsia="en-GB"/>
              </w:rPr>
              <w:t xml:space="preserve">of cerebral haemorrhage </w:t>
            </w:r>
            <w:r w:rsidR="00677A66" w:rsidRPr="00E54066">
              <w:rPr>
                <w:rFonts w:ascii="Calibri" w:eastAsia="Times New Roman" w:hAnsi="Calibri" w:cstheme="minorHAnsi"/>
                <w:color w:val="000000"/>
                <w:lang w:eastAsia="en-GB"/>
              </w:rPr>
              <w:t xml:space="preserve">and </w:t>
            </w:r>
            <w:r w:rsidR="00753ED3" w:rsidRPr="00E54066">
              <w:rPr>
                <w:rFonts w:ascii="Calibri" w:eastAsia="Times New Roman" w:hAnsi="Calibri" w:cstheme="minorHAnsi"/>
                <w:color w:val="000000"/>
                <w:lang w:eastAsia="en-GB"/>
              </w:rPr>
              <w:t>S</w:t>
            </w:r>
            <w:r w:rsidR="00677A66" w:rsidRPr="00E54066">
              <w:rPr>
                <w:rFonts w:ascii="Calibri" w:eastAsia="Times New Roman" w:hAnsi="Calibri" w:cstheme="minorHAnsi"/>
                <w:color w:val="000000"/>
                <w:lang w:eastAsia="en-GB"/>
              </w:rPr>
              <w:t xml:space="preserve">BP &gt; 180 mm Hg </w:t>
            </w:r>
          </w:p>
        </w:tc>
        <w:tc>
          <w:tcPr>
            <w:tcW w:w="0" w:type="auto"/>
            <w:tcBorders>
              <w:top w:val="nil"/>
              <w:left w:val="nil"/>
              <w:bottom w:val="single" w:sz="4" w:space="0" w:color="auto"/>
              <w:right w:val="single" w:sz="4" w:space="0" w:color="auto"/>
            </w:tcBorders>
            <w:shd w:val="clear" w:color="auto" w:fill="auto"/>
            <w:hideMark/>
          </w:tcPr>
          <w:p w14:paraId="43469136" w14:textId="16DD8578" w:rsidR="000E4E56" w:rsidRPr="00E54066" w:rsidRDefault="008716DD" w:rsidP="00677A66">
            <w:pPr>
              <w:spacing w:after="0" w:line="240" w:lineRule="auto"/>
              <w:jc w:val="both"/>
              <w:rPr>
                <w:rFonts w:ascii="Calibri" w:eastAsia="Times New Roman" w:hAnsi="Calibri" w:cstheme="minorHAnsi"/>
                <w:color w:val="000000"/>
                <w:lang w:eastAsia="en-GB"/>
              </w:rPr>
            </w:pPr>
            <w:r w:rsidRPr="00E54066">
              <w:rPr>
                <w:rFonts w:ascii="Calibri" w:eastAsia="Times New Roman" w:hAnsi="Calibri" w:cstheme="minorHAnsi"/>
                <w:color w:val="000000"/>
                <w:lang w:eastAsia="en-GB"/>
              </w:rPr>
              <w:t xml:space="preserve">To </w:t>
            </w:r>
            <w:r w:rsidR="00D80E5C" w:rsidRPr="00E54066">
              <w:rPr>
                <w:rFonts w:ascii="Calibri" w:eastAsia="Times New Roman" w:hAnsi="Calibri" w:cstheme="minorHAnsi"/>
                <w:color w:val="000000"/>
                <w:lang w:eastAsia="en-GB"/>
              </w:rPr>
              <w:t>evaluate</w:t>
            </w:r>
            <w:r w:rsidR="00677A66" w:rsidRPr="00E54066">
              <w:rPr>
                <w:rFonts w:ascii="Calibri" w:eastAsia="Times New Roman" w:hAnsi="Calibri" w:cstheme="minorHAnsi"/>
                <w:color w:val="000000"/>
                <w:lang w:eastAsia="en-GB"/>
              </w:rPr>
              <w:t xml:space="preserve"> </w:t>
            </w:r>
            <w:r w:rsidR="00E81A2B">
              <w:rPr>
                <w:rFonts w:ascii="Calibri" w:eastAsia="Times New Roman" w:hAnsi="Calibri" w:cstheme="minorHAnsi"/>
                <w:color w:val="000000"/>
                <w:lang w:eastAsia="en-GB"/>
              </w:rPr>
              <w:t>two</w:t>
            </w:r>
            <w:r w:rsidR="00677A66" w:rsidRPr="00E54066">
              <w:rPr>
                <w:rFonts w:ascii="Calibri" w:eastAsia="Times New Roman" w:hAnsi="Calibri" w:cstheme="minorHAnsi"/>
                <w:color w:val="000000"/>
                <w:lang w:eastAsia="en-GB"/>
              </w:rPr>
              <w:t xml:space="preserve"> tiers of SBP reduction: </w:t>
            </w:r>
            <w:r w:rsidR="00D30CFE" w:rsidRPr="00E54066">
              <w:rPr>
                <w:rFonts w:ascii="Calibri" w:eastAsia="Times New Roman" w:hAnsi="Calibri" w:cstheme="minorHAnsi"/>
                <w:color w:val="000000"/>
                <w:lang w:eastAsia="en-GB"/>
              </w:rPr>
              <w:t>&gt;140</w:t>
            </w:r>
            <w:r w:rsidR="009B72D2" w:rsidRPr="00E54066">
              <w:rPr>
                <w:rFonts w:ascii="Calibri" w:eastAsia="Times New Roman" w:hAnsi="Calibri" w:cstheme="minorHAnsi"/>
                <w:color w:val="000000"/>
                <w:lang w:eastAsia="en-GB"/>
              </w:rPr>
              <w:t xml:space="preserve"> </w:t>
            </w:r>
            <w:r w:rsidR="00D30CFE" w:rsidRPr="00E54066">
              <w:rPr>
                <w:rFonts w:ascii="Calibri" w:eastAsia="Times New Roman" w:hAnsi="Calibri" w:cstheme="minorHAnsi"/>
                <w:color w:val="000000"/>
                <w:lang w:eastAsia="en-GB"/>
              </w:rPr>
              <w:t>mm Hg</w:t>
            </w:r>
            <w:r w:rsidR="00677A66" w:rsidRPr="00E54066">
              <w:rPr>
                <w:rFonts w:ascii="Calibri" w:eastAsia="Times New Roman" w:hAnsi="Calibri" w:cstheme="minorHAnsi"/>
                <w:color w:val="000000"/>
                <w:lang w:eastAsia="en-GB"/>
              </w:rPr>
              <w:t>,</w:t>
            </w:r>
          </w:p>
          <w:p w14:paraId="5A9E2D84" w14:textId="1F87FFAF" w:rsidR="00677A66" w:rsidRPr="00E54066" w:rsidRDefault="009B72D2"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a</w:t>
            </w:r>
            <w:r w:rsidR="000E4E56" w:rsidRPr="00E54066">
              <w:rPr>
                <w:rFonts w:ascii="Calibri" w:eastAsia="Times New Roman" w:hAnsi="Calibri" w:cstheme="minorHAnsi"/>
                <w:color w:val="000000"/>
                <w:lang w:eastAsia="en-GB"/>
              </w:rPr>
              <w:t xml:space="preserve">nd &lt;140 mm Hg further </w:t>
            </w:r>
            <w:r w:rsidR="00286052" w:rsidRPr="00E54066">
              <w:rPr>
                <w:rFonts w:ascii="Calibri" w:eastAsia="Times New Roman" w:hAnsi="Calibri" w:cstheme="minorHAnsi"/>
                <w:color w:val="000000"/>
                <w:lang w:eastAsia="en-GB"/>
              </w:rPr>
              <w:t>divided on</w:t>
            </w:r>
            <w:r w:rsidR="00B567AA" w:rsidRPr="00E54066">
              <w:rPr>
                <w:rFonts w:ascii="Calibri" w:eastAsia="Times New Roman" w:hAnsi="Calibri" w:cstheme="minorHAnsi"/>
                <w:color w:val="000000"/>
                <w:lang w:eastAsia="en-GB"/>
              </w:rPr>
              <w:t xml:space="preserve"> the basis of </w:t>
            </w:r>
            <w:r w:rsidR="000E4E56" w:rsidRPr="00E54066">
              <w:rPr>
                <w:rFonts w:ascii="Calibri" w:eastAsia="Times New Roman" w:hAnsi="Calibri" w:cstheme="minorHAnsi"/>
                <w:color w:val="000000"/>
                <w:lang w:eastAsia="en-GB"/>
              </w:rPr>
              <w:t>whether</w:t>
            </w:r>
            <w:r w:rsidR="00677A66" w:rsidRPr="00E54066">
              <w:rPr>
                <w:rFonts w:ascii="Calibri" w:eastAsia="Times New Roman" w:hAnsi="Calibri" w:cstheme="minorHAnsi"/>
                <w:color w:val="000000"/>
                <w:lang w:eastAsia="en-GB"/>
              </w:rPr>
              <w:t xml:space="preserve"> </w:t>
            </w:r>
            <w:r w:rsidR="00B567AA" w:rsidRPr="000721A2">
              <w:rPr>
                <w:rStyle w:val="EndNoteBibliographyChar"/>
              </w:rPr>
              <w:t xml:space="preserve">the BP lowering was maintained </w:t>
            </w:r>
            <w:r w:rsidR="004D6829" w:rsidRPr="000721A2">
              <w:rPr>
                <w:rStyle w:val="EndNoteBibliographyChar"/>
              </w:rPr>
              <w:t>for 21-22 hours</w:t>
            </w:r>
          </w:p>
        </w:tc>
        <w:tc>
          <w:tcPr>
            <w:tcW w:w="0" w:type="auto"/>
            <w:tcBorders>
              <w:top w:val="nil"/>
              <w:left w:val="nil"/>
              <w:bottom w:val="single" w:sz="4" w:space="0" w:color="auto"/>
              <w:right w:val="single" w:sz="4" w:space="0" w:color="auto"/>
            </w:tcBorders>
            <w:shd w:val="clear" w:color="auto" w:fill="auto"/>
            <w:hideMark/>
          </w:tcPr>
          <w:p w14:paraId="0144FD0B" w14:textId="73A16AD5"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 xml:space="preserve">No difference in rate of death or disability at 3 months between SBP &lt; 140 mmHg and SBP &gt; 140 mmHg. Higher rates of neurological deterioration within 24 hours and cardiac and renal related AEs in &lt;140 </w:t>
            </w:r>
            <w:r w:rsidR="00F369C7" w:rsidRPr="00E54066">
              <w:rPr>
                <w:rFonts w:ascii="Calibri" w:eastAsia="Times New Roman" w:hAnsi="Calibri" w:cstheme="minorHAnsi"/>
                <w:color w:val="000000"/>
                <w:lang w:eastAsia="en-GB"/>
              </w:rPr>
              <w:t>group</w:t>
            </w:r>
          </w:p>
        </w:tc>
        <w:tc>
          <w:tcPr>
            <w:tcW w:w="0" w:type="auto"/>
            <w:tcBorders>
              <w:top w:val="nil"/>
              <w:left w:val="nil"/>
              <w:bottom w:val="single" w:sz="4" w:space="0" w:color="auto"/>
              <w:right w:val="single" w:sz="4" w:space="0" w:color="auto"/>
            </w:tcBorders>
            <w:shd w:val="clear" w:color="auto" w:fill="auto"/>
            <w:hideMark/>
          </w:tcPr>
          <w:p w14:paraId="4EAC4B8A" w14:textId="181A86F4" w:rsidR="00677A66" w:rsidRPr="00E54066" w:rsidRDefault="00715BBB"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This study h</w:t>
            </w:r>
            <w:r w:rsidR="00677A66" w:rsidRPr="00E54066">
              <w:rPr>
                <w:rFonts w:ascii="Calibri" w:eastAsia="Times New Roman" w:hAnsi="Calibri" w:cstheme="minorHAnsi"/>
                <w:color w:val="000000"/>
                <w:lang w:eastAsia="en-GB"/>
              </w:rPr>
              <w:t>ighlights safety concerns related to intensive SBP reduction, including renal failure</w:t>
            </w:r>
            <w:r w:rsidRPr="00E54066">
              <w:rPr>
                <w:rFonts w:ascii="Calibri" w:eastAsia="Times New Roman" w:hAnsi="Calibri" w:cs="Calibri"/>
                <w:color w:val="000000"/>
                <w:lang w:eastAsia="en-GB"/>
              </w:rPr>
              <w:t xml:space="preserve">. </w:t>
            </w:r>
          </w:p>
        </w:tc>
      </w:tr>
      <w:tr w:rsidR="00A35BCB" w:rsidRPr="00E54066" w14:paraId="1A236FE6" w14:textId="77777777" w:rsidTr="002305D6">
        <w:tc>
          <w:tcPr>
            <w:tcW w:w="0" w:type="auto"/>
            <w:tcBorders>
              <w:top w:val="nil"/>
              <w:left w:val="single" w:sz="4" w:space="0" w:color="auto"/>
              <w:bottom w:val="single" w:sz="4" w:space="0" w:color="auto"/>
              <w:right w:val="single" w:sz="4" w:space="0" w:color="auto"/>
            </w:tcBorders>
            <w:shd w:val="clear" w:color="auto" w:fill="auto"/>
            <w:hideMark/>
          </w:tcPr>
          <w:p w14:paraId="5CB72B1C" w14:textId="3CF7D515"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Intensive BP reduction in Acute Cerebral Haemorrhage trial (INTERACT2)</w:t>
            </w:r>
            <w:r w:rsidR="00402B1F" w:rsidRPr="00E54066">
              <w:rPr>
                <w:rFonts w:ascii="Calibri" w:eastAsia="Times New Roman" w:hAnsi="Calibri" w:cstheme="minorHAnsi"/>
                <w:color w:val="000000"/>
                <w:lang w:eastAsia="en-GB"/>
              </w:rPr>
              <w:t xml:space="preserve"> </w:t>
            </w:r>
            <w:r w:rsidR="00556D4A" w:rsidRPr="00E54066">
              <w:rPr>
                <w:rFonts w:ascii="Calibri" w:eastAsia="Times New Roman" w:hAnsi="Calibri" w:cstheme="minorHAnsi"/>
                <w:color w:val="000000"/>
                <w:lang w:eastAsia="en-GB"/>
              </w:rPr>
              <w:fldChar w:fldCharType="begin"/>
            </w:r>
            <w:r w:rsidR="00556D4A" w:rsidRPr="00E54066">
              <w:rPr>
                <w:rFonts w:ascii="Calibri" w:eastAsia="Times New Roman" w:hAnsi="Calibri" w:cstheme="minorHAnsi"/>
                <w:color w:val="000000"/>
                <w:lang w:eastAsia="en-GB"/>
              </w:rPr>
              <w:instrText xml:space="preserve"> ADDIN EN.CITE &lt;EndNote&gt;&lt;Cite&gt;&lt;Author&gt;Anderson&lt;/Author&gt;&lt;Year&gt;2013&lt;/Year&gt;&lt;RecNum&gt;489&lt;/RecNum&gt;&lt;DisplayText&gt;(3)&lt;/DisplayText&gt;&lt;record&gt;&lt;rec-number&gt;489&lt;/rec-number&gt;&lt;foreign-keys&gt;&lt;key app="EN" db-id="f0rpwtvf0tr9a7e2s2p5faa0xetrerdf0rsx" timestamp="1640194195"&gt;489&lt;/key&gt;&lt;/foreign-keys&gt;&lt;ref-type name="Journal Article"&gt;17&lt;/ref-type&gt;&lt;contributors&gt;&lt;authors&gt;&lt;author&gt;Anderson, Craig S.&lt;/author&gt;&lt;author&gt;Heeley, Emma&lt;/author&gt;&lt;author&gt;Huang, Yining&lt;/author&gt;&lt;author&gt;Wang, Jiguang&lt;/author&gt;&lt;author&gt;Stapf, Christian&lt;/author&gt;&lt;author&gt;Delcourt, Candice&lt;/author&gt;&lt;author&gt;Lindley, Richard&lt;/author&gt;&lt;author&gt;Robinson, Thompson&lt;/author&gt;&lt;author&gt;Lavados, Pablo&lt;/author&gt;&lt;author&gt;Neal, Bruce&lt;/author&gt;&lt;author&gt;Hata, Jun&lt;/author&gt;&lt;author&gt;Arima, Hisatomi&lt;/author&gt;&lt;author&gt;Parsons, Mark&lt;/author&gt;&lt;author&gt;Li, Yuechun&lt;/author&gt;&lt;author&gt;Wang, Jinchao&lt;/author&gt;&lt;author&gt;Heritier, Stephane&lt;/author&gt;&lt;author&gt;Li, Qiang&lt;/author&gt;&lt;author&gt;Woodward, Mark&lt;/author&gt;&lt;author&gt;Simes, R. John&lt;/author&gt;&lt;author&gt;Davis, Stephen M.&lt;/author&gt;&lt;author&gt;Chalmers, John&lt;/author&gt;&lt;/authors&gt;&lt;/contributors&gt;&lt;titles&gt;&lt;title&gt;Rapid Blood-Pressure Lowering in Patients with Acute Intracerebral Hemorrhage&lt;/title&gt;&lt;secondary-title&gt;New England Journal of Medicine&lt;/secondary-title&gt;&lt;/titles&gt;&lt;periodical&gt;&lt;full-title&gt;New England Journal of Medicine&lt;/full-title&gt;&lt;/periodical&gt;&lt;pages&gt;2355-2365&lt;/pages&gt;&lt;volume&gt;368&lt;/volume&gt;&lt;number&gt;25&lt;/number&gt;&lt;dates&gt;&lt;year&gt;2013&lt;/year&gt;&lt;pub-dates&gt;&lt;date&gt;2013/06/20&lt;/date&gt;&lt;/pub-dates&gt;&lt;/dates&gt;&lt;publisher&gt;Massachusetts Medical Society&lt;/publisher&gt;&lt;isbn&gt;0028-4793&lt;/isbn&gt;&lt;urls&gt;&lt;related-urls&gt;&lt;url&gt;https://doi.org/10.1056/NEJMoa1214609&lt;/url&gt;&lt;/related-urls&gt;&lt;/urls&gt;&lt;electronic-resource-num&gt;10.1056/NEJMoa1214609&lt;/electronic-resource-num&gt;&lt;access-date&gt;2021/12/22&lt;/access-date&gt;&lt;/record&gt;&lt;/Cite&gt;&lt;/EndNote&gt;</w:instrText>
            </w:r>
            <w:r w:rsidR="00556D4A" w:rsidRPr="00E54066">
              <w:rPr>
                <w:rFonts w:ascii="Calibri" w:eastAsia="Times New Roman" w:hAnsi="Calibri" w:cstheme="minorHAnsi"/>
                <w:color w:val="000000"/>
                <w:lang w:eastAsia="en-GB"/>
              </w:rPr>
              <w:fldChar w:fldCharType="separate"/>
            </w:r>
            <w:r w:rsidR="00556D4A" w:rsidRPr="00E54066">
              <w:rPr>
                <w:rFonts w:ascii="Calibri" w:eastAsia="Times New Roman" w:hAnsi="Calibri" w:cstheme="minorHAnsi"/>
                <w:noProof/>
                <w:color w:val="000000"/>
                <w:lang w:eastAsia="en-GB"/>
              </w:rPr>
              <w:t>(3)</w:t>
            </w:r>
            <w:r w:rsidR="00556D4A" w:rsidRPr="00E54066">
              <w:rPr>
                <w:rFonts w:ascii="Calibri" w:eastAsia="Times New Roman" w:hAnsi="Calibri" w:cstheme="minorHAnsi"/>
                <w:color w:val="000000"/>
                <w:lang w:eastAsia="en-GB"/>
              </w:rPr>
              <w:fldChar w:fldCharType="end"/>
            </w:r>
          </w:p>
        </w:tc>
        <w:tc>
          <w:tcPr>
            <w:tcW w:w="0" w:type="auto"/>
            <w:tcBorders>
              <w:top w:val="nil"/>
              <w:left w:val="nil"/>
              <w:bottom w:val="single" w:sz="4" w:space="0" w:color="auto"/>
              <w:right w:val="single" w:sz="4" w:space="0" w:color="auto"/>
            </w:tcBorders>
            <w:shd w:val="clear" w:color="auto" w:fill="auto"/>
            <w:hideMark/>
          </w:tcPr>
          <w:p w14:paraId="79FDC4B5" w14:textId="6197AACB" w:rsidR="00677A66" w:rsidRPr="00E54066" w:rsidRDefault="00A35BCB" w:rsidP="00677A66">
            <w:pPr>
              <w:spacing w:after="0" w:line="240" w:lineRule="auto"/>
              <w:jc w:val="both"/>
              <w:rPr>
                <w:rFonts w:ascii="Calibri" w:eastAsia="Times New Roman" w:hAnsi="Calibri" w:cs="Calibri"/>
                <w:color w:val="000000"/>
                <w:lang w:eastAsia="en-GB"/>
              </w:rPr>
            </w:pPr>
            <w:r>
              <w:rPr>
                <w:rFonts w:ascii="Calibri" w:eastAsia="Times New Roman" w:hAnsi="Calibri" w:cstheme="minorHAnsi"/>
                <w:color w:val="000000"/>
                <w:lang w:eastAsia="en-GB"/>
              </w:rPr>
              <w:t>ICH</w:t>
            </w:r>
          </w:p>
        </w:tc>
        <w:tc>
          <w:tcPr>
            <w:tcW w:w="0" w:type="auto"/>
            <w:tcBorders>
              <w:top w:val="nil"/>
              <w:left w:val="nil"/>
              <w:bottom w:val="single" w:sz="4" w:space="0" w:color="auto"/>
              <w:right w:val="single" w:sz="4" w:space="0" w:color="auto"/>
            </w:tcBorders>
            <w:shd w:val="clear" w:color="auto" w:fill="auto"/>
            <w:hideMark/>
          </w:tcPr>
          <w:p w14:paraId="17705768"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Patients with spontaneous ICH</w:t>
            </w:r>
          </w:p>
        </w:tc>
        <w:tc>
          <w:tcPr>
            <w:tcW w:w="0" w:type="auto"/>
            <w:tcBorders>
              <w:top w:val="nil"/>
              <w:left w:val="nil"/>
              <w:bottom w:val="single" w:sz="4" w:space="0" w:color="auto"/>
              <w:right w:val="single" w:sz="4" w:space="0" w:color="auto"/>
            </w:tcBorders>
            <w:shd w:val="clear" w:color="auto" w:fill="auto"/>
            <w:hideMark/>
          </w:tcPr>
          <w:p w14:paraId="4BD5E9CD" w14:textId="0ABE36CF"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Intensive blood pressure lowering (target systolic BP &lt;140 mmHg within 1 hour) as compared to guideline-</w:t>
            </w:r>
            <w:r w:rsidRPr="00E54066">
              <w:rPr>
                <w:rFonts w:ascii="Calibri" w:eastAsia="Times New Roman" w:hAnsi="Calibri" w:cstheme="minorHAnsi"/>
                <w:color w:val="000000"/>
                <w:lang w:eastAsia="en-GB"/>
              </w:rPr>
              <w:lastRenderedPageBreak/>
              <w:t>recommended treatment (target systolic BP &lt;180 mm Hg)</w:t>
            </w:r>
          </w:p>
        </w:tc>
        <w:tc>
          <w:tcPr>
            <w:tcW w:w="0" w:type="auto"/>
            <w:tcBorders>
              <w:top w:val="nil"/>
              <w:left w:val="nil"/>
              <w:bottom w:val="single" w:sz="4" w:space="0" w:color="auto"/>
              <w:right w:val="single" w:sz="4" w:space="0" w:color="auto"/>
            </w:tcBorders>
            <w:shd w:val="clear" w:color="auto" w:fill="auto"/>
            <w:hideMark/>
          </w:tcPr>
          <w:p w14:paraId="68774013" w14:textId="47C4F1DB"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lastRenderedPageBreak/>
              <w:t>No change in the rate of primary outcome of death or severe disability</w:t>
            </w:r>
            <w:r w:rsidR="00116F90" w:rsidRPr="00E54066">
              <w:rPr>
                <w:rFonts w:ascii="Calibri" w:eastAsia="Times New Roman" w:hAnsi="Calibri" w:cstheme="minorHAnsi"/>
                <w:color w:val="000000"/>
                <w:lang w:eastAsia="en-GB"/>
              </w:rPr>
              <w:t xml:space="preserve"> in patients with two groups</w:t>
            </w:r>
            <w:r w:rsidRPr="00E54066">
              <w:rPr>
                <w:rFonts w:ascii="Calibri" w:eastAsia="Times New Roman" w:hAnsi="Calibri" w:cstheme="minorHAnsi"/>
                <w:color w:val="000000"/>
                <w:lang w:eastAsia="en-GB"/>
              </w:rPr>
              <w:t>.</w:t>
            </w:r>
            <w:r w:rsidR="00450631">
              <w:rPr>
                <w:rFonts w:ascii="Calibri" w:eastAsia="Times New Roman" w:hAnsi="Calibri" w:cstheme="minorHAnsi"/>
                <w:color w:val="000000"/>
                <w:lang w:eastAsia="en-GB"/>
              </w:rPr>
              <w:t xml:space="preserve"> P</w:t>
            </w:r>
            <w:r w:rsidR="00933C06">
              <w:rPr>
                <w:rFonts w:ascii="Calibri" w:eastAsia="Times New Roman" w:hAnsi="Calibri" w:cstheme="minorHAnsi"/>
                <w:color w:val="000000"/>
                <w:lang w:eastAsia="en-GB"/>
              </w:rPr>
              <w:t>re-specified</w:t>
            </w:r>
            <w:r w:rsidR="00CB69BB">
              <w:rPr>
                <w:rFonts w:ascii="Calibri" w:eastAsia="Times New Roman" w:hAnsi="Calibri" w:cstheme="minorHAnsi"/>
                <w:color w:val="000000"/>
                <w:lang w:eastAsia="en-GB"/>
              </w:rPr>
              <w:t xml:space="preserve"> secondary </w:t>
            </w:r>
            <w:r w:rsidR="00CB69BB">
              <w:rPr>
                <w:rFonts w:ascii="Calibri" w:eastAsia="Times New Roman" w:hAnsi="Calibri" w:cstheme="minorHAnsi"/>
                <w:color w:val="000000"/>
                <w:lang w:eastAsia="en-GB"/>
              </w:rPr>
              <w:lastRenderedPageBreak/>
              <w:t>outcome</w:t>
            </w:r>
            <w:r w:rsidR="00286052">
              <w:rPr>
                <w:rFonts w:ascii="Calibri" w:eastAsia="Times New Roman" w:hAnsi="Calibri" w:cstheme="minorHAnsi"/>
                <w:color w:val="000000"/>
                <w:lang w:eastAsia="en-GB"/>
              </w:rPr>
              <w:t xml:space="preserve"> analysis</w:t>
            </w:r>
            <w:r w:rsidR="00CB69BB">
              <w:rPr>
                <w:rFonts w:ascii="Calibri" w:eastAsia="Times New Roman" w:hAnsi="Calibri" w:cstheme="minorHAnsi"/>
                <w:color w:val="000000"/>
                <w:lang w:eastAsia="en-GB"/>
              </w:rPr>
              <w:t xml:space="preserve"> based on </w:t>
            </w:r>
            <w:commentRangeStart w:id="0"/>
            <w:commentRangeEnd w:id="0"/>
            <w:r w:rsidR="00F369C7" w:rsidRPr="00E54066">
              <w:rPr>
                <w:rStyle w:val="CommentReference"/>
              </w:rPr>
              <w:commentReference w:id="0"/>
            </w:r>
            <w:r w:rsidRPr="00E54066">
              <w:rPr>
                <w:rFonts w:ascii="Calibri" w:eastAsia="Times New Roman" w:hAnsi="Calibri" w:cstheme="minorHAnsi"/>
                <w:color w:val="000000"/>
                <w:lang w:eastAsia="en-GB"/>
              </w:rPr>
              <w:t xml:space="preserve"> modified Rankin scores showed improved functional outcomes with intensive lowering of BP.</w:t>
            </w:r>
          </w:p>
        </w:tc>
        <w:tc>
          <w:tcPr>
            <w:tcW w:w="0" w:type="auto"/>
            <w:tcBorders>
              <w:top w:val="nil"/>
              <w:left w:val="nil"/>
              <w:bottom w:val="single" w:sz="4" w:space="0" w:color="auto"/>
              <w:right w:val="single" w:sz="4" w:space="0" w:color="auto"/>
            </w:tcBorders>
            <w:shd w:val="clear" w:color="auto" w:fill="auto"/>
            <w:hideMark/>
          </w:tcPr>
          <w:p w14:paraId="41E21A9A" w14:textId="12800650"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lastRenderedPageBreak/>
              <w:t xml:space="preserve"> Large</w:t>
            </w:r>
            <w:r w:rsidR="00D80E5C">
              <w:rPr>
                <w:rFonts w:ascii="Calibri" w:eastAsia="Times New Roman" w:hAnsi="Calibri" w:cstheme="minorHAnsi"/>
                <w:color w:val="000000"/>
                <w:lang w:eastAsia="en-GB"/>
              </w:rPr>
              <w:t xml:space="preserve">r </w:t>
            </w:r>
            <w:r w:rsidRPr="00E54066">
              <w:rPr>
                <w:rFonts w:ascii="Calibri" w:eastAsia="Times New Roman" w:hAnsi="Calibri" w:cstheme="minorHAnsi"/>
                <w:color w:val="000000"/>
                <w:lang w:eastAsia="en-GB"/>
              </w:rPr>
              <w:t>trial</w:t>
            </w:r>
          </w:p>
        </w:tc>
      </w:tr>
      <w:tr w:rsidR="00A35BCB" w:rsidRPr="00E54066" w14:paraId="0C625A62" w14:textId="77777777" w:rsidTr="002305D6">
        <w:tc>
          <w:tcPr>
            <w:tcW w:w="0" w:type="auto"/>
            <w:tcBorders>
              <w:top w:val="nil"/>
              <w:left w:val="single" w:sz="4" w:space="0" w:color="auto"/>
              <w:bottom w:val="single" w:sz="4" w:space="0" w:color="auto"/>
              <w:right w:val="single" w:sz="4" w:space="0" w:color="auto"/>
            </w:tcBorders>
            <w:shd w:val="clear" w:color="auto" w:fill="auto"/>
            <w:hideMark/>
          </w:tcPr>
          <w:p w14:paraId="5C8877E3" w14:textId="4ECEFCD8" w:rsidR="00677A66" w:rsidRPr="00E54066" w:rsidRDefault="00D80E5C" w:rsidP="00677A66">
            <w:pPr>
              <w:spacing w:after="0" w:line="240" w:lineRule="auto"/>
              <w:jc w:val="both"/>
              <w:rPr>
                <w:rFonts w:ascii="Calibri" w:eastAsia="Times New Roman" w:hAnsi="Calibri" w:cs="Calibri"/>
                <w:color w:val="000000"/>
                <w:lang w:eastAsia="en-GB"/>
              </w:rPr>
            </w:pPr>
            <w:r>
              <w:t>R</w:t>
            </w:r>
            <w:r w:rsidRPr="00C6119E">
              <w:t>apid Intervention with Glyceryl trinitrate in Hypertensive stroke Trial-2</w:t>
            </w:r>
            <w:r>
              <w:rPr>
                <w:rFonts w:ascii="Calibri" w:eastAsia="Times New Roman" w:hAnsi="Calibri" w:cstheme="minorHAnsi"/>
                <w:color w:val="000000"/>
                <w:lang w:eastAsia="en-GB"/>
              </w:rPr>
              <w:t xml:space="preserve"> (</w:t>
            </w:r>
            <w:r w:rsidR="00677A66" w:rsidRPr="00E54066">
              <w:rPr>
                <w:rFonts w:ascii="Calibri" w:eastAsia="Times New Roman" w:hAnsi="Calibri" w:cstheme="minorHAnsi"/>
                <w:color w:val="000000"/>
                <w:lang w:eastAsia="en-GB"/>
              </w:rPr>
              <w:t>RIGHT-2</w:t>
            </w:r>
            <w:r>
              <w:rPr>
                <w:rFonts w:ascii="Calibri" w:eastAsia="Times New Roman" w:hAnsi="Calibri" w:cstheme="minorHAnsi"/>
                <w:color w:val="000000"/>
                <w:lang w:eastAsia="en-GB"/>
              </w:rPr>
              <w:t>)</w:t>
            </w:r>
            <w:r w:rsidR="001A233A" w:rsidRPr="00E54066">
              <w:rPr>
                <w:rFonts w:ascii="Calibri" w:eastAsia="Times New Roman" w:hAnsi="Calibri" w:cstheme="minorHAnsi"/>
                <w:color w:val="000000"/>
                <w:lang w:eastAsia="en-GB"/>
              </w:rPr>
              <w:fldChar w:fldCharType="begin"/>
            </w:r>
            <w:r w:rsidR="001A233A" w:rsidRPr="00E54066">
              <w:rPr>
                <w:rFonts w:ascii="Calibri" w:eastAsia="Times New Roman" w:hAnsi="Calibri" w:cstheme="minorHAnsi"/>
                <w:color w:val="000000"/>
                <w:lang w:eastAsia="en-GB"/>
              </w:rPr>
              <w:instrText xml:space="preserve"> ADDIN EN.CITE &lt;EndNote&gt;&lt;Cite&gt;&lt;Author&gt;Appleton&lt;/Author&gt;&lt;Year&gt;2017&lt;/Year&gt;&lt;RecNum&gt;560&lt;/RecNum&gt;&lt;DisplayText&gt;(4)&lt;/DisplayText&gt;&lt;record&gt;&lt;rec-number&gt;560&lt;/rec-number&gt;&lt;foreign-keys&gt;&lt;key app="EN" db-id="f0rpwtvf0tr9a7e2s2p5faa0xetrerdf0rsx" timestamp="1640199022"&gt;560&lt;/key&gt;&lt;/foreign-keys&gt;&lt;ref-type name="Journal Article"&gt;17&lt;/ref-type&gt;&lt;contributors&gt;&lt;authors&gt;&lt;author&gt;Appleton, Jason P.&lt;/author&gt;&lt;author&gt;Scutt, Polly&lt;/author&gt;&lt;author&gt;Dixon, Mark&lt;/author&gt;&lt;author&gt;Howard, Harriet&lt;/author&gt;&lt;author&gt;Haywood, Lee&lt;/author&gt;&lt;author&gt;Havard, Diane&lt;/author&gt;&lt;author&gt;Hepburn, Trish&lt;/author&gt;&lt;author&gt;England, Tim&lt;/author&gt;&lt;author&gt;Sprigg, Nikola&lt;/author&gt;&lt;author&gt;Woodhouse, Lisa J.&lt;/author&gt;&lt;author&gt;Wardlaw, Joanna M.&lt;/author&gt;&lt;author&gt;Montgomery, Alan A.&lt;/author&gt;&lt;author&gt;Pocock, Stuart&lt;/author&gt;&lt;author&gt;Bath, Philip M.&lt;/author&gt;&lt;/authors&gt;&lt;/contributors&gt;&lt;titles&gt;&lt;title&gt;Ambulance-delivered transdermal glyceryl trinitrate versus sham for ultra-acute stroke: Rationale, design and protocol for the Rapid Intervention with Glyceryl trinitrate in Hypertensive stroke Trial-2 (RIGHT-2) trial (ISRCTN26986053)&lt;/title&gt;&lt;secondary-title&gt;International Journal of Stroke&lt;/secondary-title&gt;&lt;/titles&gt;&lt;periodical&gt;&lt;full-title&gt;International Journal of Stroke&lt;/full-title&gt;&lt;/periodical&gt;&lt;pages&gt;191-206&lt;/pages&gt;&lt;volume&gt;14&lt;/volume&gt;&lt;number&gt;2&lt;/number&gt;&lt;dates&gt;&lt;year&gt;2017&lt;/year&gt;&lt;pub-dates&gt;&lt;date&gt;2019/02/01&lt;/date&gt;&lt;/pub-dates&gt;&lt;/dates&gt;&lt;publisher&gt;SAGE Publications&lt;/publisher&gt;&lt;isbn&gt;1747-4930&lt;/isbn&gt;&lt;urls&gt;&lt;related-urls&gt;&lt;url&gt;https://doi.org/10.1177/1747493017724627&lt;/url&gt;&lt;/related-urls&gt;&lt;/urls&gt;&lt;electronic-resource-num&gt;10.1177/1747493017724627&lt;/electronic-resource-num&gt;&lt;access-date&gt;2021/12/22&lt;/access-date&gt;&lt;/record&gt;&lt;/Cite&gt;&lt;/EndNote&gt;</w:instrText>
            </w:r>
            <w:r w:rsidR="001A233A" w:rsidRPr="00E54066">
              <w:rPr>
                <w:rFonts w:ascii="Calibri" w:eastAsia="Times New Roman" w:hAnsi="Calibri" w:cstheme="minorHAnsi"/>
                <w:color w:val="000000"/>
                <w:lang w:eastAsia="en-GB"/>
              </w:rPr>
              <w:fldChar w:fldCharType="separate"/>
            </w:r>
            <w:r w:rsidR="001A233A" w:rsidRPr="00E54066">
              <w:rPr>
                <w:rFonts w:ascii="Calibri" w:eastAsia="Times New Roman" w:hAnsi="Calibri" w:cstheme="minorHAnsi"/>
                <w:noProof/>
                <w:color w:val="000000"/>
                <w:lang w:eastAsia="en-GB"/>
              </w:rPr>
              <w:t>(4)</w:t>
            </w:r>
            <w:r w:rsidR="001A233A" w:rsidRPr="00E54066">
              <w:rPr>
                <w:rFonts w:ascii="Calibri" w:eastAsia="Times New Roman" w:hAnsi="Calibri" w:cstheme="minorHAnsi"/>
                <w:color w:val="000000"/>
                <w:lang w:eastAsia="en-GB"/>
              </w:rPr>
              <w:fldChar w:fldCharType="end"/>
            </w:r>
          </w:p>
        </w:tc>
        <w:tc>
          <w:tcPr>
            <w:tcW w:w="0" w:type="auto"/>
            <w:tcBorders>
              <w:top w:val="nil"/>
              <w:left w:val="nil"/>
              <w:bottom w:val="single" w:sz="4" w:space="0" w:color="auto"/>
              <w:right w:val="single" w:sz="4" w:space="0" w:color="auto"/>
            </w:tcBorders>
            <w:shd w:val="clear" w:color="auto" w:fill="auto"/>
            <w:hideMark/>
          </w:tcPr>
          <w:p w14:paraId="7A6C152E"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Hyperacute stroke</w:t>
            </w:r>
          </w:p>
        </w:tc>
        <w:tc>
          <w:tcPr>
            <w:tcW w:w="0" w:type="auto"/>
            <w:tcBorders>
              <w:top w:val="nil"/>
              <w:left w:val="nil"/>
              <w:bottom w:val="single" w:sz="4" w:space="0" w:color="auto"/>
              <w:right w:val="single" w:sz="4" w:space="0" w:color="auto"/>
            </w:tcBorders>
            <w:shd w:val="clear" w:color="auto" w:fill="auto"/>
            <w:hideMark/>
          </w:tcPr>
          <w:p w14:paraId="1F757E1F" w14:textId="305F7CB4"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Hyperacute stroke treat</w:t>
            </w:r>
            <w:r w:rsidR="00F5105E" w:rsidRPr="00E54066">
              <w:rPr>
                <w:rFonts w:ascii="Calibri" w:eastAsia="Times New Roman" w:hAnsi="Calibri" w:cstheme="minorHAnsi"/>
                <w:color w:val="000000"/>
                <w:lang w:eastAsia="en-GB"/>
              </w:rPr>
              <w:t xml:space="preserve">ment </w:t>
            </w:r>
            <w:r w:rsidRPr="00E54066">
              <w:rPr>
                <w:rFonts w:ascii="Calibri" w:eastAsia="Times New Roman" w:hAnsi="Calibri" w:cstheme="minorHAnsi"/>
                <w:color w:val="000000"/>
                <w:lang w:eastAsia="en-GB"/>
              </w:rPr>
              <w:t>initiated in ambulance</w:t>
            </w:r>
          </w:p>
        </w:tc>
        <w:tc>
          <w:tcPr>
            <w:tcW w:w="0" w:type="auto"/>
            <w:tcBorders>
              <w:top w:val="nil"/>
              <w:left w:val="nil"/>
              <w:bottom w:val="single" w:sz="4" w:space="0" w:color="auto"/>
              <w:right w:val="single" w:sz="4" w:space="0" w:color="auto"/>
            </w:tcBorders>
            <w:shd w:val="clear" w:color="auto" w:fill="auto"/>
            <w:hideMark/>
          </w:tcPr>
          <w:p w14:paraId="79744134" w14:textId="6360207F"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 xml:space="preserve">Transdermal GTN versus sham </w:t>
            </w:r>
            <w:r w:rsidR="00BA2A11" w:rsidRPr="00E54066">
              <w:rPr>
                <w:rFonts w:ascii="Calibri" w:eastAsia="Times New Roman" w:hAnsi="Calibri" w:cstheme="minorHAnsi"/>
                <w:color w:val="000000"/>
                <w:lang w:eastAsia="en-GB"/>
              </w:rPr>
              <w:t>patch delivered to</w:t>
            </w:r>
            <w:r w:rsidRPr="00E54066">
              <w:rPr>
                <w:rFonts w:ascii="Calibri" w:eastAsia="Times New Roman" w:hAnsi="Calibri" w:cstheme="minorHAnsi"/>
                <w:color w:val="000000"/>
                <w:lang w:eastAsia="en-GB"/>
              </w:rPr>
              <w:t xml:space="preserve"> patients with acute stroke and BP&gt; 120 mm Hg</w:t>
            </w:r>
          </w:p>
        </w:tc>
        <w:tc>
          <w:tcPr>
            <w:tcW w:w="0" w:type="auto"/>
            <w:tcBorders>
              <w:top w:val="nil"/>
              <w:left w:val="nil"/>
              <w:bottom w:val="single" w:sz="4" w:space="0" w:color="auto"/>
              <w:right w:val="single" w:sz="4" w:space="0" w:color="auto"/>
            </w:tcBorders>
            <w:shd w:val="clear" w:color="auto" w:fill="auto"/>
            <w:hideMark/>
          </w:tcPr>
          <w:p w14:paraId="7BF64ED7"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No difference in primary outcome death or 7-level modified Rankin Scale</w:t>
            </w:r>
          </w:p>
        </w:tc>
        <w:tc>
          <w:tcPr>
            <w:tcW w:w="0" w:type="auto"/>
            <w:tcBorders>
              <w:top w:val="nil"/>
              <w:left w:val="nil"/>
              <w:bottom w:val="single" w:sz="4" w:space="0" w:color="auto"/>
              <w:right w:val="single" w:sz="4" w:space="0" w:color="auto"/>
            </w:tcBorders>
            <w:shd w:val="clear" w:color="auto" w:fill="auto"/>
            <w:hideMark/>
          </w:tcPr>
          <w:p w14:paraId="333B7E20" w14:textId="27161349"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The trial included both categories: ischaemic stroke and ICH</w:t>
            </w:r>
          </w:p>
        </w:tc>
      </w:tr>
      <w:tr w:rsidR="00A35BCB" w:rsidRPr="00E54066" w14:paraId="6C27B122" w14:textId="77777777" w:rsidTr="002305D6">
        <w:tc>
          <w:tcPr>
            <w:tcW w:w="0" w:type="auto"/>
            <w:tcBorders>
              <w:top w:val="nil"/>
              <w:left w:val="single" w:sz="4" w:space="0" w:color="auto"/>
              <w:bottom w:val="single" w:sz="4" w:space="0" w:color="auto"/>
              <w:right w:val="single" w:sz="4" w:space="0" w:color="auto"/>
            </w:tcBorders>
            <w:shd w:val="clear" w:color="auto" w:fill="auto"/>
            <w:hideMark/>
          </w:tcPr>
          <w:p w14:paraId="34322364" w14:textId="26313782" w:rsidR="00677A66" w:rsidRPr="00E54066" w:rsidRDefault="00D80E5C" w:rsidP="00677A66">
            <w:pPr>
              <w:spacing w:after="0" w:line="240" w:lineRule="auto"/>
              <w:jc w:val="both"/>
              <w:rPr>
                <w:rFonts w:ascii="Calibri" w:eastAsia="Times New Roman" w:hAnsi="Calibri" w:cs="Calibri"/>
                <w:color w:val="000000"/>
                <w:lang w:eastAsia="en-GB"/>
              </w:rPr>
            </w:pPr>
            <w:r w:rsidRPr="00C6119E">
              <w:t>Early Manipulation of Arterial Blood Pressure in Acute Ischemic Stroke</w:t>
            </w:r>
            <w:r>
              <w:rPr>
                <w:rFonts w:ascii="Calibri" w:eastAsia="Times New Roman" w:hAnsi="Calibri" w:cstheme="minorHAnsi"/>
                <w:color w:val="000000"/>
                <w:lang w:eastAsia="en-GB"/>
              </w:rPr>
              <w:t xml:space="preserve"> (</w:t>
            </w:r>
            <w:proofErr w:type="spellStart"/>
            <w:r w:rsidR="00677A66" w:rsidRPr="008E3FB8">
              <w:rPr>
                <w:rFonts w:ascii="Calibri" w:eastAsia="Times New Roman" w:hAnsi="Calibri" w:cstheme="minorHAnsi"/>
                <w:color w:val="000000"/>
                <w:lang w:eastAsia="en-GB"/>
              </w:rPr>
              <w:t>MAPAS</w:t>
            </w:r>
            <w:proofErr w:type="spellEnd"/>
            <w:r>
              <w:rPr>
                <w:rFonts w:ascii="Calibri" w:eastAsia="Times New Roman" w:hAnsi="Calibri" w:cstheme="minorHAnsi"/>
                <w:color w:val="000000"/>
                <w:lang w:eastAsia="en-GB"/>
              </w:rPr>
              <w:t>)</w:t>
            </w:r>
            <w:r w:rsidR="00017232" w:rsidRPr="008E3FB8">
              <w:rPr>
                <w:rFonts w:ascii="Calibri" w:eastAsia="Times New Roman" w:hAnsi="Calibri" w:cstheme="minorHAnsi"/>
                <w:color w:val="000000"/>
                <w:lang w:eastAsia="en-GB"/>
              </w:rPr>
              <w:fldChar w:fldCharType="begin">
                <w:fldData xml:space="preserve">PEVuZE5vdGU+PENpdGU+PEF1dGhvcj5OYXNpPC9BdXRob3I+PFllYXI+MjAxOTwvWWVhcj48UmVj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</w:fldData>
              </w:fldChar>
            </w:r>
            <w:r w:rsidR="00C6119E">
              <w:rPr>
                <w:rFonts w:ascii="Calibri" w:eastAsia="Times New Roman" w:hAnsi="Calibri" w:cstheme="minorHAnsi"/>
                <w:color w:val="000000"/>
                <w:lang w:eastAsia="en-GB"/>
              </w:rPr>
              <w:instrText xml:space="preserve"> ADDIN EN.CITE </w:instrText>
            </w:r>
            <w:r w:rsidR="00C6119E">
              <w:rPr>
                <w:rFonts w:ascii="Calibri" w:eastAsia="Times New Roman" w:hAnsi="Calibri" w:cstheme="minorHAnsi"/>
                <w:color w:val="000000"/>
                <w:lang w:eastAsia="en-GB"/>
              </w:rPr>
              <w:fldChar w:fldCharType="begin">
                <w:fldData xml:space="preserve">PEVuZE5vdGU+PENpdGU+PEF1dGhvcj5OYXNpPC9BdXRob3I+PFllYXI+MjAxOTwvWWVhcj48UmVj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</w:fldData>
              </w:fldChar>
            </w:r>
            <w:r w:rsidR="00C6119E">
              <w:rPr>
                <w:rFonts w:ascii="Calibri" w:eastAsia="Times New Roman" w:hAnsi="Calibri" w:cstheme="minorHAnsi"/>
                <w:color w:val="000000"/>
                <w:lang w:eastAsia="en-GB"/>
              </w:rPr>
              <w:instrText xml:space="preserve"> ADDIN EN.CITE.DATA </w:instrText>
            </w:r>
            <w:r w:rsidR="00C6119E">
              <w:rPr>
                <w:rFonts w:ascii="Calibri" w:eastAsia="Times New Roman" w:hAnsi="Calibri" w:cstheme="minorHAnsi"/>
                <w:color w:val="000000"/>
                <w:lang w:eastAsia="en-GB"/>
              </w:rPr>
            </w:r>
            <w:r w:rsidR="00C6119E">
              <w:rPr>
                <w:rFonts w:ascii="Calibri" w:eastAsia="Times New Roman" w:hAnsi="Calibri" w:cstheme="minorHAnsi"/>
                <w:color w:val="000000"/>
                <w:lang w:eastAsia="en-GB"/>
              </w:rPr>
              <w:fldChar w:fldCharType="end"/>
            </w:r>
            <w:r w:rsidR="00017232" w:rsidRPr="008E3FB8">
              <w:rPr>
                <w:rFonts w:ascii="Calibri" w:eastAsia="Times New Roman" w:hAnsi="Calibri" w:cstheme="minorHAnsi"/>
                <w:color w:val="000000"/>
                <w:lang w:eastAsia="en-GB"/>
              </w:rPr>
            </w:r>
            <w:r w:rsidR="00017232" w:rsidRPr="008E3FB8">
              <w:rPr>
                <w:rFonts w:ascii="Calibri" w:eastAsia="Times New Roman" w:hAnsi="Calibri" w:cstheme="minorHAnsi"/>
                <w:color w:val="000000"/>
                <w:lang w:eastAsia="en-GB"/>
              </w:rPr>
              <w:fldChar w:fldCharType="separate"/>
            </w:r>
            <w:r w:rsidR="00017232" w:rsidRPr="008E3FB8">
              <w:rPr>
                <w:rFonts w:ascii="Calibri" w:eastAsia="Times New Roman" w:hAnsi="Calibri" w:cstheme="minorHAnsi"/>
                <w:noProof/>
                <w:color w:val="000000"/>
                <w:lang w:eastAsia="en-GB"/>
              </w:rPr>
              <w:t>(5)</w:t>
            </w:r>
            <w:r w:rsidR="00017232" w:rsidRPr="008E3FB8">
              <w:rPr>
                <w:rFonts w:ascii="Calibri" w:eastAsia="Times New Roman" w:hAnsi="Calibri" w:cstheme="minorHAnsi"/>
                <w:color w:val="000000"/>
                <w:lang w:eastAsia="en-GB"/>
              </w:rPr>
              <w:fldChar w:fldCharType="end"/>
            </w:r>
          </w:p>
        </w:tc>
        <w:tc>
          <w:tcPr>
            <w:tcW w:w="0" w:type="auto"/>
            <w:tcBorders>
              <w:top w:val="nil"/>
              <w:left w:val="nil"/>
              <w:bottom w:val="single" w:sz="4" w:space="0" w:color="auto"/>
              <w:right w:val="single" w:sz="4" w:space="0" w:color="auto"/>
            </w:tcBorders>
            <w:shd w:val="clear" w:color="auto" w:fill="auto"/>
            <w:hideMark/>
          </w:tcPr>
          <w:p w14:paraId="0284793E" w14:textId="209A59AD"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Acute ischaemic stroke</w:t>
            </w:r>
            <w:r w:rsidR="00A35BCB">
              <w:rPr>
                <w:rFonts w:ascii="Calibri" w:eastAsia="Times New Roman" w:hAnsi="Calibri" w:cs="Calibri"/>
                <w:color w:val="000000"/>
                <w:lang w:eastAsia="en-GB"/>
              </w:rPr>
              <w:t xml:space="preserve"> (AIS)</w:t>
            </w:r>
          </w:p>
        </w:tc>
        <w:tc>
          <w:tcPr>
            <w:tcW w:w="0" w:type="auto"/>
            <w:tcBorders>
              <w:top w:val="nil"/>
              <w:left w:val="nil"/>
              <w:bottom w:val="single" w:sz="4" w:space="0" w:color="auto"/>
              <w:right w:val="single" w:sz="4" w:space="0" w:color="auto"/>
            </w:tcBorders>
            <w:shd w:val="clear" w:color="auto" w:fill="auto"/>
            <w:hideMark/>
          </w:tcPr>
          <w:p w14:paraId="2F2BDEB2"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Patients unsuitable for thrombolytic therapy were included in the study, irrespective of level of BP.</w:t>
            </w:r>
          </w:p>
        </w:tc>
        <w:tc>
          <w:tcPr>
            <w:tcW w:w="0" w:type="auto"/>
            <w:tcBorders>
              <w:top w:val="nil"/>
              <w:left w:val="nil"/>
              <w:bottom w:val="single" w:sz="4" w:space="0" w:color="auto"/>
              <w:right w:val="single" w:sz="4" w:space="0" w:color="auto"/>
            </w:tcBorders>
            <w:shd w:val="clear" w:color="auto" w:fill="auto"/>
            <w:hideMark/>
          </w:tcPr>
          <w:p w14:paraId="410B1BB9" w14:textId="5738437B"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Patients randomised to three groups within 24 hours. Group 1: 140-160 mmHg, group 2: 161-180 mmHg, Group 3: 181-200 mmHg</w:t>
            </w:r>
          </w:p>
        </w:tc>
        <w:tc>
          <w:tcPr>
            <w:tcW w:w="0" w:type="auto"/>
            <w:tcBorders>
              <w:top w:val="nil"/>
              <w:left w:val="nil"/>
              <w:bottom w:val="single" w:sz="4" w:space="0" w:color="auto"/>
              <w:right w:val="single" w:sz="4" w:space="0" w:color="auto"/>
            </w:tcBorders>
            <w:shd w:val="clear" w:color="auto" w:fill="auto"/>
            <w:hideMark/>
          </w:tcPr>
          <w:p w14:paraId="62335681" w14:textId="273AC329" w:rsidR="00677A66" w:rsidRPr="00E54066" w:rsidRDefault="00775241" w:rsidP="00677A66">
            <w:pPr>
              <w:spacing w:after="0" w:line="240" w:lineRule="auto"/>
              <w:jc w:val="both"/>
              <w:rPr>
                <w:rFonts w:ascii="Calibri" w:eastAsia="Times New Roman" w:hAnsi="Calibri" w:cs="Calibri"/>
                <w:color w:val="000000"/>
                <w:lang w:eastAsia="en-GB"/>
              </w:rPr>
            </w:pPr>
            <w:r>
              <w:rPr>
                <w:rFonts w:ascii="Calibri" w:eastAsia="Times New Roman" w:hAnsi="Calibri" w:cstheme="minorHAnsi"/>
                <w:color w:val="000000"/>
                <w:lang w:eastAsia="en-GB"/>
              </w:rPr>
              <w:t xml:space="preserve"> No significant </w:t>
            </w:r>
            <w:r w:rsidR="00C71729">
              <w:rPr>
                <w:rFonts w:ascii="Calibri" w:eastAsia="Times New Roman" w:hAnsi="Calibri" w:cstheme="minorHAnsi"/>
                <w:color w:val="000000"/>
                <w:lang w:eastAsia="en-GB"/>
              </w:rPr>
              <w:t xml:space="preserve">difference </w:t>
            </w:r>
            <w:r w:rsidR="005C1409">
              <w:rPr>
                <w:rFonts w:ascii="Calibri" w:eastAsia="Times New Roman" w:hAnsi="Calibri" w:cstheme="minorHAnsi"/>
                <w:color w:val="000000"/>
                <w:lang w:eastAsia="en-GB"/>
              </w:rPr>
              <w:t>between the three groups in</w:t>
            </w:r>
            <w:r w:rsidR="00C71729">
              <w:rPr>
                <w:rFonts w:ascii="Calibri" w:eastAsia="Times New Roman" w:hAnsi="Calibri" w:cstheme="minorHAnsi"/>
                <w:color w:val="000000"/>
                <w:lang w:eastAsia="en-GB"/>
              </w:rPr>
              <w:t xml:space="preserve"> functional outcomes (primary outcome) </w:t>
            </w:r>
            <w:r w:rsidR="00677A66" w:rsidRPr="00E54066">
              <w:rPr>
                <w:rFonts w:ascii="Calibri" w:eastAsia="Times New Roman" w:hAnsi="Calibri" w:cstheme="minorHAnsi"/>
                <w:color w:val="000000"/>
                <w:lang w:eastAsia="en-GB"/>
              </w:rPr>
              <w:t>Symptomatic intracranial haemorrhage more frequent in the higher SBP range</w:t>
            </w:r>
            <w:r w:rsidR="005C1409" w:rsidRPr="000721A2">
              <w:rPr>
                <w:rStyle w:val="EndNoteBibliographyChar"/>
              </w:rPr>
              <w:t xml:space="preserve"> was noted as part of secondary outcome analysis</w:t>
            </w:r>
          </w:p>
        </w:tc>
        <w:tc>
          <w:tcPr>
            <w:tcW w:w="0" w:type="auto"/>
            <w:tcBorders>
              <w:top w:val="nil"/>
              <w:left w:val="nil"/>
              <w:bottom w:val="single" w:sz="4" w:space="0" w:color="auto"/>
              <w:right w:val="single" w:sz="4" w:space="0" w:color="auto"/>
            </w:tcBorders>
            <w:shd w:val="clear" w:color="auto" w:fill="auto"/>
            <w:hideMark/>
          </w:tcPr>
          <w:p w14:paraId="668A8BF2" w14:textId="492B3E15"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Patients whose BP was lower than target</w:t>
            </w:r>
            <w:r w:rsidR="000721A2">
              <w:rPr>
                <w:rFonts w:ascii="Calibri" w:eastAsia="Times New Roman" w:hAnsi="Calibri" w:cstheme="minorHAnsi"/>
                <w:color w:val="000000"/>
                <w:lang w:eastAsia="en-GB"/>
              </w:rPr>
              <w:t>,</w:t>
            </w:r>
            <w:r w:rsidRPr="00E54066">
              <w:rPr>
                <w:rFonts w:ascii="Calibri" w:eastAsia="Times New Roman" w:hAnsi="Calibri" w:cstheme="minorHAnsi"/>
                <w:color w:val="000000"/>
                <w:lang w:eastAsia="en-GB"/>
              </w:rPr>
              <w:t xml:space="preserve"> received saline bolus and/or IV norepinephrine.</w:t>
            </w:r>
          </w:p>
        </w:tc>
      </w:tr>
      <w:tr w:rsidR="00A35BCB" w:rsidRPr="00E54066" w14:paraId="0D83D923" w14:textId="77777777" w:rsidTr="002305D6">
        <w:trPr>
          <w:trHeight w:val="45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49C3469C" w14:textId="2F5C3B95"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Meta-analysis of intensive versus standard lowering of BP in intracranial haemorrhage</w:t>
            </w:r>
            <w:r w:rsidR="006F3399" w:rsidRPr="00E54066">
              <w:rPr>
                <w:rFonts w:ascii="Calibri" w:eastAsia="Times New Roman" w:hAnsi="Calibri" w:cs="Calibri"/>
                <w:color w:val="000000"/>
                <w:lang w:eastAsia="en-GB"/>
              </w:rPr>
              <w:fldChar w:fldCharType="begin">
                <w:fldData xml:space="preserve">PEVuZE5vdGU+PENpdGU+PEF1dGhvcj5Cb3Vsb3VpczwvQXV0aG9yPjxZZWFyPjIwMTc8L1llYXI+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</w:fldData>
              </w:fldChar>
            </w:r>
            <w:r w:rsidR="00C6119E">
              <w:rPr>
                <w:rFonts w:ascii="Calibri" w:eastAsia="Times New Roman" w:hAnsi="Calibri" w:cs="Calibri"/>
                <w:color w:val="000000"/>
                <w:lang w:eastAsia="en-GB"/>
              </w:rPr>
              <w:instrText xml:space="preserve"> ADDIN EN.CITE </w:instrText>
            </w:r>
            <w:r w:rsidR="00C6119E">
              <w:rPr>
                <w:rFonts w:ascii="Calibri" w:eastAsia="Times New Roman" w:hAnsi="Calibri" w:cs="Calibri"/>
                <w:color w:val="000000"/>
                <w:lang w:eastAsia="en-GB"/>
              </w:rPr>
              <w:fldChar w:fldCharType="begin">
                <w:fldData xml:space="preserve">PEVuZE5vdGU+PENpdGU+PEF1dGhvcj5Cb3Vsb3VpczwvQXV0aG9yPjxZZWFyPjIwMTc8L1llYXI+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</w:fldData>
              </w:fldChar>
            </w:r>
            <w:r w:rsidR="00C6119E">
              <w:rPr>
                <w:rFonts w:ascii="Calibri" w:eastAsia="Times New Roman" w:hAnsi="Calibri" w:cs="Calibri"/>
                <w:color w:val="000000"/>
                <w:lang w:eastAsia="en-GB"/>
              </w:rPr>
              <w:instrText xml:space="preserve"> ADDIN EN.CITE.DATA </w:instrText>
            </w:r>
            <w:r w:rsidR="00C6119E">
              <w:rPr>
                <w:rFonts w:ascii="Calibri" w:eastAsia="Times New Roman" w:hAnsi="Calibri" w:cs="Calibri"/>
                <w:color w:val="000000"/>
                <w:lang w:eastAsia="en-GB"/>
              </w:rPr>
            </w:r>
            <w:r w:rsidR="00C6119E">
              <w:rPr>
                <w:rFonts w:ascii="Calibri" w:eastAsia="Times New Roman" w:hAnsi="Calibri" w:cs="Calibri"/>
                <w:color w:val="000000"/>
                <w:lang w:eastAsia="en-GB"/>
              </w:rPr>
              <w:fldChar w:fldCharType="end"/>
            </w:r>
            <w:r w:rsidR="006F3399" w:rsidRPr="00E54066">
              <w:rPr>
                <w:rFonts w:ascii="Calibri" w:eastAsia="Times New Roman" w:hAnsi="Calibri" w:cs="Calibri"/>
                <w:color w:val="000000"/>
                <w:lang w:eastAsia="en-GB"/>
              </w:rPr>
            </w:r>
            <w:r w:rsidR="006F3399" w:rsidRPr="00E54066">
              <w:rPr>
                <w:rFonts w:ascii="Calibri" w:eastAsia="Times New Roman" w:hAnsi="Calibri" w:cs="Calibri"/>
                <w:color w:val="000000"/>
                <w:lang w:eastAsia="en-GB"/>
              </w:rPr>
              <w:fldChar w:fldCharType="separate"/>
            </w:r>
            <w:r w:rsidR="00C6119E">
              <w:rPr>
                <w:rFonts w:ascii="Calibri" w:eastAsia="Times New Roman" w:hAnsi="Calibri" w:cs="Calibri"/>
                <w:noProof/>
                <w:color w:val="000000"/>
                <w:lang w:eastAsia="en-GB"/>
              </w:rPr>
              <w:t>(6-8)</w:t>
            </w:r>
            <w:r w:rsidR="006F3399" w:rsidRPr="00E54066">
              <w:rPr>
                <w:rFonts w:ascii="Calibri" w:eastAsia="Times New Roman" w:hAnsi="Calibri" w:cs="Calibri"/>
                <w:color w:val="000000"/>
                <w:lang w:eastAsia="en-GB"/>
              </w:rPr>
              <w:fldChar w:fldCharType="end"/>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63789FD1" w14:textId="1AF98CE3" w:rsidR="00677A66" w:rsidRPr="00E54066" w:rsidRDefault="00C6119E" w:rsidP="00677A66">
            <w:pPr>
              <w:spacing w:after="0" w:line="240" w:lineRule="auto"/>
              <w:jc w:val="both"/>
              <w:rPr>
                <w:rFonts w:ascii="Calibri" w:eastAsia="Times New Roman" w:hAnsi="Calibri" w:cs="Calibri"/>
                <w:color w:val="000000"/>
                <w:lang w:eastAsia="en-GB"/>
              </w:rPr>
            </w:pPr>
            <w:r>
              <w:rPr>
                <w:rFonts w:ascii="Calibri" w:eastAsia="Times New Roman" w:hAnsi="Calibri" w:cs="Calibri"/>
                <w:color w:val="000000"/>
                <w:lang w:eastAsia="en-GB"/>
              </w:rPr>
              <w:t>Multiple</w:t>
            </w:r>
            <w:r w:rsidR="00A35BCB">
              <w:rPr>
                <w:rFonts w:ascii="Calibri" w:eastAsia="Times New Roman" w:hAnsi="Calibri" w:cs="Calibri"/>
                <w:color w:val="000000"/>
                <w:lang w:eastAsia="en-GB"/>
              </w:rPr>
              <w:t xml:space="preserve"> randomised controlled trials</w:t>
            </w:r>
            <w:r w:rsidR="00EB56F8">
              <w:rPr>
                <w:rFonts w:ascii="Calibri" w:eastAsia="Times New Roman" w:hAnsi="Calibri" w:cs="Calibri"/>
                <w:color w:val="000000"/>
                <w:lang w:eastAsia="en-GB"/>
              </w:rPr>
              <w:t xml:space="preserve"> included as defined by individual reviews</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25980A44" w14:textId="77777777"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Intracranial haemorrhage</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54CE9769" w14:textId="111EEA8B" w:rsidR="00677A66" w:rsidRPr="00E54066" w:rsidRDefault="00677A66" w:rsidP="00677A66">
            <w:pPr>
              <w:spacing w:after="0" w:line="240" w:lineRule="auto"/>
              <w:rPr>
                <w:rFonts w:ascii="Calibri" w:eastAsia="Times New Roman" w:hAnsi="Calibri" w:cs="Calibri"/>
                <w:color w:val="000000"/>
                <w:lang w:eastAsia="en-GB"/>
              </w:rPr>
            </w:pPr>
            <w:r w:rsidRPr="00E54066">
              <w:rPr>
                <w:rFonts w:ascii="Calibri" w:eastAsia="Times New Roman" w:hAnsi="Calibri" w:cstheme="minorHAnsi"/>
                <w:color w:val="000000"/>
                <w:lang w:eastAsia="en-GB"/>
              </w:rPr>
              <w:t>Intensive arm target –</w:t>
            </w:r>
            <w:r w:rsidR="00F6562D" w:rsidRPr="00E54066">
              <w:rPr>
                <w:rFonts w:ascii="Calibri" w:eastAsia="Times New Roman" w:hAnsi="Calibri" w:cstheme="minorHAnsi"/>
                <w:color w:val="000000"/>
                <w:lang w:eastAsia="en-GB"/>
              </w:rPr>
              <w:t>versus c</w:t>
            </w:r>
            <w:r w:rsidRPr="00E54066">
              <w:rPr>
                <w:rFonts w:ascii="Calibri" w:eastAsia="Times New Roman" w:hAnsi="Calibri" w:cstheme="minorHAnsi"/>
                <w:color w:val="000000"/>
                <w:lang w:eastAsia="en-GB"/>
              </w:rPr>
              <w:t>onservative arm target &lt;180 mm Hg</w:t>
            </w:r>
            <w:r w:rsidR="00F6562D" w:rsidRPr="00E54066">
              <w:rPr>
                <w:rFonts w:ascii="Calibri" w:eastAsia="Times New Roman" w:hAnsi="Calibri" w:cstheme="minorHAnsi"/>
                <w:color w:val="000000"/>
                <w:lang w:eastAsia="en-GB"/>
              </w:rPr>
              <w:t xml:space="preserve">, </w:t>
            </w:r>
            <w:r w:rsidRPr="00E54066">
              <w:rPr>
                <w:rFonts w:ascii="Calibri" w:eastAsia="Times New Roman" w:hAnsi="Calibri" w:cstheme="minorHAnsi"/>
                <w:color w:val="000000"/>
                <w:lang w:eastAsia="en-GB"/>
              </w:rPr>
              <w:t xml:space="preserve">BP at baseline 150-220 mm Hg. </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149386A4" w14:textId="0485BC60" w:rsidR="00677A66" w:rsidRPr="00E54066" w:rsidRDefault="00677A66" w:rsidP="00677A66">
            <w:pPr>
              <w:spacing w:after="0" w:line="240" w:lineRule="auto"/>
              <w:jc w:val="both"/>
              <w:rPr>
                <w:rFonts w:ascii="Calibri" w:eastAsia="Times New Roman" w:hAnsi="Calibri" w:cs="Calibri"/>
                <w:color w:val="000000"/>
                <w:lang w:eastAsia="en-GB"/>
              </w:rPr>
            </w:pPr>
            <w:r w:rsidRPr="00E54066">
              <w:rPr>
                <w:rFonts w:ascii="Calibri" w:eastAsia="Times New Roman" w:hAnsi="Calibri" w:cstheme="minorHAnsi"/>
                <w:color w:val="000000"/>
                <w:lang w:eastAsia="en-GB"/>
              </w:rPr>
              <w:t xml:space="preserve">No difference in the pooled risk ratio of 3-month death or major disability. </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7AA0FFD7" w14:textId="729EB176" w:rsidR="00677A66" w:rsidRPr="00E54066" w:rsidRDefault="00B156E1" w:rsidP="00677A66">
            <w:pPr>
              <w:spacing w:after="0" w:line="240" w:lineRule="auto"/>
              <w:jc w:val="both"/>
              <w:rPr>
                <w:rFonts w:ascii="Calibri" w:eastAsia="Times New Roman" w:hAnsi="Calibri" w:cs="Calibri"/>
                <w:color w:val="000000"/>
                <w:lang w:eastAsia="en-GB"/>
              </w:rPr>
            </w:pPr>
            <w:r>
              <w:rPr>
                <w:rFonts w:ascii="Calibri" w:eastAsia="Times New Roman" w:hAnsi="Calibri" w:cstheme="minorHAnsi"/>
                <w:color w:val="000000"/>
                <w:lang w:eastAsia="en-GB"/>
              </w:rPr>
              <w:t>Based</w:t>
            </w:r>
            <w:r w:rsidR="00B543B2">
              <w:rPr>
                <w:rFonts w:ascii="Calibri" w:eastAsia="Times New Roman" w:hAnsi="Calibri" w:cstheme="minorHAnsi"/>
                <w:color w:val="000000"/>
                <w:lang w:eastAsia="en-GB"/>
              </w:rPr>
              <w:t xml:space="preserve"> </w:t>
            </w:r>
            <w:r>
              <w:rPr>
                <w:rFonts w:ascii="Calibri" w:eastAsia="Times New Roman" w:hAnsi="Calibri" w:cstheme="minorHAnsi"/>
                <w:color w:val="000000"/>
                <w:lang w:eastAsia="en-GB"/>
              </w:rPr>
              <w:t>on post</w:t>
            </w:r>
            <w:r w:rsidR="00A35BCB">
              <w:rPr>
                <w:rFonts w:ascii="Calibri" w:eastAsia="Times New Roman" w:hAnsi="Calibri" w:cstheme="minorHAnsi"/>
                <w:color w:val="000000"/>
                <w:lang w:eastAsia="en-GB"/>
              </w:rPr>
              <w:t>-</w:t>
            </w:r>
            <w:r>
              <w:rPr>
                <w:rFonts w:ascii="Calibri" w:eastAsia="Times New Roman" w:hAnsi="Calibri" w:cstheme="minorHAnsi"/>
                <w:color w:val="000000"/>
                <w:lang w:eastAsia="en-GB"/>
              </w:rPr>
              <w:t>hoc analysis</w:t>
            </w:r>
            <w:r w:rsidR="00B543B2">
              <w:rPr>
                <w:rFonts w:ascii="Calibri" w:eastAsia="Times New Roman" w:hAnsi="Calibri" w:cstheme="minorHAnsi"/>
                <w:color w:val="000000"/>
                <w:lang w:eastAsia="en-GB"/>
              </w:rPr>
              <w:t xml:space="preserve"> in the trials, h</w:t>
            </w:r>
            <w:r w:rsidR="00677A66" w:rsidRPr="00E54066">
              <w:rPr>
                <w:rFonts w:ascii="Calibri" w:eastAsia="Times New Roman" w:hAnsi="Calibri" w:cstheme="minorHAnsi"/>
                <w:color w:val="000000"/>
                <w:lang w:eastAsia="en-GB"/>
              </w:rPr>
              <w:t>aematoma size reduction better in the intensive arm</w:t>
            </w:r>
            <w:r w:rsidR="00B543B2">
              <w:rPr>
                <w:rFonts w:ascii="Calibri" w:eastAsia="Times New Roman" w:hAnsi="Calibri" w:cstheme="minorHAnsi"/>
                <w:color w:val="000000"/>
                <w:lang w:eastAsia="en-GB"/>
              </w:rPr>
              <w:t xml:space="preserve"> was noted</w:t>
            </w:r>
            <w:r w:rsidR="00677A66" w:rsidRPr="00E54066">
              <w:rPr>
                <w:rFonts w:ascii="Calibri" w:eastAsia="Times New Roman" w:hAnsi="Calibri" w:cstheme="minorHAnsi"/>
                <w:color w:val="000000"/>
                <w:lang w:eastAsia="en-GB"/>
              </w:rPr>
              <w:t>, however, this did not translate to better functional outcomes necessarily</w:t>
            </w:r>
            <w:r w:rsidR="00C6119E">
              <w:rPr>
                <w:rFonts w:ascii="Calibri" w:eastAsia="Times New Roman" w:hAnsi="Calibri" w:cs="Calibri"/>
                <w:color w:val="000000"/>
                <w:lang w:eastAsia="en-GB"/>
              </w:rPr>
              <w:t xml:space="preserve">. </w:t>
            </w:r>
            <w:r w:rsidR="00C6119E" w:rsidRPr="00E54066">
              <w:rPr>
                <w:rFonts w:ascii="Calibri" w:eastAsia="Times New Roman" w:hAnsi="Calibri" w:cstheme="minorHAnsi"/>
                <w:color w:val="000000"/>
                <w:lang w:eastAsia="en-GB"/>
              </w:rPr>
              <w:t>Higher proportion of renal failure in intensive treatment arm.</w:t>
            </w:r>
          </w:p>
        </w:tc>
      </w:tr>
      <w:tr w:rsidR="00A35BCB" w:rsidRPr="00E54066" w14:paraId="6D9DC5A0" w14:textId="77777777" w:rsidTr="00CB1D17">
        <w:trPr>
          <w:trHeight w:val="450"/>
        </w:trPr>
        <w:tc>
          <w:tcPr>
            <w:tcW w:w="0" w:type="auto"/>
            <w:vMerge/>
            <w:tcBorders>
              <w:top w:val="nil"/>
              <w:left w:val="single" w:sz="4" w:space="0" w:color="auto"/>
              <w:bottom w:val="single" w:sz="4" w:space="0" w:color="auto"/>
              <w:right w:val="single" w:sz="4" w:space="0" w:color="auto"/>
            </w:tcBorders>
            <w:vAlign w:val="center"/>
            <w:hideMark/>
          </w:tcPr>
          <w:p w14:paraId="162DDB46" w14:textId="77777777" w:rsidR="00677A66" w:rsidRPr="00E54066" w:rsidRDefault="00677A66" w:rsidP="00677A66">
            <w:pPr>
              <w:spacing w:after="0" w:line="240" w:lineRule="auto"/>
              <w:rPr>
                <w:rFonts w:ascii="Calibri" w:eastAsia="Times New Roman" w:hAnsi="Calibri" w:cs="Calibri"/>
                <w:color w:val="000000"/>
                <w:lang w:eastAsia="en-GB"/>
              </w:rPr>
            </w:pPr>
          </w:p>
        </w:tc>
        <w:tc>
          <w:tcPr>
            <w:tcW w:w="0" w:type="auto"/>
            <w:vMerge/>
            <w:tcBorders>
              <w:top w:val="nil"/>
              <w:left w:val="single" w:sz="4" w:space="0" w:color="auto"/>
              <w:bottom w:val="single" w:sz="4" w:space="0" w:color="auto"/>
              <w:right w:val="single" w:sz="4" w:space="0" w:color="auto"/>
            </w:tcBorders>
            <w:vAlign w:val="center"/>
            <w:hideMark/>
          </w:tcPr>
          <w:p w14:paraId="7841D1CF" w14:textId="77777777" w:rsidR="00677A66" w:rsidRPr="00E54066" w:rsidRDefault="00677A66" w:rsidP="00677A66">
            <w:pPr>
              <w:spacing w:after="0" w:line="240" w:lineRule="auto"/>
              <w:rPr>
                <w:rFonts w:ascii="Calibri" w:eastAsia="Times New Roman" w:hAnsi="Calibri" w:cs="Calibri"/>
                <w:color w:val="000000"/>
                <w:lang w:eastAsia="en-GB"/>
              </w:rPr>
            </w:pPr>
          </w:p>
        </w:tc>
        <w:tc>
          <w:tcPr>
            <w:tcW w:w="0" w:type="auto"/>
            <w:vMerge/>
            <w:tcBorders>
              <w:top w:val="nil"/>
              <w:left w:val="single" w:sz="4" w:space="0" w:color="auto"/>
              <w:bottom w:val="single" w:sz="4" w:space="0" w:color="auto"/>
              <w:right w:val="single" w:sz="4" w:space="0" w:color="auto"/>
            </w:tcBorders>
            <w:vAlign w:val="center"/>
            <w:hideMark/>
          </w:tcPr>
          <w:p w14:paraId="101AFA0C" w14:textId="77777777" w:rsidR="00677A66" w:rsidRPr="00E54066" w:rsidRDefault="00677A66" w:rsidP="00677A66">
            <w:pPr>
              <w:spacing w:after="0" w:line="240" w:lineRule="auto"/>
              <w:rPr>
                <w:rFonts w:ascii="Calibri" w:eastAsia="Times New Roman" w:hAnsi="Calibri" w:cs="Calibri"/>
                <w:color w:val="000000"/>
                <w:lang w:eastAsia="en-GB"/>
              </w:rPr>
            </w:pPr>
          </w:p>
        </w:tc>
        <w:tc>
          <w:tcPr>
            <w:tcW w:w="0" w:type="auto"/>
            <w:vMerge/>
            <w:tcBorders>
              <w:top w:val="nil"/>
              <w:left w:val="single" w:sz="4" w:space="0" w:color="auto"/>
              <w:bottom w:val="single" w:sz="4" w:space="0" w:color="000000"/>
              <w:right w:val="single" w:sz="4" w:space="0" w:color="auto"/>
            </w:tcBorders>
            <w:vAlign w:val="center"/>
            <w:hideMark/>
          </w:tcPr>
          <w:p w14:paraId="75F75DF8" w14:textId="77777777" w:rsidR="00677A66" w:rsidRPr="00E54066" w:rsidRDefault="00677A66" w:rsidP="00677A66">
            <w:pPr>
              <w:spacing w:after="0" w:line="240" w:lineRule="auto"/>
              <w:rPr>
                <w:rFonts w:ascii="Calibri" w:eastAsia="Times New Roman" w:hAnsi="Calibri" w:cs="Calibri"/>
                <w:color w:val="000000"/>
                <w:lang w:eastAsia="en-GB"/>
              </w:rPr>
            </w:pPr>
          </w:p>
        </w:tc>
        <w:tc>
          <w:tcPr>
            <w:tcW w:w="0" w:type="auto"/>
            <w:vMerge/>
            <w:tcBorders>
              <w:top w:val="nil"/>
              <w:left w:val="single" w:sz="4" w:space="0" w:color="auto"/>
              <w:bottom w:val="single" w:sz="4" w:space="0" w:color="auto"/>
              <w:right w:val="single" w:sz="4" w:space="0" w:color="auto"/>
            </w:tcBorders>
            <w:vAlign w:val="center"/>
            <w:hideMark/>
          </w:tcPr>
          <w:p w14:paraId="2DDCFB77" w14:textId="77777777" w:rsidR="00677A66" w:rsidRPr="00E54066" w:rsidRDefault="00677A66" w:rsidP="00677A66">
            <w:pPr>
              <w:spacing w:after="0" w:line="240" w:lineRule="auto"/>
              <w:rPr>
                <w:rFonts w:ascii="Calibri" w:eastAsia="Times New Roman" w:hAnsi="Calibri" w:cs="Calibri"/>
                <w:color w:val="000000"/>
                <w:lang w:eastAsia="en-GB"/>
              </w:rPr>
            </w:pPr>
          </w:p>
        </w:tc>
        <w:tc>
          <w:tcPr>
            <w:tcW w:w="0" w:type="auto"/>
            <w:vMerge/>
            <w:tcBorders>
              <w:top w:val="nil"/>
              <w:left w:val="single" w:sz="4" w:space="0" w:color="auto"/>
              <w:bottom w:val="single" w:sz="4" w:space="0" w:color="auto"/>
              <w:right w:val="single" w:sz="4" w:space="0" w:color="auto"/>
            </w:tcBorders>
            <w:vAlign w:val="center"/>
            <w:hideMark/>
          </w:tcPr>
          <w:p w14:paraId="11A7CE30" w14:textId="77777777" w:rsidR="00677A66" w:rsidRPr="00E54066" w:rsidRDefault="00677A66" w:rsidP="00677A66">
            <w:pPr>
              <w:spacing w:after="0" w:line="240" w:lineRule="auto"/>
              <w:rPr>
                <w:rFonts w:ascii="Calibri" w:eastAsia="Times New Roman" w:hAnsi="Calibri" w:cs="Calibri"/>
                <w:color w:val="000000"/>
                <w:lang w:eastAsia="en-GB"/>
              </w:rPr>
            </w:pPr>
          </w:p>
        </w:tc>
      </w:tr>
      <w:tr w:rsidR="00A35BCB" w:rsidRPr="00E54066" w14:paraId="29BC5341" w14:textId="77777777" w:rsidTr="00CB1D17">
        <w:trPr>
          <w:trHeight w:val="450"/>
        </w:trPr>
        <w:tc>
          <w:tcPr>
            <w:tcW w:w="0" w:type="auto"/>
            <w:vMerge/>
            <w:tcBorders>
              <w:top w:val="nil"/>
              <w:left w:val="single" w:sz="4" w:space="0" w:color="auto"/>
              <w:bottom w:val="single" w:sz="4" w:space="0" w:color="auto"/>
              <w:right w:val="single" w:sz="4" w:space="0" w:color="auto"/>
            </w:tcBorders>
            <w:vAlign w:val="center"/>
            <w:hideMark/>
          </w:tcPr>
          <w:p w14:paraId="58B3822F" w14:textId="77777777" w:rsidR="00677A66" w:rsidRPr="00E54066" w:rsidRDefault="00677A66" w:rsidP="00677A66">
            <w:pPr>
              <w:spacing w:after="0" w:line="240" w:lineRule="auto"/>
              <w:rPr>
                <w:rFonts w:ascii="Calibri" w:eastAsia="Times New Roman" w:hAnsi="Calibri" w:cs="Calibri"/>
                <w:color w:val="000000"/>
                <w:lang w:eastAsia="en-GB"/>
              </w:rPr>
            </w:pPr>
          </w:p>
        </w:tc>
        <w:tc>
          <w:tcPr>
            <w:tcW w:w="0" w:type="auto"/>
            <w:vMerge/>
            <w:tcBorders>
              <w:top w:val="nil"/>
              <w:left w:val="single" w:sz="4" w:space="0" w:color="auto"/>
              <w:bottom w:val="single" w:sz="4" w:space="0" w:color="auto"/>
              <w:right w:val="single" w:sz="4" w:space="0" w:color="auto"/>
            </w:tcBorders>
            <w:vAlign w:val="center"/>
            <w:hideMark/>
          </w:tcPr>
          <w:p w14:paraId="79963709" w14:textId="77777777" w:rsidR="00677A66" w:rsidRPr="00E54066" w:rsidRDefault="00677A66" w:rsidP="00677A66">
            <w:pPr>
              <w:spacing w:after="0" w:line="240" w:lineRule="auto"/>
              <w:rPr>
                <w:rFonts w:ascii="Calibri" w:eastAsia="Times New Roman" w:hAnsi="Calibri" w:cs="Calibri"/>
                <w:color w:val="000000"/>
                <w:lang w:eastAsia="en-GB"/>
              </w:rPr>
            </w:pPr>
          </w:p>
        </w:tc>
        <w:tc>
          <w:tcPr>
            <w:tcW w:w="0" w:type="auto"/>
            <w:vMerge/>
            <w:tcBorders>
              <w:top w:val="nil"/>
              <w:left w:val="single" w:sz="4" w:space="0" w:color="auto"/>
              <w:bottom w:val="single" w:sz="4" w:space="0" w:color="auto"/>
              <w:right w:val="single" w:sz="4" w:space="0" w:color="auto"/>
            </w:tcBorders>
            <w:vAlign w:val="center"/>
            <w:hideMark/>
          </w:tcPr>
          <w:p w14:paraId="12CA5F0A" w14:textId="77777777" w:rsidR="00677A66" w:rsidRPr="00E54066" w:rsidRDefault="00677A66" w:rsidP="00677A66">
            <w:pPr>
              <w:spacing w:after="0" w:line="240" w:lineRule="auto"/>
              <w:rPr>
                <w:rFonts w:ascii="Calibri" w:eastAsia="Times New Roman" w:hAnsi="Calibri" w:cs="Calibri"/>
                <w:color w:val="000000"/>
                <w:lang w:eastAsia="en-GB"/>
              </w:rPr>
            </w:pPr>
          </w:p>
        </w:tc>
        <w:tc>
          <w:tcPr>
            <w:tcW w:w="0" w:type="auto"/>
            <w:vMerge/>
            <w:tcBorders>
              <w:top w:val="nil"/>
              <w:left w:val="single" w:sz="4" w:space="0" w:color="auto"/>
              <w:bottom w:val="single" w:sz="4" w:space="0" w:color="000000"/>
              <w:right w:val="single" w:sz="4" w:space="0" w:color="auto"/>
            </w:tcBorders>
            <w:vAlign w:val="center"/>
            <w:hideMark/>
          </w:tcPr>
          <w:p w14:paraId="78ACC564" w14:textId="77777777" w:rsidR="00677A66" w:rsidRPr="00E54066" w:rsidRDefault="00677A66" w:rsidP="00677A66">
            <w:pPr>
              <w:spacing w:after="0" w:line="240" w:lineRule="auto"/>
              <w:rPr>
                <w:rFonts w:ascii="Calibri" w:eastAsia="Times New Roman" w:hAnsi="Calibri" w:cs="Calibri"/>
                <w:color w:val="000000"/>
                <w:lang w:eastAsia="en-GB"/>
              </w:rPr>
            </w:pPr>
          </w:p>
        </w:tc>
        <w:tc>
          <w:tcPr>
            <w:tcW w:w="0" w:type="auto"/>
            <w:vMerge/>
            <w:tcBorders>
              <w:top w:val="nil"/>
              <w:left w:val="single" w:sz="4" w:space="0" w:color="auto"/>
              <w:bottom w:val="single" w:sz="4" w:space="0" w:color="auto"/>
              <w:right w:val="single" w:sz="4" w:space="0" w:color="auto"/>
            </w:tcBorders>
            <w:vAlign w:val="center"/>
            <w:hideMark/>
          </w:tcPr>
          <w:p w14:paraId="171D8777" w14:textId="77777777" w:rsidR="00677A66" w:rsidRPr="00E54066" w:rsidRDefault="00677A66" w:rsidP="00677A66">
            <w:pPr>
              <w:spacing w:after="0" w:line="240" w:lineRule="auto"/>
              <w:rPr>
                <w:rFonts w:ascii="Calibri" w:eastAsia="Times New Roman" w:hAnsi="Calibri" w:cs="Calibri"/>
                <w:color w:val="000000"/>
                <w:lang w:eastAsia="en-GB"/>
              </w:rPr>
            </w:pPr>
          </w:p>
        </w:tc>
        <w:tc>
          <w:tcPr>
            <w:tcW w:w="0" w:type="auto"/>
            <w:vMerge/>
            <w:tcBorders>
              <w:top w:val="nil"/>
              <w:left w:val="single" w:sz="4" w:space="0" w:color="auto"/>
              <w:bottom w:val="single" w:sz="4" w:space="0" w:color="auto"/>
              <w:right w:val="single" w:sz="4" w:space="0" w:color="auto"/>
            </w:tcBorders>
            <w:vAlign w:val="center"/>
            <w:hideMark/>
          </w:tcPr>
          <w:p w14:paraId="62E296B4" w14:textId="77777777" w:rsidR="00677A66" w:rsidRPr="00E54066" w:rsidRDefault="00677A66" w:rsidP="00677A66">
            <w:pPr>
              <w:spacing w:after="0" w:line="240" w:lineRule="auto"/>
              <w:rPr>
                <w:rFonts w:ascii="Calibri" w:eastAsia="Times New Roman" w:hAnsi="Calibri" w:cs="Calibri"/>
                <w:color w:val="000000"/>
                <w:lang w:eastAsia="en-GB"/>
              </w:rPr>
            </w:pPr>
          </w:p>
        </w:tc>
      </w:tr>
    </w:tbl>
    <w:p w14:paraId="38D2B29D" w14:textId="77777777" w:rsidR="00677A66" w:rsidRPr="00E54066" w:rsidRDefault="00677A66" w:rsidP="00677A66">
      <w:pPr>
        <w:tabs>
          <w:tab w:val="left" w:pos="7130"/>
        </w:tabs>
        <w:spacing w:line="360" w:lineRule="auto"/>
        <w:jc w:val="both"/>
        <w:rPr>
          <w:rFonts w:cstheme="minorHAnsi"/>
        </w:rPr>
      </w:pPr>
    </w:p>
    <w:p w14:paraId="061B0E40" w14:textId="6CD57541" w:rsidR="000D3A96" w:rsidRDefault="000D3A96">
      <w:pPr>
        <w:rPr>
          <w:rFonts w:cstheme="minorHAnsi"/>
        </w:rPr>
      </w:pPr>
      <w:r>
        <w:rPr>
          <w:rFonts w:cstheme="minorHAnsi"/>
        </w:rPr>
        <w:br w:type="page"/>
      </w:r>
    </w:p>
    <w:p w14:paraId="4E7952B6" w14:textId="77777777" w:rsidR="00677A66" w:rsidRPr="00E54066" w:rsidRDefault="00677A66" w:rsidP="00677A66">
      <w:pPr>
        <w:tabs>
          <w:tab w:val="left" w:pos="7130"/>
        </w:tabs>
        <w:spacing w:line="360" w:lineRule="auto"/>
        <w:jc w:val="both"/>
        <w:rPr>
          <w:rFonts w:cstheme="minorHAnsi"/>
        </w:rPr>
      </w:pPr>
      <w:r w:rsidRPr="00E54066">
        <w:rPr>
          <w:rFonts w:cstheme="minorHAnsi"/>
        </w:rPr>
        <w:lastRenderedPageBreak/>
        <w:t>Table 2: Trials highlighting efficacy and safety of medications used in hypertensive emergencies</w:t>
      </w:r>
    </w:p>
    <w:tbl>
      <w:tblPr>
        <w:tblStyle w:val="TableGrid"/>
        <w:tblW w:w="0" w:type="auto"/>
        <w:tblLook w:val="04A0" w:firstRow="1" w:lastRow="0" w:firstColumn="1" w:lastColumn="0" w:noHBand="0" w:noVBand="1"/>
      </w:tblPr>
      <w:tblGrid>
        <w:gridCol w:w="2692"/>
        <w:gridCol w:w="2692"/>
        <w:gridCol w:w="2693"/>
        <w:gridCol w:w="2692"/>
        <w:gridCol w:w="2693"/>
      </w:tblGrid>
      <w:tr w:rsidR="00677A66" w:rsidRPr="00E54066" w14:paraId="5DA943EC" w14:textId="77777777" w:rsidTr="002305D6">
        <w:tc>
          <w:tcPr>
            <w:tcW w:w="2692" w:type="dxa"/>
          </w:tcPr>
          <w:p w14:paraId="1F66F918" w14:textId="7EED5A70" w:rsidR="00677A66" w:rsidRPr="00E54066" w:rsidRDefault="00677A66" w:rsidP="002305D6">
            <w:pPr>
              <w:jc w:val="both"/>
              <w:rPr>
                <w:rFonts w:cstheme="minorHAnsi"/>
              </w:rPr>
            </w:pPr>
            <w:r w:rsidRPr="00E54066">
              <w:rPr>
                <w:rFonts w:cstheme="minorHAnsi"/>
              </w:rPr>
              <w:t>Medications</w:t>
            </w:r>
          </w:p>
        </w:tc>
        <w:tc>
          <w:tcPr>
            <w:tcW w:w="2692" w:type="dxa"/>
          </w:tcPr>
          <w:p w14:paraId="4C6ED38D" w14:textId="77777777" w:rsidR="00677A66" w:rsidRPr="00E54066" w:rsidRDefault="00677A66" w:rsidP="002305D6">
            <w:pPr>
              <w:jc w:val="both"/>
              <w:rPr>
                <w:rFonts w:cstheme="minorHAnsi"/>
              </w:rPr>
            </w:pPr>
            <w:r w:rsidRPr="00E54066">
              <w:rPr>
                <w:rFonts w:cstheme="minorHAnsi"/>
              </w:rPr>
              <w:t xml:space="preserve">Condition </w:t>
            </w:r>
          </w:p>
        </w:tc>
        <w:tc>
          <w:tcPr>
            <w:tcW w:w="2693" w:type="dxa"/>
          </w:tcPr>
          <w:p w14:paraId="52B6AD26" w14:textId="77777777" w:rsidR="00677A66" w:rsidRPr="00E54066" w:rsidRDefault="00677A66" w:rsidP="002305D6">
            <w:pPr>
              <w:jc w:val="both"/>
              <w:rPr>
                <w:rFonts w:cstheme="minorHAnsi"/>
              </w:rPr>
            </w:pPr>
            <w:r w:rsidRPr="00E54066">
              <w:rPr>
                <w:rFonts w:cstheme="minorHAnsi"/>
              </w:rPr>
              <w:t>Characteristics</w:t>
            </w:r>
          </w:p>
        </w:tc>
        <w:tc>
          <w:tcPr>
            <w:tcW w:w="2692" w:type="dxa"/>
          </w:tcPr>
          <w:p w14:paraId="451D7E58" w14:textId="77777777" w:rsidR="00677A66" w:rsidRPr="00E54066" w:rsidRDefault="00677A66" w:rsidP="002305D6">
            <w:pPr>
              <w:jc w:val="both"/>
              <w:rPr>
                <w:rFonts w:cstheme="minorHAnsi"/>
              </w:rPr>
            </w:pPr>
            <w:r w:rsidRPr="00E54066">
              <w:rPr>
                <w:rFonts w:cstheme="minorHAnsi"/>
              </w:rPr>
              <w:t>Outcomes</w:t>
            </w:r>
          </w:p>
        </w:tc>
        <w:tc>
          <w:tcPr>
            <w:tcW w:w="2693" w:type="dxa"/>
          </w:tcPr>
          <w:p w14:paraId="1784D342" w14:textId="77777777" w:rsidR="00677A66" w:rsidRPr="00E54066" w:rsidRDefault="00677A66" w:rsidP="002305D6">
            <w:pPr>
              <w:jc w:val="both"/>
              <w:rPr>
                <w:rFonts w:cstheme="minorHAnsi"/>
              </w:rPr>
            </w:pPr>
            <w:r w:rsidRPr="00E54066">
              <w:rPr>
                <w:rFonts w:cstheme="minorHAnsi"/>
              </w:rPr>
              <w:t>Notes</w:t>
            </w:r>
          </w:p>
        </w:tc>
      </w:tr>
      <w:tr w:rsidR="00677A66" w:rsidRPr="00E54066" w14:paraId="7893482D" w14:textId="77777777" w:rsidTr="002305D6">
        <w:tc>
          <w:tcPr>
            <w:tcW w:w="2692" w:type="dxa"/>
          </w:tcPr>
          <w:p w14:paraId="419F905F" w14:textId="43316479" w:rsidR="00677A66" w:rsidRPr="00E54066" w:rsidRDefault="00EB56F8" w:rsidP="002305D6">
            <w:pPr>
              <w:jc w:val="both"/>
              <w:rPr>
                <w:rFonts w:cstheme="minorHAnsi"/>
              </w:rPr>
            </w:pPr>
            <w:r w:rsidRPr="00E54066">
              <w:rPr>
                <w:rFonts w:cstheme="minorHAnsi"/>
              </w:rPr>
              <w:t>IV</w:t>
            </w:r>
            <w:r w:rsidR="00677A66" w:rsidRPr="00E54066">
              <w:rPr>
                <w:rFonts w:cstheme="minorHAnsi"/>
              </w:rPr>
              <w:t xml:space="preserve"> Hydralazine versus oral Nifedipine </w:t>
            </w:r>
            <w:r w:rsidR="00677A66" w:rsidRPr="008E3FB8">
              <w:rPr>
                <w:rFonts w:cstheme="minorHAnsi"/>
              </w:rPr>
              <w:fldChar w:fldCharType="begin">
                <w:fldData xml:space="preserve">PEVuZE5vdGU+PENpdGU+PEF1dGhvcj5TaGFybWE8L0F1dGhvcj48WWVhcj4yMDE3PC9ZZWFyPjxS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</w:fldData>
              </w:fldChar>
            </w:r>
            <w:r w:rsidR="00C6119E">
              <w:rPr>
                <w:rFonts w:cstheme="minorHAnsi"/>
              </w:rPr>
              <w:instrText xml:space="preserve"> ADDIN EN.CITE </w:instrText>
            </w:r>
            <w:r w:rsidR="00C6119E">
              <w:rPr>
                <w:rFonts w:cstheme="minorHAnsi"/>
              </w:rPr>
              <w:fldChar w:fldCharType="begin">
                <w:fldData xml:space="preserve">PEVuZE5vdGU+PENpdGU+PEF1dGhvcj5TaGFybWE8L0F1dGhvcj48WWVhcj4yMDE3PC9ZZWFyPjxS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</w:fldData>
              </w:fldChar>
            </w:r>
            <w:r w:rsidR="00C6119E">
              <w:rPr>
                <w:rFonts w:cstheme="minorHAnsi"/>
              </w:rPr>
              <w:instrText xml:space="preserve"> ADDIN EN.CITE.DATA </w:instrText>
            </w:r>
            <w:r w:rsidR="00C6119E">
              <w:rPr>
                <w:rFonts w:cstheme="minorHAnsi"/>
              </w:rPr>
            </w:r>
            <w:r w:rsidR="00C6119E">
              <w:rPr>
                <w:rFonts w:cstheme="minorHAnsi"/>
              </w:rPr>
              <w:fldChar w:fldCharType="end"/>
            </w:r>
            <w:r w:rsidR="00677A66" w:rsidRPr="008E3FB8">
              <w:rPr>
                <w:rFonts w:cstheme="minorHAnsi"/>
              </w:rPr>
            </w:r>
            <w:r w:rsidR="00677A66" w:rsidRPr="008E3FB8">
              <w:rPr>
                <w:rFonts w:cstheme="minorHAnsi"/>
              </w:rPr>
              <w:fldChar w:fldCharType="separate"/>
            </w:r>
            <w:r w:rsidR="00C6119E">
              <w:rPr>
                <w:rFonts w:cstheme="minorHAnsi"/>
                <w:noProof/>
              </w:rPr>
              <w:t>(9)</w:t>
            </w:r>
            <w:r w:rsidR="00677A66" w:rsidRPr="008E3FB8">
              <w:rPr>
                <w:rFonts w:cstheme="minorHAnsi"/>
              </w:rPr>
              <w:fldChar w:fldCharType="end"/>
            </w:r>
          </w:p>
        </w:tc>
        <w:tc>
          <w:tcPr>
            <w:tcW w:w="2692" w:type="dxa"/>
          </w:tcPr>
          <w:p w14:paraId="21726BF9" w14:textId="77777777" w:rsidR="00677A66" w:rsidRPr="00E54066" w:rsidRDefault="00677A66" w:rsidP="002305D6">
            <w:pPr>
              <w:jc w:val="both"/>
              <w:rPr>
                <w:rFonts w:cstheme="minorHAnsi"/>
              </w:rPr>
            </w:pPr>
            <w:r w:rsidRPr="00E54066">
              <w:rPr>
                <w:rFonts w:cstheme="minorHAnsi"/>
              </w:rPr>
              <w:t>Acute hypertension &gt; 160/110 mm Hg in pregnancy ≥ 24 weeks of gestation</w:t>
            </w:r>
          </w:p>
        </w:tc>
        <w:tc>
          <w:tcPr>
            <w:tcW w:w="2693" w:type="dxa"/>
          </w:tcPr>
          <w:p w14:paraId="3DA4F2AB" w14:textId="35BD9B05" w:rsidR="00677A66" w:rsidRPr="00E54066" w:rsidRDefault="00677A66" w:rsidP="002305D6">
            <w:pPr>
              <w:jc w:val="both"/>
              <w:rPr>
                <w:rFonts w:cstheme="minorHAnsi"/>
              </w:rPr>
            </w:pPr>
            <w:r w:rsidRPr="00E54066">
              <w:rPr>
                <w:rFonts w:cstheme="minorHAnsi"/>
              </w:rPr>
              <w:t>Double blind</w:t>
            </w:r>
            <w:r w:rsidR="000721A2">
              <w:rPr>
                <w:rFonts w:cstheme="minorHAnsi"/>
              </w:rPr>
              <w:t xml:space="preserve"> randomised controlled trial</w:t>
            </w:r>
            <w:r w:rsidRPr="00E54066">
              <w:rPr>
                <w:rFonts w:cstheme="minorHAnsi"/>
              </w:rPr>
              <w:t xml:space="preserve"> comparing intravenously administered hydralazine and oral nifedipine in pregnant women</w:t>
            </w:r>
          </w:p>
        </w:tc>
        <w:tc>
          <w:tcPr>
            <w:tcW w:w="2692" w:type="dxa"/>
          </w:tcPr>
          <w:p w14:paraId="7BFE6156" w14:textId="129768E7" w:rsidR="00677A66" w:rsidRPr="00E54066" w:rsidRDefault="00677A66" w:rsidP="002305D6">
            <w:pPr>
              <w:jc w:val="both"/>
              <w:rPr>
                <w:rFonts w:cstheme="minorHAnsi"/>
              </w:rPr>
            </w:pPr>
            <w:r w:rsidRPr="00E54066">
              <w:rPr>
                <w:rFonts w:cstheme="minorHAnsi"/>
              </w:rPr>
              <w:t xml:space="preserve">Time taken to reduce </w:t>
            </w:r>
            <w:r w:rsidR="000721A2">
              <w:rPr>
                <w:rFonts w:cstheme="minorHAnsi"/>
              </w:rPr>
              <w:t xml:space="preserve"> blood pressure (</w:t>
            </w:r>
            <w:r w:rsidRPr="00E54066">
              <w:rPr>
                <w:rFonts w:cstheme="minorHAnsi"/>
              </w:rPr>
              <w:t>BP</w:t>
            </w:r>
            <w:r w:rsidR="000721A2">
              <w:rPr>
                <w:rFonts w:cstheme="minorHAnsi"/>
              </w:rPr>
              <w:t>)</w:t>
            </w:r>
            <w:r w:rsidRPr="00E54066">
              <w:rPr>
                <w:rFonts w:cstheme="minorHAnsi"/>
              </w:rPr>
              <w:t xml:space="preserve"> &lt; 150/100 mm Hg was similar in both groups</w:t>
            </w:r>
          </w:p>
        </w:tc>
        <w:tc>
          <w:tcPr>
            <w:tcW w:w="2693" w:type="dxa"/>
          </w:tcPr>
          <w:p w14:paraId="68E90A90" w14:textId="77777777" w:rsidR="00677A66" w:rsidRPr="00E54066" w:rsidRDefault="00677A66" w:rsidP="002305D6">
            <w:pPr>
              <w:jc w:val="both"/>
              <w:rPr>
                <w:rFonts w:cstheme="minorHAnsi"/>
              </w:rPr>
            </w:pPr>
            <w:r w:rsidRPr="00E54066">
              <w:rPr>
                <w:rFonts w:cstheme="minorHAnsi"/>
              </w:rPr>
              <w:t>Small study (n=60)</w:t>
            </w:r>
          </w:p>
          <w:p w14:paraId="4F472CEC" w14:textId="42D484B8" w:rsidR="00677A66" w:rsidRPr="00E54066" w:rsidRDefault="00677A66" w:rsidP="002305D6">
            <w:pPr>
              <w:jc w:val="both"/>
              <w:rPr>
                <w:rFonts w:cstheme="minorHAnsi"/>
              </w:rPr>
            </w:pPr>
            <w:r w:rsidRPr="00E54066">
              <w:rPr>
                <w:rFonts w:cstheme="minorHAnsi"/>
              </w:rPr>
              <w:t xml:space="preserve">No serious adverse maternal/ perinatal side effects in </w:t>
            </w:r>
            <w:r w:rsidR="00450631" w:rsidRPr="00E54066">
              <w:rPr>
                <w:rFonts w:cstheme="minorHAnsi"/>
              </w:rPr>
              <w:t>either group</w:t>
            </w:r>
          </w:p>
        </w:tc>
      </w:tr>
      <w:tr w:rsidR="00677A66" w:rsidRPr="00E54066" w14:paraId="3964C372" w14:textId="77777777" w:rsidTr="002305D6">
        <w:tc>
          <w:tcPr>
            <w:tcW w:w="2692" w:type="dxa"/>
          </w:tcPr>
          <w:p w14:paraId="4544DC82" w14:textId="1CA1D481" w:rsidR="00677A66" w:rsidRPr="008E3FB8" w:rsidRDefault="00677A66" w:rsidP="002305D6">
            <w:pPr>
              <w:jc w:val="both"/>
              <w:rPr>
                <w:rFonts w:cstheme="minorHAnsi"/>
              </w:rPr>
            </w:pPr>
            <w:r w:rsidRPr="008E3FB8">
              <w:rPr>
                <w:rFonts w:cstheme="minorHAnsi"/>
              </w:rPr>
              <w:t xml:space="preserve">Nitroprusside versus urapidil </w:t>
            </w:r>
            <w:r w:rsidRPr="008E3FB8">
              <w:rPr>
                <w:rFonts w:cstheme="minorHAnsi"/>
              </w:rPr>
              <w:fldChar w:fldCharType="begin"/>
            </w:r>
            <w:r w:rsidR="00C6119E">
              <w:rPr>
                <w:rFonts w:cstheme="minorHAnsi"/>
              </w:rPr>
              <w:instrText xml:space="preserve"> ADDIN EN.CITE &lt;EndNote&gt;&lt;Cite&gt;&lt;Author&gt;Hirschl&lt;/Author&gt;&lt;Year&gt;1997&lt;/Year&gt;&lt;RecNum&gt;34&lt;/RecNum&gt;&lt;DisplayText&gt;(10)&lt;/DisplayText&gt;&lt;record&gt;&lt;rec-number&gt;34&lt;/rec-number&gt;&lt;foreign-keys&gt;&lt;key app="EN" db-id="vtrxte529tsepteewpyxw9wsese055zxffxx" timestamp="1640203830"&gt;34&lt;/key&gt;&lt;/foreign-keys&gt;&lt;ref-type name="Journal Article"&gt;17&lt;/ref-type&gt;&lt;contributors&gt;&lt;authors&gt;&lt;author&gt;Hirschl, M. M.&lt;/author&gt;&lt;author&gt;Binder, M.&lt;/author&gt;&lt;author&gt;Bur, A.&lt;/author&gt;&lt;author&gt;Herkner, H.&lt;/author&gt;&lt;author&gt;Mullner, M.&lt;/author&gt;&lt;author&gt;Woisetschlager, C.&lt;/author&gt;&lt;author&gt;Laggner, A. N.&lt;/author&gt;&lt;/authors&gt;&lt;/contributors&gt;&lt;auth-address&gt;Department of Emergency Medicine, New General Hospital, Vienna, Austria.&lt;/auth-address&gt;&lt;titles&gt;&lt;title&gt;Safety and efficacy of urapidil and sodium nitroprusside in the treatment of hypertensive emergencies&lt;/title&gt;&lt;secondary-title&gt;Intensive Care Med&lt;/secondary-title&gt;&lt;/titles&gt;&lt;periodical&gt;&lt;full-title&gt;Intensive Care Med&lt;/full-title&gt;&lt;/periodical&gt;&lt;pages&gt;885-8&lt;/pages&gt;&lt;volume&gt;23&lt;/volume&gt;&lt;number&gt;8&lt;/number&gt;&lt;edition&gt;1997/08/01&lt;/edition&gt;&lt;keywords&gt;&lt;keyword&gt;Adult&lt;/keyword&gt;&lt;keyword&gt;Analysis of Variance&lt;/keyword&gt;&lt;keyword&gt;Antihypertensive Agents/pharmacology/*therapeutic use&lt;/keyword&gt;&lt;keyword&gt;Blood Pressure/drug effects&lt;/keyword&gt;&lt;keyword&gt;*Emergencies&lt;/keyword&gt;&lt;keyword&gt;Female&lt;/keyword&gt;&lt;keyword&gt;Humans&lt;/keyword&gt;&lt;keyword&gt;Hypertension/*drug therapy&lt;/keyword&gt;&lt;keyword&gt;Male&lt;/keyword&gt;&lt;keyword&gt;Middle Aged&lt;/keyword&gt;&lt;keyword&gt;Nitroprusside/pharmacology/*therapeutic use&lt;/keyword&gt;&lt;keyword&gt;Piperazines/pharmacology/*therapeutic use&lt;/keyword&gt;&lt;keyword&gt;Prospective Studies&lt;/keyword&gt;&lt;keyword&gt;Time Factors&lt;/keyword&gt;&lt;/keywords&gt;&lt;dates&gt;&lt;year&gt;1997&lt;/year&gt;&lt;pub-dates&gt;&lt;date&gt;Aug&lt;/date&gt;&lt;/pub-dates&gt;&lt;/dates&gt;&lt;isbn&gt;0342-4642 (Print)&amp;#xD;0342-4642 (Linking)&lt;/isbn&gt;&lt;accession-num&gt;9310807&lt;/accession-num&gt;&lt;urls&gt;&lt;related-urls&gt;&lt;url&gt;https://www.ncbi.nlm.nih.gov/pubmed/9310807&lt;/url&gt;&lt;url&gt;https://link.springer.com/content/pdf/10.1007/s001340050426.pdf&lt;/url&gt;&lt;/related-urls&gt;&lt;/urls&gt;&lt;electronic-resource-num&gt;10.1007/s001340050426&lt;/electronic-resource-num&gt;&lt;/record&gt;&lt;/Cite&gt;&lt;/EndNote&gt;</w:instrText>
            </w:r>
            <w:r w:rsidRPr="008E3FB8">
              <w:rPr>
                <w:rFonts w:cstheme="minorHAnsi"/>
              </w:rPr>
              <w:fldChar w:fldCharType="separate"/>
            </w:r>
            <w:r w:rsidR="00C6119E">
              <w:rPr>
                <w:rFonts w:cstheme="minorHAnsi"/>
                <w:noProof/>
              </w:rPr>
              <w:t>(10)</w:t>
            </w:r>
            <w:r w:rsidRPr="008E3FB8">
              <w:rPr>
                <w:rFonts w:cstheme="minorHAnsi"/>
              </w:rPr>
              <w:fldChar w:fldCharType="end"/>
            </w:r>
          </w:p>
        </w:tc>
        <w:tc>
          <w:tcPr>
            <w:tcW w:w="2692" w:type="dxa"/>
          </w:tcPr>
          <w:p w14:paraId="7DCC524C" w14:textId="77777777" w:rsidR="00677A66" w:rsidRPr="00E54066" w:rsidRDefault="00677A66" w:rsidP="002305D6">
            <w:pPr>
              <w:jc w:val="both"/>
              <w:rPr>
                <w:rFonts w:cstheme="minorHAnsi"/>
              </w:rPr>
            </w:pPr>
            <w:r w:rsidRPr="00E54066">
              <w:rPr>
                <w:rFonts w:cstheme="minorHAnsi"/>
              </w:rPr>
              <w:t>Hypertensive emergencies excluding pre-eclampsia and eclampsia in emergency department</w:t>
            </w:r>
          </w:p>
        </w:tc>
        <w:tc>
          <w:tcPr>
            <w:tcW w:w="2693" w:type="dxa"/>
          </w:tcPr>
          <w:p w14:paraId="227E1D1B" w14:textId="77777777" w:rsidR="00677A66" w:rsidRPr="00E54066" w:rsidRDefault="00677A66" w:rsidP="002305D6">
            <w:pPr>
              <w:jc w:val="both"/>
              <w:rPr>
                <w:rFonts w:cstheme="minorHAnsi"/>
              </w:rPr>
            </w:pPr>
            <w:r w:rsidRPr="00E54066">
              <w:rPr>
                <w:rFonts w:cstheme="minorHAnsi"/>
              </w:rPr>
              <w:t>Safety and efficacy of urapidil versus nitroprusside</w:t>
            </w:r>
          </w:p>
        </w:tc>
        <w:tc>
          <w:tcPr>
            <w:tcW w:w="2692" w:type="dxa"/>
          </w:tcPr>
          <w:p w14:paraId="5B2F5313" w14:textId="77777777" w:rsidR="00677A66" w:rsidRPr="00E54066" w:rsidRDefault="00677A66" w:rsidP="002305D6">
            <w:pPr>
              <w:jc w:val="both"/>
              <w:rPr>
                <w:rFonts w:cstheme="minorHAnsi"/>
              </w:rPr>
            </w:pPr>
            <w:r w:rsidRPr="00E54066">
              <w:rPr>
                <w:rFonts w:cstheme="minorHAnsi"/>
              </w:rPr>
              <w:t xml:space="preserve">Urapidil is equally effective, compared to sodium nitroprusside, with less adverse events reported with Urapidil in comparison to nitroprusside. </w:t>
            </w:r>
          </w:p>
        </w:tc>
        <w:tc>
          <w:tcPr>
            <w:tcW w:w="2693" w:type="dxa"/>
          </w:tcPr>
          <w:p w14:paraId="4192D792" w14:textId="040E357D" w:rsidR="00677A66" w:rsidRPr="00E54066" w:rsidRDefault="00677A66" w:rsidP="002305D6">
            <w:pPr>
              <w:jc w:val="both"/>
              <w:rPr>
                <w:rFonts w:cstheme="minorHAnsi"/>
              </w:rPr>
            </w:pPr>
            <w:r w:rsidRPr="00E54066">
              <w:rPr>
                <w:rFonts w:cstheme="minorHAnsi"/>
              </w:rPr>
              <w:t>Efficacy defined as BP measurement at 90 mins and 4 hours follow up period</w:t>
            </w:r>
          </w:p>
        </w:tc>
      </w:tr>
      <w:tr w:rsidR="00677A66" w:rsidRPr="00E54066" w14:paraId="58671538" w14:textId="77777777" w:rsidTr="002305D6">
        <w:tc>
          <w:tcPr>
            <w:tcW w:w="2692" w:type="dxa"/>
          </w:tcPr>
          <w:p w14:paraId="69AACA39" w14:textId="1C9BFBA6" w:rsidR="00677A66" w:rsidRPr="008E3FB8" w:rsidRDefault="00677A66" w:rsidP="002305D6">
            <w:pPr>
              <w:jc w:val="both"/>
              <w:rPr>
                <w:rFonts w:cstheme="minorHAnsi"/>
              </w:rPr>
            </w:pPr>
            <w:r w:rsidRPr="008E3FB8">
              <w:rPr>
                <w:rFonts w:cstheme="minorHAnsi"/>
              </w:rPr>
              <w:t>Nicardipine versus nitroprusside</w:t>
            </w:r>
            <w:r w:rsidRPr="008E3FB8">
              <w:rPr>
                <w:rFonts w:cstheme="minorHAnsi"/>
              </w:rPr>
              <w:fldChar w:fldCharType="begin"/>
            </w:r>
            <w:r w:rsidR="00C6119E">
              <w:rPr>
                <w:rFonts w:cstheme="minorHAnsi"/>
              </w:rPr>
              <w:instrText xml:space="preserve"> ADDIN EN.CITE &lt;EndNote&gt;&lt;Cite&gt;&lt;Author&gt;Yang&lt;/Author&gt;&lt;Year&gt;2004&lt;/Year&gt;&lt;RecNum&gt;198&lt;/RecNum&gt;&lt;DisplayText&gt;(11)&lt;/DisplayText&gt;&lt;record&gt;&lt;rec-number&gt;198&lt;/rec-number&gt;&lt;foreign-keys&gt;&lt;key app="EN" db-id="tvr2vazenf20eme5rzax9s97w5xf0zdwzx5s" timestamp="1594981241"&gt;198&lt;/key&gt;&lt;/foreign-keys&gt;&lt;ref-type name="Journal Article"&gt;17&lt;/ref-type&gt;&lt;contributors&gt;&lt;authors&gt;&lt;author&gt;Yang, H. J.&lt;/author&gt;&lt;author&gt;Kim, J. G.&lt;/author&gt;&lt;author&gt;Lim, Y. S.&lt;/author&gt;&lt;author&gt;Ryoo, E.&lt;/author&gt;&lt;author&gt;Hyun, S. Y.&lt;/author&gt;&lt;author&gt;Lee, G.&lt;/author&gt;&lt;/authors&gt;&lt;/contributors&gt;&lt;auth-address&gt;Department of Emergency Medicine, Gil Medical Centre, Gachon Medical School, Inchon, Korea. yanghj@gachon.ac.kr&lt;/auth-address&gt;&lt;titles&gt;&lt;title&gt;Nicardipine versus nitroprusside infusion as antihypertensive therapy in hypertensive emergencies&lt;/title&gt;&lt;secondary-title&gt;J Int Med Res&lt;/secondary-title&gt;&lt;/titles&gt;&lt;pages&gt;118-23&lt;/pages&gt;&lt;volume&gt;32&lt;/volume&gt;&lt;number&gt;2&lt;/number&gt;&lt;edition&gt;2004/04/15&lt;/edition&gt;&lt;keywords&gt;&lt;keyword&gt;Aged&lt;/keyword&gt;&lt;keyword&gt;Antihypertensive Agents/*therapeutic use&lt;/keyword&gt;&lt;keyword&gt;Catecholamines/blood&lt;/keyword&gt;&lt;keyword&gt;Emergency Medical Services&lt;/keyword&gt;&lt;keyword&gt;Female&lt;/keyword&gt;&lt;keyword&gt;Humans&lt;/keyword&gt;&lt;keyword&gt;Hypertension/*drug therapy&lt;/keyword&gt;&lt;keyword&gt;Male&lt;/keyword&gt;&lt;keyword&gt;Middle Aged&lt;/keyword&gt;&lt;keyword&gt;Nicardipine/*therapeutic use&lt;/keyword&gt;&lt;keyword&gt;Nitroprusside/*therapeutic use&lt;/keyword&gt;&lt;keyword&gt;Prospective Studies&lt;/keyword&gt;&lt;/keywords&gt;&lt;dates&gt;&lt;year&gt;2004&lt;/year&gt;&lt;pub-dates&gt;&lt;date&gt;Mar-Apr&lt;/date&gt;&lt;/pub-dates&gt;&lt;/dates&gt;&lt;publisher&gt;SAGE Publications Ltd&lt;/publisher&gt;&lt;isbn&gt;0300-0605 (Print)&amp;#xD;0300-0605 (Linking)&lt;/isbn&gt;&lt;accession-num&gt;15080014&lt;/accession-num&gt;&lt;urls&gt;&lt;related-urls&gt;&lt;url&gt;https://www.ncbi.nlm.nih.gov/pubmed/15080014&lt;/url&gt;&lt;url&gt;https://journals.sagepub.com/doi/pdf/10.1177/147323000403200203&lt;/url&gt;&lt;/related-urls&gt;&lt;/urls&gt;&lt;electronic-resource-num&gt;10.1177/147323000403200203&lt;/electronic-resource-num&gt;&lt;access-date&gt;2020/07/17&lt;/access-date&gt;&lt;/record&gt;&lt;/Cite&gt;&lt;/EndNote&gt;</w:instrText>
            </w:r>
            <w:r w:rsidRPr="008E3FB8">
              <w:rPr>
                <w:rFonts w:cstheme="minorHAnsi"/>
              </w:rPr>
              <w:fldChar w:fldCharType="separate"/>
            </w:r>
            <w:r w:rsidR="00C6119E">
              <w:rPr>
                <w:rFonts w:cstheme="minorHAnsi"/>
                <w:noProof/>
              </w:rPr>
              <w:t>(11)</w:t>
            </w:r>
            <w:r w:rsidRPr="008E3FB8">
              <w:rPr>
                <w:rFonts w:cstheme="minorHAnsi"/>
              </w:rPr>
              <w:fldChar w:fldCharType="end"/>
            </w:r>
          </w:p>
        </w:tc>
        <w:tc>
          <w:tcPr>
            <w:tcW w:w="2692" w:type="dxa"/>
          </w:tcPr>
          <w:p w14:paraId="581CD66E" w14:textId="77777777" w:rsidR="00677A66" w:rsidRPr="00E54066" w:rsidRDefault="00677A66" w:rsidP="002305D6">
            <w:pPr>
              <w:jc w:val="both"/>
              <w:rPr>
                <w:rFonts w:cstheme="minorHAnsi"/>
              </w:rPr>
            </w:pPr>
            <w:r w:rsidRPr="00E54066">
              <w:rPr>
                <w:rFonts w:cstheme="minorHAnsi"/>
              </w:rPr>
              <w:t>Hypertensive crisis and acute pulmonary oedema treated in Emergency Departments</w:t>
            </w:r>
          </w:p>
        </w:tc>
        <w:tc>
          <w:tcPr>
            <w:tcW w:w="2693" w:type="dxa"/>
          </w:tcPr>
          <w:p w14:paraId="655B1F1D" w14:textId="77777777" w:rsidR="00677A66" w:rsidRPr="00E54066" w:rsidRDefault="00677A66" w:rsidP="002305D6">
            <w:pPr>
              <w:jc w:val="both"/>
              <w:rPr>
                <w:rFonts w:cstheme="minorHAnsi"/>
              </w:rPr>
            </w:pPr>
            <w:r w:rsidRPr="00E54066">
              <w:rPr>
                <w:rFonts w:cstheme="minorHAnsi"/>
              </w:rPr>
              <w:t xml:space="preserve">Compared efficacy of nicardipine and nitroprusside </w:t>
            </w:r>
          </w:p>
        </w:tc>
        <w:tc>
          <w:tcPr>
            <w:tcW w:w="2692" w:type="dxa"/>
          </w:tcPr>
          <w:p w14:paraId="73C57D9D" w14:textId="77777777" w:rsidR="00677A66" w:rsidRPr="00E54066" w:rsidRDefault="00677A66" w:rsidP="002305D6">
            <w:pPr>
              <w:jc w:val="both"/>
              <w:rPr>
                <w:rFonts w:cstheme="minorHAnsi"/>
              </w:rPr>
            </w:pPr>
            <w:r w:rsidRPr="00E54066">
              <w:rPr>
                <w:rFonts w:cstheme="minorHAnsi"/>
              </w:rPr>
              <w:t xml:space="preserve"> No differences in BP response in the two groups</w:t>
            </w:r>
          </w:p>
        </w:tc>
        <w:tc>
          <w:tcPr>
            <w:tcW w:w="2693" w:type="dxa"/>
          </w:tcPr>
          <w:p w14:paraId="7A70E751" w14:textId="77777777" w:rsidR="00677A66" w:rsidRPr="00E54066" w:rsidRDefault="00677A66" w:rsidP="002305D6">
            <w:pPr>
              <w:jc w:val="both"/>
              <w:rPr>
                <w:rFonts w:cstheme="minorHAnsi"/>
              </w:rPr>
            </w:pPr>
            <w:r w:rsidRPr="00E54066">
              <w:rPr>
                <w:rFonts w:cstheme="minorHAnsi"/>
              </w:rPr>
              <w:t>No long-term outcome data on patients</w:t>
            </w:r>
          </w:p>
        </w:tc>
      </w:tr>
      <w:tr w:rsidR="00677A66" w:rsidRPr="00E54066" w14:paraId="49E04100" w14:textId="77777777" w:rsidTr="002305D6">
        <w:tc>
          <w:tcPr>
            <w:tcW w:w="2692" w:type="dxa"/>
          </w:tcPr>
          <w:p w14:paraId="05A5FCDC" w14:textId="77777777" w:rsidR="00677A66" w:rsidRPr="00E54066" w:rsidRDefault="00677A66" w:rsidP="002305D6">
            <w:pPr>
              <w:jc w:val="both"/>
              <w:rPr>
                <w:rFonts w:cstheme="minorHAnsi"/>
              </w:rPr>
            </w:pPr>
            <w:r w:rsidRPr="00E54066">
              <w:rPr>
                <w:rFonts w:cstheme="minorHAnsi"/>
              </w:rPr>
              <w:t>Labetalol versus nicardipine in acute hypertensive stroke</w:t>
            </w:r>
          </w:p>
          <w:p w14:paraId="4BE22C88" w14:textId="2D467AE0" w:rsidR="00677A66" w:rsidRPr="00E54066" w:rsidRDefault="00677A66" w:rsidP="002305D6">
            <w:pPr>
              <w:jc w:val="both"/>
              <w:rPr>
                <w:rFonts w:cstheme="minorHAnsi"/>
              </w:rPr>
            </w:pPr>
            <w:r w:rsidRPr="008E3FB8">
              <w:rPr>
                <w:rFonts w:cstheme="minorHAnsi"/>
              </w:rPr>
              <w:fldChar w:fldCharType="begin">
                <w:fldData xml:space="preserve">PEVuZE5vdGU+PENpdGU+PEF1dGhvcj5MaXUtRGVSeWtlPC9BdXRob3I+PFJlY051bT4xOTk8L1Jl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</w:fldData>
              </w:fldChar>
            </w:r>
            <w:r w:rsidR="00C6119E">
              <w:rPr>
                <w:rFonts w:cstheme="minorHAnsi"/>
              </w:rPr>
              <w:instrText xml:space="preserve"> ADDIN EN.CITE </w:instrText>
            </w:r>
            <w:r w:rsidR="00C6119E">
              <w:rPr>
                <w:rFonts w:cstheme="minorHAnsi"/>
              </w:rPr>
              <w:fldChar w:fldCharType="begin">
                <w:fldData xml:space="preserve">PEVuZE5vdGU+PENpdGU+PEF1dGhvcj5MaXUtRGVSeWtlPC9BdXRob3I+PFJlY051bT4xOTk8L1Jl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</w:fldData>
              </w:fldChar>
            </w:r>
            <w:r w:rsidR="00C6119E">
              <w:rPr>
                <w:rFonts w:cstheme="minorHAnsi"/>
              </w:rPr>
              <w:instrText xml:space="preserve"> ADDIN EN.CITE.DATA </w:instrText>
            </w:r>
            <w:r w:rsidR="00C6119E">
              <w:rPr>
                <w:rFonts w:cstheme="minorHAnsi"/>
              </w:rPr>
            </w:r>
            <w:r w:rsidR="00C6119E">
              <w:rPr>
                <w:rFonts w:cstheme="minorHAnsi"/>
              </w:rPr>
              <w:fldChar w:fldCharType="end"/>
            </w:r>
            <w:r w:rsidRPr="008E3FB8">
              <w:rPr>
                <w:rFonts w:cstheme="minorHAnsi"/>
              </w:rPr>
            </w:r>
            <w:r w:rsidRPr="008E3FB8">
              <w:rPr>
                <w:rFonts w:cstheme="minorHAnsi"/>
              </w:rPr>
              <w:fldChar w:fldCharType="separate"/>
            </w:r>
            <w:r w:rsidR="00C6119E">
              <w:rPr>
                <w:rFonts w:cstheme="minorHAnsi"/>
                <w:noProof/>
              </w:rPr>
              <w:t>(12)</w:t>
            </w:r>
            <w:r w:rsidRPr="008E3FB8">
              <w:rPr>
                <w:rFonts w:cstheme="minorHAnsi"/>
              </w:rPr>
              <w:fldChar w:fldCharType="end"/>
            </w:r>
          </w:p>
        </w:tc>
        <w:tc>
          <w:tcPr>
            <w:tcW w:w="2692" w:type="dxa"/>
          </w:tcPr>
          <w:p w14:paraId="3ED3487B" w14:textId="77777777" w:rsidR="00677A66" w:rsidRPr="00E54066" w:rsidRDefault="00677A66" w:rsidP="002305D6">
            <w:pPr>
              <w:jc w:val="both"/>
              <w:rPr>
                <w:rFonts w:cstheme="minorHAnsi"/>
              </w:rPr>
            </w:pPr>
            <w:r w:rsidRPr="00E54066">
              <w:rPr>
                <w:rFonts w:cstheme="minorHAnsi"/>
              </w:rPr>
              <w:t>Hypertension management in acute stroke patients</w:t>
            </w:r>
          </w:p>
        </w:tc>
        <w:tc>
          <w:tcPr>
            <w:tcW w:w="2693" w:type="dxa"/>
          </w:tcPr>
          <w:p w14:paraId="4A905FD0" w14:textId="59003FD4" w:rsidR="00677A66" w:rsidRPr="00E54066" w:rsidRDefault="00677A66" w:rsidP="002305D6">
            <w:pPr>
              <w:jc w:val="both"/>
              <w:rPr>
                <w:rFonts w:cstheme="minorHAnsi"/>
              </w:rPr>
            </w:pPr>
            <w:r w:rsidRPr="00E54066">
              <w:rPr>
                <w:rFonts w:cstheme="minorHAnsi"/>
              </w:rPr>
              <w:t>Prospective comparison of labetalol and nicardipine</w:t>
            </w:r>
          </w:p>
        </w:tc>
        <w:tc>
          <w:tcPr>
            <w:tcW w:w="2692" w:type="dxa"/>
          </w:tcPr>
          <w:p w14:paraId="1FB89332" w14:textId="77777777" w:rsidR="00677A66" w:rsidRPr="00E54066" w:rsidRDefault="00677A66" w:rsidP="002305D6">
            <w:pPr>
              <w:jc w:val="both"/>
              <w:rPr>
                <w:rFonts w:cstheme="minorHAnsi"/>
              </w:rPr>
            </w:pPr>
            <w:r w:rsidRPr="00E54066">
              <w:rPr>
                <w:rFonts w:cstheme="minorHAnsi"/>
              </w:rPr>
              <w:t xml:space="preserve">Therapeutic efficacy was superior with nicardipine versus labetalol, defined by percentage of patients achieving target BP. </w:t>
            </w:r>
          </w:p>
        </w:tc>
        <w:tc>
          <w:tcPr>
            <w:tcW w:w="2693" w:type="dxa"/>
          </w:tcPr>
          <w:p w14:paraId="06F39678" w14:textId="6266C90F" w:rsidR="00677A66" w:rsidRPr="00E54066" w:rsidRDefault="00677A66" w:rsidP="002305D6">
            <w:pPr>
              <w:jc w:val="both"/>
              <w:rPr>
                <w:rFonts w:cstheme="minorHAnsi"/>
              </w:rPr>
            </w:pPr>
            <w:r w:rsidRPr="00E54066">
              <w:rPr>
                <w:rFonts w:cstheme="minorHAnsi"/>
              </w:rPr>
              <w:t>A pseudo-randomised study. No difference in clinical outcomes</w:t>
            </w:r>
          </w:p>
        </w:tc>
      </w:tr>
      <w:tr w:rsidR="00677A66" w:rsidRPr="00E54066" w14:paraId="2D3FB817" w14:textId="77777777" w:rsidTr="002305D6">
        <w:tc>
          <w:tcPr>
            <w:tcW w:w="2692" w:type="dxa"/>
          </w:tcPr>
          <w:p w14:paraId="3B2A7AD0" w14:textId="03847412" w:rsidR="00677A66" w:rsidRPr="008E3FB8" w:rsidRDefault="00677A66" w:rsidP="002305D6">
            <w:pPr>
              <w:jc w:val="both"/>
              <w:rPr>
                <w:rFonts w:cstheme="minorHAnsi"/>
              </w:rPr>
            </w:pPr>
            <w:r w:rsidRPr="008E3FB8">
              <w:rPr>
                <w:rFonts w:cstheme="minorHAnsi"/>
              </w:rPr>
              <w:t xml:space="preserve">Labetalol versus hydralazine </w:t>
            </w:r>
            <w:r w:rsidRPr="00E54066">
              <w:rPr>
                <w:rFonts w:cstheme="minorHAnsi"/>
              </w:rPr>
              <w:fldChar w:fldCharType="begin"/>
            </w:r>
            <w:r w:rsidR="00C6119E">
              <w:rPr>
                <w:rFonts w:cstheme="minorHAnsi"/>
              </w:rPr>
              <w:instrText xml:space="preserve"> ADDIN EN.CITE &lt;EndNote&gt;&lt;Cite&gt;&lt;Author&gt;Delgado De Pasquale&lt;/Author&gt;&lt;Year&gt;2014&lt;/Year&gt;&lt;RecNum&gt;202&lt;/RecNum&gt;&lt;DisplayText&gt;(13)&lt;/DisplayText&gt;&lt;record&gt;&lt;rec-number&gt;202&lt;/rec-number&gt;&lt;foreign-keys&gt;&lt;key app="EN" db-id="tvr2vazenf20eme5rzax9s97w5xf0zdwzx5s" timestamp="1595250387"&gt;202&lt;/key&gt;&lt;/foreign-keys&gt;&lt;ref-type name="Journal Article"&gt;17&lt;/ref-type&gt;&lt;contributors&gt;&lt;authors&gt;&lt;author&gt;Delgado De Pasquale, S.&lt;/author&gt;&lt;author&gt;Velarde, R.&lt;/author&gt;&lt;author&gt;Reyes, O.&lt;/author&gt;&lt;author&gt;De La Ossa, K.&lt;/author&gt;&lt;/authors&gt;&lt;/contributors&gt;&lt;auth-address&gt;Saint Thomas Maternity Hospital, Coordination of Research, Panama.&amp;#xD;Saint Thomas Maternity Hospital, Coordination of Research, Panama. Electronic address: oreyespanama@yahoo.es.&lt;/auth-address&gt;&lt;titles&gt;&lt;title&gt;Hydralazine vs labetalol for the treatment of severe hypertensive disorders of pregnancy. A randomized, controlled trial&lt;/title&gt;&lt;secondary-title&gt;Pregnancy Hypertens&lt;/secondary-title&gt;&lt;/titles&gt;&lt;periodical&gt;&lt;full-title&gt;Pregnancy Hypertens&lt;/full-title&gt;&lt;abbr-1&gt;Pregnancy hypertension&lt;/abbr-1&gt;&lt;/periodical&gt;&lt;pages&gt;19-22&lt;/pages&gt;&lt;volume&gt;4&lt;/volume&gt;&lt;number&gt;1&lt;/number&gt;&lt;edition&gt;2014/01/01&lt;/edition&gt;&lt;keywords&gt;&lt;keyword&gt;Hydralazine&lt;/keyword&gt;&lt;keyword&gt;Hypertensive crisis&lt;/keyword&gt;&lt;keyword&gt;Labetalol&lt;/keyword&gt;&lt;keyword&gt;Persistent hypertension&lt;/keyword&gt;&lt;keyword&gt;Severe hypertensive disorders of pregnancy&lt;/keyword&gt;&lt;/keywords&gt;&lt;dates&gt;&lt;year&gt;2014&lt;/year&gt;&lt;pub-dates&gt;&lt;date&gt;Jan&lt;/date&gt;&lt;/pub-dates&gt;&lt;/dates&gt;&lt;isbn&gt;2210-7797 (Electronic)&amp;#xD;2210-7789 (Linking)&lt;/isbn&gt;&lt;accession-num&gt;26104249&lt;/accession-num&gt;&lt;urls&gt;&lt;related-urls&gt;&lt;url&gt;https://www.ncbi.nlm.nih.gov/pubmed/26104249&lt;/url&gt;&lt;/related-urls&gt;&lt;/urls&gt;&lt;electronic-resource-num&gt;10.1016/j.preghy.2013.08.001&lt;/electronic-resource-num&gt;&lt;/record&gt;&lt;/Cite&gt;&lt;/EndNote&gt;</w:instrText>
            </w:r>
            <w:r w:rsidRPr="00E54066">
              <w:rPr>
                <w:rFonts w:cstheme="minorHAnsi"/>
              </w:rPr>
              <w:fldChar w:fldCharType="separate"/>
            </w:r>
            <w:r w:rsidR="00C6119E">
              <w:rPr>
                <w:rFonts w:cstheme="minorHAnsi"/>
                <w:noProof/>
              </w:rPr>
              <w:t>(13)</w:t>
            </w:r>
            <w:r w:rsidRPr="00E54066">
              <w:rPr>
                <w:rFonts w:cstheme="minorHAnsi"/>
              </w:rPr>
              <w:fldChar w:fldCharType="end"/>
            </w:r>
          </w:p>
        </w:tc>
        <w:tc>
          <w:tcPr>
            <w:tcW w:w="2692" w:type="dxa"/>
          </w:tcPr>
          <w:p w14:paraId="67B640EC" w14:textId="77777777" w:rsidR="00677A66" w:rsidRPr="00E54066" w:rsidRDefault="00677A66" w:rsidP="002305D6">
            <w:pPr>
              <w:jc w:val="both"/>
              <w:rPr>
                <w:rFonts w:cstheme="minorHAnsi"/>
              </w:rPr>
            </w:pPr>
            <w:r w:rsidRPr="00E54066">
              <w:rPr>
                <w:rFonts w:cstheme="minorHAnsi"/>
              </w:rPr>
              <w:t>Hypertensive crisis in pregnancy (≥ 24 weeks gestation)</w:t>
            </w:r>
          </w:p>
        </w:tc>
        <w:tc>
          <w:tcPr>
            <w:tcW w:w="2693" w:type="dxa"/>
          </w:tcPr>
          <w:p w14:paraId="55E582E3" w14:textId="45F0D732" w:rsidR="00677A66" w:rsidRPr="00E54066" w:rsidRDefault="00677A66" w:rsidP="002305D6">
            <w:pPr>
              <w:jc w:val="both"/>
              <w:rPr>
                <w:rFonts w:cstheme="minorHAnsi"/>
              </w:rPr>
            </w:pPr>
            <w:r w:rsidRPr="00E54066">
              <w:rPr>
                <w:rFonts w:cstheme="minorHAnsi"/>
              </w:rPr>
              <w:t xml:space="preserve">Compared efficacy of labetalol versus hydralazine in </w:t>
            </w:r>
            <w:r w:rsidR="000721A2">
              <w:rPr>
                <w:rFonts w:cstheme="minorHAnsi"/>
              </w:rPr>
              <w:t>systolic blood pressure (</w:t>
            </w:r>
            <w:r w:rsidRPr="00E54066">
              <w:rPr>
                <w:rFonts w:cstheme="minorHAnsi"/>
              </w:rPr>
              <w:t>SBP</w:t>
            </w:r>
            <w:r w:rsidR="000721A2">
              <w:rPr>
                <w:rFonts w:cstheme="minorHAnsi"/>
              </w:rPr>
              <w:t>)</w:t>
            </w:r>
            <w:r w:rsidRPr="00E54066">
              <w:rPr>
                <w:rFonts w:cstheme="minorHAnsi"/>
              </w:rPr>
              <w:t xml:space="preserve"> ≥160 and/or</w:t>
            </w:r>
            <w:r w:rsidR="000721A2">
              <w:rPr>
                <w:rFonts w:cstheme="minorHAnsi"/>
              </w:rPr>
              <w:t xml:space="preserve"> diastolic blood pressure (</w:t>
            </w:r>
            <w:r w:rsidRPr="00E54066">
              <w:rPr>
                <w:rFonts w:cstheme="minorHAnsi"/>
              </w:rPr>
              <w:t>DBP</w:t>
            </w:r>
            <w:r w:rsidR="000721A2">
              <w:rPr>
                <w:rFonts w:cstheme="minorHAnsi"/>
              </w:rPr>
              <w:t xml:space="preserve">) </w:t>
            </w:r>
            <w:r w:rsidRPr="00E54066">
              <w:rPr>
                <w:rFonts w:cstheme="minorHAnsi"/>
              </w:rPr>
              <w:t>≥ 110 mmHg</w:t>
            </w:r>
          </w:p>
        </w:tc>
        <w:tc>
          <w:tcPr>
            <w:tcW w:w="2692" w:type="dxa"/>
          </w:tcPr>
          <w:p w14:paraId="60DB208B" w14:textId="77777777" w:rsidR="00677A66" w:rsidRPr="008E3FB8" w:rsidRDefault="00677A66" w:rsidP="002305D6">
            <w:pPr>
              <w:jc w:val="both"/>
              <w:rPr>
                <w:rFonts w:cstheme="minorHAnsi"/>
              </w:rPr>
            </w:pPr>
            <w:r w:rsidRPr="008E3FB8">
              <w:rPr>
                <w:rFonts w:cstheme="minorHAnsi"/>
              </w:rPr>
              <w:t>No difference in BP control efficacy, no difference in adverse effects</w:t>
            </w:r>
          </w:p>
        </w:tc>
        <w:tc>
          <w:tcPr>
            <w:tcW w:w="2693" w:type="dxa"/>
          </w:tcPr>
          <w:p w14:paraId="517C6BC8" w14:textId="77777777" w:rsidR="00677A66" w:rsidRPr="008E3FB8" w:rsidRDefault="00677A66" w:rsidP="002305D6">
            <w:pPr>
              <w:jc w:val="both"/>
              <w:rPr>
                <w:rFonts w:cstheme="minorHAnsi"/>
              </w:rPr>
            </w:pPr>
          </w:p>
        </w:tc>
      </w:tr>
      <w:tr w:rsidR="00677A66" w:rsidRPr="00E54066" w14:paraId="30998965" w14:textId="77777777" w:rsidTr="002305D6">
        <w:tc>
          <w:tcPr>
            <w:tcW w:w="2692" w:type="dxa"/>
          </w:tcPr>
          <w:p w14:paraId="00861B6F" w14:textId="02C799CE" w:rsidR="00677A66" w:rsidRPr="008E3FB8" w:rsidRDefault="00677A66" w:rsidP="002305D6">
            <w:pPr>
              <w:jc w:val="both"/>
              <w:rPr>
                <w:rFonts w:cstheme="minorHAnsi"/>
              </w:rPr>
            </w:pPr>
            <w:r w:rsidRPr="008E3FB8">
              <w:rPr>
                <w:rFonts w:cstheme="minorHAnsi"/>
              </w:rPr>
              <w:t>Labetalol versus Hydralazine</w:t>
            </w:r>
            <w:r w:rsidRPr="008E3FB8">
              <w:rPr>
                <w:rFonts w:cstheme="minorHAnsi"/>
              </w:rPr>
              <w:fldChar w:fldCharType="begin">
                <w:fldData xml:space="preserve">PEVuZE5vdGU+PENpdGU+PEF1dGhvcj5WaWdpbC1EZSBHcmFjaWE8L0F1dGhvcj48WWVhcj4yMDA2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</w:fldData>
              </w:fldChar>
            </w:r>
            <w:r w:rsidR="00C6119E">
              <w:rPr>
                <w:rFonts w:cstheme="minorHAnsi"/>
              </w:rPr>
              <w:instrText xml:space="preserve"> ADDIN EN.CITE </w:instrText>
            </w:r>
            <w:r w:rsidR="00C6119E">
              <w:rPr>
                <w:rFonts w:cstheme="minorHAnsi"/>
              </w:rPr>
              <w:fldChar w:fldCharType="begin">
                <w:fldData xml:space="preserve">PEVuZE5vdGU+PENpdGU+PEF1dGhvcj5WaWdpbC1EZSBHcmFjaWE8L0F1dGhvcj48WWVhcj4yMDA2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</w:fldData>
              </w:fldChar>
            </w:r>
            <w:r w:rsidR="00C6119E">
              <w:rPr>
                <w:rFonts w:cstheme="minorHAnsi"/>
              </w:rPr>
              <w:instrText xml:space="preserve"> ADDIN EN.CITE.DATA </w:instrText>
            </w:r>
            <w:r w:rsidR="00C6119E">
              <w:rPr>
                <w:rFonts w:cstheme="minorHAnsi"/>
              </w:rPr>
            </w:r>
            <w:r w:rsidR="00C6119E">
              <w:rPr>
                <w:rFonts w:cstheme="minorHAnsi"/>
              </w:rPr>
              <w:fldChar w:fldCharType="end"/>
            </w:r>
            <w:r w:rsidRPr="008E3FB8">
              <w:rPr>
                <w:rFonts w:cstheme="minorHAnsi"/>
              </w:rPr>
            </w:r>
            <w:r w:rsidRPr="008E3FB8">
              <w:rPr>
                <w:rFonts w:cstheme="minorHAnsi"/>
              </w:rPr>
              <w:fldChar w:fldCharType="separate"/>
            </w:r>
            <w:r w:rsidR="00C6119E">
              <w:rPr>
                <w:rFonts w:cstheme="minorHAnsi"/>
                <w:noProof/>
              </w:rPr>
              <w:t>(14)</w:t>
            </w:r>
            <w:r w:rsidRPr="008E3FB8">
              <w:rPr>
                <w:rFonts w:cstheme="minorHAnsi"/>
              </w:rPr>
              <w:fldChar w:fldCharType="end"/>
            </w:r>
          </w:p>
        </w:tc>
        <w:tc>
          <w:tcPr>
            <w:tcW w:w="2692" w:type="dxa"/>
          </w:tcPr>
          <w:p w14:paraId="33D712F8" w14:textId="77777777" w:rsidR="00677A66" w:rsidRPr="00E54066" w:rsidRDefault="00677A66" w:rsidP="002305D6">
            <w:pPr>
              <w:jc w:val="both"/>
              <w:rPr>
                <w:rFonts w:cstheme="minorHAnsi"/>
              </w:rPr>
            </w:pPr>
            <w:r w:rsidRPr="00E54066">
              <w:rPr>
                <w:rFonts w:cstheme="minorHAnsi"/>
              </w:rPr>
              <w:t>Severe hypertension in pregnancy (≥ 24 weeks gestation)</w:t>
            </w:r>
          </w:p>
        </w:tc>
        <w:tc>
          <w:tcPr>
            <w:tcW w:w="2693" w:type="dxa"/>
          </w:tcPr>
          <w:p w14:paraId="5CFF7CEC" w14:textId="02E63AF2" w:rsidR="00677A66" w:rsidRPr="00E54066" w:rsidRDefault="00677A66" w:rsidP="002305D6">
            <w:pPr>
              <w:jc w:val="both"/>
              <w:rPr>
                <w:rFonts w:cstheme="minorHAnsi"/>
              </w:rPr>
            </w:pPr>
            <w:r w:rsidRPr="00E54066">
              <w:rPr>
                <w:rFonts w:cstheme="minorHAnsi"/>
              </w:rPr>
              <w:t>Treated if acute rise in SBP ≥160 and/or DBP≥ 110 mmHg</w:t>
            </w:r>
          </w:p>
        </w:tc>
        <w:tc>
          <w:tcPr>
            <w:tcW w:w="2692" w:type="dxa"/>
          </w:tcPr>
          <w:p w14:paraId="5068645B" w14:textId="77777777" w:rsidR="00677A66" w:rsidRPr="00E54066" w:rsidRDefault="00677A66" w:rsidP="002305D6">
            <w:pPr>
              <w:jc w:val="both"/>
              <w:rPr>
                <w:rFonts w:cstheme="minorHAnsi"/>
              </w:rPr>
            </w:pPr>
            <w:r w:rsidRPr="00E54066">
              <w:rPr>
                <w:rFonts w:cstheme="minorHAnsi"/>
              </w:rPr>
              <w:t xml:space="preserve">No difference in reaching BP goal. </w:t>
            </w:r>
          </w:p>
        </w:tc>
        <w:tc>
          <w:tcPr>
            <w:tcW w:w="2693" w:type="dxa"/>
          </w:tcPr>
          <w:p w14:paraId="4FDEC788" w14:textId="77777777" w:rsidR="00677A66" w:rsidRPr="00E54066" w:rsidRDefault="00677A66" w:rsidP="002305D6">
            <w:pPr>
              <w:jc w:val="both"/>
              <w:rPr>
                <w:rFonts w:cstheme="minorHAnsi"/>
              </w:rPr>
            </w:pPr>
            <w:r w:rsidRPr="00E54066">
              <w:rPr>
                <w:rFonts w:cstheme="minorHAnsi"/>
              </w:rPr>
              <w:t xml:space="preserve">Maternal palpitations significantly higher with hydralazine and neonatal </w:t>
            </w:r>
            <w:r w:rsidRPr="00E54066">
              <w:rPr>
                <w:rFonts w:cstheme="minorHAnsi"/>
              </w:rPr>
              <w:lastRenderedPageBreak/>
              <w:t>bradycardia and hypotension with labetalol</w:t>
            </w:r>
          </w:p>
        </w:tc>
      </w:tr>
      <w:tr w:rsidR="00677A66" w:rsidRPr="00E54066" w14:paraId="4C06DAE2" w14:textId="77777777" w:rsidTr="002305D6">
        <w:tc>
          <w:tcPr>
            <w:tcW w:w="2692" w:type="dxa"/>
          </w:tcPr>
          <w:p w14:paraId="0D38AB21" w14:textId="23182D44" w:rsidR="00677A66" w:rsidRPr="008E3FB8" w:rsidRDefault="00677A66" w:rsidP="002305D6">
            <w:pPr>
              <w:jc w:val="both"/>
              <w:rPr>
                <w:rFonts w:cstheme="minorHAnsi"/>
              </w:rPr>
            </w:pPr>
            <w:r w:rsidRPr="008E3FB8">
              <w:rPr>
                <w:rFonts w:cstheme="minorHAnsi"/>
              </w:rPr>
              <w:lastRenderedPageBreak/>
              <w:t>Nifedipine retard versus Labetalol versus methyl dopa</w:t>
            </w:r>
            <w:r w:rsidRPr="008E3FB8">
              <w:rPr>
                <w:rFonts w:cstheme="minorHAnsi"/>
              </w:rPr>
              <w:fldChar w:fldCharType="begin">
                <w:fldData xml:space="preserve">PEVuZE5vdGU+PENpdGU+PEF1dGhvcj5FYXN0ZXJsaW5nPC9BdXRob3I+PFllYXI+MjAxOTwvWWVh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</w:fldData>
              </w:fldChar>
            </w:r>
            <w:r w:rsidR="00C6119E">
              <w:rPr>
                <w:rFonts w:cstheme="minorHAnsi"/>
              </w:rPr>
              <w:instrText xml:space="preserve"> ADDIN EN.CITE </w:instrText>
            </w:r>
            <w:r w:rsidR="00C6119E">
              <w:rPr>
                <w:rFonts w:cstheme="minorHAnsi"/>
              </w:rPr>
              <w:fldChar w:fldCharType="begin">
                <w:fldData xml:space="preserve">PEVuZE5vdGU+PENpdGU+PEF1dGhvcj5FYXN0ZXJsaW5nPC9BdXRob3I+PFllYXI+MjAxOTwvWWVh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</w:fldData>
              </w:fldChar>
            </w:r>
            <w:r w:rsidR="00C6119E">
              <w:rPr>
                <w:rFonts w:cstheme="minorHAnsi"/>
              </w:rPr>
              <w:instrText xml:space="preserve"> ADDIN EN.CITE.DATA </w:instrText>
            </w:r>
            <w:r w:rsidR="00C6119E">
              <w:rPr>
                <w:rFonts w:cstheme="minorHAnsi"/>
              </w:rPr>
            </w:r>
            <w:r w:rsidR="00C6119E">
              <w:rPr>
                <w:rFonts w:cstheme="minorHAnsi"/>
              </w:rPr>
              <w:fldChar w:fldCharType="end"/>
            </w:r>
            <w:r w:rsidRPr="008E3FB8">
              <w:rPr>
                <w:rFonts w:cstheme="minorHAnsi"/>
              </w:rPr>
            </w:r>
            <w:r w:rsidRPr="008E3FB8">
              <w:rPr>
                <w:rFonts w:cstheme="minorHAnsi"/>
              </w:rPr>
              <w:fldChar w:fldCharType="separate"/>
            </w:r>
            <w:r w:rsidR="00C6119E">
              <w:rPr>
                <w:rFonts w:cstheme="minorHAnsi"/>
                <w:noProof/>
              </w:rPr>
              <w:t>(15)</w:t>
            </w:r>
            <w:r w:rsidRPr="008E3FB8">
              <w:rPr>
                <w:rFonts w:cstheme="minorHAnsi"/>
              </w:rPr>
              <w:fldChar w:fldCharType="end"/>
            </w:r>
          </w:p>
        </w:tc>
        <w:tc>
          <w:tcPr>
            <w:tcW w:w="2692" w:type="dxa"/>
          </w:tcPr>
          <w:p w14:paraId="5209D6BF" w14:textId="77777777" w:rsidR="00677A66" w:rsidRPr="00E54066" w:rsidRDefault="00677A66" w:rsidP="002305D6">
            <w:pPr>
              <w:jc w:val="both"/>
              <w:rPr>
                <w:rFonts w:cstheme="minorHAnsi"/>
              </w:rPr>
            </w:pPr>
            <w:r w:rsidRPr="00E54066">
              <w:rPr>
                <w:rFonts w:cstheme="minorHAnsi"/>
              </w:rPr>
              <w:t>Severe hypertension in pregnancy (≥ 28 weeks gestation)</w:t>
            </w:r>
          </w:p>
        </w:tc>
        <w:tc>
          <w:tcPr>
            <w:tcW w:w="2693" w:type="dxa"/>
          </w:tcPr>
          <w:p w14:paraId="5E803B58" w14:textId="52EFA405" w:rsidR="00677A66" w:rsidRPr="00E54066" w:rsidRDefault="00677A66" w:rsidP="002305D6">
            <w:pPr>
              <w:jc w:val="both"/>
              <w:rPr>
                <w:rFonts w:cstheme="minorHAnsi"/>
              </w:rPr>
            </w:pPr>
            <w:r w:rsidRPr="00E54066">
              <w:rPr>
                <w:rFonts w:cstheme="minorHAnsi"/>
              </w:rPr>
              <w:t>Treated if SBP ≥160 and/or DBP≥ 110 mmHg, acutely. Treated to SBP: 120-150 mmHg SBP or 70-100 mmHg within 6 hours</w:t>
            </w:r>
          </w:p>
        </w:tc>
        <w:tc>
          <w:tcPr>
            <w:tcW w:w="2692" w:type="dxa"/>
          </w:tcPr>
          <w:p w14:paraId="787196A0" w14:textId="77777777" w:rsidR="00677A66" w:rsidRPr="00E54066" w:rsidRDefault="00677A66" w:rsidP="002305D6">
            <w:pPr>
              <w:jc w:val="both"/>
              <w:rPr>
                <w:rFonts w:cstheme="minorHAnsi"/>
              </w:rPr>
            </w:pPr>
            <w:r w:rsidRPr="00E54066">
              <w:rPr>
                <w:rFonts w:cstheme="minorHAnsi"/>
              </w:rPr>
              <w:t xml:space="preserve">Nifedipine retard use resulted in a greater frequency of BP target attainment. No difference in adverse events. </w:t>
            </w:r>
          </w:p>
        </w:tc>
        <w:tc>
          <w:tcPr>
            <w:tcW w:w="2693" w:type="dxa"/>
          </w:tcPr>
          <w:p w14:paraId="38AC7B66" w14:textId="77777777" w:rsidR="00677A66" w:rsidRPr="00E54066" w:rsidRDefault="00677A66" w:rsidP="002305D6">
            <w:pPr>
              <w:jc w:val="both"/>
              <w:rPr>
                <w:rFonts w:cstheme="minorHAnsi"/>
              </w:rPr>
            </w:pPr>
            <w:r w:rsidRPr="00E54066">
              <w:rPr>
                <w:rFonts w:cstheme="minorHAnsi"/>
              </w:rPr>
              <w:t>No difference in outcomes between labetalol versus methyldopa</w:t>
            </w:r>
          </w:p>
        </w:tc>
      </w:tr>
      <w:tr w:rsidR="00677A66" w:rsidRPr="00E54066" w14:paraId="5CBD8A03" w14:textId="77777777" w:rsidTr="002305D6">
        <w:tc>
          <w:tcPr>
            <w:tcW w:w="2692" w:type="dxa"/>
          </w:tcPr>
          <w:p w14:paraId="3E080058" w14:textId="641A1778" w:rsidR="00677A66" w:rsidRPr="00E54066" w:rsidRDefault="00677A66" w:rsidP="002305D6">
            <w:pPr>
              <w:jc w:val="both"/>
              <w:rPr>
                <w:rFonts w:cstheme="minorHAnsi"/>
              </w:rPr>
            </w:pPr>
            <w:r w:rsidRPr="00E54066">
              <w:rPr>
                <w:rFonts w:cstheme="minorHAnsi"/>
              </w:rPr>
              <w:t>Control of hypertension in pregnancy study (CHIPS)</w:t>
            </w:r>
            <w:r w:rsidRPr="00E54066">
              <w:rPr>
                <w:rFonts w:cstheme="minorHAnsi"/>
              </w:rPr>
              <w:fldChar w:fldCharType="begin">
                <w:fldData xml:space="preserve">PEVuZE5vdGU+PENpdGU+PEF1dGhvcj5NYWdlZTwvQXV0aG9yPjxSZWNOdW0+MjA2PC9SZWNOdW0+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</w:fldData>
              </w:fldChar>
            </w:r>
            <w:r w:rsidR="00C6119E">
              <w:rPr>
                <w:rFonts w:cstheme="minorHAnsi"/>
              </w:rPr>
              <w:instrText xml:space="preserve"> ADDIN EN.CITE </w:instrText>
            </w:r>
            <w:r w:rsidR="00C6119E">
              <w:rPr>
                <w:rFonts w:cstheme="minorHAnsi"/>
              </w:rPr>
              <w:fldChar w:fldCharType="begin">
                <w:fldData xml:space="preserve">PEVuZE5vdGU+PENpdGU+PEF1dGhvcj5NYWdlZTwvQXV0aG9yPjxSZWNOdW0+MjA2PC9SZWNOdW0+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</w:fldData>
              </w:fldChar>
            </w:r>
            <w:r w:rsidR="00C6119E">
              <w:rPr>
                <w:rFonts w:cstheme="minorHAnsi"/>
              </w:rPr>
              <w:instrText xml:space="preserve"> ADDIN EN.CITE.DATA </w:instrText>
            </w:r>
            <w:r w:rsidR="00C6119E">
              <w:rPr>
                <w:rFonts w:cstheme="minorHAnsi"/>
              </w:rPr>
            </w:r>
            <w:r w:rsidR="00C6119E">
              <w:rPr>
                <w:rFonts w:cstheme="minorHAnsi"/>
              </w:rPr>
              <w:fldChar w:fldCharType="end"/>
            </w:r>
            <w:r w:rsidRPr="00E54066">
              <w:rPr>
                <w:rFonts w:cstheme="minorHAnsi"/>
              </w:rPr>
            </w:r>
            <w:r w:rsidRPr="00E54066">
              <w:rPr>
                <w:rFonts w:cstheme="minorHAnsi"/>
              </w:rPr>
              <w:fldChar w:fldCharType="separate"/>
            </w:r>
            <w:r w:rsidR="00C6119E">
              <w:rPr>
                <w:rFonts w:cstheme="minorHAnsi"/>
                <w:noProof/>
              </w:rPr>
              <w:t>(16, 17)</w:t>
            </w:r>
            <w:r w:rsidRPr="00E54066">
              <w:rPr>
                <w:rFonts w:cstheme="minorHAnsi"/>
              </w:rPr>
              <w:fldChar w:fldCharType="end"/>
            </w:r>
          </w:p>
        </w:tc>
        <w:tc>
          <w:tcPr>
            <w:tcW w:w="2692" w:type="dxa"/>
          </w:tcPr>
          <w:p w14:paraId="54020D8E" w14:textId="77777777" w:rsidR="00677A66" w:rsidRPr="00E54066" w:rsidRDefault="00677A66" w:rsidP="002305D6">
            <w:pPr>
              <w:jc w:val="both"/>
              <w:rPr>
                <w:rFonts w:cstheme="minorHAnsi"/>
              </w:rPr>
            </w:pPr>
            <w:r w:rsidRPr="00E54066">
              <w:rPr>
                <w:rFonts w:cstheme="minorHAnsi"/>
              </w:rPr>
              <w:t>Comparing tight versus less tight BP control in patients with pre-eclampsia</w:t>
            </w:r>
          </w:p>
        </w:tc>
        <w:tc>
          <w:tcPr>
            <w:tcW w:w="2693" w:type="dxa"/>
          </w:tcPr>
          <w:p w14:paraId="6DCED567" w14:textId="77777777" w:rsidR="00677A66" w:rsidRPr="00E54066" w:rsidRDefault="00677A66" w:rsidP="002305D6">
            <w:pPr>
              <w:jc w:val="both"/>
              <w:rPr>
                <w:rFonts w:cstheme="minorHAnsi"/>
              </w:rPr>
            </w:pPr>
            <w:r w:rsidRPr="00E54066">
              <w:rPr>
                <w:rFonts w:cstheme="minorHAnsi"/>
              </w:rPr>
              <w:t>Used labetalol and methyl dopa</w:t>
            </w:r>
          </w:p>
        </w:tc>
        <w:tc>
          <w:tcPr>
            <w:tcW w:w="2692" w:type="dxa"/>
          </w:tcPr>
          <w:p w14:paraId="32DDC1EF" w14:textId="4B78BE62" w:rsidR="00677A66" w:rsidRPr="00E54066" w:rsidRDefault="00677A66" w:rsidP="002305D6">
            <w:pPr>
              <w:jc w:val="both"/>
              <w:rPr>
                <w:rFonts w:cstheme="minorHAnsi"/>
              </w:rPr>
            </w:pPr>
            <w:r w:rsidRPr="00E54066">
              <w:rPr>
                <w:rFonts w:cstheme="minorHAnsi"/>
              </w:rPr>
              <w:t xml:space="preserve">No difference in rate of adverse perinatal outcomes. No difference in serious maternal complications. Methyl dopa was non-inferior to </w:t>
            </w:r>
            <w:r w:rsidR="000721A2">
              <w:rPr>
                <w:rFonts w:cstheme="minorHAnsi"/>
              </w:rPr>
              <w:t>l</w:t>
            </w:r>
            <w:r w:rsidRPr="00E54066">
              <w:rPr>
                <w:rFonts w:cstheme="minorHAnsi"/>
              </w:rPr>
              <w:t xml:space="preserve">abetalol. </w:t>
            </w:r>
          </w:p>
        </w:tc>
        <w:tc>
          <w:tcPr>
            <w:tcW w:w="2693" w:type="dxa"/>
          </w:tcPr>
          <w:p w14:paraId="0065CEDC" w14:textId="77777777" w:rsidR="00677A66" w:rsidRPr="00E54066" w:rsidRDefault="00677A66" w:rsidP="002305D6">
            <w:pPr>
              <w:jc w:val="both"/>
              <w:rPr>
                <w:rFonts w:cstheme="minorHAnsi"/>
              </w:rPr>
            </w:pPr>
            <w:r w:rsidRPr="00E54066">
              <w:rPr>
                <w:rFonts w:cstheme="minorHAnsi"/>
              </w:rPr>
              <w:t>Despite no difference in primary outcome, the conclusion of the trial that severe pregnancy hypertension should receive ‘tight’ BP control</w:t>
            </w:r>
          </w:p>
        </w:tc>
      </w:tr>
    </w:tbl>
    <w:p w14:paraId="6E6488DA" w14:textId="77777777" w:rsidR="00677A66" w:rsidRPr="00E54066" w:rsidRDefault="00677A66" w:rsidP="002305D6">
      <w:pPr>
        <w:spacing w:after="0" w:line="240" w:lineRule="auto"/>
        <w:jc w:val="both"/>
        <w:rPr>
          <w:rFonts w:cstheme="minorHAnsi"/>
        </w:rPr>
      </w:pPr>
    </w:p>
    <w:p w14:paraId="21E313C6" w14:textId="77777777" w:rsidR="00677A66" w:rsidRPr="00C9133E" w:rsidRDefault="00677A66" w:rsidP="00677A66">
      <w:pPr>
        <w:spacing w:line="360" w:lineRule="auto"/>
        <w:jc w:val="both"/>
        <w:rPr>
          <w:rFonts w:cstheme="minorHAnsi"/>
          <w:lang w:val="fr-FR"/>
        </w:rPr>
      </w:pPr>
      <w:r w:rsidRPr="00E54066">
        <w:rPr>
          <w:rFonts w:cstheme="minorHAnsi"/>
        </w:rPr>
        <w:t xml:space="preserve">  </w:t>
      </w:r>
      <w:r w:rsidRPr="00C9133E">
        <w:rPr>
          <w:rFonts w:cstheme="minorHAnsi"/>
          <w:lang w:val="fr-FR"/>
        </w:rPr>
        <w:t>.</w:t>
      </w:r>
    </w:p>
    <w:p w14:paraId="1F7A6115" w14:textId="77777777" w:rsidR="00677A66" w:rsidRPr="00C9133E" w:rsidRDefault="00677A66" w:rsidP="00677A66">
      <w:pPr>
        <w:spacing w:line="360" w:lineRule="auto"/>
        <w:jc w:val="both"/>
        <w:rPr>
          <w:rFonts w:cstheme="minorHAnsi"/>
          <w:lang w:val="fr-FR"/>
        </w:rPr>
      </w:pPr>
    </w:p>
    <w:p w14:paraId="73E16C0F" w14:textId="77777777" w:rsidR="00F12A7F" w:rsidRPr="00C9133E" w:rsidRDefault="00F12A7F" w:rsidP="00677A66">
      <w:pPr>
        <w:spacing w:line="360" w:lineRule="auto"/>
        <w:jc w:val="both"/>
        <w:rPr>
          <w:rFonts w:cstheme="minorHAnsi"/>
          <w:lang w:val="fr-FR"/>
        </w:rPr>
      </w:pPr>
    </w:p>
    <w:p w14:paraId="2C486F82" w14:textId="77777777" w:rsidR="00F12A7F" w:rsidRPr="00C9133E" w:rsidRDefault="00F12A7F" w:rsidP="00677A66">
      <w:pPr>
        <w:spacing w:line="360" w:lineRule="auto"/>
        <w:jc w:val="both"/>
        <w:rPr>
          <w:rFonts w:cstheme="minorHAnsi"/>
          <w:lang w:val="fr-FR"/>
        </w:rPr>
      </w:pPr>
    </w:p>
    <w:p w14:paraId="4F3368E5" w14:textId="77777777" w:rsidR="00F12A7F" w:rsidRPr="00C9133E" w:rsidRDefault="00F12A7F" w:rsidP="00677A66">
      <w:pPr>
        <w:spacing w:line="360" w:lineRule="auto"/>
        <w:jc w:val="both"/>
        <w:rPr>
          <w:rFonts w:cstheme="minorHAnsi"/>
          <w:lang w:val="fr-FR"/>
        </w:rPr>
      </w:pPr>
    </w:p>
    <w:p w14:paraId="374CC4DB" w14:textId="77777777" w:rsidR="00F12A7F" w:rsidRPr="00C9133E" w:rsidRDefault="00F12A7F" w:rsidP="00677A66">
      <w:pPr>
        <w:spacing w:line="360" w:lineRule="auto"/>
        <w:jc w:val="both"/>
        <w:rPr>
          <w:rFonts w:cstheme="minorHAnsi"/>
          <w:lang w:val="fr-FR"/>
        </w:rPr>
      </w:pPr>
    </w:p>
    <w:p w14:paraId="129F9C4E" w14:textId="77777777" w:rsidR="00F12A7F" w:rsidRPr="00C9133E" w:rsidRDefault="00F12A7F" w:rsidP="00677A66">
      <w:pPr>
        <w:spacing w:line="360" w:lineRule="auto"/>
        <w:jc w:val="both"/>
        <w:rPr>
          <w:rFonts w:cstheme="minorHAnsi"/>
          <w:lang w:val="fr-FR"/>
        </w:rPr>
      </w:pPr>
    </w:p>
    <w:p w14:paraId="6ECC66FA" w14:textId="77777777" w:rsidR="00F12A7F" w:rsidRPr="00C9133E" w:rsidRDefault="00F12A7F" w:rsidP="00677A66">
      <w:pPr>
        <w:spacing w:line="360" w:lineRule="auto"/>
        <w:jc w:val="both"/>
        <w:rPr>
          <w:rFonts w:cstheme="minorHAnsi"/>
          <w:lang w:val="fr-FR"/>
        </w:rPr>
      </w:pPr>
    </w:p>
    <w:p w14:paraId="783BFB58" w14:textId="77777777" w:rsidR="00F12A7F" w:rsidRPr="00C9133E" w:rsidRDefault="00F12A7F" w:rsidP="00677A66">
      <w:pPr>
        <w:spacing w:line="360" w:lineRule="auto"/>
        <w:jc w:val="both"/>
        <w:rPr>
          <w:rFonts w:cstheme="minorHAnsi"/>
          <w:lang w:val="fr-FR"/>
        </w:rPr>
      </w:pPr>
    </w:p>
    <w:p w14:paraId="1D7EF5D1" w14:textId="77777777" w:rsidR="001D4616" w:rsidRPr="00C9133E" w:rsidRDefault="001D4616" w:rsidP="00C6119E">
      <w:pPr>
        <w:pStyle w:val="EndNoteBibliographyTitle"/>
        <w:rPr>
          <w:lang w:val="fr-FR"/>
        </w:rPr>
      </w:pPr>
    </w:p>
    <w:p w14:paraId="63514C51" w14:textId="77777777" w:rsidR="004F5A55" w:rsidRPr="00C9133E" w:rsidRDefault="00646FA6" w:rsidP="004F5A55">
      <w:pPr>
        <w:pStyle w:val="EndNoteBibliographyTitle"/>
        <w:rPr>
          <w:lang w:val="fr-FR"/>
        </w:rPr>
      </w:pPr>
      <w:r w:rsidRPr="00E54066">
        <w:rPr>
          <w:lang w:val="en-GB"/>
        </w:rPr>
        <w:fldChar w:fldCharType="begin"/>
      </w:r>
      <w:r w:rsidRPr="00C9133E">
        <w:rPr>
          <w:lang w:val="fr-FR"/>
        </w:rPr>
        <w:instrText xml:space="preserve"> ADDIN EN.REFLIST </w:instrText>
      </w:r>
      <w:r w:rsidRPr="00E54066">
        <w:rPr>
          <w:lang w:val="en-GB"/>
        </w:rPr>
        <w:fldChar w:fldCharType="separate"/>
      </w:r>
      <w:r w:rsidR="004F5A55" w:rsidRPr="00C9133E">
        <w:rPr>
          <w:lang w:val="fr-FR"/>
        </w:rPr>
        <w:t>Bibliography</w:t>
      </w:r>
    </w:p>
    <w:p w14:paraId="6177E006" w14:textId="77777777" w:rsidR="004F5A55" w:rsidRPr="00C9133E" w:rsidRDefault="004F5A55" w:rsidP="004F5A55">
      <w:pPr>
        <w:pStyle w:val="EndNoteBibliographyTitle"/>
        <w:rPr>
          <w:lang w:val="fr-FR"/>
        </w:rPr>
      </w:pPr>
    </w:p>
    <w:p w14:paraId="479AD726" w14:textId="77777777" w:rsidR="004F5A55" w:rsidRPr="004F5A55" w:rsidRDefault="004F5A55" w:rsidP="004F5A55">
      <w:pPr>
        <w:pStyle w:val="EndNoteBibliography"/>
        <w:spacing w:after="0"/>
      </w:pPr>
      <w:r w:rsidRPr="00C9133E">
        <w:rPr>
          <w:lang w:val="fr-FR"/>
        </w:rPr>
        <w:t>1.</w:t>
      </w:r>
      <w:r w:rsidRPr="00C9133E">
        <w:rPr>
          <w:lang w:val="fr-FR"/>
        </w:rPr>
        <w:tab/>
        <w:t xml:space="preserve">He J, Zhang Y, Xu T, Zhao Q, Wang D, Chen CS, et al. </w:t>
      </w:r>
      <w:r w:rsidRPr="004F5A55">
        <w:t>Effects of immediate blood pressure reduction on death and major disability in patients with acute ischemic stroke: the CATIS randomized clinical trial. JAMA. 2014;311(5):479-89.</w:t>
      </w:r>
    </w:p>
    <w:p w14:paraId="6273D28F" w14:textId="77777777" w:rsidR="004F5A55" w:rsidRPr="004F5A55" w:rsidRDefault="004F5A55" w:rsidP="004F5A55">
      <w:pPr>
        <w:pStyle w:val="EndNoteBibliography"/>
        <w:spacing w:after="0"/>
      </w:pPr>
      <w:r w:rsidRPr="004F5A55">
        <w:t>2.</w:t>
      </w:r>
      <w:r w:rsidRPr="004F5A55">
        <w:tab/>
        <w:t>Qureshi AI, Palesch YY, Foster LD, Barsan WG, Goldstein JN, Hanley DF, et al. Blood Pressure-Attained Analysis of ATACH 2 Trial. Stroke. 2018;49(6):1412-8.</w:t>
      </w:r>
    </w:p>
    <w:p w14:paraId="5D21AB21" w14:textId="77777777" w:rsidR="004F5A55" w:rsidRPr="004F5A55" w:rsidRDefault="004F5A55" w:rsidP="004F5A55">
      <w:pPr>
        <w:pStyle w:val="EndNoteBibliography"/>
        <w:spacing w:after="0"/>
      </w:pPr>
      <w:r w:rsidRPr="004F5A55">
        <w:t>3.</w:t>
      </w:r>
      <w:r w:rsidRPr="004F5A55">
        <w:tab/>
        <w:t>Anderson CS, Heeley E, Huang Y, Wang J, Stapf C, Delcourt C, et al. Rapid Blood-Pressure Lowering in Patients with Acute Intracerebral Hemorrhage. New England Journal of Medicine. 2013;368(25):2355-65.</w:t>
      </w:r>
    </w:p>
    <w:p w14:paraId="5DA6B3A6" w14:textId="77777777" w:rsidR="004F5A55" w:rsidRPr="004F5A55" w:rsidRDefault="004F5A55" w:rsidP="004F5A55">
      <w:pPr>
        <w:pStyle w:val="EndNoteBibliography"/>
        <w:spacing w:after="0"/>
      </w:pPr>
      <w:r w:rsidRPr="004F5A55">
        <w:t>4.</w:t>
      </w:r>
      <w:r w:rsidRPr="004F5A55">
        <w:tab/>
        <w:t>Appleton JP, Scutt P, Dixon M, Howard H, Haywood L, Havard D, et al. Ambulance-delivered transdermal glyceryl trinitrate versus sham for ultra-acute stroke: Rationale, design and protocol for the Rapid Intervention with Glyceryl trinitrate in Hypertensive stroke Trial-2 (RIGHT-2) trial (ISRCTN26986053). International Journal of Stroke. 2017;14(2):191-206.</w:t>
      </w:r>
    </w:p>
    <w:p w14:paraId="24C2D1E2" w14:textId="77777777" w:rsidR="004F5A55" w:rsidRPr="004F5A55" w:rsidRDefault="004F5A55" w:rsidP="004F5A55">
      <w:pPr>
        <w:pStyle w:val="EndNoteBibliography"/>
        <w:spacing w:after="0"/>
      </w:pPr>
      <w:r w:rsidRPr="004F5A55">
        <w:t>5.</w:t>
      </w:r>
      <w:r w:rsidRPr="004F5A55">
        <w:tab/>
        <w:t>Nasi LA, Martins SCO, Gus M, Weiss G, de Almeida AG, Brondani R, et al. Early Manipulation of Arterial Blood Pressure in Acute Ischemic Stroke (MAPAS): Results of a Randomized Controlled Trial. Neurocrit Care. 2019;30(2):372-9.</w:t>
      </w:r>
    </w:p>
    <w:p w14:paraId="2AA19BCC" w14:textId="77777777" w:rsidR="004F5A55" w:rsidRPr="004F5A55" w:rsidRDefault="004F5A55" w:rsidP="004F5A55">
      <w:pPr>
        <w:pStyle w:val="EndNoteBibliography"/>
        <w:spacing w:after="0"/>
      </w:pPr>
      <w:r w:rsidRPr="004F5A55">
        <w:t>6.</w:t>
      </w:r>
      <w:r w:rsidRPr="004F5A55">
        <w:tab/>
        <w:t>Boulouis G, Morotti A, Goldstein JN, Charidimou A. Intensive blood pressure lowering in patients with acute intracerebral haemorrhage: clinical outcomes and haemorrhage expansion. Systematic review and meta-analysis of randomised trials. J Neurol Neurosurg Psychiatry. 2017;88(4):339-45.</w:t>
      </w:r>
    </w:p>
    <w:p w14:paraId="32CBAB37" w14:textId="77777777" w:rsidR="004F5A55" w:rsidRPr="004F5A55" w:rsidRDefault="004F5A55" w:rsidP="004F5A55">
      <w:pPr>
        <w:pStyle w:val="EndNoteBibliography"/>
        <w:spacing w:after="0"/>
      </w:pPr>
      <w:r w:rsidRPr="004F5A55">
        <w:t>7.</w:t>
      </w:r>
      <w:r w:rsidRPr="004F5A55">
        <w:tab/>
        <w:t>Lattanzi S, Cagnetti C, Provinciali L, Silvestrini M. How Should We Lower Blood Pressure after Cerebral Hemorrhage? A Systematic Review and Meta-Analysis. Cerebrovascular Diseases. 2017;43(5-6):207-13.</w:t>
      </w:r>
    </w:p>
    <w:p w14:paraId="0EB82D71" w14:textId="77777777" w:rsidR="004F5A55" w:rsidRPr="004F5A55" w:rsidRDefault="004F5A55" w:rsidP="004F5A55">
      <w:pPr>
        <w:pStyle w:val="EndNoteBibliography"/>
        <w:spacing w:after="0"/>
      </w:pPr>
      <w:r w:rsidRPr="004F5A55">
        <w:t>8.</w:t>
      </w:r>
      <w:r w:rsidRPr="004F5A55">
        <w:tab/>
        <w:t>Moullaali TJ, Wang X, Sandset EC, Woodhouse LJ, Law ZK, Arima H, et al. Early lowering of blood pressure after acute intracerebral haemorrhage: a systematic review and meta-analysis of individual patient data. Journal of Neurology, Neurosurgery &amp;amp;amp; Psychiatry. 2022;93(1):6.</w:t>
      </w:r>
    </w:p>
    <w:p w14:paraId="5009E242" w14:textId="77777777" w:rsidR="004F5A55" w:rsidRPr="004F5A55" w:rsidRDefault="004F5A55" w:rsidP="004F5A55">
      <w:pPr>
        <w:pStyle w:val="EndNoteBibliography"/>
        <w:spacing w:after="0"/>
      </w:pPr>
      <w:r w:rsidRPr="004F5A55">
        <w:t>9.</w:t>
      </w:r>
      <w:r w:rsidRPr="004F5A55">
        <w:tab/>
        <w:t>Sharma C, Soni A, Gupta A, Verma A, Verma S. Hydralazine vs nifedipine for acute hypertensive emergency in pregnancy: a randomized controlled trial. American journal of obstetrics and gynecology. 2017;217(6):687 e1- e6.</w:t>
      </w:r>
    </w:p>
    <w:p w14:paraId="079FAEAC" w14:textId="77777777" w:rsidR="004F5A55" w:rsidRPr="004F5A55" w:rsidRDefault="004F5A55" w:rsidP="004F5A55">
      <w:pPr>
        <w:pStyle w:val="EndNoteBibliography"/>
        <w:spacing w:after="0"/>
      </w:pPr>
      <w:r w:rsidRPr="004F5A55">
        <w:t>10.</w:t>
      </w:r>
      <w:r w:rsidRPr="004F5A55">
        <w:tab/>
        <w:t>Hirschl MM, Binder M, Bur A, Herkner H, Mullner M, Woisetschlager C, et al. Safety and efficacy of urapidil and sodium nitroprusside in the treatment of hypertensive emergencies. Intensive Care Med. 1997;23(8):885-8.</w:t>
      </w:r>
    </w:p>
    <w:p w14:paraId="2DF18E69" w14:textId="77777777" w:rsidR="004F5A55" w:rsidRPr="004F5A55" w:rsidRDefault="004F5A55" w:rsidP="004F5A55">
      <w:pPr>
        <w:pStyle w:val="EndNoteBibliography"/>
        <w:spacing w:after="0"/>
      </w:pPr>
      <w:r w:rsidRPr="004F5A55">
        <w:t>11.</w:t>
      </w:r>
      <w:r w:rsidRPr="004F5A55">
        <w:tab/>
        <w:t>Yang HJ, Kim JG, Lim YS, Ryoo E, Hyun SY, Lee G. Nicardipine versus nitroprusside infusion as antihypertensive therapy in hypertensive emergencies. J Int Med Res. 2004;32(2):118-23.</w:t>
      </w:r>
    </w:p>
    <w:p w14:paraId="0733F5A0" w14:textId="77777777" w:rsidR="004F5A55" w:rsidRPr="004F5A55" w:rsidRDefault="004F5A55" w:rsidP="004F5A55">
      <w:pPr>
        <w:pStyle w:val="EndNoteBibliography"/>
        <w:spacing w:after="0"/>
      </w:pPr>
      <w:r w:rsidRPr="004F5A55">
        <w:t>12.</w:t>
      </w:r>
      <w:r w:rsidRPr="004F5A55">
        <w:tab/>
        <w:t>Liu-DeRyke X, Levy PD, Parker D, Jr., Coplin W, Rhoney DH. A prospective evaluation of labetalol versus nicardipine for blood pressure management in patients with acute stroke. Neurocrit Care. 2013;19(1):41-7.</w:t>
      </w:r>
    </w:p>
    <w:p w14:paraId="3A3B1FD0" w14:textId="77777777" w:rsidR="004F5A55" w:rsidRPr="004F5A55" w:rsidRDefault="004F5A55" w:rsidP="004F5A55">
      <w:pPr>
        <w:pStyle w:val="EndNoteBibliography"/>
        <w:spacing w:after="0"/>
      </w:pPr>
      <w:r w:rsidRPr="004F5A55">
        <w:t>13.</w:t>
      </w:r>
      <w:r w:rsidRPr="004F5A55">
        <w:tab/>
        <w:t>Delgado De Pasquale S, Velarde R, Reyes O, De La Ossa K. Hydralazine vs labetalol for the treatment of severe hypertensive disorders of pregnancy. A randomized, controlled trial. Pregnancy hypertension. 2014;4(1):19-22.</w:t>
      </w:r>
    </w:p>
    <w:p w14:paraId="53C01AA6" w14:textId="77777777" w:rsidR="004F5A55" w:rsidRPr="004F5A55" w:rsidRDefault="004F5A55" w:rsidP="004F5A55">
      <w:pPr>
        <w:pStyle w:val="EndNoteBibliography"/>
        <w:spacing w:after="0"/>
      </w:pPr>
      <w:r w:rsidRPr="004F5A55">
        <w:t>14.</w:t>
      </w:r>
      <w:r w:rsidRPr="004F5A55">
        <w:tab/>
        <w:t>Vigil-De Gracia P, Lasso M, Ruiz E, Vega-Malek JC, de Mena FT, Lopez JC, et al. Severe hypertension in pregnancy: hydralazine or labetalol. A randomized clinical trial. Eur J Obstet Gynecol Reprod Biol. 2006;128(1-2):157-62.</w:t>
      </w:r>
    </w:p>
    <w:p w14:paraId="3C324FA0" w14:textId="77777777" w:rsidR="004F5A55" w:rsidRPr="004F5A55" w:rsidRDefault="004F5A55" w:rsidP="004F5A55">
      <w:pPr>
        <w:pStyle w:val="EndNoteBibliography"/>
        <w:spacing w:after="0"/>
      </w:pPr>
      <w:r w:rsidRPr="004F5A55">
        <w:lastRenderedPageBreak/>
        <w:t>15.</w:t>
      </w:r>
      <w:r w:rsidRPr="004F5A55">
        <w:tab/>
        <w:t>Easterling T, Mundle S, Bracken H, Parvekar S, Mool S, Magee LA, et al. Oral antihypertensive regimens (nifedipine retard, labetalol, and methyldopa) for management of severe hypertension in pregnancy: an open-label, randomised controlled trial. Lancet (London, England). 2019;394(10203):1011-21.</w:t>
      </w:r>
    </w:p>
    <w:p w14:paraId="6AEF91DA" w14:textId="77777777" w:rsidR="004F5A55" w:rsidRPr="004F5A55" w:rsidRDefault="004F5A55" w:rsidP="004F5A55">
      <w:pPr>
        <w:pStyle w:val="EndNoteBibliography"/>
        <w:spacing w:after="0"/>
      </w:pPr>
      <w:r w:rsidRPr="004F5A55">
        <w:t>16.</w:t>
      </w:r>
      <w:r w:rsidRPr="004F5A55">
        <w:tab/>
        <w:t>Magee LA, Rey E, Asztalos E, Hutton E, Singer J, Helewa M, et al. Management of non-severe pregnancy hypertension - A summary of the CHIPS Trial (Control of Hypertension in Pregnancy Study) research publications. Pregnancy hypertension. 2019;18(2210-7797 (Electronic)):156-62.</w:t>
      </w:r>
    </w:p>
    <w:p w14:paraId="4130415C" w14:textId="77777777" w:rsidR="004F5A55" w:rsidRPr="004F5A55" w:rsidRDefault="004F5A55" w:rsidP="004F5A55">
      <w:pPr>
        <w:pStyle w:val="EndNoteBibliography"/>
      </w:pPr>
      <w:r w:rsidRPr="004F5A55">
        <w:t>17.</w:t>
      </w:r>
      <w:r w:rsidRPr="004F5A55">
        <w:tab/>
        <w:t>Magee LA, von Dadelszen P, Rey E, Ross S, Asztalos E, Murphy KE, et al. Less-tight versus tight control of hypertension in pregnancy. N Engl J Med. 2015;372(5):407-17.</w:t>
      </w:r>
    </w:p>
    <w:p w14:paraId="70B366D6" w14:textId="401D874E" w:rsidR="00702E83" w:rsidRPr="00E54066" w:rsidRDefault="00646FA6">
      <w:r w:rsidRPr="00E54066">
        <w:fldChar w:fldCharType="end"/>
      </w:r>
    </w:p>
    <w:sectPr w:rsidR="00702E83" w:rsidRPr="00E54066" w:rsidSect="002305D6">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IBW" w:date="2021-12-23T10:23:00Z" w:initials="IBW">
    <w:p w14:paraId="4D6F6658" w14:textId="21BE7F0E" w:rsidR="00F369C7" w:rsidRDefault="00F369C7">
      <w:pPr>
        <w:pStyle w:val="CommentText"/>
      </w:pPr>
      <w:r>
        <w:rPr>
          <w:rStyle w:val="CommentReference"/>
        </w:rPr>
        <w:annotationRef/>
      </w:r>
      <w:r>
        <w:t xml:space="preserve">Was this prespecified and was itr a primary or secondary outcome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6F665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ECC85" w16cex:dateUtc="2021-12-23T1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6F6658" w16cid:durableId="256ECC8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66284"/>
    <w:multiLevelType w:val="hybridMultilevel"/>
    <w:tmpl w:val="E1202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CA6808"/>
    <w:multiLevelType w:val="hybridMultilevel"/>
    <w:tmpl w:val="1100A4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2228DE"/>
    <w:multiLevelType w:val="hybridMultilevel"/>
    <w:tmpl w:val="B24EE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881181"/>
    <w:multiLevelType w:val="hybridMultilevel"/>
    <w:tmpl w:val="47FC13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9321644">
    <w:abstractNumId w:val="0"/>
  </w:num>
  <w:num w:numId="2" w16cid:durableId="909122757">
    <w:abstractNumId w:val="2"/>
  </w:num>
  <w:num w:numId="3" w16cid:durableId="1811246360">
    <w:abstractNumId w:val="1"/>
  </w:num>
  <w:num w:numId="4" w16cid:durableId="133218163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BW">
    <w15:presenceInfo w15:providerId="None" w15:userId="IB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Bibliography&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rxte529tsepteewpyxw9wsese055zxffxx&quot;&gt;Hypertensive emergencies references DEC 2021&lt;record-ids&gt;&lt;item&gt;34&lt;/item&gt;&lt;item&gt;40&lt;/item&gt;&lt;item&gt;43&lt;/item&gt;&lt;item&gt;44&lt;/item&gt;&lt;item&gt;45&lt;/item&gt;&lt;item&gt;79&lt;/item&gt;&lt;item&gt;87&lt;/item&gt;&lt;/record-ids&gt;&lt;/item&gt;&lt;/Libraries&gt;"/>
  </w:docVars>
  <w:rsids>
    <w:rsidRoot w:val="00677A66"/>
    <w:rsid w:val="00010014"/>
    <w:rsid w:val="00013252"/>
    <w:rsid w:val="00017232"/>
    <w:rsid w:val="000325AD"/>
    <w:rsid w:val="00037AA0"/>
    <w:rsid w:val="000402C0"/>
    <w:rsid w:val="00040360"/>
    <w:rsid w:val="000406CC"/>
    <w:rsid w:val="00052342"/>
    <w:rsid w:val="00055E26"/>
    <w:rsid w:val="000721A2"/>
    <w:rsid w:val="000A3AA4"/>
    <w:rsid w:val="000A43CE"/>
    <w:rsid w:val="000A7556"/>
    <w:rsid w:val="000B4FC2"/>
    <w:rsid w:val="000C47F5"/>
    <w:rsid w:val="000D3A96"/>
    <w:rsid w:val="000D3D6A"/>
    <w:rsid w:val="000E4E56"/>
    <w:rsid w:val="000F3ABB"/>
    <w:rsid w:val="000F6F3D"/>
    <w:rsid w:val="000F7CB3"/>
    <w:rsid w:val="00105A8B"/>
    <w:rsid w:val="00116F90"/>
    <w:rsid w:val="00125D76"/>
    <w:rsid w:val="001274A4"/>
    <w:rsid w:val="00134EFA"/>
    <w:rsid w:val="00166450"/>
    <w:rsid w:val="001A233A"/>
    <w:rsid w:val="001A692F"/>
    <w:rsid w:val="001D4616"/>
    <w:rsid w:val="001F2E3F"/>
    <w:rsid w:val="00205D7A"/>
    <w:rsid w:val="00220DF7"/>
    <w:rsid w:val="002305D6"/>
    <w:rsid w:val="00261DF4"/>
    <w:rsid w:val="00267A4E"/>
    <w:rsid w:val="00286052"/>
    <w:rsid w:val="002B70A1"/>
    <w:rsid w:val="002C7D28"/>
    <w:rsid w:val="002D0F27"/>
    <w:rsid w:val="002F2210"/>
    <w:rsid w:val="00317109"/>
    <w:rsid w:val="00321F62"/>
    <w:rsid w:val="00327D41"/>
    <w:rsid w:val="00340025"/>
    <w:rsid w:val="00342512"/>
    <w:rsid w:val="003475EA"/>
    <w:rsid w:val="00347C9E"/>
    <w:rsid w:val="00354327"/>
    <w:rsid w:val="00357F6E"/>
    <w:rsid w:val="00373A6B"/>
    <w:rsid w:val="003876AC"/>
    <w:rsid w:val="003C1607"/>
    <w:rsid w:val="003C16B8"/>
    <w:rsid w:val="003C6B3A"/>
    <w:rsid w:val="003D7A08"/>
    <w:rsid w:val="00402B1F"/>
    <w:rsid w:val="00415B19"/>
    <w:rsid w:val="00423FAC"/>
    <w:rsid w:val="00436FCF"/>
    <w:rsid w:val="00450631"/>
    <w:rsid w:val="0046152D"/>
    <w:rsid w:val="00485979"/>
    <w:rsid w:val="004976B3"/>
    <w:rsid w:val="004A51CA"/>
    <w:rsid w:val="004C5952"/>
    <w:rsid w:val="004D050F"/>
    <w:rsid w:val="004D6829"/>
    <w:rsid w:val="004F05D7"/>
    <w:rsid w:val="004F5A55"/>
    <w:rsid w:val="00513A2D"/>
    <w:rsid w:val="00515C9D"/>
    <w:rsid w:val="00520085"/>
    <w:rsid w:val="00540964"/>
    <w:rsid w:val="00556D4A"/>
    <w:rsid w:val="00594F27"/>
    <w:rsid w:val="005B163C"/>
    <w:rsid w:val="005B5DDA"/>
    <w:rsid w:val="005C1409"/>
    <w:rsid w:val="005D0710"/>
    <w:rsid w:val="005F40D3"/>
    <w:rsid w:val="00602D3A"/>
    <w:rsid w:val="00623655"/>
    <w:rsid w:val="00646FA6"/>
    <w:rsid w:val="006637C3"/>
    <w:rsid w:val="006646FF"/>
    <w:rsid w:val="00673418"/>
    <w:rsid w:val="00677044"/>
    <w:rsid w:val="00677A66"/>
    <w:rsid w:val="006A3936"/>
    <w:rsid w:val="006D5798"/>
    <w:rsid w:val="006E51B8"/>
    <w:rsid w:val="006F3399"/>
    <w:rsid w:val="0070104C"/>
    <w:rsid w:val="0070187A"/>
    <w:rsid w:val="00702E83"/>
    <w:rsid w:val="00703647"/>
    <w:rsid w:val="007131C4"/>
    <w:rsid w:val="00715A17"/>
    <w:rsid w:val="00715BBB"/>
    <w:rsid w:val="00727B3F"/>
    <w:rsid w:val="00753ED3"/>
    <w:rsid w:val="00775241"/>
    <w:rsid w:val="00780E2E"/>
    <w:rsid w:val="00781BCE"/>
    <w:rsid w:val="00782036"/>
    <w:rsid w:val="007827CF"/>
    <w:rsid w:val="007B6EF9"/>
    <w:rsid w:val="007C0B64"/>
    <w:rsid w:val="007D600B"/>
    <w:rsid w:val="007D610E"/>
    <w:rsid w:val="00837B4E"/>
    <w:rsid w:val="008679F0"/>
    <w:rsid w:val="008716DD"/>
    <w:rsid w:val="008853E7"/>
    <w:rsid w:val="008A4E48"/>
    <w:rsid w:val="008B124B"/>
    <w:rsid w:val="008E0A22"/>
    <w:rsid w:val="008E1BA2"/>
    <w:rsid w:val="008E3FB8"/>
    <w:rsid w:val="00925FF3"/>
    <w:rsid w:val="00933C06"/>
    <w:rsid w:val="00942E78"/>
    <w:rsid w:val="009432ED"/>
    <w:rsid w:val="0094452E"/>
    <w:rsid w:val="00963CF0"/>
    <w:rsid w:val="009722A1"/>
    <w:rsid w:val="00983C63"/>
    <w:rsid w:val="00984027"/>
    <w:rsid w:val="00993905"/>
    <w:rsid w:val="009942BF"/>
    <w:rsid w:val="009A444E"/>
    <w:rsid w:val="009B72D2"/>
    <w:rsid w:val="009C1FEF"/>
    <w:rsid w:val="009E4821"/>
    <w:rsid w:val="00A01D7C"/>
    <w:rsid w:val="00A022AB"/>
    <w:rsid w:val="00A028CC"/>
    <w:rsid w:val="00A11530"/>
    <w:rsid w:val="00A12522"/>
    <w:rsid w:val="00A35BCB"/>
    <w:rsid w:val="00A505C9"/>
    <w:rsid w:val="00A67747"/>
    <w:rsid w:val="00A9767A"/>
    <w:rsid w:val="00AA5486"/>
    <w:rsid w:val="00AC452B"/>
    <w:rsid w:val="00AD2650"/>
    <w:rsid w:val="00AF6152"/>
    <w:rsid w:val="00B0366E"/>
    <w:rsid w:val="00B06250"/>
    <w:rsid w:val="00B14E1C"/>
    <w:rsid w:val="00B156E1"/>
    <w:rsid w:val="00B216A3"/>
    <w:rsid w:val="00B27C21"/>
    <w:rsid w:val="00B36E1A"/>
    <w:rsid w:val="00B543B2"/>
    <w:rsid w:val="00B5613E"/>
    <w:rsid w:val="00B567AA"/>
    <w:rsid w:val="00B86E6F"/>
    <w:rsid w:val="00BA2A11"/>
    <w:rsid w:val="00BB26FB"/>
    <w:rsid w:val="00BC7EA4"/>
    <w:rsid w:val="00BD1D7F"/>
    <w:rsid w:val="00BE2163"/>
    <w:rsid w:val="00C00F80"/>
    <w:rsid w:val="00C0286F"/>
    <w:rsid w:val="00C07323"/>
    <w:rsid w:val="00C1553A"/>
    <w:rsid w:val="00C378F1"/>
    <w:rsid w:val="00C558EB"/>
    <w:rsid w:val="00C57E72"/>
    <w:rsid w:val="00C6119E"/>
    <w:rsid w:val="00C71729"/>
    <w:rsid w:val="00C71986"/>
    <w:rsid w:val="00C76D99"/>
    <w:rsid w:val="00C9133E"/>
    <w:rsid w:val="00CB69BB"/>
    <w:rsid w:val="00CC3313"/>
    <w:rsid w:val="00CC7256"/>
    <w:rsid w:val="00CE0496"/>
    <w:rsid w:val="00CE0917"/>
    <w:rsid w:val="00CF0E93"/>
    <w:rsid w:val="00D02569"/>
    <w:rsid w:val="00D122E5"/>
    <w:rsid w:val="00D21ED6"/>
    <w:rsid w:val="00D246E5"/>
    <w:rsid w:val="00D26230"/>
    <w:rsid w:val="00D305F0"/>
    <w:rsid w:val="00D30CFE"/>
    <w:rsid w:val="00D53D7D"/>
    <w:rsid w:val="00D5437E"/>
    <w:rsid w:val="00D57E51"/>
    <w:rsid w:val="00D80E5C"/>
    <w:rsid w:val="00D9264C"/>
    <w:rsid w:val="00DA13F5"/>
    <w:rsid w:val="00DB3F3D"/>
    <w:rsid w:val="00DC5A82"/>
    <w:rsid w:val="00DE2AD7"/>
    <w:rsid w:val="00DE545A"/>
    <w:rsid w:val="00DE64EF"/>
    <w:rsid w:val="00DE7C6E"/>
    <w:rsid w:val="00E07203"/>
    <w:rsid w:val="00E13274"/>
    <w:rsid w:val="00E3404C"/>
    <w:rsid w:val="00E477F2"/>
    <w:rsid w:val="00E53AA1"/>
    <w:rsid w:val="00E54066"/>
    <w:rsid w:val="00E81A2B"/>
    <w:rsid w:val="00E85456"/>
    <w:rsid w:val="00EB033A"/>
    <w:rsid w:val="00EB56F8"/>
    <w:rsid w:val="00EE3610"/>
    <w:rsid w:val="00EE7DC3"/>
    <w:rsid w:val="00F01DE7"/>
    <w:rsid w:val="00F12A7F"/>
    <w:rsid w:val="00F2616F"/>
    <w:rsid w:val="00F369C7"/>
    <w:rsid w:val="00F5105E"/>
    <w:rsid w:val="00F51A44"/>
    <w:rsid w:val="00F5281C"/>
    <w:rsid w:val="00F6562D"/>
    <w:rsid w:val="00FA4711"/>
    <w:rsid w:val="00FB769C"/>
    <w:rsid w:val="00FC55FC"/>
    <w:rsid w:val="00FE4ED0"/>
    <w:rsid w:val="00FF267B"/>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5CCD"/>
  <w15:chartTrackingRefBased/>
  <w15:docId w15:val="{9F4DE278-D8B9-46F4-8185-42B9E491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unhideWhenUsed/>
    <w:rsid w:val="00677A66"/>
    <w:pPr>
      <w:spacing w:line="240" w:lineRule="auto"/>
    </w:pPr>
    <w:rPr>
      <w:sz w:val="20"/>
      <w:szCs w:val="20"/>
    </w:rPr>
  </w:style>
  <w:style w:type="character" w:customStyle="1" w:styleId="CommentTextChar">
    <w:name w:val="Comment Text Char"/>
    <w:basedOn w:val="DefaultParagraphFont"/>
    <w:link w:val="CommentText"/>
    <w:semiHidden/>
    <w:rsid w:val="00677A66"/>
    <w:rPr>
      <w:sz w:val="20"/>
      <w:szCs w:val="20"/>
    </w:rPr>
  </w:style>
  <w:style w:type="character" w:styleId="CommentReference">
    <w:name w:val="annotation reference"/>
    <w:semiHidden/>
    <w:rsid w:val="00677A66"/>
    <w:rPr>
      <w:sz w:val="16"/>
      <w:szCs w:val="16"/>
    </w:rPr>
  </w:style>
  <w:style w:type="table" w:styleId="TableGrid">
    <w:name w:val="Table Grid"/>
    <w:basedOn w:val="TableNormal"/>
    <w:uiPriority w:val="39"/>
    <w:rsid w:val="00677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46FA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46FA6"/>
    <w:rPr>
      <w:rFonts w:ascii="Calibri" w:hAnsi="Calibri" w:cs="Calibri"/>
      <w:noProof/>
      <w:lang w:val="en-US"/>
    </w:rPr>
  </w:style>
  <w:style w:type="paragraph" w:customStyle="1" w:styleId="EndNoteBibliography">
    <w:name w:val="EndNote Bibliography"/>
    <w:basedOn w:val="Normal"/>
    <w:link w:val="EndNoteBibliographyChar"/>
    <w:rsid w:val="00646FA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46FA6"/>
    <w:rPr>
      <w:rFonts w:ascii="Calibri" w:hAnsi="Calibri" w:cs="Calibri"/>
      <w:noProof/>
      <w:lang w:val="en-US"/>
    </w:rPr>
  </w:style>
  <w:style w:type="paragraph" w:styleId="Revision">
    <w:name w:val="Revision"/>
    <w:hidden/>
    <w:uiPriority w:val="99"/>
    <w:semiHidden/>
    <w:rsid w:val="00F369C7"/>
    <w:pPr>
      <w:spacing w:after="0" w:line="240" w:lineRule="auto"/>
    </w:pPr>
  </w:style>
  <w:style w:type="paragraph" w:styleId="CommentSubject">
    <w:name w:val="annotation subject"/>
    <w:basedOn w:val="CommentText"/>
    <w:next w:val="CommentText"/>
    <w:link w:val="CommentSubjectChar"/>
    <w:uiPriority w:val="99"/>
    <w:semiHidden/>
    <w:unhideWhenUsed/>
    <w:rsid w:val="00F369C7"/>
    <w:rPr>
      <w:b/>
      <w:bCs/>
    </w:rPr>
  </w:style>
  <w:style w:type="character" w:customStyle="1" w:styleId="CommentSubjectChar">
    <w:name w:val="Comment Subject Char"/>
    <w:basedOn w:val="CommentTextChar"/>
    <w:link w:val="CommentSubject"/>
    <w:uiPriority w:val="99"/>
    <w:semiHidden/>
    <w:rsid w:val="00F369C7"/>
    <w:rPr>
      <w:b/>
      <w:bCs/>
      <w:sz w:val="20"/>
      <w:szCs w:val="20"/>
    </w:rPr>
  </w:style>
  <w:style w:type="paragraph" w:styleId="BalloonText">
    <w:name w:val="Balloon Text"/>
    <w:basedOn w:val="Normal"/>
    <w:link w:val="BalloonTextChar"/>
    <w:uiPriority w:val="99"/>
    <w:semiHidden/>
    <w:unhideWhenUsed/>
    <w:rsid w:val="006D57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D5798"/>
    <w:rPr>
      <w:rFonts w:ascii="Times New Roman" w:hAnsi="Times New Roman" w:cs="Times New Roman"/>
      <w:sz w:val="18"/>
      <w:szCs w:val="18"/>
    </w:rPr>
  </w:style>
  <w:style w:type="paragraph" w:styleId="NormalWeb">
    <w:name w:val="Normal (Web)"/>
    <w:basedOn w:val="Normal"/>
    <w:uiPriority w:val="99"/>
    <w:semiHidden/>
    <w:unhideWhenUsed/>
    <w:rsid w:val="00925FF3"/>
    <w:pPr>
      <w:spacing w:before="100" w:beforeAutospacing="1" w:after="100" w:afterAutospacing="1" w:line="240" w:lineRule="auto"/>
    </w:pPr>
    <w:rPr>
      <w:rFonts w:ascii="Times New Roman" w:eastAsia="Times New Roman" w:hAnsi="Times New Roman" w:cs="Times New Roman"/>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0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3357</Words>
  <Characters>19138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Spoorthy Burli</dc:creator>
  <cp:keywords/>
  <dc:description/>
  <cp:lastModifiedBy>Investigator</cp:lastModifiedBy>
  <cp:revision>150</cp:revision>
  <dcterms:created xsi:type="dcterms:W3CDTF">2022-03-16T19:07:00Z</dcterms:created>
  <dcterms:modified xsi:type="dcterms:W3CDTF">2022-09-29T09:44:00Z</dcterms:modified>
</cp:coreProperties>
</file>