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C3CC" w14:textId="77777777" w:rsidR="00BF2C5D" w:rsidRPr="00546C04" w:rsidRDefault="00000000">
      <w:pPr>
        <w:spacing w:line="240" w:lineRule="auto"/>
        <w:rPr>
          <w:rFonts w:ascii="Times New Roman" w:eastAsia="Times New Roman" w:hAnsi="Times New Roman" w:cs="Times New Roman"/>
        </w:rPr>
      </w:pPr>
      <w:r w:rsidRPr="00546C04">
        <w:rPr>
          <w:rFonts w:ascii="Times New Roman" w:eastAsia="Times New Roman" w:hAnsi="Times New Roman" w:cs="Times New Roman"/>
          <w:b/>
        </w:rPr>
        <w:t>Supplementary Table 2. A)</w:t>
      </w:r>
      <w:r w:rsidRPr="00546C04">
        <w:rPr>
          <w:rFonts w:ascii="Times New Roman" w:eastAsia="Times New Roman" w:hAnsi="Times New Roman" w:cs="Times New Roman"/>
        </w:rPr>
        <w:t xml:space="preserve"> Characteristics of cohort before inverse probability weighting and </w:t>
      </w:r>
      <w:r w:rsidRPr="00546C04">
        <w:rPr>
          <w:rFonts w:ascii="Times New Roman" w:eastAsia="Times New Roman" w:hAnsi="Times New Roman" w:cs="Times New Roman"/>
          <w:b/>
        </w:rPr>
        <w:t>B)</w:t>
      </w:r>
      <w:r w:rsidRPr="00546C04">
        <w:rPr>
          <w:rFonts w:ascii="Times New Roman" w:eastAsia="Times New Roman" w:hAnsi="Times New Roman" w:cs="Times New Roman"/>
        </w:rPr>
        <w:t xml:space="preserve"> characteristics of pseudo-population after inverse probability weighting. SD, standard deviation. SMD, standardized mean difference. COPD, chronic obstructive pulmonary disease.</w:t>
      </w:r>
    </w:p>
    <w:tbl>
      <w:tblPr>
        <w:tblStyle w:val="a"/>
        <w:tblW w:w="10200" w:type="dxa"/>
        <w:tblInd w:w="-30" w:type="dxa"/>
        <w:tblLayout w:type="fixed"/>
        <w:tblLook w:val="0600" w:firstRow="0" w:lastRow="0" w:firstColumn="0" w:lastColumn="0" w:noHBand="1" w:noVBand="1"/>
      </w:tblPr>
      <w:tblGrid>
        <w:gridCol w:w="3090"/>
        <w:gridCol w:w="1245"/>
        <w:gridCol w:w="1290"/>
        <w:gridCol w:w="1095"/>
        <w:gridCol w:w="855"/>
        <w:gridCol w:w="750"/>
        <w:gridCol w:w="1050"/>
        <w:gridCol w:w="825"/>
      </w:tblGrid>
      <w:tr w:rsidR="00BF2C5D" w:rsidRPr="00546C04" w14:paraId="6B2C40C0" w14:textId="77777777" w:rsidTr="00CD4B87">
        <w:trPr>
          <w:trHeight w:val="269"/>
        </w:trPr>
        <w:tc>
          <w:tcPr>
            <w:tcW w:w="309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A2CC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A)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45C3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COVID+ Hospitalized</w:t>
            </w:r>
          </w:p>
          <w:p w14:paraId="0FD3150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(n=6461)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AA65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COVID+ </w:t>
            </w:r>
            <w:proofErr w:type="gramStart"/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Non-Hospitalized</w:t>
            </w:r>
            <w:proofErr w:type="gramEnd"/>
          </w:p>
          <w:p w14:paraId="722BB6D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(n=15686)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07A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>COVID−</w:t>
            </w:r>
          </w:p>
          <w:p w14:paraId="7F19D46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(n=53006)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676D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>COVID+ Hospitalized vs COVID−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A070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 xml:space="preserve">COVID+ </w:t>
            </w:r>
            <w:proofErr w:type="gramStart"/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>Non-Hospitalized</w:t>
            </w:r>
            <w:proofErr w:type="gramEnd"/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 xml:space="preserve"> vs COVID−</w:t>
            </w:r>
          </w:p>
        </w:tc>
      </w:tr>
      <w:tr w:rsidR="00BF2C5D" w:rsidRPr="00546C04" w14:paraId="03B02DEA" w14:textId="77777777" w:rsidTr="00CD4B87">
        <w:trPr>
          <w:trHeight w:val="134"/>
        </w:trPr>
        <w:tc>
          <w:tcPr>
            <w:tcW w:w="3090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D023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79D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18EC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B91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6D96A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p</w:t>
            </w: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96DF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SMD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B984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p</w:t>
            </w: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CF06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SMD</w:t>
            </w:r>
          </w:p>
        </w:tc>
      </w:tr>
      <w:tr w:rsidR="00BF2C5D" w:rsidRPr="00546C04" w14:paraId="3B307844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12D9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Follow Up Time (Months), mean ± SD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85C21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26.75 ± 16.04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382C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23.62 ± 12.54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6C323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27.33 ± 14.27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CFCE8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0.0055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3341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2136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FF17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BF2C5D" w:rsidRPr="00546C04" w14:paraId="65F6A01A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2AE75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Age at Index Date (Years), mean ± SD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6B8B9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61.79 ± 17.25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D78FA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52.71 ± 15.79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DD08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54.68 ± 15.64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26B2D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A811F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5F02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9A25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BF2C5D" w:rsidRPr="00546C04" w14:paraId="69E55C67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8E8E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Female, n (%)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AB4A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3723 (57.62%)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0B43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10440 (66.56%)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FDBA0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33058 (62.37%)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D7876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2258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58A6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C32C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0.088</w:t>
            </w:r>
          </w:p>
        </w:tc>
      </w:tr>
      <w:tr w:rsidR="00BF2C5D" w:rsidRPr="00546C04" w14:paraId="187620CB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C059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Race and Ethnicity,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DE38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DCF8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EB3E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85A30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8E94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972B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2222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48D940F1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DCAC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Non-Hispanic White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2780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642 (9.94%)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490C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1411 (9.00%)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141D9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5345 (10.08%)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1126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EC221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4549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E4AD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BF2C5D" w:rsidRPr="00546C04" w14:paraId="5A1CF615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D318B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Black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2931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2332 (36.09%)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19AE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5638 (35.94%)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B100B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18331 (34.58%)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76248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0.017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549E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024F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6E49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BF2C5D" w:rsidRPr="00546C04" w14:paraId="02B35579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736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Asian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6DD05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250 (3.87%)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FBA0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775 (4.94%)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F19A8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2153 (4.06%)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1248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A3047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EF36A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F797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BF2C5D" w:rsidRPr="00546C04" w14:paraId="6ED581C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BFE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Other Race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7C1B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3237 (50.10%)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EF24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7862 (50.12%)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A075C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27177 (51.27%)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2A4F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04E0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D834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0.012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34CC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BF2C5D" w:rsidRPr="00546C04" w14:paraId="365DA3CB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F8E9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Hispanic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6D5F9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2783 (43.07%)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8001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6558 (41.81%)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73D1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21915 (41.34%)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FFFB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0.0080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2C1B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E4AF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EDC7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0.0094</w:t>
            </w:r>
          </w:p>
        </w:tc>
      </w:tr>
      <w:tr w:rsidR="00BF2C5D" w:rsidRPr="00546C04" w14:paraId="0F13A818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6A4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Blood Pressure (mm Hg), mean ± SD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7F7B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72F5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4F690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E191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96AEB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8ED3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0DE7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37727980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55EC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Systolic Blood Pressure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0F0D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133.85 ± 15.23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5159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132.74 ± 13.26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BB339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133.91 ± 14.21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80E3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70BD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DC3C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2C2AC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0.086</w:t>
            </w:r>
          </w:p>
        </w:tc>
      </w:tr>
      <w:tr w:rsidR="00BF2C5D" w:rsidRPr="00546C04" w14:paraId="56136F9D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EF7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Diastolic Blood Pressure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EFC3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76.59 ± 8.94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E2B6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79.46 ± 8.12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430C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80.02 ± 8.21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D0807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DD08D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9992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5D7C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0.069</w:t>
            </w:r>
          </w:p>
        </w:tc>
      </w:tr>
      <w:tr w:rsidR="00BF2C5D" w:rsidRPr="00546C04" w14:paraId="5323D4FF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DCC14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Stage of Hypertension,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7AE04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FAC26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01F07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7304C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8A6629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E0B0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93CF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1AC8DEBB" w14:textId="77777777" w:rsidTr="00CD4B87"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26C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 Blood Pressure Measurements Available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EBE6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1990 (30.80%)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C9FF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1975 (12.59%)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2638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11083 (20.91%)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1423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25B10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049E0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302A0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BF2C5D" w:rsidRPr="00546C04" w14:paraId="216F581C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686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Normal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3014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737 (11.41%)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659E3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1478 (9.42%)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2B90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3838 (7.24%)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2469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CA2BE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020C3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9C4E2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0.079</w:t>
            </w:r>
          </w:p>
        </w:tc>
      </w:tr>
      <w:tr w:rsidR="00BF2C5D" w:rsidRPr="00546C04" w14:paraId="79CD9611" w14:textId="77777777" w:rsidTr="00CD4B87">
        <w:trPr>
          <w:trHeight w:val="61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DC26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Elevated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17D9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939 (14.53%)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ADC6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3005 (19.16%)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15FBC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8351 (15.75%)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939D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0.011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CD5A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FC6A3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47D7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0.09</w:t>
            </w:r>
          </w:p>
        </w:tc>
      </w:tr>
      <w:tr w:rsidR="00BF2C5D" w:rsidRPr="00546C04" w14:paraId="62B9A5A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2FC9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Stage 1 Hypertension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114C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1374 (21.27%)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A7140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5406 (34.46%)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B7FC1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16611 (31.34%)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4E533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DA8D6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F023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46CA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0.067</w:t>
            </w:r>
          </w:p>
        </w:tc>
      </w:tr>
      <w:tr w:rsidR="00BF2C5D" w:rsidRPr="00546C04" w14:paraId="2DC1DDE5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CC3C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Stage 2 Hypertension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8EDCD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1421 (21.99%)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BAD3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3822 (24.37%)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0701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13123 (24.76%)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9182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00B9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9C35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C8145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0.0091</w:t>
            </w:r>
          </w:p>
        </w:tc>
      </w:tr>
      <w:tr w:rsidR="00BF2C5D" w:rsidRPr="00546C04" w14:paraId="361B1D5B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772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Definition of Hypertension Met,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AE32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8EE90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04F3E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D22A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8578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2F30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1CEE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55435E69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F0C5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Blood Pressure Measurements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E7EB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3734 (57.79%)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0F574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12233 (77.99%)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4AFE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38085 (71.85%)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D826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F0BB9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59EB7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B435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BF2C5D" w:rsidRPr="00546C04" w14:paraId="27598906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9BB0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Antihypertensive Use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825E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4896 (75.78%)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32D1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8465 (53.97%)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EB4E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29535 (55.72%)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E52A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751FE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53E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3E2D3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BF2C5D" w:rsidRPr="00546C04" w14:paraId="2759F2C2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705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ICD-10 Code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E4862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5542 (85.78%)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FC84F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9745 (62.13%)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644B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33288 (62.80%)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07B8E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EA47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7EB1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D3330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BF2C5D" w:rsidRPr="00546C04" w14:paraId="60BAABD5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2B41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Pre-Existing Comorbidities,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30E3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C4977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2868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F663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069B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5BF9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30F3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1D000FD1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EECE8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Coronary Artery Disease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37B0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952 (14.73%)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3105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1140 (7.27%)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15880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3222 (6.08%)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072E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13B87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97A25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3ABA0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BF2C5D" w:rsidRPr="00546C04" w14:paraId="5723CF9D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B73E8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Type-2 Diabetes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A60D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3112 (48.17%)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724F4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4400 (28.05%)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59417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14308 (26.99%)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0A8A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C2DA4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3C6D7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0.0092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07DB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BF2C5D" w:rsidRPr="00546C04" w14:paraId="11B6E09F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96B9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COPD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3052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564 (8.73%)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8BF9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429 (2.73%)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B06A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1214 (2.29%)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0C209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4B49D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BFEF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5219D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BF2C5D" w:rsidRPr="00546C04" w14:paraId="6976D0B8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3E31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Asthma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CC7F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1451 (22.46%)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4F64C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3650 (23.27%)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A2CC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9210 (17.38%)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F51CF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4486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A851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11806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BF2C5D" w:rsidRPr="00546C04" w14:paraId="04C70459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07C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Chronic Kidney Disease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1041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1793 (27.75%)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75D1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1743 (11.11%)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EB410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5106 (9.63%)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2A852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44152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CFC5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99A11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BF2C5D" w:rsidRPr="00546C04" w14:paraId="49B249C6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74E4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Liver Disease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72F4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766 (11.86%)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CEE6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1360 (8.67%)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320A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4027 (7.60%)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8F08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102BB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98F4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B60E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0.039</w:t>
            </w:r>
          </w:p>
        </w:tc>
      </w:tr>
      <w:tr w:rsidR="00BF2C5D" w:rsidRPr="00546C04" w14:paraId="0A439F37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1D6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Obesity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6C48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3758 (58.16%)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AD3D8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9282 (59.17%)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1EA53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28537 (53.84%)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B4C66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2D648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708A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92E40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BF2C5D" w:rsidRPr="00546C04" w14:paraId="3534DA6F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C85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Tobacco Use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47BE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2461 (38.09%)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23AC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5181 (33.03%)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D52F9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18757 (35.39%)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90A60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3D338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EEA09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4169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0.050</w:t>
            </w:r>
          </w:p>
        </w:tc>
      </w:tr>
      <w:tr w:rsidR="00BF2C5D" w:rsidRPr="00546C04" w14:paraId="5775C400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93C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Insurance,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E807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2B45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D2B0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9431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00AD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BF3F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4BA7EC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20785C7D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27D6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Medicaid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1E35E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2214 (34.27%)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06ADB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5359 (34.16%)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42F2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19259 (36.33%)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2094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A599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0B87D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70D5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BF2C5D" w:rsidRPr="00546C04" w14:paraId="7F5F8ED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E7A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Medicare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2B22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2175 (33.66%)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9518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2146 (13.68%)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91C8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9249 (17.45%)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475BC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97BB4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F772A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F703F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0.10</w:t>
            </w:r>
          </w:p>
        </w:tc>
      </w:tr>
      <w:tr w:rsidR="00BF2C5D" w:rsidRPr="00546C04" w14:paraId="01452C41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C65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Private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3A5F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1873 (28.99%)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39F1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6708 (42.76%)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1B40C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21185 (39.97%)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91AD3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F38C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0FDE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8A2A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0.057</w:t>
            </w:r>
          </w:p>
        </w:tc>
      </w:tr>
      <w:tr w:rsidR="00BF2C5D" w:rsidRPr="00546C04" w14:paraId="3B9ACD41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5AA8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Uninsured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05BCD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199 (3.08%)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2A794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1473 (9.39%)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C0F6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3313 (6.25%)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6F3F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A7B5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4A70F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C0AE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BF2C5D" w:rsidRPr="00546C04" w14:paraId="7B5C9701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1D3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Income Group,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89ADD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E6D5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16705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06E2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DCE7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77DD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327D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4243DA49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062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sz w:val="16"/>
                <w:szCs w:val="16"/>
              </w:rPr>
              <w:t xml:space="preserve">     Lower Third (≤$42,639/year)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6A417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2750 (42.56%)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E100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6192 (39.47%)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AA7C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21668 (40.88%)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43E9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0.0097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1D58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9C8D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A419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BF2C5D" w:rsidRPr="00546C04" w14:paraId="1326357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E97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Middle Third ($42,834/year–$61,272/year)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1EC7A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1894 (29.31%)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DF60A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4642 (29.59%)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C164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15009 (28.32%)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058D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C49D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C9262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A763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BF2C5D" w:rsidRPr="00546C04" w14:paraId="099FFFA0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CBD2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sz w:val="16"/>
                <w:szCs w:val="16"/>
              </w:rPr>
              <w:t xml:space="preserve">     Top Third (≥$61,414/year)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51C5E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1817 (28.12%)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314D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4852 (30.93%)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3BD6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16329 (30.81%)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6A3F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DECE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E5A18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1679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0.0027</w:t>
            </w:r>
          </w:p>
        </w:tc>
      </w:tr>
      <w:tr w:rsidR="00BF2C5D" w:rsidRPr="00546C04" w14:paraId="0ECB8916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4296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Unmet Social Needs,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ED6DC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9A2E3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C88B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4C06C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6CC1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1FAA6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D8FF6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19D79FF0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C2F8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At Least One Unmet Social Need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283D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621 (9.61%)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09214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1459 (9.30%)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E8DE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4258 (8.03%)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A6294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ABDF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6B4E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75D0C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BF2C5D" w:rsidRPr="00546C04" w14:paraId="3936F8A3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89C4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 Unmet Social Needs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4D3E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1509 (23.36%)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3465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4553 (29.03%)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5EBA5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13405 (25.29%)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1F9F0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24C05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F27EB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3775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0.084</w:t>
            </w:r>
          </w:p>
        </w:tc>
      </w:tr>
      <w:tr w:rsidR="00BF2C5D" w:rsidRPr="00546C04" w14:paraId="2A3ACABD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547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Status Unknown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F1FF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4331 (67.03%)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0B324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9674 (61.67%)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94DA4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35343 (66.68%)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6EC1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C63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14DAD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C0D6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0.10</w:t>
            </w:r>
          </w:p>
        </w:tc>
      </w:tr>
      <w:tr w:rsidR="00BF2C5D" w:rsidRPr="00546C04" w14:paraId="0764C2C7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06F7B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Vaccinated for SARS-CoV-2,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418BB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1337 (20.69%)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9B0A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7308 (46.59%)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A50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15940 (30.07%)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1DA7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A5AE3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A32C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BB7B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BF2C5D" w:rsidRPr="00546C04" w14:paraId="4B05451E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FC19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Outcomes,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4209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028AE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7C88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4287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C09BF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C4AF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5BA3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564B7143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5CC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All-Cause Mortality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8FFB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342 (5.29%)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68C2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146 (0.93%)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CC13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560 (1.06%)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D222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846E2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310F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2F513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BF2C5D" w:rsidRPr="00546C04" w14:paraId="614F82EE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4FFD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Myocardial Infarction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18AA0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260 (4.02%)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3FF28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204 (1.30%)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9493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859 (1.62%)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8B9B9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C3E5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4FF3E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BF70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BF2C5D" w:rsidRPr="00546C04" w14:paraId="5DA2C408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CCB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Heart Failure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F48D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655 (10.14%)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93B5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523 (3.33%)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6420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1967 (3.71%)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002D6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ADC5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434B6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0.028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13DF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0.020</w:t>
            </w:r>
          </w:p>
        </w:tc>
      </w:tr>
      <w:tr w:rsidR="00BF2C5D" w:rsidRPr="00546C04" w14:paraId="0E909436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538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Ischemic or Hemorrhagic Stroke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5D309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241 (3.73%)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1E386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218 (1.39%)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65A3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882 (1.66%)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02D4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4C38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FCB16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0.018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ECD8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BF2C5D" w:rsidRPr="00546C04" w14:paraId="3F962871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2840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Major Adverse Cardiovascular Events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DEF08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1175 (18.19%)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E66E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913 (5.82%)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7E690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3544 (6.69%)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9146A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1601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F6AB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0E59C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0.036</w:t>
            </w:r>
          </w:p>
        </w:tc>
      </w:tr>
    </w:tbl>
    <w:p w14:paraId="7E9A4888" w14:textId="77777777" w:rsidR="00BF2C5D" w:rsidRPr="00546C04" w:rsidRDefault="00000000">
      <w:pPr>
        <w:spacing w:line="240" w:lineRule="auto"/>
        <w:rPr>
          <w:rFonts w:ascii="Times New Roman" w:eastAsia="Times New Roman" w:hAnsi="Times New Roman" w:cs="Times New Roman"/>
        </w:rPr>
      </w:pPr>
      <w:r w:rsidRPr="00546C04">
        <w:rPr>
          <w:rFonts w:ascii="Times New Roman" w:hAnsi="Times New Roman" w:cs="Times New Roman"/>
        </w:rPr>
        <w:br w:type="page"/>
      </w:r>
    </w:p>
    <w:p w14:paraId="7FDD8AE1" w14:textId="77777777" w:rsidR="00BF2C5D" w:rsidRPr="00546C04" w:rsidRDefault="00BF2C5D">
      <w:pPr>
        <w:spacing w:line="240" w:lineRule="auto"/>
        <w:rPr>
          <w:rFonts w:ascii="Times New Roman" w:eastAsia="Times New Roman" w:hAnsi="Times New Roman" w:cs="Times New Roman"/>
        </w:rPr>
      </w:pPr>
    </w:p>
    <w:p w14:paraId="7125D524" w14:textId="77777777" w:rsidR="00BF2C5D" w:rsidRPr="00546C04" w:rsidRDefault="00BF2C5D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10200" w:type="dxa"/>
        <w:tblInd w:w="-30" w:type="dxa"/>
        <w:tblLayout w:type="fixed"/>
        <w:tblLook w:val="0600" w:firstRow="0" w:lastRow="0" w:firstColumn="0" w:lastColumn="0" w:noHBand="1" w:noVBand="1"/>
      </w:tblPr>
      <w:tblGrid>
        <w:gridCol w:w="3090"/>
        <w:gridCol w:w="1245"/>
        <w:gridCol w:w="1290"/>
        <w:gridCol w:w="1095"/>
        <w:gridCol w:w="855"/>
        <w:gridCol w:w="750"/>
        <w:gridCol w:w="1050"/>
        <w:gridCol w:w="825"/>
      </w:tblGrid>
      <w:tr w:rsidR="00BF2C5D" w:rsidRPr="00546C04" w14:paraId="5083E390" w14:textId="77777777" w:rsidTr="00CD4B87">
        <w:trPr>
          <w:trHeight w:val="269"/>
        </w:trPr>
        <w:tc>
          <w:tcPr>
            <w:tcW w:w="3090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CC9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B)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FF0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COVID+ Hospitalized</w:t>
            </w:r>
          </w:p>
          <w:p w14:paraId="2707021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(n=6376)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15E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COVID+ </w:t>
            </w:r>
            <w:proofErr w:type="gramStart"/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Non-Hospitalized</w:t>
            </w:r>
            <w:proofErr w:type="gramEnd"/>
          </w:p>
          <w:p w14:paraId="2C9E22A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(n=15845)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312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>COVID−</w:t>
            </w:r>
          </w:p>
          <w:p w14:paraId="615C35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(n=52973)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0270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>COVID+ Hospitalized vs COVID−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54BA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 xml:space="preserve">COVID+ </w:t>
            </w:r>
            <w:proofErr w:type="gramStart"/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>Non-Hospitalized</w:t>
            </w:r>
            <w:proofErr w:type="gramEnd"/>
            <w:r w:rsidRPr="00546C04">
              <w:rPr>
                <w:rFonts w:ascii="Times New Roman" w:eastAsia="Gungsuh" w:hAnsi="Times New Roman" w:cs="Times New Roman"/>
                <w:b/>
                <w:sz w:val="16"/>
                <w:szCs w:val="16"/>
              </w:rPr>
              <w:t xml:space="preserve"> vs COVID−</w:t>
            </w:r>
          </w:p>
        </w:tc>
      </w:tr>
      <w:tr w:rsidR="00BF2C5D" w:rsidRPr="00546C04" w14:paraId="4BA2AAFA" w14:textId="77777777" w:rsidTr="00CD4B87">
        <w:trPr>
          <w:trHeight w:val="134"/>
        </w:trPr>
        <w:tc>
          <w:tcPr>
            <w:tcW w:w="3090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F75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5B6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AC700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2E8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1ED1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p</w:t>
            </w: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51909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SMD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455F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p</w:t>
            </w: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269D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SMD</w:t>
            </w:r>
          </w:p>
        </w:tc>
      </w:tr>
      <w:tr w:rsidR="00BF2C5D" w:rsidRPr="00546C04" w14:paraId="517DD0D9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252B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Follow Up Time (Months), mean ± SD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CAF1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25.52 ± 15.60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7238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24.29 ± 13.09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4C02F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27.23 ± 14.23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B55D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0.0055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B7E55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690E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51B44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BF2C5D" w:rsidRPr="00546C04" w14:paraId="5A519DA7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F27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Age at Index Date (Years), mean ± SD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0A79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54.01 ± 18.12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9065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54.98 ± 16.06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653F4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54.90 ± 15.78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3A450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66E5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73C8C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B98C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0.0048</w:t>
            </w:r>
          </w:p>
        </w:tc>
      </w:tr>
      <w:tr w:rsidR="00BF2C5D" w:rsidRPr="00546C04" w14:paraId="19E59265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FDD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Female, n (%)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AEED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4179 (65.55%)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19F65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9840 (62.10%)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B421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33283 (62.83%)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33CD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16E0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95DFC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7813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BF2C5D" w:rsidRPr="00546C04" w14:paraId="2537CD86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FDF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Race and Ethnicity,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5AFD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6EE1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49E52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E873D0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FD55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976DD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E0D7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70C4513E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45D1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Non-Hispanic White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049CF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583 (9.15%)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6867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1567 (9.90%)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29D0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5194 (9.81%)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2E64F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5232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81DEC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BD20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BF2C5D" w:rsidRPr="00546C04" w14:paraId="5FF684C1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B268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Black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62156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2183 (34.24%)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CC1A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5516 (34.82%)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EE3D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18544 (35.01%)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7685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B15D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B1CE7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9B02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BF2C5D" w:rsidRPr="00546C04" w14:paraId="30D87F71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C4BF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Asian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B9BB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264 (4.15%)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D0BA0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649 (4.10%)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7C970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2237 (4.22%)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9B54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CAD0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35C00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149D0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0.0064</w:t>
            </w:r>
          </w:p>
        </w:tc>
      </w:tr>
      <w:tr w:rsidR="00BF2C5D" w:rsidRPr="00546C04" w14:paraId="3E7E8828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DD57C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Other Race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3E22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3345 (52.46%)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869A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8111 (51.19%)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A2A4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26997 (50.96%)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57E8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0.025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A4B20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D8E7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FCE6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0.0045</w:t>
            </w:r>
          </w:p>
        </w:tc>
      </w:tr>
      <w:tr w:rsidR="00BF2C5D" w:rsidRPr="00546C04" w14:paraId="303FD8D9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A4398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Hispanic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3FE8A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2830 (44.39%)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CC03C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6633 (41.86%)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92E2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22066 (41.66%)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D423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16DC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E320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3221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0.0042</w:t>
            </w:r>
          </w:p>
        </w:tc>
      </w:tr>
      <w:tr w:rsidR="00BF2C5D" w:rsidRPr="00546C04" w14:paraId="23EE1C78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C66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Blood Pressure (mm Hg), mean ± SD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BE923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FC53A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1D0F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5A360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D84B8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D6DD8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FD493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6E0BB6B4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F38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Systolic Blood Pressure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8290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135.62 ± 12.99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CBB05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135.65 ± 12.71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9C0A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135.69 ± 13.21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A134B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02D1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EB8A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F9F3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0.0028</w:t>
            </w:r>
          </w:p>
        </w:tc>
      </w:tr>
      <w:tr w:rsidR="00BF2C5D" w:rsidRPr="00546C04" w14:paraId="3683E011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FA4C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Diastolic Blood Pressure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CB067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79.46 ± 8.58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C38FF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80.38 ± 8.02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76F24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80.72 ± 7.95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39C88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CE3C4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EC59B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9E7F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BF2C5D" w:rsidRPr="00546C04" w14:paraId="02C6FD14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CC0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Stage of Hypertension,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9A4EC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CD116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209A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D8B54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AEBFA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A59B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51376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4CDE627A" w14:textId="77777777" w:rsidTr="00CD4B87"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A496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 Blood Pressure Measurements Available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A1CA7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1181 (18.53%)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E001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3311 (20.90%)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9268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10601 (20.01%)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828C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0.0053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1B11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24764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0.016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DB873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BF2C5D" w:rsidRPr="00546C04" w14:paraId="0145ACD7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CFF2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Normal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5A206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720 (11.30%)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9AC13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1271 (8.02%)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2A5E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4281 (8.08%)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D4849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F424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CDE10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E977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0.0021</w:t>
            </w:r>
          </w:p>
        </w:tc>
      </w:tr>
      <w:tr w:rsidR="00BF2C5D" w:rsidRPr="00546C04" w14:paraId="231FC38F" w14:textId="77777777" w:rsidTr="00CD4B87">
        <w:trPr>
          <w:trHeight w:val="61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6A34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Elevated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6B2C4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1129 (17.71%)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8E678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2565 (16.19%)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56CD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8665 (16.36%)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C8D8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0.0065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5E5AB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A32A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0648B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0.0046</w:t>
            </w:r>
          </w:p>
        </w:tc>
      </w:tr>
      <w:tr w:rsidR="00BF2C5D" w:rsidRPr="00546C04" w14:paraId="0BD45C8B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183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Stage 1 Hypertension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31F7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1907 (29.91%)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A9ED6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4856 (30.65%)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5102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16469 (31.09%)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48DD6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62148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A58B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AE80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0.0096</w:t>
            </w:r>
          </w:p>
        </w:tc>
      </w:tr>
      <w:tr w:rsidR="00BF2C5D" w:rsidRPr="00546C04" w14:paraId="4DF1EF89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E79B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Stage 2 Hypertension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81E7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1438 (22.55%)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5B07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3840 (24.24%)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80B5E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12954 (24.46%)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E45F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FDF2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1297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9FD66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BF2C5D" w:rsidRPr="00546C04" w14:paraId="745D6B6F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F2FB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Definition of Hypertension Met,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73EC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0F247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6C57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02571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33C8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5218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A39A2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158761CC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740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Blood Pressure Measurements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3811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4474 (70.17%)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B566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11262 (71.08%)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EF40A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38090 (71.90%)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8F57B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24477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D781F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0.044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A1CEC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BF2C5D" w:rsidRPr="00546C04" w14:paraId="6EE9466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81F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Antihypertensive Use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A873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4052 (63.55%)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1838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8845 (55.82%)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F76E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30029 (56.69%)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18A3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FEA9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8A7A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4C65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BF2C5D" w:rsidRPr="00546C04" w14:paraId="3EA030E6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C41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ICD-10 Code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9747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4764 (74.72%)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5AA3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10545 (66.55%)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3091B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33711 (63.64%)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2219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FAC7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75E4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1924A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</w:tr>
      <w:tr w:rsidR="00BF2C5D" w:rsidRPr="00546C04" w14:paraId="0DB2FDF7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0C8B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Pre-Existing Comorbidities,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A1C4B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37F75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D9E7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4477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6882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23DF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90525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04C7F9BB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5AF0B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Coronary Artery Disease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9095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502 (7.88%)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475DD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1124 (7.10%)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7CCC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3779 (7.14%)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8000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0.031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5F18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E05C0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366B8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0.0014</w:t>
            </w:r>
          </w:p>
        </w:tc>
      </w:tr>
      <w:tr w:rsidR="00BF2C5D" w:rsidRPr="00546C04" w14:paraId="5FBCE72F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2CB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Type-2 Diabetes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326C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1928 (30.25%)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23FED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4668 (29.46%)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3F6F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15426 (29.12%)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717E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3E055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609CF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71D9C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0.0076</w:t>
            </w:r>
          </w:p>
        </w:tc>
      </w:tr>
      <w:tr w:rsidR="00BF2C5D" w:rsidRPr="00546C04" w14:paraId="144631F2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DD6E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COPD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969A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204 (3.21%)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C7058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450 (2.84%)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B1DE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1574 (2.97%)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6D9F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83E72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71BD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03865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0.0077</w:t>
            </w:r>
          </w:p>
        </w:tc>
      </w:tr>
      <w:tr w:rsidR="00BF2C5D" w:rsidRPr="00546C04" w14:paraId="22F6AB6A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BF1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Asthma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CEB3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1425 (22.36%)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A7352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2972 (18.76%)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EF3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10116 (19.10%)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B3252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4A73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B02B0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0303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0.0087</w:t>
            </w:r>
          </w:p>
        </w:tc>
      </w:tr>
      <w:tr w:rsidR="00BF2C5D" w:rsidRPr="00546C04" w14:paraId="1F7DBC0A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B78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Chronic Kidney Disease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FB4D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793 (12.44%)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8C30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1823 (11.51%)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E4B6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6140 (11.59%)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00EF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0.049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B751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8FA1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FC17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0.0027</w:t>
            </w:r>
          </w:p>
        </w:tc>
      </w:tr>
      <w:tr w:rsidR="00BF2C5D" w:rsidRPr="00546C04" w14:paraId="1A447B8C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37BE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Liver Disease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D48C6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582 (9.13%)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1B3C9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1269 (8.01%)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F1E6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4329 (8.17%)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6F2BB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0.0092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EBF4F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20EB5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F1332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BF2C5D" w:rsidRPr="00546C04" w14:paraId="0C4AA0D2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608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Obesity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39185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3717 (58.29%)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81CB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8689 (54.84%)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1B6F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29322 (55.35%)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7648C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D2C29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804C4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B6B2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BF2C5D" w:rsidRPr="00546C04" w14:paraId="74AC2B2A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8501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Tobacco Use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6286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2421 (37.98%)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77BB6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5539 (34.96%)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5E023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18632 (35.17%)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86D11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11321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0.058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C173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377E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0.0045</w:t>
            </w:r>
          </w:p>
        </w:tc>
      </w:tr>
      <w:tr w:rsidR="00BF2C5D" w:rsidRPr="00546C04" w14:paraId="6DBE0A4F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0DE5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Insurance,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DD791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239F1B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BA8F2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D397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822CC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C77A7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725B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6CF758CE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611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Medicaid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EF0C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2362 (37.05%)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85BE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5729 (36.16%)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99D98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18909 (35.70%)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ABD2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0.035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741F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2B18A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E33D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0.0097</w:t>
            </w:r>
          </w:p>
        </w:tc>
      </w:tr>
      <w:tr w:rsidR="00BF2C5D" w:rsidRPr="00546C04" w14:paraId="3EE555BD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6BC49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Medicare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423AA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1178 (18.48%)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CFDA8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2934 (18.52%)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E3A3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9605 (18.13%)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B2D8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EC26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0.0090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D4B6E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941F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0.0099</w:t>
            </w:r>
          </w:p>
        </w:tc>
      </w:tr>
      <w:tr w:rsidR="00BF2C5D" w:rsidRPr="00546C04" w14:paraId="29167CA1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016F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Private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9EEDF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2457 (38.54%)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1D0E0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6207 (39.18%)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B0EE5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20992 (39.63%)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B3CBA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99B0C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1F583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94B3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0.0092</w:t>
            </w:r>
          </w:p>
        </w:tc>
      </w:tr>
      <w:tr w:rsidR="00BF2C5D" w:rsidRPr="00546C04" w14:paraId="506080D2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8008E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Uninsured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A402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378 (5.93%)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BAF3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973 (6.14%)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EDBA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3466 (6.54%)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C7DD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0.064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560F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561A8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59B3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BF2C5D" w:rsidRPr="00546C04" w14:paraId="31FDFEF3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CB3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Income Group,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93998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6D7D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34B9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B7BCB0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EAE3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F2F3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2BDF4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621BC5C6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8ACA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sz w:val="16"/>
                <w:szCs w:val="16"/>
              </w:rPr>
              <w:t xml:space="preserve">     Lower Third (≤$42,639/year)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B516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2691 (42.20%)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0EDD8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6519 (41.14%)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50FE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21602 (40.78%)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F1F6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0.030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4852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247DE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001B1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0.0074</w:t>
            </w:r>
          </w:p>
        </w:tc>
      </w:tr>
      <w:tr w:rsidR="00BF2C5D" w:rsidRPr="00546C04" w14:paraId="49D8BE32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3244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Middle Third ($42,834/year–$61,272/year)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B845C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1816 (28.48%)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9AC6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4517 (28.51%)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388FD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15200 (28.69%)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F3E8F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3CA00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4CA2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CBD5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0.0041</w:t>
            </w:r>
          </w:p>
        </w:tc>
      </w:tr>
      <w:tr w:rsidR="00BF2C5D" w:rsidRPr="00546C04" w14:paraId="01055DE8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56D3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Gungsuh" w:hAnsi="Times New Roman" w:cs="Times New Roman"/>
                <w:sz w:val="16"/>
                <w:szCs w:val="16"/>
              </w:rPr>
              <w:t xml:space="preserve">     Top Third (≥$61,414/year)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BA3C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1869 (29.32%)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7107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4808 (30.35%)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F72C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16170 (30.53%)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B33C6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0.049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1C5F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B365C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431B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0.0039</w:t>
            </w:r>
          </w:p>
        </w:tc>
      </w:tr>
      <w:tr w:rsidR="00BF2C5D" w:rsidRPr="00546C04" w14:paraId="3C194CDC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047E0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Unmet Social Needs,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0237DD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5F646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59ED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8C7068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123B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5015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9083B3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031B6AE4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5DC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At Least One Unmet Social Need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95F0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655 (10.27%)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0974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1321 (8.34%)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67FD3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4475 (8.45%)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6A2E4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7F1B7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4D4F7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EE5AB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0.0039</w:t>
            </w:r>
          </w:p>
        </w:tc>
      </w:tr>
      <w:tr w:rsidR="00BF2C5D" w:rsidRPr="00546C04" w14:paraId="0E80405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4DB9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No Unmet Social Needs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12821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1746 (27.38%)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5423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4076 (25.72%)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AD32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13729 (25.92%)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2A94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0.012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5C2A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9FB4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AA95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0.0044</w:t>
            </w:r>
          </w:p>
        </w:tc>
      </w:tr>
      <w:tr w:rsidR="00BF2C5D" w:rsidRPr="00546C04" w14:paraId="742DE2C2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FE346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Status Unknown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2EE6B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3975 (62.34%)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551494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10447 (65.94%)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34A6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34768 (65.63%)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A4D0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7ABA5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ACA7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45CF4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0.0064</w:t>
            </w:r>
          </w:p>
        </w:tc>
      </w:tr>
      <w:tr w:rsidR="00BF2C5D" w:rsidRPr="00546C04" w14:paraId="2C38CAC0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1202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Vaccinated for SARS-CoV-2,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C8EF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2110 (33.10%)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6B64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5019 (31.68%)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8BECB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17259 (32.58%)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49B9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1E6C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8ED12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0.034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AD13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BF2C5D" w:rsidRPr="00546C04" w14:paraId="19D2A10E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70231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Outcomes, n (%)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ABCE7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1D9690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5BD2C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D72DEF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9E159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16DDAA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27D6E" w14:textId="77777777" w:rsidR="00BF2C5D" w:rsidRPr="00546C04" w:rsidRDefault="00BF2C5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2C5D" w:rsidRPr="00546C04" w14:paraId="41021E09" w14:textId="77777777" w:rsidTr="00CD4B87">
        <w:trPr>
          <w:trHeight w:val="134"/>
        </w:trPr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9637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All-Cause Mortality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A7E3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199 (3.12%)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9BD1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195 (1.23%)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8919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591 (1.12%)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5562E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13CF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BECC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2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C65D9C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BF2C5D" w:rsidRPr="00546C04" w14:paraId="280193F0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1C7C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Myocardial Infarction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1C730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169 (2.66%)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758CF0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261 (1.65%)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ACB246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899 (1.70%)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3FEE2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086B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D02E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6463E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0.0036</w:t>
            </w:r>
          </w:p>
        </w:tc>
      </w:tr>
      <w:tr w:rsidR="00BF2C5D" w:rsidRPr="00546C04" w14:paraId="23F70CFA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28BD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Heart Failure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48D098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426 (6.69%)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753A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646 (4.08%)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1E27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2076 (3.92%)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E91E03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11077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1619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AFA0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0.0081</w:t>
            </w:r>
          </w:p>
        </w:tc>
      </w:tr>
      <w:tr w:rsidR="00BF2C5D" w:rsidRPr="00546C04" w14:paraId="671F5144" w14:textId="77777777" w:rsidTr="00CD4B87">
        <w:trPr>
          <w:trHeight w:val="134"/>
        </w:trPr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A743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Ischemic or Hemorrhagic Stroke</w:t>
            </w: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52AA6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149 (2.34%)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5F1A6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253 (1.60%)</w:t>
            </w:r>
          </w:p>
        </w:tc>
        <w:tc>
          <w:tcPr>
            <w:tcW w:w="10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86144D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917 (1.73%)</w:t>
            </w:r>
          </w:p>
        </w:tc>
        <w:tc>
          <w:tcPr>
            <w:tcW w:w="8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5B11A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28183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529A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8ADBC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0.010</w:t>
            </w:r>
          </w:p>
        </w:tc>
      </w:tr>
      <w:tr w:rsidR="00BF2C5D" w:rsidRPr="00546C04" w14:paraId="64084900" w14:textId="77777777" w:rsidTr="00CD4B87">
        <w:trPr>
          <w:trHeight w:val="134"/>
        </w:trPr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78F7" w14:textId="77777777" w:rsidR="00BF2C5D" w:rsidRPr="00546C0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Major Adverse Cardiovascular Events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967EB5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773 (12.12%)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87E3EF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1127 (7.11%)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01D2B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3703 (6.99%)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BD031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&lt;0.005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5EABE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F5E7C2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C8B659" w14:textId="77777777" w:rsidR="00BF2C5D" w:rsidRPr="00546C04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6C04">
              <w:rPr>
                <w:rFonts w:ascii="Times New Roman" w:eastAsia="Times New Roman" w:hAnsi="Times New Roman" w:cs="Times New Roman"/>
                <w:sz w:val="16"/>
                <w:szCs w:val="16"/>
              </w:rPr>
              <w:t>0.0048</w:t>
            </w:r>
          </w:p>
        </w:tc>
      </w:tr>
    </w:tbl>
    <w:p w14:paraId="2CE56895" w14:textId="77777777" w:rsidR="00BF2C5D" w:rsidRPr="00546C04" w:rsidRDefault="00BF2C5D">
      <w:pPr>
        <w:spacing w:line="240" w:lineRule="auto"/>
        <w:rPr>
          <w:rFonts w:ascii="Times New Roman" w:eastAsia="Times New Roman" w:hAnsi="Times New Roman" w:cs="Times New Roman"/>
        </w:rPr>
      </w:pPr>
    </w:p>
    <w:sectPr w:rsidR="00BF2C5D" w:rsidRPr="00546C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5D"/>
    <w:rsid w:val="00546C04"/>
    <w:rsid w:val="005A1CAB"/>
    <w:rsid w:val="00800907"/>
    <w:rsid w:val="00BF2C5D"/>
    <w:rsid w:val="00C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7B10"/>
  <w15:docId w15:val="{44C33721-E777-403A-990A-B40FF504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1322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Roham Hadidchi</cp:lastModifiedBy>
  <cp:revision>3</cp:revision>
  <dcterms:created xsi:type="dcterms:W3CDTF">2025-06-19T09:56:00Z</dcterms:created>
  <dcterms:modified xsi:type="dcterms:W3CDTF">2026-02-16T04:12:00Z</dcterms:modified>
</cp:coreProperties>
</file>