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714BF9" w14:textId="77777777" w:rsidR="00021AFF" w:rsidRDefault="00021AFF" w:rsidP="00021AF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Supplementary materials</w:t>
      </w:r>
    </w:p>
    <w:p w14:paraId="587C475B" w14:textId="77777777" w:rsidR="00021AFF" w:rsidRDefault="00021AFF" w:rsidP="00021AF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32CA4341" w14:textId="66C72DF3" w:rsidR="00021AFF" w:rsidRPr="00FF0550" w:rsidRDefault="00021AFF" w:rsidP="00021AF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FF0550">
        <w:rPr>
          <w:rFonts w:cstheme="minorHAnsi"/>
          <w:b/>
          <w:bCs/>
          <w:sz w:val="24"/>
          <w:szCs w:val="24"/>
        </w:rPr>
        <w:t xml:space="preserve">Table </w:t>
      </w:r>
      <w:r w:rsidR="00AA6937" w:rsidRPr="00106382">
        <w:rPr>
          <w:rFonts w:cstheme="minorHAnsi"/>
          <w:b/>
          <w:bCs/>
          <w:sz w:val="24"/>
          <w:szCs w:val="24"/>
        </w:rPr>
        <w:t>S</w:t>
      </w:r>
      <w:r w:rsidRPr="00AA6937">
        <w:rPr>
          <w:rFonts w:cstheme="minorHAnsi"/>
          <w:b/>
          <w:bCs/>
          <w:sz w:val="24"/>
          <w:szCs w:val="24"/>
        </w:rPr>
        <w:t>1</w:t>
      </w:r>
      <w:r w:rsidRPr="00FF0550">
        <w:rPr>
          <w:rFonts w:cstheme="minorHAnsi"/>
          <w:b/>
          <w:bCs/>
          <w:sz w:val="24"/>
          <w:szCs w:val="24"/>
        </w:rPr>
        <w:t>: Pre-pregnancy maternal characteristics in women with type 1 diabetes over 14 years of follow-up among first pregnancy in dataset (sensitivity analysis)</w:t>
      </w:r>
    </w:p>
    <w:p w14:paraId="1482DC3F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tbl>
      <w:tblPr>
        <w:tblStyle w:val="TableGrid"/>
        <w:tblW w:w="10350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1800"/>
        <w:gridCol w:w="1399"/>
        <w:gridCol w:w="1481"/>
        <w:gridCol w:w="1530"/>
        <w:gridCol w:w="1440"/>
      </w:tblGrid>
      <w:tr w:rsidR="00021AFF" w:rsidRPr="00105474" w14:paraId="0E43819E" w14:textId="77777777" w:rsidTr="002B0D78">
        <w:trPr>
          <w:trHeight w:val="20"/>
        </w:trPr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48293C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62E686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Total Cohort</w:t>
            </w:r>
          </w:p>
          <w:p w14:paraId="5F3262BE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n=512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02F87A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2004-2008</w:t>
            </w:r>
          </w:p>
          <w:p w14:paraId="2C0337EA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n=186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84CC73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2009-2012</w:t>
            </w:r>
          </w:p>
          <w:p w14:paraId="0BA41359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n=152</w:t>
            </w:r>
            <w:r w:rsidRPr="00FF0550">
              <w:rPr>
                <w:rFonts w:cstheme="minorHAnsi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870052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2013-2017</w:t>
            </w:r>
          </w:p>
          <w:p w14:paraId="46240C1A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n=174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F111C4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p for trend</w:t>
            </w:r>
          </w:p>
        </w:tc>
      </w:tr>
      <w:tr w:rsidR="00021AFF" w:rsidRPr="00105474" w14:paraId="7C124529" w14:textId="77777777" w:rsidTr="002B0D78">
        <w:trPr>
          <w:trHeight w:val="20"/>
        </w:trPr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D05626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Age (years) (n=497)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85E22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30.9±5.3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418654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31.7±5.6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CAF2AC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31.1±5.6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CC862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30.1±4.7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1426B1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p=0.005</w:t>
            </w:r>
          </w:p>
        </w:tc>
      </w:tr>
      <w:tr w:rsidR="00021AFF" w:rsidRPr="00105474" w14:paraId="66DB6C94" w14:textId="77777777" w:rsidTr="002B0D78">
        <w:trPr>
          <w:trHeight w:val="20"/>
        </w:trPr>
        <w:tc>
          <w:tcPr>
            <w:tcW w:w="2700" w:type="dxa"/>
            <w:hideMark/>
          </w:tcPr>
          <w:p w14:paraId="63F43BDD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White Ethnicity (n=512)</w:t>
            </w:r>
          </w:p>
        </w:tc>
        <w:tc>
          <w:tcPr>
            <w:tcW w:w="1800" w:type="dxa"/>
            <w:hideMark/>
          </w:tcPr>
          <w:p w14:paraId="2BA984CC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433 (84.5%)</w:t>
            </w:r>
          </w:p>
        </w:tc>
        <w:tc>
          <w:tcPr>
            <w:tcW w:w="1399" w:type="dxa"/>
            <w:hideMark/>
          </w:tcPr>
          <w:p w14:paraId="2158551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159(85.4%)</w:t>
            </w:r>
          </w:p>
        </w:tc>
        <w:tc>
          <w:tcPr>
            <w:tcW w:w="1481" w:type="dxa"/>
            <w:hideMark/>
          </w:tcPr>
          <w:p w14:paraId="54C4F1B3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128 (84.2%)</w:t>
            </w:r>
          </w:p>
        </w:tc>
        <w:tc>
          <w:tcPr>
            <w:tcW w:w="1530" w:type="dxa"/>
            <w:hideMark/>
          </w:tcPr>
          <w:p w14:paraId="22794F8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146 (83.9%)</w:t>
            </w:r>
          </w:p>
        </w:tc>
        <w:tc>
          <w:tcPr>
            <w:tcW w:w="1440" w:type="dxa"/>
            <w:hideMark/>
          </w:tcPr>
          <w:p w14:paraId="22EC85F2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p=0.90</w:t>
            </w:r>
          </w:p>
        </w:tc>
      </w:tr>
      <w:tr w:rsidR="00021AFF" w:rsidRPr="00105474" w14:paraId="084837E8" w14:textId="77777777" w:rsidTr="002B0D78">
        <w:trPr>
          <w:trHeight w:val="20"/>
        </w:trPr>
        <w:tc>
          <w:tcPr>
            <w:tcW w:w="2700" w:type="dxa"/>
            <w:hideMark/>
          </w:tcPr>
          <w:p w14:paraId="0AE1578A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Primiparous (n=510)</w:t>
            </w:r>
          </w:p>
        </w:tc>
        <w:tc>
          <w:tcPr>
            <w:tcW w:w="1800" w:type="dxa"/>
            <w:hideMark/>
          </w:tcPr>
          <w:p w14:paraId="01E80095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368 (72%)</w:t>
            </w:r>
          </w:p>
        </w:tc>
        <w:tc>
          <w:tcPr>
            <w:tcW w:w="1399" w:type="dxa"/>
            <w:hideMark/>
          </w:tcPr>
          <w:p w14:paraId="3C6B177D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112(60.2%)</w:t>
            </w:r>
          </w:p>
        </w:tc>
        <w:tc>
          <w:tcPr>
            <w:tcW w:w="1481" w:type="dxa"/>
            <w:hideMark/>
          </w:tcPr>
          <w:p w14:paraId="7370FB9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119 (78.8%)</w:t>
            </w:r>
          </w:p>
        </w:tc>
        <w:tc>
          <w:tcPr>
            <w:tcW w:w="1530" w:type="dxa"/>
            <w:hideMark/>
          </w:tcPr>
          <w:p w14:paraId="506FBC65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137 (79.2%)</w:t>
            </w:r>
          </w:p>
        </w:tc>
        <w:tc>
          <w:tcPr>
            <w:tcW w:w="1440" w:type="dxa"/>
            <w:hideMark/>
          </w:tcPr>
          <w:p w14:paraId="699B5CE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p&lt;0.001</w:t>
            </w:r>
          </w:p>
        </w:tc>
      </w:tr>
      <w:tr w:rsidR="00021AFF" w:rsidRPr="00105474" w14:paraId="4C71FEB1" w14:textId="77777777" w:rsidTr="002B0D78">
        <w:trPr>
          <w:trHeight w:val="20"/>
        </w:trPr>
        <w:tc>
          <w:tcPr>
            <w:tcW w:w="2700" w:type="dxa"/>
            <w:hideMark/>
          </w:tcPr>
          <w:p w14:paraId="559569EA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BMI (kg/m2) (n=419)</w:t>
            </w:r>
          </w:p>
        </w:tc>
        <w:tc>
          <w:tcPr>
            <w:tcW w:w="1800" w:type="dxa"/>
            <w:hideMark/>
          </w:tcPr>
          <w:p w14:paraId="600D1D68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26.6±5.3</w:t>
            </w:r>
          </w:p>
        </w:tc>
        <w:tc>
          <w:tcPr>
            <w:tcW w:w="1399" w:type="dxa"/>
            <w:hideMark/>
          </w:tcPr>
          <w:p w14:paraId="722E1218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26.43±5.32</w:t>
            </w:r>
          </w:p>
        </w:tc>
        <w:tc>
          <w:tcPr>
            <w:tcW w:w="1481" w:type="dxa"/>
            <w:hideMark/>
          </w:tcPr>
          <w:p w14:paraId="6C79117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26.62±5.17</w:t>
            </w:r>
          </w:p>
        </w:tc>
        <w:tc>
          <w:tcPr>
            <w:tcW w:w="1530" w:type="dxa"/>
            <w:hideMark/>
          </w:tcPr>
          <w:p w14:paraId="7B9FC7B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26.7.8±5.47</w:t>
            </w:r>
          </w:p>
        </w:tc>
        <w:tc>
          <w:tcPr>
            <w:tcW w:w="1440" w:type="dxa"/>
            <w:hideMark/>
          </w:tcPr>
          <w:p w14:paraId="3BBC9377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p=0.56</w:t>
            </w:r>
          </w:p>
        </w:tc>
      </w:tr>
      <w:tr w:rsidR="00021AFF" w:rsidRPr="00105474" w14:paraId="08A2E7EE" w14:textId="77777777" w:rsidTr="002B0D78">
        <w:trPr>
          <w:trHeight w:val="20"/>
        </w:trPr>
        <w:tc>
          <w:tcPr>
            <w:tcW w:w="2700" w:type="dxa"/>
            <w:hideMark/>
          </w:tcPr>
          <w:p w14:paraId="4C44AA8F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*Obesity (n=419)</w:t>
            </w:r>
          </w:p>
        </w:tc>
        <w:tc>
          <w:tcPr>
            <w:tcW w:w="1800" w:type="dxa"/>
            <w:hideMark/>
          </w:tcPr>
          <w:p w14:paraId="01501D2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79 (18.8%)</w:t>
            </w:r>
          </w:p>
        </w:tc>
        <w:tc>
          <w:tcPr>
            <w:tcW w:w="1399" w:type="dxa"/>
            <w:hideMark/>
          </w:tcPr>
          <w:p w14:paraId="7979FAAF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23 (16.9%)</w:t>
            </w:r>
          </w:p>
        </w:tc>
        <w:tc>
          <w:tcPr>
            <w:tcW w:w="1481" w:type="dxa"/>
            <w:hideMark/>
          </w:tcPr>
          <w:p w14:paraId="57931644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23 (18.9%)</w:t>
            </w:r>
          </w:p>
        </w:tc>
        <w:tc>
          <w:tcPr>
            <w:tcW w:w="1530" w:type="dxa"/>
            <w:hideMark/>
          </w:tcPr>
          <w:p w14:paraId="40CA1C7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33 (20.5%)</w:t>
            </w:r>
          </w:p>
        </w:tc>
        <w:tc>
          <w:tcPr>
            <w:tcW w:w="1440" w:type="dxa"/>
            <w:hideMark/>
          </w:tcPr>
          <w:p w14:paraId="24B32BC5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p=0.43</w:t>
            </w:r>
          </w:p>
        </w:tc>
      </w:tr>
      <w:tr w:rsidR="00021AFF" w:rsidRPr="00105474" w14:paraId="48135686" w14:textId="77777777" w:rsidTr="002B0D78">
        <w:trPr>
          <w:trHeight w:val="20"/>
        </w:trPr>
        <w:tc>
          <w:tcPr>
            <w:tcW w:w="2700" w:type="dxa"/>
            <w:hideMark/>
          </w:tcPr>
          <w:p w14:paraId="6CA85440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Pump use (n=464)</w:t>
            </w:r>
          </w:p>
        </w:tc>
        <w:tc>
          <w:tcPr>
            <w:tcW w:w="1800" w:type="dxa"/>
            <w:hideMark/>
          </w:tcPr>
          <w:p w14:paraId="10B4FD5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267 (52.1%)</w:t>
            </w:r>
          </w:p>
        </w:tc>
        <w:tc>
          <w:tcPr>
            <w:tcW w:w="1399" w:type="dxa"/>
            <w:hideMark/>
          </w:tcPr>
          <w:p w14:paraId="0A6776E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67 (48.6%)</w:t>
            </w:r>
          </w:p>
        </w:tc>
        <w:tc>
          <w:tcPr>
            <w:tcW w:w="1481" w:type="dxa"/>
            <w:hideMark/>
          </w:tcPr>
          <w:p w14:paraId="3E4856C7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85 (55.9%)</w:t>
            </w:r>
          </w:p>
        </w:tc>
        <w:tc>
          <w:tcPr>
            <w:tcW w:w="1530" w:type="dxa"/>
            <w:hideMark/>
          </w:tcPr>
          <w:p w14:paraId="7835DD3E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115 (66.1%)</w:t>
            </w:r>
          </w:p>
        </w:tc>
        <w:tc>
          <w:tcPr>
            <w:tcW w:w="1440" w:type="dxa"/>
            <w:hideMark/>
          </w:tcPr>
          <w:p w14:paraId="45758244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p=0.002</w:t>
            </w:r>
          </w:p>
        </w:tc>
      </w:tr>
      <w:tr w:rsidR="00021AFF" w:rsidRPr="00105474" w14:paraId="1CDDCF6E" w14:textId="77777777" w:rsidTr="002B0D78">
        <w:trPr>
          <w:trHeight w:val="20"/>
        </w:trPr>
        <w:tc>
          <w:tcPr>
            <w:tcW w:w="2700" w:type="dxa"/>
            <w:hideMark/>
          </w:tcPr>
          <w:p w14:paraId="28EB3B22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†CGM use (n=464)</w:t>
            </w:r>
          </w:p>
        </w:tc>
        <w:tc>
          <w:tcPr>
            <w:tcW w:w="1800" w:type="dxa"/>
            <w:hideMark/>
          </w:tcPr>
          <w:p w14:paraId="634842C5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70 (15%)</w:t>
            </w:r>
          </w:p>
        </w:tc>
        <w:tc>
          <w:tcPr>
            <w:tcW w:w="1399" w:type="dxa"/>
            <w:hideMark/>
          </w:tcPr>
          <w:p w14:paraId="66365AF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0 (0%)</w:t>
            </w:r>
          </w:p>
        </w:tc>
        <w:tc>
          <w:tcPr>
            <w:tcW w:w="1481" w:type="dxa"/>
            <w:hideMark/>
          </w:tcPr>
          <w:p w14:paraId="4E4D19BD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 (2.6%)</w:t>
            </w:r>
          </w:p>
        </w:tc>
        <w:tc>
          <w:tcPr>
            <w:tcW w:w="1530" w:type="dxa"/>
            <w:hideMark/>
          </w:tcPr>
          <w:p w14:paraId="7EE1373B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66 (37.9%)</w:t>
            </w:r>
          </w:p>
        </w:tc>
        <w:tc>
          <w:tcPr>
            <w:tcW w:w="1440" w:type="dxa"/>
            <w:hideMark/>
          </w:tcPr>
          <w:p w14:paraId="2110CEE4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p&lt;0.001</w:t>
            </w:r>
          </w:p>
        </w:tc>
      </w:tr>
      <w:tr w:rsidR="00021AFF" w:rsidRPr="00105474" w14:paraId="6BEE8FF7" w14:textId="77777777" w:rsidTr="002B0D78">
        <w:trPr>
          <w:trHeight w:val="20"/>
        </w:trPr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B7732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‡Nephropathy (n=425)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C8708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13 (3%)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921A87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7 (4.4%)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106FF4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 (5.1%)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A3C55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0 (0%)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D6BBC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p=0.03</w:t>
            </w:r>
          </w:p>
        </w:tc>
      </w:tr>
    </w:tbl>
    <w:p w14:paraId="3A15EC72" w14:textId="77777777" w:rsidR="00021AFF" w:rsidRPr="00105474" w:rsidRDefault="00021AFF" w:rsidP="00021AF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05474">
        <w:rPr>
          <w:rFonts w:cstheme="minorHAnsi"/>
          <w:sz w:val="24"/>
          <w:szCs w:val="24"/>
        </w:rPr>
        <w:t>Data are counts (percentages) or means ± SD. P values were calculated for trend. *Obesity defined as BMI≥30, †CGM= continuous glucose monitoring, ‡Nephropathy defined as albumin creatinine ratio ≥300. Analysis of 512 women.</w:t>
      </w:r>
    </w:p>
    <w:p w14:paraId="761C92AC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133D8B4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7D0D53EB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0359591C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5BC28AB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E70E303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7BC1E173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57F2E041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B91F19C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8EEB8E6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0938377C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CB5410D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08D619E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2AE6D8B2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380"/>
        <w:tblW w:w="1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6"/>
        <w:gridCol w:w="1593"/>
        <w:gridCol w:w="1506"/>
        <w:gridCol w:w="1679"/>
        <w:gridCol w:w="1260"/>
      </w:tblGrid>
      <w:tr w:rsidR="00021AFF" w:rsidRPr="00105474" w14:paraId="7BD0A6A6" w14:textId="77777777" w:rsidTr="002B0D78">
        <w:tc>
          <w:tcPr>
            <w:tcW w:w="53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3E68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7F95EC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2004-2008</w:t>
            </w:r>
          </w:p>
          <w:p w14:paraId="14A7404D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n=186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5A7AF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2009-2012</w:t>
            </w:r>
          </w:p>
          <w:p w14:paraId="7D2C9AB7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n=152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384CD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2013-2017</w:t>
            </w:r>
          </w:p>
          <w:p w14:paraId="11E9101B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 n=174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1B852C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 for trend</w:t>
            </w:r>
          </w:p>
        </w:tc>
      </w:tr>
      <w:tr w:rsidR="00021AFF" w:rsidRPr="00105474" w14:paraId="03EAD363" w14:textId="77777777" w:rsidTr="002B0D78">
        <w:tc>
          <w:tcPr>
            <w:tcW w:w="53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961AF4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HbA1c % 1st trimester (n=457)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94C4CE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7.02 ± 1.31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4ED538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6.86 ± 1.21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56C2FF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7.02 ± 1.18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83A20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p=0.98</w:t>
            </w:r>
          </w:p>
        </w:tc>
      </w:tr>
      <w:tr w:rsidR="00021AFF" w:rsidRPr="00105474" w14:paraId="6BB054BB" w14:textId="77777777" w:rsidTr="002B0D78">
        <w:tc>
          <w:tcPr>
            <w:tcW w:w="5346" w:type="dxa"/>
            <w:hideMark/>
          </w:tcPr>
          <w:p w14:paraId="62BC3A54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HbA1c&lt;6.5% 1st trimester (n=457)</w:t>
            </w:r>
          </w:p>
        </w:tc>
        <w:tc>
          <w:tcPr>
            <w:tcW w:w="1593" w:type="dxa"/>
            <w:hideMark/>
          </w:tcPr>
          <w:p w14:paraId="6A169FA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61 (36.7%)</w:t>
            </w:r>
          </w:p>
        </w:tc>
        <w:tc>
          <w:tcPr>
            <w:tcW w:w="1506" w:type="dxa"/>
            <w:hideMark/>
          </w:tcPr>
          <w:p w14:paraId="00F79C2B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54 (40.9%)</w:t>
            </w:r>
          </w:p>
        </w:tc>
        <w:tc>
          <w:tcPr>
            <w:tcW w:w="1679" w:type="dxa"/>
            <w:hideMark/>
          </w:tcPr>
          <w:p w14:paraId="362ED093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56(35.2%)</w:t>
            </w:r>
          </w:p>
        </w:tc>
        <w:tc>
          <w:tcPr>
            <w:tcW w:w="1260" w:type="dxa"/>
            <w:hideMark/>
          </w:tcPr>
          <w:p w14:paraId="3D045EA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p=0.79</w:t>
            </w:r>
          </w:p>
        </w:tc>
      </w:tr>
      <w:tr w:rsidR="00021AFF" w:rsidRPr="00105474" w14:paraId="09456EB8" w14:textId="77777777" w:rsidTr="002B0D78">
        <w:tc>
          <w:tcPr>
            <w:tcW w:w="5346" w:type="dxa"/>
            <w:hideMark/>
          </w:tcPr>
          <w:p w14:paraId="66AF73E1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HbA1c % 2nd trimester (n=483)</w:t>
            </w:r>
          </w:p>
        </w:tc>
        <w:tc>
          <w:tcPr>
            <w:tcW w:w="1593" w:type="dxa"/>
            <w:hideMark/>
          </w:tcPr>
          <w:p w14:paraId="73FD78F2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6.38± 0.99</w:t>
            </w:r>
          </w:p>
        </w:tc>
        <w:tc>
          <w:tcPr>
            <w:tcW w:w="1506" w:type="dxa"/>
            <w:hideMark/>
          </w:tcPr>
          <w:p w14:paraId="5E15BF9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6.25 ± 0.89</w:t>
            </w:r>
          </w:p>
        </w:tc>
        <w:tc>
          <w:tcPr>
            <w:tcW w:w="1679" w:type="dxa"/>
            <w:hideMark/>
          </w:tcPr>
          <w:p w14:paraId="03630DFF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6.28 ± 0.81</w:t>
            </w:r>
          </w:p>
        </w:tc>
        <w:tc>
          <w:tcPr>
            <w:tcW w:w="1260" w:type="dxa"/>
          </w:tcPr>
          <w:p w14:paraId="0A1CADD5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p=0.31</w:t>
            </w:r>
          </w:p>
        </w:tc>
      </w:tr>
      <w:tr w:rsidR="00021AFF" w:rsidRPr="00105474" w14:paraId="25E119CA" w14:textId="77777777" w:rsidTr="002B0D78">
        <w:tc>
          <w:tcPr>
            <w:tcW w:w="5346" w:type="dxa"/>
            <w:hideMark/>
          </w:tcPr>
          <w:p w14:paraId="47B52E02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HbA1c&lt;6.0% 2nd trimester (n=483)</w:t>
            </w:r>
          </w:p>
        </w:tc>
        <w:tc>
          <w:tcPr>
            <w:tcW w:w="1593" w:type="dxa"/>
            <w:hideMark/>
          </w:tcPr>
          <w:p w14:paraId="0CB2E02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64 (35.8%)</w:t>
            </w:r>
          </w:p>
        </w:tc>
        <w:tc>
          <w:tcPr>
            <w:tcW w:w="1506" w:type="dxa"/>
            <w:hideMark/>
          </w:tcPr>
          <w:p w14:paraId="454E7224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60 (42%)</w:t>
            </w:r>
          </w:p>
        </w:tc>
        <w:tc>
          <w:tcPr>
            <w:tcW w:w="1679" w:type="dxa"/>
            <w:hideMark/>
          </w:tcPr>
          <w:p w14:paraId="6D7DA27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53 (32.9%)</w:t>
            </w:r>
          </w:p>
        </w:tc>
        <w:tc>
          <w:tcPr>
            <w:tcW w:w="1260" w:type="dxa"/>
            <w:hideMark/>
          </w:tcPr>
          <w:p w14:paraId="07CEDC2B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p=0.62</w:t>
            </w:r>
          </w:p>
        </w:tc>
      </w:tr>
      <w:tr w:rsidR="00021AFF" w:rsidRPr="00105474" w14:paraId="5016159A" w14:textId="77777777" w:rsidTr="002B0D78">
        <w:tc>
          <w:tcPr>
            <w:tcW w:w="5346" w:type="dxa"/>
            <w:hideMark/>
          </w:tcPr>
          <w:p w14:paraId="47A72EC0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HbA1c % 3rd trimester (n=475)</w:t>
            </w:r>
          </w:p>
        </w:tc>
        <w:tc>
          <w:tcPr>
            <w:tcW w:w="1593" w:type="dxa"/>
            <w:hideMark/>
          </w:tcPr>
          <w:p w14:paraId="73B969D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6.36 ± 0.78</w:t>
            </w:r>
          </w:p>
        </w:tc>
        <w:tc>
          <w:tcPr>
            <w:tcW w:w="1506" w:type="dxa"/>
            <w:hideMark/>
          </w:tcPr>
          <w:p w14:paraId="2B1D709C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6.25 ± 0.71</w:t>
            </w:r>
          </w:p>
        </w:tc>
        <w:tc>
          <w:tcPr>
            <w:tcW w:w="1679" w:type="dxa"/>
            <w:hideMark/>
          </w:tcPr>
          <w:p w14:paraId="2375E9E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6.25 ± 0.74</w:t>
            </w:r>
          </w:p>
        </w:tc>
        <w:tc>
          <w:tcPr>
            <w:tcW w:w="1260" w:type="dxa"/>
          </w:tcPr>
          <w:p w14:paraId="7D9B764B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p=0.21</w:t>
            </w:r>
          </w:p>
        </w:tc>
      </w:tr>
      <w:tr w:rsidR="00021AFF" w:rsidRPr="00105474" w14:paraId="231BDD56" w14:textId="77777777" w:rsidTr="002B0D78">
        <w:tc>
          <w:tcPr>
            <w:tcW w:w="5346" w:type="dxa"/>
            <w:hideMark/>
          </w:tcPr>
          <w:p w14:paraId="7A47A69C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HbA1c&lt;6.0% 3rd trimester (n=475)</w:t>
            </w:r>
          </w:p>
        </w:tc>
        <w:tc>
          <w:tcPr>
            <w:tcW w:w="1593" w:type="dxa"/>
            <w:hideMark/>
          </w:tcPr>
          <w:p w14:paraId="29CF9D9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55 (31.1%)</w:t>
            </w:r>
          </w:p>
        </w:tc>
        <w:tc>
          <w:tcPr>
            <w:tcW w:w="1506" w:type="dxa"/>
            <w:hideMark/>
          </w:tcPr>
          <w:p w14:paraId="1CDC96EC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47 (35.1%)</w:t>
            </w:r>
          </w:p>
        </w:tc>
        <w:tc>
          <w:tcPr>
            <w:tcW w:w="1679" w:type="dxa"/>
            <w:hideMark/>
          </w:tcPr>
          <w:p w14:paraId="5596AE0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57 (34.8%)</w:t>
            </w:r>
          </w:p>
        </w:tc>
        <w:tc>
          <w:tcPr>
            <w:tcW w:w="1260" w:type="dxa"/>
            <w:hideMark/>
          </w:tcPr>
          <w:p w14:paraId="109E4724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p=0.47</w:t>
            </w:r>
          </w:p>
        </w:tc>
      </w:tr>
      <w:tr w:rsidR="00021AFF" w:rsidRPr="00105474" w14:paraId="4219B471" w14:textId="77777777" w:rsidTr="002B0D78">
        <w:tc>
          <w:tcPr>
            <w:tcW w:w="5346" w:type="dxa"/>
            <w:hideMark/>
          </w:tcPr>
          <w:p w14:paraId="7F06FAFD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Gestational weight gain (lbs.) (n=430)</w:t>
            </w:r>
          </w:p>
        </w:tc>
        <w:tc>
          <w:tcPr>
            <w:tcW w:w="1593" w:type="dxa"/>
            <w:hideMark/>
          </w:tcPr>
          <w:p w14:paraId="49D7B87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20.4 ± 10.4            </w:t>
            </w:r>
          </w:p>
        </w:tc>
        <w:tc>
          <w:tcPr>
            <w:tcW w:w="1506" w:type="dxa"/>
            <w:hideMark/>
          </w:tcPr>
          <w:p w14:paraId="73CB9CB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19.6 ± 9.9               </w:t>
            </w:r>
          </w:p>
        </w:tc>
        <w:tc>
          <w:tcPr>
            <w:tcW w:w="1679" w:type="dxa"/>
            <w:hideMark/>
          </w:tcPr>
          <w:p w14:paraId="654723BE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21.065 ± 12         </w:t>
            </w:r>
          </w:p>
        </w:tc>
        <w:tc>
          <w:tcPr>
            <w:tcW w:w="1260" w:type="dxa"/>
            <w:hideMark/>
          </w:tcPr>
          <w:p w14:paraId="75330A2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p=0.57</w:t>
            </w:r>
          </w:p>
        </w:tc>
      </w:tr>
      <w:tr w:rsidR="00021AFF" w:rsidRPr="00105474" w14:paraId="4E4F0972" w14:textId="77777777" w:rsidTr="002B0D78"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2C1C1A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Excessive weight gain during pregnancy (n=381)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3F157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20(16.1%)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277888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20(18.7%)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47CE6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41 (27.3%)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C511F7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p=0.03</w:t>
            </w:r>
          </w:p>
        </w:tc>
      </w:tr>
    </w:tbl>
    <w:p w14:paraId="492A36A7" w14:textId="023AAD4E" w:rsidR="00021AFF" w:rsidRPr="00FF0550" w:rsidRDefault="00021AFF" w:rsidP="00021AF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FF0550">
        <w:rPr>
          <w:rFonts w:cstheme="minorHAnsi"/>
          <w:b/>
          <w:bCs/>
          <w:sz w:val="24"/>
          <w:szCs w:val="24"/>
        </w:rPr>
        <w:t xml:space="preserve">Table </w:t>
      </w:r>
      <w:r w:rsidR="00AA6937" w:rsidRPr="00106382">
        <w:rPr>
          <w:rFonts w:cstheme="minorHAnsi"/>
          <w:b/>
          <w:bCs/>
          <w:sz w:val="24"/>
          <w:szCs w:val="24"/>
        </w:rPr>
        <w:t>S</w:t>
      </w:r>
      <w:r>
        <w:rPr>
          <w:rFonts w:cstheme="minorHAnsi"/>
          <w:b/>
          <w:bCs/>
          <w:sz w:val="24"/>
          <w:szCs w:val="24"/>
        </w:rPr>
        <w:t>2</w:t>
      </w:r>
      <w:r w:rsidRPr="00FF0550">
        <w:rPr>
          <w:rFonts w:cstheme="minorHAnsi"/>
          <w:b/>
          <w:bCs/>
          <w:sz w:val="24"/>
          <w:szCs w:val="24"/>
        </w:rPr>
        <w:t>: Glucose control and weight gain during pregnancy in women with type 1 diabetes over 14 years of follow-up among first pregnancy in dataset (sensitivity analysis)</w:t>
      </w:r>
    </w:p>
    <w:p w14:paraId="737F6F25" w14:textId="77777777" w:rsidR="00021AFF" w:rsidRPr="00FF0550" w:rsidRDefault="00021AFF" w:rsidP="00021AF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FF0550">
        <w:rPr>
          <w:rFonts w:cstheme="minorHAnsi"/>
          <w:b/>
          <w:bCs/>
          <w:sz w:val="24"/>
          <w:szCs w:val="24"/>
        </w:rPr>
        <w:t xml:space="preserve"> </w:t>
      </w:r>
    </w:p>
    <w:p w14:paraId="7AD7CD68" w14:textId="77777777" w:rsidR="00021AFF" w:rsidRPr="00105474" w:rsidRDefault="00021AFF" w:rsidP="00021AF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05474">
        <w:rPr>
          <w:rFonts w:cstheme="minorHAnsi"/>
          <w:sz w:val="24"/>
          <w:szCs w:val="24"/>
        </w:rPr>
        <w:t>Data are means ± SD or n (%). p values were calculated for trend. ‡ Maternal HbA1c data were available for N = 457 in the first trimester, N = 483 in the second trimester, and N = 475 in the third trimester. † Target HbA1c value were &lt;6.5% in the first trimester and &lt;6.0% in the second and third trimester. Numbers may not sum up to 512 due to missing data on glucose control and weight gain measures</w:t>
      </w:r>
    </w:p>
    <w:p w14:paraId="43F00F6F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B8CEA84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80DB7F3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156B1A1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55E94AD9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71E94D1B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E4002B1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8B3F9C6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4B81E09E" w14:textId="77777777" w:rsidR="00021AFF" w:rsidRDefault="00021AFF" w:rsidP="00021AFF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5092F65F" w14:textId="77777777" w:rsidR="00021AFF" w:rsidRDefault="00021AFF" w:rsidP="00021AFF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310286B6" w14:textId="77777777" w:rsidR="00021AFF" w:rsidRDefault="00021AFF" w:rsidP="00021AFF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48F6B2AF" w14:textId="20173DA3" w:rsidR="00021AFF" w:rsidRPr="00105474" w:rsidRDefault="00021AFF" w:rsidP="00021AFF">
      <w:pPr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105474">
        <w:rPr>
          <w:rFonts w:cstheme="minorHAnsi"/>
          <w:b/>
          <w:bCs/>
          <w:sz w:val="24"/>
          <w:szCs w:val="24"/>
        </w:rPr>
        <w:t xml:space="preserve">Table </w:t>
      </w:r>
      <w:r w:rsidR="00AA6937" w:rsidRPr="00106382">
        <w:rPr>
          <w:rFonts w:cstheme="minorHAnsi"/>
          <w:b/>
          <w:bCs/>
          <w:sz w:val="24"/>
          <w:szCs w:val="24"/>
        </w:rPr>
        <w:t>S</w:t>
      </w:r>
      <w:r>
        <w:rPr>
          <w:rFonts w:cstheme="minorHAnsi"/>
          <w:b/>
          <w:bCs/>
          <w:sz w:val="24"/>
          <w:szCs w:val="24"/>
        </w:rPr>
        <w:t>3</w:t>
      </w:r>
      <w:r w:rsidRPr="00105474">
        <w:rPr>
          <w:rFonts w:cstheme="minorHAnsi"/>
          <w:b/>
          <w:bCs/>
          <w:sz w:val="24"/>
          <w:szCs w:val="24"/>
        </w:rPr>
        <w:t xml:space="preserve">: Delivery outcomes in women with type 1 diabetes over 14 years of follow-up among </w:t>
      </w:r>
      <w:r>
        <w:rPr>
          <w:rFonts w:cstheme="minorHAnsi"/>
          <w:b/>
          <w:bCs/>
          <w:sz w:val="24"/>
          <w:szCs w:val="24"/>
        </w:rPr>
        <w:t>f</w:t>
      </w:r>
      <w:r w:rsidRPr="00105474">
        <w:rPr>
          <w:rFonts w:cstheme="minorHAnsi"/>
          <w:b/>
          <w:bCs/>
          <w:sz w:val="24"/>
          <w:szCs w:val="24"/>
        </w:rPr>
        <w:t>irst pregnancy in dataset (sensitivity analysis)</w:t>
      </w:r>
    </w:p>
    <w:tbl>
      <w:tblPr>
        <w:tblStyle w:val="TableGrid"/>
        <w:tblW w:w="0" w:type="auto"/>
        <w:tblInd w:w="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620"/>
        <w:gridCol w:w="1530"/>
        <w:gridCol w:w="1710"/>
        <w:gridCol w:w="1278"/>
      </w:tblGrid>
      <w:tr w:rsidR="00021AFF" w:rsidRPr="00105474" w14:paraId="3AAAA055" w14:textId="77777777" w:rsidTr="002B0D78">
        <w:tc>
          <w:tcPr>
            <w:tcW w:w="3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1B0C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569308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2004-2008</w:t>
            </w:r>
          </w:p>
          <w:p w14:paraId="20539F95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n=186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1DCC67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2009-2012</w:t>
            </w:r>
          </w:p>
          <w:p w14:paraId="69376AE0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n=152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0BFCF4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2013-2017</w:t>
            </w:r>
          </w:p>
          <w:p w14:paraId="7CF3CD7E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 xml:space="preserve"> n=174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1F4519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p for trend</w:t>
            </w:r>
          </w:p>
        </w:tc>
      </w:tr>
      <w:tr w:rsidR="00021AFF" w:rsidRPr="00105474" w14:paraId="5DC94C85" w14:textId="77777777" w:rsidTr="002B0D78">
        <w:tc>
          <w:tcPr>
            <w:tcW w:w="31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D5A4F6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 xml:space="preserve">Birth weight (kg) (n=509)   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526412B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3.58 ± 0.75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9ED34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3.57 ± 0.70               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1B4D24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3.60± 0.78          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6B2077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p=0.74</w:t>
            </w:r>
          </w:p>
        </w:tc>
      </w:tr>
      <w:tr w:rsidR="00021AFF" w:rsidRPr="00105474" w14:paraId="7852DBC0" w14:textId="77777777" w:rsidTr="002B0D78">
        <w:tc>
          <w:tcPr>
            <w:tcW w:w="3150" w:type="dxa"/>
            <w:hideMark/>
          </w:tcPr>
          <w:p w14:paraId="0E897B9C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 xml:space="preserve">Macrosomia (n=509)        </w:t>
            </w:r>
          </w:p>
        </w:tc>
        <w:tc>
          <w:tcPr>
            <w:tcW w:w="1620" w:type="dxa"/>
            <w:hideMark/>
          </w:tcPr>
          <w:p w14:paraId="4B57DBB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55 (29.7%)</w:t>
            </w:r>
          </w:p>
        </w:tc>
        <w:tc>
          <w:tcPr>
            <w:tcW w:w="1530" w:type="dxa"/>
            <w:hideMark/>
          </w:tcPr>
          <w:p w14:paraId="0495301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41 (27.0%)</w:t>
            </w:r>
          </w:p>
        </w:tc>
        <w:tc>
          <w:tcPr>
            <w:tcW w:w="1710" w:type="dxa"/>
            <w:hideMark/>
          </w:tcPr>
          <w:p w14:paraId="6A617FD8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49 (28.5%)</w:t>
            </w:r>
          </w:p>
        </w:tc>
        <w:tc>
          <w:tcPr>
            <w:tcW w:w="1278" w:type="dxa"/>
            <w:hideMark/>
          </w:tcPr>
          <w:p w14:paraId="39727DD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p=0.79</w:t>
            </w:r>
          </w:p>
        </w:tc>
      </w:tr>
      <w:tr w:rsidR="00021AFF" w:rsidRPr="00105474" w14:paraId="617E000B" w14:textId="77777777" w:rsidTr="002B0D78">
        <w:tc>
          <w:tcPr>
            <w:tcW w:w="3150" w:type="dxa"/>
            <w:hideMark/>
          </w:tcPr>
          <w:p w14:paraId="1DC54080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 xml:space="preserve">*LGA (n=509)    </w:t>
            </w:r>
          </w:p>
        </w:tc>
        <w:tc>
          <w:tcPr>
            <w:tcW w:w="1620" w:type="dxa"/>
            <w:hideMark/>
          </w:tcPr>
          <w:p w14:paraId="334829C5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105 (56.6%)</w:t>
            </w:r>
          </w:p>
        </w:tc>
        <w:tc>
          <w:tcPr>
            <w:tcW w:w="1530" w:type="dxa"/>
            <w:hideMark/>
          </w:tcPr>
          <w:p w14:paraId="7277380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77(51.0%)</w:t>
            </w:r>
          </w:p>
        </w:tc>
        <w:tc>
          <w:tcPr>
            <w:tcW w:w="1710" w:type="dxa"/>
            <w:hideMark/>
          </w:tcPr>
          <w:p w14:paraId="62ADD0C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107 (62.2%)</w:t>
            </w:r>
          </w:p>
        </w:tc>
        <w:tc>
          <w:tcPr>
            <w:tcW w:w="1278" w:type="dxa"/>
            <w:hideMark/>
          </w:tcPr>
          <w:p w14:paraId="412FCAA5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p=0.29</w:t>
            </w:r>
          </w:p>
        </w:tc>
      </w:tr>
      <w:tr w:rsidR="00021AFF" w:rsidRPr="00105474" w14:paraId="77D55DEF" w14:textId="77777777" w:rsidTr="002B0D78">
        <w:tc>
          <w:tcPr>
            <w:tcW w:w="3150" w:type="dxa"/>
            <w:hideMark/>
          </w:tcPr>
          <w:p w14:paraId="39D4999C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 xml:space="preserve">†SGA (n=509)    </w:t>
            </w:r>
          </w:p>
        </w:tc>
        <w:tc>
          <w:tcPr>
            <w:tcW w:w="1620" w:type="dxa"/>
            <w:hideMark/>
          </w:tcPr>
          <w:p w14:paraId="2C15D9ED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7 (3.8%)</w:t>
            </w:r>
          </w:p>
        </w:tc>
        <w:tc>
          <w:tcPr>
            <w:tcW w:w="1530" w:type="dxa"/>
            <w:hideMark/>
          </w:tcPr>
          <w:p w14:paraId="5D563449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2(1.3%)</w:t>
            </w:r>
          </w:p>
        </w:tc>
        <w:tc>
          <w:tcPr>
            <w:tcW w:w="1710" w:type="dxa"/>
            <w:hideMark/>
          </w:tcPr>
          <w:p w14:paraId="4F20B088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 (2.9%)</w:t>
            </w:r>
          </w:p>
        </w:tc>
        <w:tc>
          <w:tcPr>
            <w:tcW w:w="1278" w:type="dxa"/>
            <w:hideMark/>
          </w:tcPr>
          <w:p w14:paraId="34212D58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P=0.60</w:t>
            </w:r>
          </w:p>
        </w:tc>
      </w:tr>
      <w:tr w:rsidR="00021AFF" w:rsidRPr="00105474" w14:paraId="4FD8EBCA" w14:textId="77777777" w:rsidTr="002B0D78">
        <w:tc>
          <w:tcPr>
            <w:tcW w:w="3150" w:type="dxa"/>
            <w:hideMark/>
          </w:tcPr>
          <w:p w14:paraId="4F819947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Gestational age at delivery (weeks) (n=510)</w:t>
            </w:r>
          </w:p>
        </w:tc>
        <w:tc>
          <w:tcPr>
            <w:tcW w:w="1620" w:type="dxa"/>
            <w:hideMark/>
          </w:tcPr>
          <w:p w14:paraId="39E21195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36.6 ± 2               </w:t>
            </w:r>
          </w:p>
        </w:tc>
        <w:tc>
          <w:tcPr>
            <w:tcW w:w="1530" w:type="dxa"/>
            <w:hideMark/>
          </w:tcPr>
          <w:p w14:paraId="30C9645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37.2 ± 2               </w:t>
            </w:r>
          </w:p>
        </w:tc>
        <w:tc>
          <w:tcPr>
            <w:tcW w:w="1710" w:type="dxa"/>
            <w:hideMark/>
          </w:tcPr>
          <w:p w14:paraId="391AFD9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 xml:space="preserve">37.3 ± 2        </w:t>
            </w:r>
          </w:p>
        </w:tc>
        <w:tc>
          <w:tcPr>
            <w:tcW w:w="1278" w:type="dxa"/>
            <w:hideMark/>
          </w:tcPr>
          <w:p w14:paraId="5B7FC5ED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p=0.05</w:t>
            </w:r>
          </w:p>
        </w:tc>
      </w:tr>
      <w:tr w:rsidR="00021AFF" w:rsidRPr="00105474" w14:paraId="6B6DD732" w14:textId="77777777" w:rsidTr="002B0D78">
        <w:tc>
          <w:tcPr>
            <w:tcW w:w="3150" w:type="dxa"/>
            <w:hideMark/>
          </w:tcPr>
          <w:p w14:paraId="4FDA844A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Preterm deliveries before 37 weeks (n=510)</w:t>
            </w:r>
          </w:p>
        </w:tc>
        <w:tc>
          <w:tcPr>
            <w:tcW w:w="1620" w:type="dxa"/>
            <w:hideMark/>
          </w:tcPr>
          <w:p w14:paraId="0D11F7E8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55(29.7%)</w:t>
            </w:r>
          </w:p>
        </w:tc>
        <w:tc>
          <w:tcPr>
            <w:tcW w:w="1530" w:type="dxa"/>
            <w:hideMark/>
          </w:tcPr>
          <w:p w14:paraId="05603DC6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39(25.8%)</w:t>
            </w:r>
          </w:p>
        </w:tc>
        <w:tc>
          <w:tcPr>
            <w:tcW w:w="1710" w:type="dxa"/>
            <w:hideMark/>
          </w:tcPr>
          <w:p w14:paraId="582E9B23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44 (25.3%)</w:t>
            </w:r>
          </w:p>
        </w:tc>
        <w:tc>
          <w:tcPr>
            <w:tcW w:w="1278" w:type="dxa"/>
            <w:hideMark/>
          </w:tcPr>
          <w:p w14:paraId="0F026F2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p=0.34</w:t>
            </w:r>
          </w:p>
        </w:tc>
      </w:tr>
      <w:tr w:rsidR="00021AFF" w:rsidRPr="00105474" w14:paraId="05DA75F9" w14:textId="77777777" w:rsidTr="002B0D78">
        <w:tc>
          <w:tcPr>
            <w:tcW w:w="3150" w:type="dxa"/>
            <w:hideMark/>
          </w:tcPr>
          <w:p w14:paraId="6FE57852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Preterm deliveries before 32 weeks (n=510)</w:t>
            </w:r>
          </w:p>
        </w:tc>
        <w:tc>
          <w:tcPr>
            <w:tcW w:w="1620" w:type="dxa"/>
            <w:hideMark/>
          </w:tcPr>
          <w:p w14:paraId="5145D601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 (2.2%)</w:t>
            </w:r>
          </w:p>
        </w:tc>
        <w:tc>
          <w:tcPr>
            <w:tcW w:w="1530" w:type="dxa"/>
            <w:hideMark/>
          </w:tcPr>
          <w:p w14:paraId="7F2FB3B5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2 (1.3%)</w:t>
            </w:r>
          </w:p>
        </w:tc>
        <w:tc>
          <w:tcPr>
            <w:tcW w:w="1710" w:type="dxa"/>
            <w:hideMark/>
          </w:tcPr>
          <w:p w14:paraId="640E34AB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 (2.3%)</w:t>
            </w:r>
          </w:p>
        </w:tc>
        <w:tc>
          <w:tcPr>
            <w:tcW w:w="1278" w:type="dxa"/>
            <w:hideMark/>
          </w:tcPr>
          <w:p w14:paraId="10075F2A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p=0.93</w:t>
            </w:r>
          </w:p>
        </w:tc>
      </w:tr>
      <w:tr w:rsidR="00021AFF" w:rsidRPr="00105474" w14:paraId="02849B6F" w14:textId="77777777" w:rsidTr="002F4830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EC8F46" w14:textId="77777777" w:rsidR="00021AFF" w:rsidRPr="00FF0550" w:rsidRDefault="00021AFF" w:rsidP="002B0D78">
            <w:pPr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F0550">
              <w:rPr>
                <w:rFonts w:cstheme="minorHAnsi"/>
                <w:b/>
                <w:bCs/>
                <w:sz w:val="24"/>
                <w:szCs w:val="24"/>
              </w:rPr>
              <w:t>Vaginal deliveries (n=510)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144A7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40 (21.6%)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37470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40 (26.3%)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6C83F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52 (30.1%)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D17BE" w14:textId="77777777" w:rsidR="00021AFF" w:rsidRPr="00105474" w:rsidRDefault="00021AFF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5474">
              <w:rPr>
                <w:rFonts w:cstheme="minorHAnsi"/>
                <w:sz w:val="24"/>
                <w:szCs w:val="24"/>
              </w:rPr>
              <w:t>p=0.07</w:t>
            </w:r>
          </w:p>
        </w:tc>
      </w:tr>
      <w:tr w:rsidR="00106382" w:rsidRPr="00106382" w14:paraId="78361FEB" w14:textId="77777777" w:rsidTr="002B0D78"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641837" w14:textId="48CA3E81" w:rsidR="002F4830" w:rsidRPr="003A15AC" w:rsidRDefault="002F4830" w:rsidP="002B0D78">
            <w:pPr>
              <w:spacing w:line="360" w:lineRule="auto"/>
              <w:jc w:val="center"/>
              <w:rPr>
                <w:rFonts w:cstheme="minorHAnsi"/>
                <w:b/>
                <w:bCs/>
                <w:color w:val="FF0000"/>
                <w:sz w:val="24"/>
                <w:szCs w:val="24"/>
              </w:rPr>
            </w:pPr>
            <w:bookmarkStart w:id="0" w:name="_GoBack" w:colFirst="1" w:colLast="5"/>
            <w:r w:rsidRPr="00106382">
              <w:rPr>
                <w:rFonts w:cstheme="minorHAnsi"/>
                <w:b/>
                <w:bCs/>
                <w:sz w:val="24"/>
                <w:szCs w:val="24"/>
              </w:rPr>
              <w:t>Neonatal hypoglycemia that required NICU (n=3</w:t>
            </w:r>
            <w:r w:rsidR="003A15AC" w:rsidRPr="00106382">
              <w:rPr>
                <w:rFonts w:cstheme="minorHAnsi"/>
                <w:b/>
                <w:bCs/>
                <w:sz w:val="24"/>
                <w:szCs w:val="24"/>
              </w:rPr>
              <w:t>30</w:t>
            </w:r>
            <w:r w:rsidRPr="00106382">
              <w:rPr>
                <w:rFonts w:cstheme="minorHAnsi"/>
                <w:b/>
                <w:bCs/>
                <w:sz w:val="24"/>
                <w:szCs w:val="24"/>
                <w:lang w:eastAsia="zh-CN"/>
              </w:rPr>
              <w:t>, during 2009-2016</w:t>
            </w:r>
            <w:r w:rsidRPr="00106382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01ABA0" w14:textId="5D82AB40" w:rsidR="002F4830" w:rsidRPr="00106382" w:rsidRDefault="003A15AC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6382">
              <w:rPr>
                <w:rFonts w:cstheme="minorHAnsi" w:hint="eastAsia"/>
                <w:sz w:val="24"/>
                <w:szCs w:val="24"/>
              </w:rPr>
              <w:t>/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221B6D" w14:textId="726E392F" w:rsidR="002F4830" w:rsidRPr="00106382" w:rsidRDefault="003A15AC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6382">
              <w:rPr>
                <w:rFonts w:cstheme="minorHAnsi"/>
                <w:sz w:val="24"/>
                <w:szCs w:val="24"/>
              </w:rPr>
              <w:t>32 (16.8%)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82F992" w14:textId="5579422A" w:rsidR="002F4830" w:rsidRPr="00106382" w:rsidRDefault="003A15AC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6382">
              <w:rPr>
                <w:rFonts w:cstheme="minorHAnsi"/>
                <w:sz w:val="24"/>
                <w:szCs w:val="24"/>
              </w:rPr>
              <w:t>38 (27.3%)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AD08C4" w14:textId="66205905" w:rsidR="002F4830" w:rsidRPr="00106382" w:rsidRDefault="003A15AC" w:rsidP="002B0D78">
            <w:pPr>
              <w:spacing w:line="360" w:lineRule="auto"/>
              <w:jc w:val="center"/>
              <w:rPr>
                <w:rFonts w:cstheme="minorHAnsi"/>
                <w:sz w:val="24"/>
                <w:szCs w:val="24"/>
              </w:rPr>
            </w:pPr>
            <w:r w:rsidRPr="00106382">
              <w:rPr>
                <w:rFonts w:cstheme="minorHAnsi"/>
                <w:sz w:val="24"/>
                <w:szCs w:val="24"/>
              </w:rPr>
              <w:t>p=0.02</w:t>
            </w:r>
          </w:p>
        </w:tc>
      </w:tr>
    </w:tbl>
    <w:bookmarkEnd w:id="0"/>
    <w:p w14:paraId="344BA8C6" w14:textId="77777777" w:rsidR="00021AFF" w:rsidRPr="00105474" w:rsidRDefault="00021AFF" w:rsidP="00021AF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05474">
        <w:rPr>
          <w:rFonts w:cstheme="minorHAnsi"/>
          <w:sz w:val="24"/>
          <w:szCs w:val="24"/>
        </w:rPr>
        <w:t>Data are counts (percentages) or means ± SD. P values were calculated for trend. *LGA= large for gestational age, †SGA= small for gestational age</w:t>
      </w:r>
    </w:p>
    <w:p w14:paraId="5596774B" w14:textId="77777777" w:rsidR="00021AFF" w:rsidRPr="00105474" w:rsidRDefault="00021AFF" w:rsidP="00021AFF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86B4E0B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79DAEA7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741E80E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56701B14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25CBBEBC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1460FE6D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80D640D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4C4395C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56D97B2D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705757BE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1CE1187" w14:textId="77777777" w:rsidR="00021AFF" w:rsidRPr="00105474" w:rsidRDefault="00021AFF" w:rsidP="00021AF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14:paraId="68B147E7" w14:textId="77777777" w:rsidR="00A10EAE" w:rsidRDefault="00A10EAE"/>
    <w:sectPr w:rsidR="00A10E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AFF"/>
    <w:rsid w:val="00021AFF"/>
    <w:rsid w:val="00106382"/>
    <w:rsid w:val="002F4830"/>
    <w:rsid w:val="003A15AC"/>
    <w:rsid w:val="00966E95"/>
    <w:rsid w:val="00A10EAE"/>
    <w:rsid w:val="00AA6937"/>
    <w:rsid w:val="00CE23C4"/>
    <w:rsid w:val="00D71985"/>
    <w:rsid w:val="00F800A2"/>
    <w:rsid w:val="00FB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4F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A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1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4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8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A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1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4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8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Joslin Diabetes Center</Company>
  <LinksUpToDate>false</LinksUpToDate>
  <CharactersWithSpaces>3435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Helman, Sarit</dc:creator>
  <cp:lastModifiedBy>BrownF</cp:lastModifiedBy>
  <cp:revision>3</cp:revision>
  <dcterms:created xsi:type="dcterms:W3CDTF">2020-03-25T18:50:00Z</dcterms:created>
  <dcterms:modified xsi:type="dcterms:W3CDTF">2020-03-25T18:53:00Z</dcterms:modified>
</cp:coreProperties>
</file>