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-5425"/>
        <w:tblOverlap w:val="never"/>
        <w:tblW w:w="15145" w:type="dxa"/>
        <w:tblLook w:val="04A0" w:firstRow="1" w:lastRow="0" w:firstColumn="1" w:lastColumn="0" w:noHBand="0" w:noVBand="1"/>
      </w:tblPr>
      <w:tblGrid>
        <w:gridCol w:w="3711"/>
        <w:gridCol w:w="1063"/>
        <w:gridCol w:w="816"/>
        <w:gridCol w:w="963"/>
        <w:gridCol w:w="963"/>
        <w:gridCol w:w="1026"/>
        <w:gridCol w:w="236"/>
        <w:gridCol w:w="963"/>
        <w:gridCol w:w="939"/>
        <w:gridCol w:w="939"/>
        <w:gridCol w:w="939"/>
        <w:gridCol w:w="1471"/>
        <w:gridCol w:w="1116"/>
      </w:tblGrid>
      <w:tr w:rsidR="00F81C5F" w:rsidRPr="00F14EB0" w14:paraId="43D23358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2D58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918905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426EFD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A8C89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hAnsi="Times New Roman" w:cs="Times New Roman"/>
                <w:sz w:val="22"/>
                <w:szCs w:val="22"/>
              </w:rPr>
              <w:t xml:space="preserve">Supplemental Table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F14EB0">
              <w:rPr>
                <w:rFonts w:ascii="Times New Roman" w:hAnsi="Times New Roman" w:cs="Times New Roman"/>
                <w:sz w:val="22"/>
                <w:szCs w:val="22"/>
              </w:rPr>
              <w:t>:  Patient characteristics and infection rate characteristics of participant and non-participant NICUs</w:t>
            </w:r>
          </w:p>
          <w:p w14:paraId="0423F2D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  <w:p w14:paraId="72270AF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  <w:p w14:paraId="5EDCE47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48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6C78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 xml:space="preserve">       Non-participants (N=106)</w:t>
            </w:r>
          </w:p>
          <w:p w14:paraId="5F90AB3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  <w:p w14:paraId="4C05CA9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968E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52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B522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 xml:space="preserve">               Participants (N=28)</w:t>
            </w:r>
          </w:p>
          <w:p w14:paraId="540B2D8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  <w:p w14:paraId="4BDF91C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950EB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</w:tr>
      <w:tr w:rsidR="00F81C5F" w:rsidRPr="00F14EB0" w14:paraId="24C7A164" w14:textId="77777777" w:rsidTr="00D124AF">
        <w:trPr>
          <w:trHeight w:val="32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86FD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Variable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97D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 xml:space="preserve">          N 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E2C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Mean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9CF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STD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054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Median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1C1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IQR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DF9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B55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 xml:space="preserve">N 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A73F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Mean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FC6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STD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86B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Median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9E2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IQR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3A4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P-</w:t>
            </w:r>
            <w:proofErr w:type="spellStart"/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value</w:t>
            </w: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  <w:vertAlign w:val="superscript"/>
              </w:rPr>
              <w:t>a</w:t>
            </w:r>
            <w:proofErr w:type="spellEnd"/>
          </w:p>
        </w:tc>
      </w:tr>
      <w:tr w:rsidR="00F81C5F" w:rsidRPr="00F14EB0" w14:paraId="61B717AE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4CE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  <w:p w14:paraId="769CF52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  <w:p w14:paraId="7E75D9D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Average Daily Census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227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B6C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13.2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DD6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11.4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C49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10.2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CAF0B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6.4-16.1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ED9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CDB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C13D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26.8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150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18.9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AB0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22.3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A8A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12.4-33.2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B26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  <w:t>&lt;.001</w:t>
            </w:r>
          </w:p>
        </w:tc>
      </w:tr>
      <w:tr w:rsidR="00F81C5F" w:rsidRPr="00F14EB0" w14:paraId="0736FC0F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47AD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Total NICU Patient Days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8D0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A6A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4812.1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3AD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4146.8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277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3735.5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E68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2347-5887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E0BF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B8D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8F9D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9784.6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3CA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6894.7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722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8139.5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8DA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4512.5-12115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C03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  <w:t>&lt;.001</w:t>
            </w:r>
          </w:p>
        </w:tc>
      </w:tr>
      <w:tr w:rsidR="00F81C5F" w:rsidRPr="00F14EB0" w14:paraId="54B0633F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804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% NICU Days w/ Antibiotic Exposure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D97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9FF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25.0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81F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13.0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4DB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22.2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A0A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14.4-34.5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D06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B9D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063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22.6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F36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8.0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693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21.2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690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16.6-26.3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09A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0.357</w:t>
            </w:r>
          </w:p>
        </w:tc>
      </w:tr>
      <w:tr w:rsidR="00F81C5F" w:rsidRPr="00F14EB0" w14:paraId="1D7D2B17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535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Total Live Births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CFD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3AE3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2579.1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73E3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1351.3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814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2431.5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D13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1796-3300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F7B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B49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FCE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3373.9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903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2036.0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829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3365.0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E6CB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2054.5-4046.5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C5B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  <w:t>0.015</w:t>
            </w:r>
          </w:p>
        </w:tc>
      </w:tr>
      <w:tr w:rsidR="00F81C5F" w:rsidRPr="00F14EB0" w14:paraId="5BF24521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E5D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Total Deaths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980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C2E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4.7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A52F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8.4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B55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2.0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DBF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0-4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552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F0F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233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11.7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265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14.8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88E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6.5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1A0D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2-14.5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428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  <w:t>0.001</w:t>
            </w:r>
          </w:p>
        </w:tc>
      </w:tr>
      <w:tr w:rsidR="00F81C5F" w:rsidRPr="00F14EB0" w14:paraId="6929FC15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E823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Total NICU Admits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08F2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E8E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367.0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5A3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217.9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566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323.5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DC5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221-429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07A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F91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D16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645.8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50E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368.2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7F8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532.0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BD6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414-858.5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DE3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  <w:t>&lt;.001</w:t>
            </w:r>
          </w:p>
        </w:tc>
      </w:tr>
      <w:tr w:rsidR="00F81C5F" w:rsidRPr="00F14EB0" w14:paraId="51C77CCF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A77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Early Sepsis per 1,000 live births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5BE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593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E0C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17A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FD9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0-0.7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1CE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35A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BF5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B35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F92D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099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0.2-1.4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C25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E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</w:tr>
      <w:tr w:rsidR="00F81C5F" w:rsidRPr="00F14EB0" w14:paraId="28E32662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F3CD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% Nosocomial Infection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012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DF0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3.7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2A7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3.8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EFC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2.9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336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0-5.6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15DD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AD8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0F1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4.2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E94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3.8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706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3.9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063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2.5-5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4E2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0.547</w:t>
            </w:r>
          </w:p>
        </w:tc>
      </w:tr>
      <w:tr w:rsidR="00F81C5F" w:rsidRPr="00F14EB0" w14:paraId="23681807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581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% Coagulase negative staph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3A8F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5A9D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1.8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0AA3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2.6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BB4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0.4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3EC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0-2.6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23AB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4CF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2EC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2F0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2.6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F62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1.3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442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0.3-2.4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6E4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0.767</w:t>
            </w:r>
          </w:p>
        </w:tc>
      </w:tr>
      <w:tr w:rsidR="00F81C5F" w:rsidRPr="00F14EB0" w14:paraId="45AAD67A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83C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 xml:space="preserve">% Necrotizing enterocolitis (SB)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753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6AB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2.4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8B6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3.6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CC9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0.0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163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0-4.8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7603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4A8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762F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3.7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D20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5.8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02A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2.2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C66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0.5-4.7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8D0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0.153</w:t>
            </w:r>
          </w:p>
        </w:tc>
      </w:tr>
      <w:tr w:rsidR="00F81C5F" w:rsidRPr="00F14EB0" w14:paraId="1F9222D0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E21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Total number of surgeries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133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106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933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30.8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C9AB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90.1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AEC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1.0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629B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0-12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A02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31A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FD3B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82.1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9C4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140.1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DD9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13.5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86E3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  <w:t>0-84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647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2"/>
              </w:rPr>
              <w:t>0.020</w:t>
            </w:r>
          </w:p>
        </w:tc>
      </w:tr>
      <w:tr w:rsidR="00F81C5F" w:rsidRPr="00F14EB0" w14:paraId="12AF99D3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3E4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3D4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AC13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16F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C9B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66B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450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39D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E99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07D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845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EC0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C4B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</w:tr>
      <w:tr w:rsidR="00F81C5F" w:rsidRPr="00F14EB0" w14:paraId="0B600BA9" w14:textId="77777777" w:rsidTr="00D124AF">
        <w:trPr>
          <w:trHeight w:val="280"/>
        </w:trPr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DD3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3FB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C93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2C7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3AE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AAE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5615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285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5ABD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C2ED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ECC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FFE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45EA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</w:tr>
      <w:tr w:rsidR="00F81C5F" w:rsidRPr="00F14EB0" w14:paraId="4DC48DE4" w14:textId="77777777" w:rsidTr="00D124AF">
        <w:trPr>
          <w:trHeight w:val="280"/>
        </w:trPr>
        <w:tc>
          <w:tcPr>
            <w:tcW w:w="97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0A3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NICU, Neonatal Intensive Care Unit; SB, small babies (&lt;31/67 weeks, &lt;1500 grams); N, number of NICUs; IQR, interquartile range</w:t>
            </w:r>
          </w:p>
          <w:p w14:paraId="2910C62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  <w:vertAlign w:val="superscript"/>
              </w:rPr>
              <w:t xml:space="preserve">a </w:t>
            </w: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P-values comparing participant with non-participant group in the same </w:t>
            </w:r>
            <w:proofErr w:type="gramStart"/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time period</w:t>
            </w:r>
            <w:proofErr w:type="gramEnd"/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, based on T-test (continuous variables).</w:t>
            </w:r>
          </w:p>
          <w:p w14:paraId="038FC9A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BCB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9E2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510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353FB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A74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2"/>
              </w:rPr>
            </w:pPr>
          </w:p>
        </w:tc>
      </w:tr>
    </w:tbl>
    <w:p w14:paraId="088437FA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364249F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3DDC772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E393888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43A8442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3F0C36D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685F235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BA9AB47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71C9C55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FA6450B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8B37A82" w14:textId="77777777" w:rsidR="00F81C5F" w:rsidRPr="00F14EB0" w:rsidRDefault="00F81C5F" w:rsidP="00F81C5F">
      <w:pPr>
        <w:rPr>
          <w:color w:val="000000"/>
          <w:bdr w:val="none" w:sz="0" w:space="0" w:color="auto" w:frame="1"/>
        </w:rPr>
      </w:pPr>
    </w:p>
    <w:p w14:paraId="386F99F4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</w:rPr>
        <w:lastRenderedPageBreak/>
        <w:t xml:space="preserve">Supplemental Table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F14EB0">
        <w:rPr>
          <w:rFonts w:ascii="Times New Roman" w:hAnsi="Times New Roman" w:cs="Times New Roman"/>
          <w:sz w:val="20"/>
          <w:szCs w:val="20"/>
        </w:rPr>
        <w:t>:  Aggregate antibiotic utilization rates (AURs) during baseline, intervention, and sustainability periods</w:t>
      </w:r>
      <w:r w:rsidRPr="00F14EB0">
        <w:rPr>
          <w:rFonts w:ascii="Times New Roman" w:hAnsi="Times New Roman" w:cs="Times New Roman"/>
          <w:sz w:val="20"/>
          <w:szCs w:val="20"/>
        </w:rPr>
        <w:tab/>
      </w:r>
      <w:r w:rsidRPr="00F14EB0">
        <w:rPr>
          <w:rFonts w:ascii="Times New Roman" w:hAnsi="Times New Roman" w:cs="Times New Roman"/>
          <w:sz w:val="20"/>
          <w:szCs w:val="20"/>
        </w:rPr>
        <w:tab/>
      </w:r>
      <w:r w:rsidRPr="00F14EB0">
        <w:rPr>
          <w:rFonts w:ascii="Times New Roman" w:hAnsi="Times New Roman" w:cs="Times New Roman"/>
          <w:sz w:val="20"/>
          <w:szCs w:val="20"/>
        </w:rPr>
        <w:tab/>
      </w:r>
    </w:p>
    <w:p w14:paraId="2C71FF7B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</w:pPr>
    </w:p>
    <w:p w14:paraId="2C62E35B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6040" w:type="dxa"/>
        <w:tblLook w:val="04A0" w:firstRow="1" w:lastRow="0" w:firstColumn="1" w:lastColumn="0" w:noHBand="0" w:noVBand="1"/>
      </w:tblPr>
      <w:tblGrid>
        <w:gridCol w:w="960"/>
        <w:gridCol w:w="1140"/>
        <w:gridCol w:w="617"/>
        <w:gridCol w:w="523"/>
        <w:gridCol w:w="780"/>
        <w:gridCol w:w="720"/>
        <w:gridCol w:w="100"/>
        <w:gridCol w:w="860"/>
        <w:gridCol w:w="20"/>
        <w:gridCol w:w="733"/>
        <w:gridCol w:w="387"/>
        <w:gridCol w:w="346"/>
        <w:gridCol w:w="794"/>
        <w:gridCol w:w="500"/>
        <w:gridCol w:w="280"/>
        <w:gridCol w:w="660"/>
        <w:gridCol w:w="160"/>
        <w:gridCol w:w="880"/>
        <w:gridCol w:w="733"/>
        <w:gridCol w:w="733"/>
        <w:gridCol w:w="1294"/>
        <w:gridCol w:w="940"/>
        <w:gridCol w:w="940"/>
        <w:gridCol w:w="940"/>
      </w:tblGrid>
      <w:tr w:rsidR="00F81C5F" w:rsidRPr="00F14EB0" w14:paraId="15ECD020" w14:textId="77777777" w:rsidTr="00D124AF">
        <w:trPr>
          <w:gridAfter w:val="8"/>
          <w:wAfter w:w="662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8F37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b/>
                <w:bCs/>
                <w:color w:val="5B9BD5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0510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5F1D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1DCDE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6FEB4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A1178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0F38C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021BBD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D54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312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9023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5DB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1403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803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C8F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C5F" w:rsidRPr="00F14EB0" w14:paraId="377470C6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230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C7B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A13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2D0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E11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8D3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4AE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1E1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FA0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9AD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A62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4E8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C5F" w:rsidRPr="00F14EB0" w14:paraId="2CE4EF89" w14:textId="77777777" w:rsidTr="00D124AF">
        <w:trPr>
          <w:gridAfter w:val="2"/>
          <w:wAfter w:w="1880" w:type="dxa"/>
          <w:trHeight w:val="780"/>
        </w:trPr>
        <w:tc>
          <w:tcPr>
            <w:tcW w:w="27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7217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Study period</w:t>
            </w:r>
          </w:p>
          <w:p w14:paraId="576BA6C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E8E96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D4E92C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1698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1B4C3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NICUs</w:t>
            </w:r>
          </w:p>
          <w:p w14:paraId="5046EB5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BBE2B0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5E35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patient days</w:t>
            </w:r>
          </w:p>
          <w:p w14:paraId="006F701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E2C53B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9444C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exposure days</w:t>
            </w:r>
          </w:p>
          <w:p w14:paraId="741FA5E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D2BF19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E139D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  <w:p w14:paraId="707538F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AUR</w:t>
            </w: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  <w:p w14:paraId="5C17FEC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94F87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0D02F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Mean </w:t>
            </w:r>
            <w:proofErr w:type="spellStart"/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AUR</w:t>
            </w: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  <w:p w14:paraId="5B3687E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07A2A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F780F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Median </w:t>
            </w:r>
            <w:proofErr w:type="spellStart"/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AUR</w:t>
            </w: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  <w:p w14:paraId="1B1B423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FC84AE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EED46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AUR</w:t>
            </w:r>
          </w:p>
          <w:p w14:paraId="0257C57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C3E5F3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7685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AUR</w:t>
            </w:r>
          </w:p>
          <w:p w14:paraId="05C9EA2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E27D3D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F6055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%Reduction from baseline mean AUR</w:t>
            </w:r>
          </w:p>
          <w:p w14:paraId="2137C39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356F0F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66F24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 value</w:t>
            </w:r>
          </w:p>
          <w:p w14:paraId="2D6A1AD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  <w:p w14:paraId="5A954E2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1C5F" w:rsidRPr="00F14EB0" w14:paraId="5EA3A824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36C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729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June 2015-May 2016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063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388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270,246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7A2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64,187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B4E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23.8%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1AF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5FE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23.5%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099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21.6%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DC8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25.3%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8F8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B98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F81C5F" w:rsidRPr="00F14EB0" w14:paraId="3017ADED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5215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</w:t>
            </w: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C3C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June 2016-May 2017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E5C1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E46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264,221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1B9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53,369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017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20.2%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261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796F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3D7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C32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173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ADF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&lt;.001</w:t>
            </w:r>
          </w:p>
        </w:tc>
      </w:tr>
      <w:tr w:rsidR="00F81C5F" w:rsidRPr="00F14EB0" w14:paraId="79FC2ED5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197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Sustainability</w:t>
            </w: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D0A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June 2017-Nov 2017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C89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AB1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108,483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26B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21,772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0B2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20.1%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F57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8F1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AD1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18.6%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151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21.7%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E2B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210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&lt;.001</w:t>
            </w:r>
          </w:p>
        </w:tc>
      </w:tr>
      <w:tr w:rsidR="00F81C5F" w:rsidRPr="00F14EB0" w14:paraId="3AEAF31B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960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F6CA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989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F62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EDC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6F9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F4C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8AD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DAE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B64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79A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885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81C5F" w:rsidRPr="00F14EB0" w14:paraId="18E5FAED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1E8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 + Sustainability</w:t>
            </w:r>
          </w:p>
        </w:tc>
        <w:tc>
          <w:tcPr>
            <w:tcW w:w="202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464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 2016-Nov 2017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65C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E4C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372,704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42B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75,141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7A2A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20.2%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77B3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20.1%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CAB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20.1%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D3A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18.4%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98B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22.1%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540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15.3%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AA6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&lt;.001</w:t>
            </w:r>
          </w:p>
        </w:tc>
      </w:tr>
      <w:tr w:rsidR="00F81C5F" w:rsidRPr="00F14EB0" w14:paraId="4E4802DC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10D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F18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B7B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A725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EB0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5C2B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B4CD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F02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077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651A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E77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360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C5F" w:rsidRPr="00F14EB0" w14:paraId="42B30921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9AF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0F4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37C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E79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A5C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9A8A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7DA5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F0C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6B0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7F65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4B1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8AF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C5F" w:rsidRPr="00F14EB0" w14:paraId="43F58408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1F1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8E1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DE8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B64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2FE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E17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8A4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523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C758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2E8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17CF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984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C5F" w:rsidRPr="00F14EB0" w14:paraId="3F3D0D5F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6EF23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0EF7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EF18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4D7A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30FE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67ED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BE699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A712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3720F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B663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D31BB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9C666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1C5F" w:rsidRPr="00F14EB0" w14:paraId="2153E1D6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36D8F2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D70D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BE8B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B25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7C6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775A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7BC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6BF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022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407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noWrap/>
            <w:hideMark/>
          </w:tcPr>
          <w:p w14:paraId="4B0D458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81F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C5F" w:rsidRPr="00F14EB0" w14:paraId="0FE97864" w14:textId="77777777" w:rsidTr="00D124AF">
        <w:trPr>
          <w:trHeight w:val="300"/>
        </w:trPr>
        <w:tc>
          <w:tcPr>
            <w:tcW w:w="5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0B80F2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923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1AB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333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D925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317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7D1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A84E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A71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95F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DF2B3" w14:textId="77777777" w:rsidR="00F81C5F" w:rsidRPr="00F14EB0" w:rsidRDefault="00F81C5F" w:rsidP="00D124AF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4A70D" w14:textId="77777777" w:rsidR="00F81C5F" w:rsidRPr="00F14EB0" w:rsidRDefault="00F81C5F" w:rsidP="00D124AF"/>
        </w:tc>
      </w:tr>
      <w:tr w:rsidR="00F81C5F" w:rsidRPr="00F14EB0" w14:paraId="777D3A4E" w14:textId="77777777" w:rsidTr="00D124AF">
        <w:trPr>
          <w:gridAfter w:val="2"/>
          <w:wAfter w:w="1880" w:type="dxa"/>
          <w:trHeight w:val="300"/>
        </w:trPr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BC3F9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F49BB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83A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1C6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253B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40C6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947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7D57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24F5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A73D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noWrap/>
            <w:hideMark/>
          </w:tcPr>
          <w:p w14:paraId="367EC001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AEF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1C5F" w:rsidRPr="00F14EB0" w14:paraId="39407A53" w14:textId="77777777" w:rsidTr="00D124AF">
        <w:trPr>
          <w:gridAfter w:val="2"/>
          <w:wAfter w:w="1880" w:type="dxa"/>
          <w:trHeight w:val="300"/>
        </w:trPr>
        <w:tc>
          <w:tcPr>
            <w:tcW w:w="5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32B6DA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D8E0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F8628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A628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3BA00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378BB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B529C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CF8BF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F9B90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FDDE5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9A19DB6" w14:textId="77777777" w:rsidR="00F81C5F" w:rsidRPr="00F14EB0" w:rsidRDefault="00F81C5F" w:rsidP="00F81C5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482C4DF8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F14EB0">
        <w:rPr>
          <w:rFonts w:ascii="Times New Roman" w:hAnsi="Times New Roman" w:cs="Times New Roman"/>
          <w:sz w:val="20"/>
          <w:szCs w:val="20"/>
        </w:rPr>
        <w:t xml:space="preserve">Total AUR reflects AUR for all months combined within each study </w:t>
      </w:r>
      <w:proofErr w:type="gramStart"/>
      <w:r w:rsidRPr="00F14EB0">
        <w:rPr>
          <w:rFonts w:ascii="Times New Roman" w:hAnsi="Times New Roman" w:cs="Times New Roman"/>
          <w:sz w:val="20"/>
          <w:szCs w:val="20"/>
        </w:rPr>
        <w:t>period</w:t>
      </w:r>
      <w:proofErr w:type="gramEnd"/>
    </w:p>
    <w:p w14:paraId="66B810DD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  <w:vertAlign w:val="superscript"/>
        </w:rPr>
        <w:t xml:space="preserve">b </w:t>
      </w:r>
      <w:r w:rsidRPr="00F14EB0">
        <w:rPr>
          <w:rFonts w:ascii="Times New Roman" w:hAnsi="Times New Roman" w:cs="Times New Roman"/>
          <w:sz w:val="20"/>
          <w:szCs w:val="20"/>
        </w:rPr>
        <w:t>Mean and median AUR were obtained from monthly AUR for each study period</w:t>
      </w:r>
    </w:p>
    <w:p w14:paraId="3E6BCC19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</w:rPr>
        <w:t>AUR, antibiotic utilization rate; NICU, neonatal intensive care unit; Min, minimum; Max, maximum</w:t>
      </w:r>
      <w:r w:rsidRPr="00F14EB0">
        <w:rPr>
          <w:rFonts w:ascii="Times New Roman" w:hAnsi="Times New Roman" w:cs="Times New Roman"/>
          <w:sz w:val="20"/>
          <w:szCs w:val="20"/>
        </w:rPr>
        <w:tab/>
      </w:r>
    </w:p>
    <w:p w14:paraId="48819E71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FA83A35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3CDBEF8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7242761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10794AB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F81C5F" w:rsidRPr="00F14EB0" w:rsidSect="00880111">
          <w:pgSz w:w="15840" w:h="12240" w:orient="landscape"/>
          <w:pgMar w:top="720" w:right="720" w:bottom="720" w:left="720" w:header="144" w:footer="144" w:gutter="0"/>
          <w:cols w:space="720"/>
          <w:docGrid w:linePitch="360"/>
        </w:sectPr>
      </w:pPr>
    </w:p>
    <w:p w14:paraId="4ADF5B8E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5C844F4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</w:rPr>
        <w:t xml:space="preserve">Supplemental Table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F14EB0">
        <w:rPr>
          <w:rFonts w:ascii="Times New Roman" w:hAnsi="Times New Roman" w:cs="Times New Roman"/>
          <w:sz w:val="20"/>
          <w:szCs w:val="20"/>
        </w:rPr>
        <w:t xml:space="preserve">: Change in individual NICU antibiotic utilization </w:t>
      </w:r>
      <w:proofErr w:type="gramStart"/>
      <w:r w:rsidRPr="00F14EB0">
        <w:rPr>
          <w:rFonts w:ascii="Times New Roman" w:hAnsi="Times New Roman" w:cs="Times New Roman"/>
          <w:sz w:val="20"/>
          <w:szCs w:val="20"/>
        </w:rPr>
        <w:t>rates</w:t>
      </w:r>
      <w:proofErr w:type="gramEnd"/>
    </w:p>
    <w:p w14:paraId="1F0A33D6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6404" w:type="dxa"/>
        <w:tblLook w:val="04A0" w:firstRow="1" w:lastRow="0" w:firstColumn="1" w:lastColumn="0" w:noHBand="0" w:noVBand="1"/>
      </w:tblPr>
      <w:tblGrid>
        <w:gridCol w:w="1346"/>
        <w:gridCol w:w="890"/>
        <w:gridCol w:w="1156"/>
        <w:gridCol w:w="1096"/>
        <w:gridCol w:w="926"/>
        <w:gridCol w:w="990"/>
      </w:tblGrid>
      <w:tr w:rsidR="00F81C5F" w:rsidRPr="00F14EB0" w14:paraId="4C94DE5A" w14:textId="77777777" w:rsidTr="00D124AF">
        <w:trPr>
          <w:trHeight w:val="300"/>
        </w:trPr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617F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b/>
                <w:bCs/>
                <w:color w:val="5B9BD5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2D4A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b/>
                <w:bCs/>
                <w:color w:val="5B9BD5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35CA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724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FD3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F81C5F" w:rsidRPr="00F14EB0" w14:paraId="483F5414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057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F60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326E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7A6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B67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75B4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F81C5F" w:rsidRPr="00F14EB0" w14:paraId="3882692C" w14:textId="77777777" w:rsidTr="00D124AF">
        <w:trPr>
          <w:trHeight w:val="360"/>
        </w:trPr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96D5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NICU</w:t>
            </w:r>
          </w:p>
          <w:p w14:paraId="73356A6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6340585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A212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  <w:proofErr w:type="spellStart"/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Baseline</w:t>
            </w: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a</w:t>
            </w:r>
            <w:proofErr w:type="spellEnd"/>
          </w:p>
          <w:p w14:paraId="6C25BDC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  <w:p w14:paraId="7EEFB1B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0F17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  <w:proofErr w:type="spellStart"/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Intervention</w:t>
            </w: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b</w:t>
            </w:r>
            <w:proofErr w:type="spellEnd"/>
          </w:p>
          <w:p w14:paraId="09BC99E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  <w:p w14:paraId="23682E4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4E01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Difference</w:t>
            </w: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c</w:t>
            </w:r>
            <w:proofErr w:type="spellEnd"/>
          </w:p>
          <w:p w14:paraId="11D6B5D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7509E15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8008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% Change</w:t>
            </w:r>
          </w:p>
          <w:p w14:paraId="0ED9476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40945C9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196A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P-value</w:t>
            </w:r>
          </w:p>
          <w:p w14:paraId="35EC5CA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  <w:p w14:paraId="47AC4FE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F81C5F" w:rsidRPr="00F14EB0" w14:paraId="58D13A44" w14:textId="77777777" w:rsidTr="00D124AF">
        <w:trPr>
          <w:trHeight w:val="320"/>
        </w:trPr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9A6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E81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50.9%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9A4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44.0%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0F7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-6.9%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B7A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-13.6%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15D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547E4BC0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160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BD6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49.3%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989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008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-34.2%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C1F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-69.4%*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090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3367331E" w14:textId="77777777" w:rsidTr="00D124AF">
        <w:trPr>
          <w:trHeight w:val="32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E86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A79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19.0%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FC1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971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FE6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-26.0%*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076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33651D78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D5E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984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24.7%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919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23.8%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37B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-0.9%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CDA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A63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0.309</w:t>
            </w:r>
          </w:p>
        </w:tc>
      </w:tr>
      <w:tr w:rsidR="00F81C5F" w:rsidRPr="00F14EB0" w14:paraId="3EACF029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5DF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5AC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15.6%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29A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EA8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041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-36.9%*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545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329A7A2E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1FF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6D7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8E0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12.8%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4D5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5E7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-19.8%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CC7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1B54DD0C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F4F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F27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13.8%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6CD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6.1%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6BB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-7.7%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F50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-55.9%*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A60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3AC0DF85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E22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36B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27.3%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823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26.1%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38C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E87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-4.3%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87A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0.109</w:t>
            </w:r>
          </w:p>
        </w:tc>
      </w:tr>
      <w:tr w:rsidR="00F81C5F" w:rsidRPr="00F14EB0" w14:paraId="5DA4895F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C09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417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30.0%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44B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26.4%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46C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A35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-11.9%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8F3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6D27C1C0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F18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B71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14.8%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A82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10.5%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906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9E6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-29.0%*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7BA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3F68323A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E30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5C2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43.0%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4C5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38.0%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9A9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9B4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-11.6%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83C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0.026</w:t>
            </w:r>
          </w:p>
        </w:tc>
      </w:tr>
      <w:tr w:rsidR="00F81C5F" w:rsidRPr="00F14EB0" w14:paraId="0E84A2D2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C45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45A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21.4%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D24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11.8%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55E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-9.6%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0DF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-44.9%*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637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2F5DF11A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11C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ED2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23.6%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F64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28.3%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98D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7AC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0C7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0.002</w:t>
            </w:r>
          </w:p>
        </w:tc>
      </w:tr>
      <w:tr w:rsidR="00F81C5F" w:rsidRPr="00F14EB0" w14:paraId="723EC7B3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362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645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36.3%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517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20.6%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553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-15.7%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C78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-43.2%*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F71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2CA3F7CD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024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6DB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9.8%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763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5A0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7E0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-18.1%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A09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3B0F4D2E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6497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2E5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17.2%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384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18.0%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43D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B53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4.8%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F3D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0.131</w:t>
            </w:r>
          </w:p>
        </w:tc>
      </w:tr>
      <w:tr w:rsidR="00F81C5F" w:rsidRPr="00F14EB0" w14:paraId="24546A89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C1E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1C0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25.9%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D87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25.8%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356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-0.1%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DC9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-0.3%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E98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0.555</w:t>
            </w:r>
          </w:p>
        </w:tc>
      </w:tr>
      <w:tr w:rsidR="00F81C5F" w:rsidRPr="00F14EB0" w14:paraId="1B67D562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CDB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4F1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17.2%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3A64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10.9%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127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-6.3%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3D4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-36.7%*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EBC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6E7BFC74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BFA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6C9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DD1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13E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362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-5.8%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103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0.016</w:t>
            </w:r>
          </w:p>
        </w:tc>
      </w:tr>
      <w:tr w:rsidR="00F81C5F" w:rsidRPr="00F14EB0" w14:paraId="56EA2991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D77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7BF1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17.6%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7F5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14.9%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157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B51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-15.3%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65F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50433868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770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B2E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21.2%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C33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16.6%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445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462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-21.7%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148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503A9BFF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D9A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B14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17.4%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5B5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CDA9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006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-13.0%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83A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4901C8B7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68E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CCB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24.6%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B3E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20.7%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E29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37BE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-16.0%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28EC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697213F9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EC4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F4F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16.9%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0A3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15.7%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7DB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26C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-7.2%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A05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0.002</w:t>
            </w:r>
          </w:p>
        </w:tc>
      </w:tr>
      <w:tr w:rsidR="00F81C5F" w:rsidRPr="00F14EB0" w14:paraId="61BCCD84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1B6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70D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22.1%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14C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18.4%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3D7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948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-16.5%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10BB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18F7DD1F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53D4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F3E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BAF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76D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D92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-26.7%*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0FE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78AAFD69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BDC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B0F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36.7%</w:t>
            </w: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C661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20.5%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382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-16.2%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090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-44.1%*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3C0F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F81C5F" w:rsidRPr="00F14EB0" w14:paraId="4DD52A67" w14:textId="77777777" w:rsidTr="00D124AF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8AFE9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28</w:t>
            </w:r>
          </w:p>
          <w:p w14:paraId="781166C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4EA06756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92AE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20.3%</w:t>
            </w:r>
          </w:p>
          <w:p w14:paraId="46E0BA6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365B3E3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E53B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19.6%</w:t>
            </w:r>
          </w:p>
          <w:p w14:paraId="548E72DD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77D96AE3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6882A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-0.6%</w:t>
            </w:r>
          </w:p>
          <w:p w14:paraId="29029D48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6458ADE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402C2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-3.0%</w:t>
            </w:r>
          </w:p>
          <w:p w14:paraId="4FBA9AC7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44D09704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E3C5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14E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0.019</w:t>
            </w:r>
          </w:p>
          <w:p w14:paraId="1B9C83F5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  <w:p w14:paraId="5E7F1F0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</w:tr>
      <w:tr w:rsidR="00F81C5F" w:rsidRPr="00F14EB0" w14:paraId="70337753" w14:textId="77777777" w:rsidTr="00D124AF">
        <w:trPr>
          <w:trHeight w:val="300"/>
        </w:trPr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7E60" w14:textId="77777777" w:rsidR="00F81C5F" w:rsidRPr="00F14EB0" w:rsidRDefault="00F81C5F" w:rsidP="00D124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CAE4" w14:textId="77777777" w:rsidR="00F81C5F" w:rsidRPr="00F14EB0" w:rsidRDefault="00F81C5F" w:rsidP="00D124A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788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A11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B9FC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CF17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F81C5F" w:rsidRPr="00F14EB0" w14:paraId="07818979" w14:textId="77777777" w:rsidTr="00D124AF">
        <w:trPr>
          <w:trHeight w:val="300"/>
        </w:trPr>
        <w:tc>
          <w:tcPr>
            <w:tcW w:w="3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A06B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E6B1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C229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642A" w14:textId="77777777" w:rsidR="00F81C5F" w:rsidRPr="00F14EB0" w:rsidRDefault="00F81C5F" w:rsidP="00D124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14:paraId="0F839989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F14EB0">
        <w:rPr>
          <w:rFonts w:ascii="Times New Roman" w:hAnsi="Times New Roman" w:cs="Times New Roman"/>
          <w:sz w:val="20"/>
          <w:szCs w:val="20"/>
        </w:rPr>
        <w:t xml:space="preserve">Baseline/pre-intervention: June 1, </w:t>
      </w:r>
      <w:proofErr w:type="gramStart"/>
      <w:r w:rsidRPr="00F14EB0">
        <w:rPr>
          <w:rFonts w:ascii="Times New Roman" w:hAnsi="Times New Roman" w:cs="Times New Roman"/>
          <w:sz w:val="20"/>
          <w:szCs w:val="20"/>
        </w:rPr>
        <w:t>2015</w:t>
      </w:r>
      <w:proofErr w:type="gramEnd"/>
      <w:r w:rsidRPr="00F14EB0">
        <w:rPr>
          <w:rFonts w:ascii="Times New Roman" w:hAnsi="Times New Roman" w:cs="Times New Roman"/>
          <w:sz w:val="20"/>
          <w:szCs w:val="20"/>
        </w:rPr>
        <w:t xml:space="preserve"> to May 31, 2016</w:t>
      </w:r>
    </w:p>
    <w:p w14:paraId="46A5E78C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  <w:vertAlign w:val="superscript"/>
        </w:rPr>
        <w:t xml:space="preserve">b </w:t>
      </w:r>
      <w:r w:rsidRPr="00F14EB0">
        <w:rPr>
          <w:rFonts w:ascii="Times New Roman" w:hAnsi="Times New Roman" w:cs="Times New Roman"/>
          <w:sz w:val="20"/>
          <w:szCs w:val="20"/>
        </w:rPr>
        <w:t>Intervention: June 1,2016 — November 30, 2017</w:t>
      </w:r>
    </w:p>
    <w:p w14:paraId="65B0CA56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F14EB0">
        <w:rPr>
          <w:rFonts w:ascii="Times New Roman" w:hAnsi="Times New Roman" w:cs="Times New Roman"/>
          <w:sz w:val="20"/>
          <w:szCs w:val="20"/>
        </w:rPr>
        <w:t xml:space="preserve"> Three month ramp up period excluded from baseline to intervention comparison analysis (June 1, 2016 – August 31,2016)</w:t>
      </w:r>
    </w:p>
    <w:p w14:paraId="4A4F3556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</w:pPr>
      <w:r w:rsidRPr="00F14EB0">
        <w:rPr>
          <w:rFonts w:ascii="Times New Roman" w:hAnsi="Times New Roman" w:cs="Times New Roman"/>
          <w:sz w:val="20"/>
          <w:szCs w:val="20"/>
          <w:vertAlign w:val="superscript"/>
        </w:rPr>
        <w:t xml:space="preserve">* </w:t>
      </w:r>
      <w:r w:rsidRPr="00F14EB0">
        <w:rPr>
          <w:rFonts w:ascii="Times New Roman" w:hAnsi="Times New Roman" w:cs="Times New Roman"/>
          <w:sz w:val="20"/>
          <w:szCs w:val="20"/>
        </w:rPr>
        <w:t>Greater than 25% reduction</w:t>
      </w:r>
    </w:p>
    <w:p w14:paraId="5BBDF3E4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1424EE4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7D94B3C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627FE6F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758C6A9" w14:textId="77777777" w:rsidR="00F81C5F" w:rsidRPr="00F14EB0" w:rsidRDefault="00F81C5F" w:rsidP="00F81C5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622"/>
        <w:tblW w:w="0" w:type="auto"/>
        <w:tblLook w:val="04A0" w:firstRow="1" w:lastRow="0" w:firstColumn="1" w:lastColumn="0" w:noHBand="0" w:noVBand="1"/>
      </w:tblPr>
      <w:tblGrid>
        <w:gridCol w:w="4315"/>
        <w:gridCol w:w="1350"/>
        <w:gridCol w:w="1350"/>
        <w:gridCol w:w="1350"/>
        <w:gridCol w:w="985"/>
      </w:tblGrid>
      <w:tr w:rsidR="00F81C5F" w:rsidRPr="00F14EB0" w14:paraId="0EAF33F3" w14:textId="77777777" w:rsidTr="00D124AF"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A0F2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B4D34A" w14:textId="77777777" w:rsidR="00F81C5F" w:rsidRPr="00F14EB0" w:rsidRDefault="00F81C5F" w:rsidP="00D124AF">
            <w:pPr>
              <w:rPr>
                <w:rFonts w:ascii="Times New Roman" w:eastAsiaTheme="majorEastAsia" w:hAnsi="Times New Roman" w:cs="Times New Roman"/>
                <w:i/>
                <w:iCs/>
                <w:color w:val="1F3763" w:themeColor="accent1" w:themeShade="7F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NICU characteristics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AA29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&gt;20% </w:t>
            </w:r>
          </w:p>
          <w:p w14:paraId="5DDC332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AUR</w:t>
            </w:r>
          </w:p>
          <w:p w14:paraId="63A23C4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reduction</w:t>
            </w:r>
          </w:p>
          <w:p w14:paraId="61EF279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(N = 11)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F983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10-20% </w:t>
            </w:r>
          </w:p>
          <w:p w14:paraId="6D102CB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AUR </w:t>
            </w:r>
          </w:p>
          <w:p w14:paraId="208FFFB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reduction</w:t>
            </w:r>
          </w:p>
          <w:p w14:paraId="4F51A86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(N = 5)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7707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&lt;10%</w:t>
            </w:r>
          </w:p>
          <w:p w14:paraId="3A6212F1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AUR </w:t>
            </w:r>
          </w:p>
          <w:p w14:paraId="5F7D8A9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reduction</w:t>
            </w:r>
          </w:p>
          <w:p w14:paraId="6E3B3B1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(N = 12)</w:t>
            </w:r>
          </w:p>
          <w:p w14:paraId="7156D8F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D6B7F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1A7C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</w:tr>
      <w:tr w:rsidR="00F81C5F" w:rsidRPr="00F14EB0" w14:paraId="375009E9" w14:textId="77777777" w:rsidTr="00D124AF">
        <w:tc>
          <w:tcPr>
            <w:tcW w:w="4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68A7E6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FE235C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NICU Beds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F3D31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FB403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27 (12)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DA64E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5DC84F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57 (26)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A691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FEBB3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33 (19)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15D1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3C031C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0.017</w:t>
            </w:r>
          </w:p>
        </w:tc>
      </w:tr>
      <w:tr w:rsidR="00F81C5F" w:rsidRPr="00F14EB0" w14:paraId="33806FCC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4990717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AAP Level II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DB1AFD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 (9.1%)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4B44EBC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 (20%)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43D448A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D7B052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0.264</w:t>
            </w:r>
          </w:p>
        </w:tc>
      </w:tr>
      <w:tr w:rsidR="00F81C5F" w:rsidRPr="00F14EB0" w14:paraId="1781E603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14DB069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III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C759B0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7 (63.6%)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6C9A1E1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 (20%)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054071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8 (66.7%)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2A0A25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</w:tr>
      <w:tr w:rsidR="00F81C5F" w:rsidRPr="00F14EB0" w14:paraId="10C54EA1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D61D049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IV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C80807F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(27.3%)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8CE6B4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1F5F57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4 (33.3%)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3D6569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</w:tr>
      <w:tr w:rsidR="00F81C5F" w:rsidRPr="00F14EB0" w14:paraId="6D0C1096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C66338D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Total Live Births; mean (SD)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7D4A9D8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3,090 (1878)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484CCD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3,893 (3421)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5B21F7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3,148 (1504)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D6D8173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0.752</w:t>
            </w:r>
          </w:p>
        </w:tc>
      </w:tr>
      <w:tr w:rsidR="00F81C5F" w:rsidRPr="00F14EB0" w14:paraId="59186E2A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02E5356B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Total NICU admits; mean (SD)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E3F052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494 (307)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2B5038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902 (435)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5564863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586 (231)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A23C3B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0.060</w:t>
            </w:r>
          </w:p>
        </w:tc>
      </w:tr>
      <w:tr w:rsidR="00F81C5F" w:rsidRPr="00F14EB0" w14:paraId="4408BB29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94738EC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Average Daily Census; mean (SD)</w:t>
            </w:r>
          </w:p>
          <w:p w14:paraId="5C5F6C48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3C9E8FC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18.4 (9.6)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3FBFBC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40.6 (3.02)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4F751F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25.7 (18.3)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F106BE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0.110</w:t>
            </w:r>
          </w:p>
        </w:tc>
      </w:tr>
      <w:tr w:rsidR="00F81C5F" w:rsidRPr="00F14EB0" w14:paraId="755D8A63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E00F4DB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Primary reason to join the collaborative:</w:t>
            </w:r>
          </w:p>
          <w:p w14:paraId="25BE2AAF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Always participate CPQCC collaborative</w:t>
            </w:r>
          </w:p>
          <w:p w14:paraId="0B784D1A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High antibiotic use at site </w:t>
            </w:r>
          </w:p>
          <w:p w14:paraId="21328389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9ECF53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88F02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7 (64%)</w:t>
            </w:r>
          </w:p>
          <w:p w14:paraId="5A724E4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 (9%)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E31DD8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0C457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  <w:p w14:paraId="13D16303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2D024D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21E8C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8 (67%)</w:t>
            </w:r>
          </w:p>
          <w:p w14:paraId="3DECF01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 (42%)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5C47B1A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B363DF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  <w:p w14:paraId="060B2A2C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</w:tr>
      <w:tr w:rsidR="00F81C5F" w:rsidRPr="00F14EB0" w14:paraId="7B81C9CD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2092DED8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Number of members on your Antibiotic Stewardship Team:    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D7BC71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091367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DE331C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FFA2C4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1C5F" w:rsidRPr="00F14EB0" w14:paraId="2830AE56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D27C325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Neonatologists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9763E1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3.5 (4.0)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83864BA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2.6 (1.1)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67CF6C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3.0 (2.5)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3142DE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0.831</w:t>
            </w:r>
          </w:p>
        </w:tc>
      </w:tr>
      <w:tr w:rsidR="00F81C5F" w:rsidRPr="00F14EB0" w14:paraId="1C3704B8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9CE96A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Registered Nurse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4B36EF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2.4 (1.4)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2B58D8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1.6 (1.3)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A03D8B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1.3 (0.6)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09E1923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</w:tr>
      <w:tr w:rsidR="00F81C5F" w:rsidRPr="00F14EB0" w14:paraId="6A2698F6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05BCD8BF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Total</w:t>
            </w:r>
          </w:p>
          <w:p w14:paraId="38D3B8F5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D6B50D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8.0 (5.0)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90A218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6.0 (2.9)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4B4F97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7.6 (4.5)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0DD2C6F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0.711</w:t>
            </w:r>
          </w:p>
        </w:tc>
      </w:tr>
      <w:tr w:rsidR="00F81C5F" w:rsidRPr="00F14EB0" w14:paraId="3F89A4E4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5C702E9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Number of providers at your site:</w:t>
            </w:r>
          </w:p>
          <w:p w14:paraId="1EC793EA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Neonatologists</w:t>
            </w:r>
          </w:p>
          <w:p w14:paraId="698247BB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Neonatal Nurse Practitioners</w:t>
            </w:r>
          </w:p>
          <w:p w14:paraId="4606B4F6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Total</w:t>
            </w:r>
          </w:p>
          <w:p w14:paraId="0A592E04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A471178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75DD0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8.3 (6.6)</w:t>
            </w:r>
          </w:p>
          <w:p w14:paraId="4BADCE8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1.3 (2.6)</w:t>
            </w:r>
          </w:p>
          <w:p w14:paraId="65D9019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19 (24)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11EAA9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832731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11.6 (6.5)</w:t>
            </w:r>
          </w:p>
          <w:p w14:paraId="62834F73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4.4 (5.4)</w:t>
            </w:r>
          </w:p>
          <w:p w14:paraId="628BE802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44 (71)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C5090E2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3071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7.6 (4.5)</w:t>
            </w:r>
          </w:p>
          <w:p w14:paraId="1FC4DBA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4.1 (6.6)</w:t>
            </w:r>
          </w:p>
          <w:p w14:paraId="5E2B294C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34 (43)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8DC391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86806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0.409</w:t>
            </w:r>
          </w:p>
          <w:p w14:paraId="09F86B2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0.360</w:t>
            </w:r>
          </w:p>
          <w:p w14:paraId="1A335D2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0.510</w:t>
            </w:r>
          </w:p>
        </w:tc>
      </w:tr>
      <w:tr w:rsidR="00F81C5F" w:rsidRPr="00F14EB0" w14:paraId="5305B88B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E87A51C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What is in included in your current early onset sepsis guideline? (check all that apply):</w:t>
            </w:r>
          </w:p>
          <w:p w14:paraId="54D5D453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Written/documented Sepsis Guideline</w:t>
            </w:r>
          </w:p>
          <w:p w14:paraId="2A3F53FD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Guideline is embedded in </w:t>
            </w:r>
            <w:proofErr w:type="gramStart"/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EMR</w:t>
            </w:r>
            <w:proofErr w:type="gramEnd"/>
          </w:p>
          <w:p w14:paraId="5A85D099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AA0668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8B41C8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677A9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9 (82%)</w:t>
            </w:r>
          </w:p>
          <w:p w14:paraId="17D699AC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ED2126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18FF1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EF0F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  <w:p w14:paraId="00701FD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881126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AAE65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53410A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9 (75%)</w:t>
            </w:r>
          </w:p>
          <w:p w14:paraId="19F307A2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(25%)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B78940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D31FD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79526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0.262</w:t>
            </w:r>
          </w:p>
          <w:p w14:paraId="625ADE0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0.017</w:t>
            </w:r>
          </w:p>
        </w:tc>
      </w:tr>
      <w:tr w:rsidR="00F81C5F" w:rsidRPr="00F14EB0" w14:paraId="74E51D6A" w14:textId="77777777" w:rsidTr="00D124AF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D859732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Components included in audits of antibiotic use (check all that apply):</w:t>
            </w:r>
          </w:p>
          <w:p w14:paraId="290625D1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Intermittent chart review</w:t>
            </w:r>
          </w:p>
          <w:p w14:paraId="6BE595CB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Prospective/Retrospective chart review for all antibiotic use &gt;48 hours</w:t>
            </w:r>
          </w:p>
          <w:p w14:paraId="61B088E7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Physician </w:t>
            </w:r>
            <w:proofErr w:type="gramStart"/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driven</w:t>
            </w:r>
            <w:proofErr w:type="gramEnd"/>
          </w:p>
          <w:p w14:paraId="4C80DF02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6F82872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34534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6C085C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 (45%)</w:t>
            </w:r>
          </w:p>
          <w:p w14:paraId="3689A06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6 (55%)</w:t>
            </w:r>
          </w:p>
          <w:p w14:paraId="58DAF68A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3100A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 (45%)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9F2A51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B4337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26C9A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  <w:p w14:paraId="1312BD5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  <w:p w14:paraId="50F6C33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AC048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3375A7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960E0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A5D081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 (42%)</w:t>
            </w:r>
          </w:p>
          <w:p w14:paraId="043CBF28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 (42%)</w:t>
            </w:r>
          </w:p>
          <w:p w14:paraId="297E104A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43A78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(25%)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27F765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EB77D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62431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  <w:p w14:paraId="56B468C0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0.787</w:t>
            </w:r>
          </w:p>
          <w:p w14:paraId="62236BB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E7F66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0.589</w:t>
            </w:r>
          </w:p>
        </w:tc>
      </w:tr>
      <w:tr w:rsidR="00F81C5F" w:rsidRPr="00F14EB0" w14:paraId="2BA79E45" w14:textId="77777777" w:rsidTr="00D124AF"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674B4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AUR feedback to providers (check all that apply):</w:t>
            </w:r>
          </w:p>
          <w:p w14:paraId="50D7E758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Formal face to face</w:t>
            </w:r>
          </w:p>
          <w:p w14:paraId="05D2FF87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Formal email </w:t>
            </w:r>
            <w:proofErr w:type="gramStart"/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based</w:t>
            </w:r>
            <w:proofErr w:type="gramEnd"/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AA18862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From Antibiotic Stewardship Team</w:t>
            </w:r>
          </w:p>
          <w:p w14:paraId="71F9BCC3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 xml:space="preserve">     From NICU leadership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B88A4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45C28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4 (36%)</w:t>
            </w:r>
          </w:p>
          <w:p w14:paraId="1244DC23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4 (36%)</w:t>
            </w:r>
          </w:p>
          <w:p w14:paraId="76BDE06F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6 (55%)</w:t>
            </w:r>
          </w:p>
          <w:p w14:paraId="6D580B9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 (46%)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19710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CD40B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  <w:p w14:paraId="333888A5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1 (20%)</w:t>
            </w:r>
          </w:p>
          <w:p w14:paraId="1ADEE574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  <w:p w14:paraId="74155FD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0BA17C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3F0A29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2 (17%)</w:t>
            </w:r>
          </w:p>
          <w:p w14:paraId="2D7580F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(25%)</w:t>
            </w:r>
          </w:p>
          <w:p w14:paraId="0FE154CE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5 (42%)</w:t>
            </w:r>
          </w:p>
          <w:p w14:paraId="527F2AD7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3 (25%)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B694C" w14:textId="77777777" w:rsidR="00F81C5F" w:rsidRPr="00F14EB0" w:rsidRDefault="00F81C5F" w:rsidP="00D124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2377B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0.183</w:t>
            </w:r>
          </w:p>
          <w:p w14:paraId="67B502CB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0.868</w:t>
            </w:r>
          </w:p>
          <w:p w14:paraId="263918FD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0.886</w:t>
            </w:r>
          </w:p>
          <w:p w14:paraId="77806352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4EB0">
              <w:rPr>
                <w:rFonts w:ascii="Times New Roman" w:hAnsi="Times New Roman" w:cs="Times New Roman"/>
                <w:sz w:val="18"/>
                <w:szCs w:val="18"/>
              </w:rPr>
              <w:t>0.589</w:t>
            </w:r>
          </w:p>
          <w:p w14:paraId="136F3096" w14:textId="77777777" w:rsidR="00F81C5F" w:rsidRPr="00F14EB0" w:rsidRDefault="00F81C5F" w:rsidP="00D12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86F843F" w14:textId="77777777" w:rsidR="00F81C5F" w:rsidRPr="00F14EB0" w:rsidRDefault="00F81C5F" w:rsidP="00F81C5F">
      <w:pPr>
        <w:rPr>
          <w:rFonts w:ascii="Times New Roman" w:hAnsi="Times New Roman" w:cs="Times New Roman"/>
          <w:sz w:val="20"/>
          <w:szCs w:val="20"/>
        </w:rPr>
        <w:sectPr w:rsidR="00F81C5F" w:rsidRPr="00F14EB0" w:rsidSect="00351D2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F14EB0">
        <w:rPr>
          <w:rFonts w:ascii="Times New Roman" w:hAnsi="Times New Roman" w:cs="Times New Roman"/>
          <w:sz w:val="20"/>
          <w:szCs w:val="20"/>
        </w:rPr>
        <w:t xml:space="preserve">Supplemental Table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F14EB0">
        <w:rPr>
          <w:rFonts w:ascii="Times New Roman" w:hAnsi="Times New Roman" w:cs="Times New Roman"/>
          <w:sz w:val="20"/>
          <w:szCs w:val="20"/>
        </w:rPr>
        <w:t>: Characteristics of NICUs by categorized by degree median antibiotic utilization rate reductio</w:t>
      </w:r>
      <w:r>
        <w:rPr>
          <w:rFonts w:ascii="Times New Roman" w:hAnsi="Times New Roman" w:cs="Times New Roman"/>
          <w:sz w:val="20"/>
          <w:szCs w:val="20"/>
        </w:rPr>
        <w:t>n</w:t>
      </w:r>
    </w:p>
    <w:p w14:paraId="49315428" w14:textId="77777777" w:rsidR="00F81C5F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  <w:sz w:val="21"/>
          <w:szCs w:val="21"/>
        </w:rPr>
      </w:pPr>
      <w:r w:rsidRPr="00F14EB0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ANOVA and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Fisher’s </w:t>
      </w:r>
      <w:r w:rsidRPr="00F14EB0">
        <w:rPr>
          <w:rFonts w:ascii="Times New Roman" w:eastAsia="Times New Roman" w:hAnsi="Times New Roman" w:cs="Times New Roman"/>
          <w:sz w:val="22"/>
          <w:szCs w:val="22"/>
        </w:rPr>
        <w:t xml:space="preserve">test were used to compare differences among the three categories of improvement to identify characteristics of higher </w:t>
      </w:r>
      <w:proofErr w:type="gramStart"/>
      <w:r w:rsidRPr="00F14EB0">
        <w:rPr>
          <w:rFonts w:ascii="Times New Roman" w:eastAsia="Times New Roman" w:hAnsi="Times New Roman" w:cs="Times New Roman"/>
          <w:sz w:val="22"/>
          <w:szCs w:val="22"/>
        </w:rPr>
        <w:t>performers</w:t>
      </w:r>
      <w:proofErr w:type="gramEnd"/>
      <w:r w:rsidRPr="00F14EB0">
        <w:rPr>
          <w:rFonts w:asciiTheme="majorBidi" w:hAnsiTheme="majorBidi" w:cstheme="majorBidi"/>
          <w:sz w:val="21"/>
          <w:szCs w:val="21"/>
        </w:rPr>
        <w:t xml:space="preserve"> </w:t>
      </w:r>
    </w:p>
    <w:p w14:paraId="04765242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  <w:r w:rsidRPr="00F14EB0">
        <w:rPr>
          <w:rFonts w:asciiTheme="majorBidi" w:hAnsiTheme="majorBidi" w:cstheme="majorBidi"/>
          <w:sz w:val="21"/>
          <w:szCs w:val="21"/>
        </w:rPr>
        <w:t>NICU, Neonatal Intensive Care Unit; SD, Standard Deviation; AAP American Academy of Pediatrics; CPQCC, California Perinatal Quality Care Collaborative; RN, registered nurse; EMR, electronic medical record</w:t>
      </w:r>
    </w:p>
    <w:p w14:paraId="4A3E6BA4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57B45F39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3DB5F615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08AE5E72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2469F496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0FD8E8AD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0F62E195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5F74D576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202E02E2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20316AF9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22E1A841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46007844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1B129A74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33BC0E23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50771ED1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04E62A6C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0CF61355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575049CB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3E2BC724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3083741D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3E0A53AD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2D38F734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7D705A2E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5A40A42D" w14:textId="77777777" w:rsidR="00F81C5F" w:rsidRPr="00F14EB0" w:rsidRDefault="00F81C5F" w:rsidP="00F81C5F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4A9E82C1" w14:textId="77777777" w:rsidR="00E21067" w:rsidRDefault="00E21067"/>
    <w:sectPr w:rsidR="00E21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2D292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E1C76"/>
    <w:multiLevelType w:val="hybridMultilevel"/>
    <w:tmpl w:val="04E4F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237FD"/>
    <w:multiLevelType w:val="hybridMultilevel"/>
    <w:tmpl w:val="3B409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5B5ABE"/>
    <w:multiLevelType w:val="hybridMultilevel"/>
    <w:tmpl w:val="CCBE5340"/>
    <w:lvl w:ilvl="0" w:tplc="4C4A4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804D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04A7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902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16F3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26E3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2A1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346E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84FA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67373A"/>
    <w:multiLevelType w:val="hybridMultilevel"/>
    <w:tmpl w:val="B35EC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23C27"/>
    <w:multiLevelType w:val="hybridMultilevel"/>
    <w:tmpl w:val="C16852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382EE2"/>
    <w:multiLevelType w:val="hybridMultilevel"/>
    <w:tmpl w:val="A8AC4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A41448"/>
    <w:multiLevelType w:val="hybridMultilevel"/>
    <w:tmpl w:val="60F87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FA6FDA"/>
    <w:multiLevelType w:val="hybridMultilevel"/>
    <w:tmpl w:val="E0B65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542CB3"/>
    <w:multiLevelType w:val="hybridMultilevel"/>
    <w:tmpl w:val="31B2D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756823"/>
    <w:multiLevelType w:val="hybridMultilevel"/>
    <w:tmpl w:val="B134B2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79661A"/>
    <w:multiLevelType w:val="hybridMultilevel"/>
    <w:tmpl w:val="846A64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BAD7E23"/>
    <w:multiLevelType w:val="hybridMultilevel"/>
    <w:tmpl w:val="8F74C9EA"/>
    <w:lvl w:ilvl="0" w:tplc="BEE283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EC45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C463F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F763C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684FE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EB258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C2AC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D257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E3603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F53AB9"/>
    <w:multiLevelType w:val="hybridMultilevel"/>
    <w:tmpl w:val="149E4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075C75"/>
    <w:multiLevelType w:val="hybridMultilevel"/>
    <w:tmpl w:val="6C686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83ED8"/>
    <w:multiLevelType w:val="hybridMultilevel"/>
    <w:tmpl w:val="34783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D10968"/>
    <w:multiLevelType w:val="hybridMultilevel"/>
    <w:tmpl w:val="07C20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E54945"/>
    <w:multiLevelType w:val="hybridMultilevel"/>
    <w:tmpl w:val="628ABC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C60C8A"/>
    <w:multiLevelType w:val="hybridMultilevel"/>
    <w:tmpl w:val="631A4300"/>
    <w:lvl w:ilvl="0" w:tplc="9668B0B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D940C8"/>
    <w:multiLevelType w:val="hybridMultilevel"/>
    <w:tmpl w:val="EC24E2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63645"/>
    <w:multiLevelType w:val="hybridMultilevel"/>
    <w:tmpl w:val="49662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2A582A"/>
    <w:multiLevelType w:val="hybridMultilevel"/>
    <w:tmpl w:val="11A8BD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B0D33C5"/>
    <w:multiLevelType w:val="hybridMultilevel"/>
    <w:tmpl w:val="B918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17394"/>
    <w:multiLevelType w:val="hybridMultilevel"/>
    <w:tmpl w:val="82C41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E957ED"/>
    <w:multiLevelType w:val="hybridMultilevel"/>
    <w:tmpl w:val="B694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962F48"/>
    <w:multiLevelType w:val="hybridMultilevel"/>
    <w:tmpl w:val="EC24E2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A6083"/>
    <w:multiLevelType w:val="hybridMultilevel"/>
    <w:tmpl w:val="BA002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E67EA"/>
    <w:multiLevelType w:val="hybridMultilevel"/>
    <w:tmpl w:val="A38A8D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9A61915"/>
    <w:multiLevelType w:val="hybridMultilevel"/>
    <w:tmpl w:val="04E28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691224"/>
    <w:multiLevelType w:val="hybridMultilevel"/>
    <w:tmpl w:val="EC24E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D1570B"/>
    <w:multiLevelType w:val="hybridMultilevel"/>
    <w:tmpl w:val="EC24E2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51F5B"/>
    <w:multiLevelType w:val="hybridMultilevel"/>
    <w:tmpl w:val="1C36BD22"/>
    <w:lvl w:ilvl="0" w:tplc="4AAE5B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C222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5C8F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B68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2CDA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5C4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9A3E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EC13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0616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BB4161"/>
    <w:multiLevelType w:val="hybridMultilevel"/>
    <w:tmpl w:val="AF388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434EF"/>
    <w:multiLevelType w:val="hybridMultilevel"/>
    <w:tmpl w:val="00FE7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33B7D"/>
    <w:multiLevelType w:val="hybridMultilevel"/>
    <w:tmpl w:val="F670C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90BAA"/>
    <w:multiLevelType w:val="hybridMultilevel"/>
    <w:tmpl w:val="31D05FEE"/>
    <w:lvl w:ilvl="0" w:tplc="BFDE35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6AEF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31C47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4C79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5CAA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CACD5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70593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3EA1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10A00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9F1C0A"/>
    <w:multiLevelType w:val="hybridMultilevel"/>
    <w:tmpl w:val="DF348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F100E"/>
    <w:multiLevelType w:val="hybridMultilevel"/>
    <w:tmpl w:val="12F0D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24B40"/>
    <w:multiLevelType w:val="hybridMultilevel"/>
    <w:tmpl w:val="22406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602587">
    <w:abstractNumId w:val="1"/>
  </w:num>
  <w:num w:numId="2" w16cid:durableId="1191341241">
    <w:abstractNumId w:val="24"/>
  </w:num>
  <w:num w:numId="3" w16cid:durableId="735469311">
    <w:abstractNumId w:val="27"/>
  </w:num>
  <w:num w:numId="4" w16cid:durableId="1899199319">
    <w:abstractNumId w:val="13"/>
  </w:num>
  <w:num w:numId="5" w16cid:durableId="823278657">
    <w:abstractNumId w:val="14"/>
  </w:num>
  <w:num w:numId="6" w16cid:durableId="939291398">
    <w:abstractNumId w:val="34"/>
  </w:num>
  <w:num w:numId="7" w16cid:durableId="1011569560">
    <w:abstractNumId w:val="32"/>
  </w:num>
  <w:num w:numId="8" w16cid:durableId="409816797">
    <w:abstractNumId w:val="22"/>
  </w:num>
  <w:num w:numId="9" w16cid:durableId="1800957853">
    <w:abstractNumId w:val="16"/>
  </w:num>
  <w:num w:numId="10" w16cid:durableId="1209876737">
    <w:abstractNumId w:val="33"/>
  </w:num>
  <w:num w:numId="11" w16cid:durableId="564875133">
    <w:abstractNumId w:val="26"/>
  </w:num>
  <w:num w:numId="12" w16cid:durableId="765466071">
    <w:abstractNumId w:val="7"/>
  </w:num>
  <w:num w:numId="13" w16cid:durableId="1088621889">
    <w:abstractNumId w:val="17"/>
  </w:num>
  <w:num w:numId="14" w16cid:durableId="1550189483">
    <w:abstractNumId w:val="37"/>
  </w:num>
  <w:num w:numId="15" w16cid:durableId="1402866725">
    <w:abstractNumId w:val="10"/>
  </w:num>
  <w:num w:numId="16" w16cid:durableId="677123286">
    <w:abstractNumId w:val="31"/>
  </w:num>
  <w:num w:numId="17" w16cid:durableId="2083597937">
    <w:abstractNumId w:val="3"/>
  </w:num>
  <w:num w:numId="18" w16cid:durableId="716978118">
    <w:abstractNumId w:val="4"/>
  </w:num>
  <w:num w:numId="19" w16cid:durableId="677270250">
    <w:abstractNumId w:val="35"/>
  </w:num>
  <w:num w:numId="20" w16cid:durableId="1008945169">
    <w:abstractNumId w:val="38"/>
  </w:num>
  <w:num w:numId="21" w16cid:durableId="907378440">
    <w:abstractNumId w:val="0"/>
  </w:num>
  <w:num w:numId="22" w16cid:durableId="1443693446">
    <w:abstractNumId w:val="11"/>
  </w:num>
  <w:num w:numId="23" w16cid:durableId="129135179">
    <w:abstractNumId w:val="21"/>
  </w:num>
  <w:num w:numId="24" w16cid:durableId="412511098">
    <w:abstractNumId w:val="28"/>
  </w:num>
  <w:num w:numId="25" w16cid:durableId="1529367763">
    <w:abstractNumId w:val="2"/>
  </w:num>
  <w:num w:numId="26" w16cid:durableId="353767221">
    <w:abstractNumId w:val="23"/>
  </w:num>
  <w:num w:numId="27" w16cid:durableId="1624193013">
    <w:abstractNumId w:val="5"/>
  </w:num>
  <w:num w:numId="28" w16cid:durableId="600793948">
    <w:abstractNumId w:val="15"/>
  </w:num>
  <w:num w:numId="29" w16cid:durableId="463960545">
    <w:abstractNumId w:val="8"/>
  </w:num>
  <w:num w:numId="30" w16cid:durableId="1128400659">
    <w:abstractNumId w:val="20"/>
  </w:num>
  <w:num w:numId="31" w16cid:durableId="73674866">
    <w:abstractNumId w:val="9"/>
  </w:num>
  <w:num w:numId="32" w16cid:durableId="356396398">
    <w:abstractNumId w:val="36"/>
  </w:num>
  <w:num w:numId="33" w16cid:durableId="1369064962">
    <w:abstractNumId w:val="12"/>
  </w:num>
  <w:num w:numId="34" w16cid:durableId="1024358674">
    <w:abstractNumId w:val="18"/>
  </w:num>
  <w:num w:numId="35" w16cid:durableId="165748374">
    <w:abstractNumId w:val="29"/>
  </w:num>
  <w:num w:numId="36" w16cid:durableId="781917666">
    <w:abstractNumId w:val="19"/>
  </w:num>
  <w:num w:numId="37" w16cid:durableId="980696925">
    <w:abstractNumId w:val="25"/>
  </w:num>
  <w:num w:numId="38" w16cid:durableId="1834174141">
    <w:abstractNumId w:val="30"/>
  </w:num>
  <w:num w:numId="39" w16cid:durableId="10898155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5F"/>
    <w:rsid w:val="00045041"/>
    <w:rsid w:val="00054806"/>
    <w:rsid w:val="001B417B"/>
    <w:rsid w:val="001B749A"/>
    <w:rsid w:val="003240F7"/>
    <w:rsid w:val="00521144"/>
    <w:rsid w:val="00691121"/>
    <w:rsid w:val="00887286"/>
    <w:rsid w:val="008C1FFD"/>
    <w:rsid w:val="008E5D74"/>
    <w:rsid w:val="009E688D"/>
    <w:rsid w:val="00A25209"/>
    <w:rsid w:val="00A85D46"/>
    <w:rsid w:val="00AF0286"/>
    <w:rsid w:val="00AF0DC5"/>
    <w:rsid w:val="00C92F7A"/>
    <w:rsid w:val="00D64C1A"/>
    <w:rsid w:val="00E21067"/>
    <w:rsid w:val="00F204F0"/>
    <w:rsid w:val="00F81C5F"/>
    <w:rsid w:val="00FB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EF768D"/>
  <w15:chartTrackingRefBased/>
  <w15:docId w15:val="{774E9BB2-4F95-1D40-A5B1-C1F982D9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C5F"/>
    <w:rPr>
      <w:kern w:val="0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C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1C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C5F"/>
    <w:rPr>
      <w:rFonts w:ascii="Lucida Grande" w:hAnsi="Lucida Grande" w:cs="Lucida Grande"/>
      <w:kern w:val="0"/>
      <w:sz w:val="18"/>
      <w:szCs w:val="18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81C5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C5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C5F"/>
    <w:rPr>
      <w:kern w:val="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C5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C5F"/>
    <w:rPr>
      <w:b/>
      <w:bCs/>
      <w:kern w:val="0"/>
      <w:sz w:val="20"/>
      <w:szCs w:val="20"/>
      <w:lang w:eastAsia="en-US"/>
      <w14:ligatures w14:val="none"/>
    </w:rPr>
  </w:style>
  <w:style w:type="paragraph" w:styleId="Revision">
    <w:name w:val="Revision"/>
    <w:hidden/>
    <w:uiPriority w:val="99"/>
    <w:semiHidden/>
    <w:rsid w:val="00F81C5F"/>
    <w:rPr>
      <w:kern w:val="0"/>
      <w:lang w:eastAsia="en-US"/>
      <w14:ligatures w14:val="none"/>
    </w:rPr>
  </w:style>
  <w:style w:type="paragraph" w:styleId="NormalWeb">
    <w:name w:val="Normal (Web)"/>
    <w:basedOn w:val="Normal"/>
    <w:uiPriority w:val="99"/>
    <w:unhideWhenUsed/>
    <w:rsid w:val="00F81C5F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81C5F"/>
    <w:rPr>
      <w:color w:val="0000FF"/>
      <w:u w:val="single"/>
    </w:rPr>
  </w:style>
  <w:style w:type="character" w:customStyle="1" w:styleId="highwire-citation-authors">
    <w:name w:val="highwire-citation-authors"/>
    <w:basedOn w:val="DefaultParagraphFont"/>
    <w:rsid w:val="00F81C5F"/>
  </w:style>
  <w:style w:type="character" w:customStyle="1" w:styleId="highwire-citation-author">
    <w:name w:val="highwire-citation-author"/>
    <w:basedOn w:val="DefaultParagraphFont"/>
    <w:rsid w:val="00F81C5F"/>
  </w:style>
  <w:style w:type="character" w:customStyle="1" w:styleId="nlm-given-names">
    <w:name w:val="nlm-given-names"/>
    <w:basedOn w:val="DefaultParagraphFont"/>
    <w:rsid w:val="00F81C5F"/>
  </w:style>
  <w:style w:type="character" w:customStyle="1" w:styleId="nlm-surname">
    <w:name w:val="nlm-surname"/>
    <w:basedOn w:val="DefaultParagraphFont"/>
    <w:rsid w:val="00F81C5F"/>
  </w:style>
  <w:style w:type="character" w:customStyle="1" w:styleId="highwire-cite-metadata-journal">
    <w:name w:val="highwire-cite-metadata-journal"/>
    <w:basedOn w:val="DefaultParagraphFont"/>
    <w:rsid w:val="00F81C5F"/>
  </w:style>
  <w:style w:type="character" w:customStyle="1" w:styleId="highwire-cite-metadata-date">
    <w:name w:val="highwire-cite-metadata-date"/>
    <w:basedOn w:val="DefaultParagraphFont"/>
    <w:rsid w:val="00F81C5F"/>
  </w:style>
  <w:style w:type="character" w:customStyle="1" w:styleId="highwire-cite-metadata-volume">
    <w:name w:val="highwire-cite-metadata-volume"/>
    <w:basedOn w:val="DefaultParagraphFont"/>
    <w:rsid w:val="00F81C5F"/>
  </w:style>
  <w:style w:type="character" w:customStyle="1" w:styleId="highwire-cite-metadata-issue">
    <w:name w:val="highwire-cite-metadata-issue"/>
    <w:basedOn w:val="DefaultParagraphFont"/>
    <w:rsid w:val="00F81C5F"/>
  </w:style>
  <w:style w:type="character" w:customStyle="1" w:styleId="highwire-cite-metadata-pages">
    <w:name w:val="highwire-cite-metadata-pages"/>
    <w:basedOn w:val="DefaultParagraphFont"/>
    <w:rsid w:val="00F81C5F"/>
  </w:style>
  <w:style w:type="character" w:customStyle="1" w:styleId="highwire-cite-metadata-doi">
    <w:name w:val="highwire-cite-metadata-doi"/>
    <w:basedOn w:val="DefaultParagraphFont"/>
    <w:rsid w:val="00F81C5F"/>
  </w:style>
  <w:style w:type="character" w:customStyle="1" w:styleId="label">
    <w:name w:val="label"/>
    <w:basedOn w:val="DefaultParagraphFont"/>
    <w:rsid w:val="00F81C5F"/>
  </w:style>
  <w:style w:type="character" w:customStyle="1" w:styleId="cls-response">
    <w:name w:val="cls-response"/>
    <w:basedOn w:val="DefaultParagraphFont"/>
    <w:rsid w:val="00F81C5F"/>
  </w:style>
  <w:style w:type="paragraph" w:customStyle="1" w:styleId="EndNoteBibliographyTitle">
    <w:name w:val="EndNote Bibliography Title"/>
    <w:basedOn w:val="Normal"/>
    <w:rsid w:val="00F81C5F"/>
    <w:pPr>
      <w:jc w:val="center"/>
    </w:pPr>
    <w:rPr>
      <w:rFonts w:ascii="Times New Roman" w:hAnsi="Times New Roman" w:cs="Times New Roman"/>
      <w:sz w:val="22"/>
    </w:rPr>
  </w:style>
  <w:style w:type="paragraph" w:customStyle="1" w:styleId="EndNoteBibliography">
    <w:name w:val="EndNote Bibliography"/>
    <w:basedOn w:val="Normal"/>
    <w:rsid w:val="00F81C5F"/>
    <w:rPr>
      <w:rFonts w:ascii="Times New Roman" w:hAnsi="Times New Roman" w:cs="Times New Roman"/>
      <w:sz w:val="22"/>
    </w:rPr>
  </w:style>
  <w:style w:type="table" w:styleId="TableGrid">
    <w:name w:val="Table Grid"/>
    <w:basedOn w:val="TableNormal"/>
    <w:uiPriority w:val="39"/>
    <w:rsid w:val="00F81C5F"/>
    <w:rPr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1C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C5F"/>
    <w:rPr>
      <w:kern w:val="0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1C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C5F"/>
    <w:rPr>
      <w:kern w:val="0"/>
      <w:lang w:eastAsia="en-US"/>
      <w14:ligatures w14:val="none"/>
    </w:rPr>
  </w:style>
  <w:style w:type="character" w:styleId="Emphasis">
    <w:name w:val="Emphasis"/>
    <w:basedOn w:val="DefaultParagraphFont"/>
    <w:uiPriority w:val="20"/>
    <w:qFormat/>
    <w:rsid w:val="00F81C5F"/>
    <w:rPr>
      <w:i/>
      <w:iCs/>
    </w:rPr>
  </w:style>
  <w:style w:type="character" w:styleId="Strong">
    <w:name w:val="Strong"/>
    <w:basedOn w:val="DefaultParagraphFont"/>
    <w:uiPriority w:val="22"/>
    <w:qFormat/>
    <w:rsid w:val="00F81C5F"/>
    <w:rPr>
      <w:b/>
      <w:bCs/>
    </w:rPr>
  </w:style>
  <w:style w:type="character" w:customStyle="1" w:styleId="marksp9hy8qsv">
    <w:name w:val="marksp9hy8qsv"/>
    <w:basedOn w:val="DefaultParagraphFont"/>
    <w:rsid w:val="00F81C5F"/>
  </w:style>
  <w:style w:type="character" w:styleId="LineNumber">
    <w:name w:val="line number"/>
    <w:basedOn w:val="DefaultParagraphFont"/>
    <w:uiPriority w:val="99"/>
    <w:semiHidden/>
    <w:unhideWhenUsed/>
    <w:rsid w:val="00F81C5F"/>
  </w:style>
  <w:style w:type="character" w:customStyle="1" w:styleId="normaltextrun">
    <w:name w:val="normaltextrun"/>
    <w:basedOn w:val="DefaultParagraphFont"/>
    <w:rsid w:val="00F81C5F"/>
  </w:style>
  <w:style w:type="character" w:customStyle="1" w:styleId="contextualspellingandgrammarerror">
    <w:name w:val="contextualspellingandgrammarerror"/>
    <w:basedOn w:val="DefaultParagraphFont"/>
    <w:rsid w:val="00F81C5F"/>
  </w:style>
  <w:style w:type="character" w:customStyle="1" w:styleId="eop">
    <w:name w:val="eop"/>
    <w:basedOn w:val="DefaultParagraphFont"/>
    <w:rsid w:val="00F81C5F"/>
  </w:style>
  <w:style w:type="character" w:styleId="UnresolvedMention">
    <w:name w:val="Unresolved Mention"/>
    <w:basedOn w:val="DefaultParagraphFont"/>
    <w:uiPriority w:val="99"/>
    <w:semiHidden/>
    <w:unhideWhenUsed/>
    <w:rsid w:val="00F81C5F"/>
    <w:rPr>
      <w:color w:val="605E5C"/>
      <w:shd w:val="clear" w:color="auto" w:fill="E1DFDD"/>
    </w:rPr>
  </w:style>
  <w:style w:type="character" w:customStyle="1" w:styleId="doi">
    <w:name w:val="doi"/>
    <w:basedOn w:val="DefaultParagraphFont"/>
    <w:rsid w:val="00F81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974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Kurlen Payton</dc:creator>
  <cp:keywords/>
  <dc:description/>
  <cp:lastModifiedBy>Kurlen Payton</cp:lastModifiedBy>
  <cp:revision>1</cp:revision>
  <dcterms:created xsi:type="dcterms:W3CDTF">2023-12-31T16:41:00Z</dcterms:created>
  <dcterms:modified xsi:type="dcterms:W3CDTF">2023-12-31T16:42:00Z</dcterms:modified>
</cp:coreProperties>
</file>