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E4F40C1" w14:textId="77777777" w:rsidR="00C6070F" w:rsidRPr="00FF5F92" w:rsidRDefault="00C6070F" w:rsidP="00C6070F">
      <w:pPr>
        <w:spacing w:line="480" w:lineRule="auto"/>
        <w:jc w:val="both"/>
        <w:rPr>
          <w:rFonts w:ascii="Times New Roman" w:hAnsi="Times New Roman" w:cs="Times New Roman"/>
          <w:b/>
          <w:sz w:val="24"/>
          <w:lang w:val="en-US"/>
        </w:rPr>
      </w:pPr>
      <w:r>
        <w:rPr>
          <w:rFonts w:ascii="Times New Roman" w:hAnsi="Times New Roman" w:cs="Times New Roman"/>
          <w:b/>
          <w:sz w:val="24"/>
          <w:lang w:val="en-US"/>
        </w:rPr>
        <w:t>Clinical management</w:t>
      </w:r>
    </w:p>
    <w:p w14:paraId="6173E7E8" w14:textId="77777777" w:rsidR="00C6070F" w:rsidRDefault="00C6070F" w:rsidP="00C6070F">
      <w:pPr>
        <w:pStyle w:val="Szvegtrzs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uppressAutoHyphens/>
        <w:spacing w:line="480" w:lineRule="auto"/>
        <w:rPr>
          <w:rFonts w:eastAsia="Times New Roman" w:hAnsi="Times New Roman" w:cs="Times New Roman"/>
          <w:b w:val="0"/>
          <w:bCs w:val="0"/>
        </w:rPr>
      </w:pPr>
      <w:r w:rsidRPr="00C5121F">
        <w:rPr>
          <w:rFonts w:eastAsia="Times New Roman" w:hAnsi="Times New Roman" w:cs="Times New Roman"/>
          <w:b w:val="0"/>
          <w:bCs w:val="0"/>
        </w:rPr>
        <w:t xml:space="preserve">Hypothermia was induced within 6 hours after birth and maintained for 72 hours using a servo controlled cooling device, </w:t>
      </w:r>
      <w:proofErr w:type="spellStart"/>
      <w:r w:rsidRPr="00C5121F">
        <w:rPr>
          <w:rFonts w:eastAsia="Times New Roman" w:hAnsi="Times New Roman" w:cs="Times New Roman"/>
          <w:b w:val="0"/>
          <w:bCs w:val="0"/>
        </w:rPr>
        <w:t>Tecotherm</w:t>
      </w:r>
      <w:proofErr w:type="spellEnd"/>
      <w:r w:rsidRPr="00C5121F">
        <w:rPr>
          <w:rFonts w:eastAsia="Times New Roman" w:hAnsi="Times New Roman" w:cs="Times New Roman"/>
          <w:b w:val="0"/>
          <w:bCs w:val="0"/>
        </w:rPr>
        <w:t xml:space="preserve"> Neo (Inspiration Healthcare, East Midlands, UK) targeting a rectal temperature range of 33 to 34°C. All infants received morphine infusion (10 </w:t>
      </w:r>
      <w:proofErr w:type="spellStart"/>
      <w:r w:rsidRPr="00C5121F">
        <w:rPr>
          <w:rFonts w:eastAsia="Times New Roman" w:hAnsi="Times New Roman" w:cs="Times New Roman"/>
          <w:b w:val="0"/>
          <w:bCs w:val="0"/>
        </w:rPr>
        <w:t>μg</w:t>
      </w:r>
      <w:proofErr w:type="spellEnd"/>
      <w:r w:rsidRPr="00C5121F">
        <w:rPr>
          <w:rFonts w:eastAsia="Times New Roman" w:hAnsi="Times New Roman" w:cs="Times New Roman"/>
          <w:b w:val="0"/>
          <w:bCs w:val="0"/>
        </w:rPr>
        <w:t>/kg/h) (</w:t>
      </w:r>
      <w:proofErr w:type="spellStart"/>
      <w:r w:rsidRPr="00C5121F">
        <w:rPr>
          <w:rFonts w:eastAsia="Times New Roman" w:hAnsi="Times New Roman" w:cs="Times New Roman"/>
          <w:b w:val="0"/>
          <w:bCs w:val="0"/>
        </w:rPr>
        <w:t>Morfina</w:t>
      </w:r>
      <w:proofErr w:type="spellEnd"/>
      <w:r w:rsidRPr="00C5121F">
        <w:rPr>
          <w:rFonts w:eastAsia="Times New Roman" w:hAnsi="Times New Roman" w:cs="Times New Roman"/>
          <w:b w:val="0"/>
          <w:bCs w:val="0"/>
        </w:rPr>
        <w:t xml:space="preserve"> </w:t>
      </w:r>
      <w:proofErr w:type="spellStart"/>
      <w:r w:rsidRPr="00C5121F">
        <w:rPr>
          <w:rFonts w:eastAsia="Times New Roman" w:hAnsi="Times New Roman" w:cs="Times New Roman"/>
          <w:b w:val="0"/>
          <w:bCs w:val="0"/>
        </w:rPr>
        <w:t>Cloridrato</w:t>
      </w:r>
      <w:proofErr w:type="spellEnd"/>
      <w:r w:rsidRPr="00C5121F">
        <w:rPr>
          <w:rFonts w:eastAsia="Times New Roman" w:hAnsi="Times New Roman" w:cs="Times New Roman"/>
          <w:b w:val="0"/>
          <w:bCs w:val="0"/>
        </w:rPr>
        <w:t xml:space="preserve"> </w:t>
      </w:r>
      <w:proofErr w:type="spellStart"/>
      <w:r w:rsidRPr="00C5121F">
        <w:rPr>
          <w:rFonts w:eastAsia="Times New Roman" w:hAnsi="Times New Roman" w:cs="Times New Roman"/>
          <w:b w:val="0"/>
          <w:bCs w:val="0"/>
        </w:rPr>
        <w:t>Monico</w:t>
      </w:r>
      <w:proofErr w:type="spellEnd"/>
      <w:r w:rsidRPr="00C5121F">
        <w:rPr>
          <w:rFonts w:eastAsia="Times New Roman" w:hAnsi="Times New Roman" w:cs="Times New Roman"/>
          <w:b w:val="0"/>
          <w:bCs w:val="0"/>
        </w:rPr>
        <w:t xml:space="preserve">, </w:t>
      </w:r>
      <w:proofErr w:type="spellStart"/>
      <w:r w:rsidRPr="00C5121F">
        <w:rPr>
          <w:rFonts w:eastAsia="Times New Roman" w:hAnsi="Times New Roman" w:cs="Times New Roman"/>
          <w:b w:val="0"/>
          <w:bCs w:val="0"/>
        </w:rPr>
        <w:t>Monico</w:t>
      </w:r>
      <w:proofErr w:type="spellEnd"/>
      <w:r w:rsidRPr="00C5121F">
        <w:rPr>
          <w:rFonts w:eastAsia="Times New Roman" w:hAnsi="Times New Roman" w:cs="Times New Roman"/>
          <w:b w:val="0"/>
          <w:bCs w:val="0"/>
        </w:rPr>
        <w:t xml:space="preserve"> SPA, </w:t>
      </w:r>
      <w:proofErr w:type="spellStart"/>
      <w:r w:rsidRPr="00C5121F">
        <w:rPr>
          <w:rFonts w:eastAsia="Times New Roman" w:hAnsi="Times New Roman" w:cs="Times New Roman"/>
          <w:b w:val="0"/>
          <w:bCs w:val="0"/>
        </w:rPr>
        <w:t>Venezia</w:t>
      </w:r>
      <w:proofErr w:type="spellEnd"/>
      <w:r w:rsidRPr="00C5121F">
        <w:rPr>
          <w:rFonts w:eastAsia="Times New Roman" w:hAnsi="Times New Roman" w:cs="Times New Roman"/>
          <w:b w:val="0"/>
          <w:bCs w:val="0"/>
        </w:rPr>
        <w:t>/</w:t>
      </w:r>
      <w:proofErr w:type="spellStart"/>
      <w:r w:rsidRPr="00C5121F">
        <w:rPr>
          <w:rFonts w:eastAsia="Times New Roman" w:hAnsi="Times New Roman" w:cs="Times New Roman"/>
          <w:b w:val="0"/>
          <w:bCs w:val="0"/>
        </w:rPr>
        <w:t>Mestre</w:t>
      </w:r>
      <w:proofErr w:type="spellEnd"/>
      <w:r w:rsidRPr="00C5121F">
        <w:rPr>
          <w:rFonts w:eastAsia="Times New Roman" w:hAnsi="Times New Roman" w:cs="Times New Roman"/>
          <w:b w:val="0"/>
          <w:bCs w:val="0"/>
        </w:rPr>
        <w:t xml:space="preserve">, Italy) </w:t>
      </w:r>
      <w:r>
        <w:rPr>
          <w:rFonts w:eastAsia="Times New Roman" w:hAnsi="Times New Roman" w:cs="Times New Roman"/>
          <w:b w:val="0"/>
          <w:bCs w:val="0"/>
        </w:rPr>
        <w:t>and every</w:t>
      </w:r>
      <w:r w:rsidRPr="00235F65">
        <w:rPr>
          <w:rFonts w:eastAsia="Times New Roman" w:hAnsi="Times New Roman" w:cs="Times New Roman"/>
          <w:b w:val="0"/>
          <w:bCs w:val="0"/>
        </w:rPr>
        <w:t xml:space="preserve"> patient</w:t>
      </w:r>
      <w:r>
        <w:rPr>
          <w:rFonts w:eastAsia="Times New Roman" w:hAnsi="Times New Roman" w:cs="Times New Roman"/>
          <w:b w:val="0"/>
          <w:bCs w:val="0"/>
        </w:rPr>
        <w:t xml:space="preserve"> </w:t>
      </w:r>
      <w:r w:rsidRPr="00235F65">
        <w:rPr>
          <w:rFonts w:eastAsia="Times New Roman" w:hAnsi="Times New Roman" w:cs="Times New Roman"/>
          <w:b w:val="0"/>
          <w:bCs w:val="0"/>
        </w:rPr>
        <w:t>w</w:t>
      </w:r>
      <w:r>
        <w:rPr>
          <w:rFonts w:eastAsia="Times New Roman" w:hAnsi="Times New Roman" w:cs="Times New Roman"/>
          <w:b w:val="0"/>
          <w:bCs w:val="0"/>
        </w:rPr>
        <w:t>as</w:t>
      </w:r>
      <w:r w:rsidRPr="00235F65">
        <w:rPr>
          <w:rFonts w:eastAsia="Times New Roman" w:hAnsi="Times New Roman" w:cs="Times New Roman"/>
          <w:b w:val="0"/>
          <w:bCs w:val="0"/>
        </w:rPr>
        <w:t xml:space="preserve"> mechanically ventilated during the hypothermia</w:t>
      </w:r>
      <w:r>
        <w:rPr>
          <w:rFonts w:eastAsia="Times New Roman" w:hAnsi="Times New Roman" w:cs="Times New Roman"/>
          <w:b w:val="0"/>
          <w:bCs w:val="0"/>
        </w:rPr>
        <w:t xml:space="preserve"> </w:t>
      </w:r>
      <w:r w:rsidRPr="00235F65">
        <w:rPr>
          <w:rFonts w:eastAsia="Times New Roman" w:hAnsi="Times New Roman" w:cs="Times New Roman"/>
          <w:b w:val="0"/>
          <w:bCs w:val="0"/>
        </w:rPr>
        <w:t>treatment according to our institutional protocol.</w:t>
      </w:r>
      <w:r>
        <w:rPr>
          <w:rFonts w:eastAsia="Times New Roman" w:hAnsi="Times New Roman" w:cs="Times New Roman"/>
          <w:b w:val="0"/>
          <w:bCs w:val="0"/>
        </w:rPr>
        <w:t xml:space="preserve"> </w:t>
      </w:r>
      <w:r w:rsidRPr="00C5121F">
        <w:rPr>
          <w:rFonts w:eastAsia="Times New Roman" w:hAnsi="Times New Roman" w:cs="Times New Roman"/>
          <w:b w:val="0"/>
          <w:bCs w:val="0"/>
        </w:rPr>
        <w:t>Phenobarbital (</w:t>
      </w:r>
      <w:proofErr w:type="spellStart"/>
      <w:r w:rsidRPr="00C5121F">
        <w:rPr>
          <w:rFonts w:eastAsia="Times New Roman" w:hAnsi="Times New Roman" w:cs="Times New Roman"/>
          <w:b w:val="0"/>
          <w:bCs w:val="0"/>
        </w:rPr>
        <w:t>Gardenal</w:t>
      </w:r>
      <w:proofErr w:type="spellEnd"/>
      <w:r w:rsidRPr="00C5121F">
        <w:rPr>
          <w:rFonts w:eastAsia="Times New Roman" w:hAnsi="Times New Roman" w:cs="Times New Roman"/>
          <w:b w:val="0"/>
          <w:bCs w:val="0"/>
        </w:rPr>
        <w:t xml:space="preserve">, </w:t>
      </w:r>
      <w:proofErr w:type="spellStart"/>
      <w:r w:rsidRPr="00C5121F">
        <w:rPr>
          <w:rFonts w:eastAsia="Times New Roman" w:hAnsi="Times New Roman" w:cs="Times New Roman"/>
          <w:b w:val="0"/>
          <w:bCs w:val="0"/>
        </w:rPr>
        <w:t>Sanofi</w:t>
      </w:r>
      <w:proofErr w:type="spellEnd"/>
      <w:r w:rsidRPr="00C5121F">
        <w:rPr>
          <w:rFonts w:eastAsia="Times New Roman" w:hAnsi="Times New Roman" w:cs="Times New Roman"/>
          <w:b w:val="0"/>
          <w:bCs w:val="0"/>
        </w:rPr>
        <w:t xml:space="preserve"> Winthrop </w:t>
      </w:r>
      <w:proofErr w:type="spellStart"/>
      <w:r w:rsidRPr="00C5121F">
        <w:rPr>
          <w:rFonts w:eastAsia="Times New Roman" w:hAnsi="Times New Roman" w:cs="Times New Roman"/>
          <w:b w:val="0"/>
          <w:bCs w:val="0"/>
        </w:rPr>
        <w:t>Industrie</w:t>
      </w:r>
      <w:proofErr w:type="spellEnd"/>
      <w:r w:rsidRPr="00C5121F">
        <w:rPr>
          <w:rFonts w:eastAsia="Times New Roman" w:hAnsi="Times New Roman" w:cs="Times New Roman"/>
          <w:b w:val="0"/>
          <w:bCs w:val="0"/>
        </w:rPr>
        <w:t xml:space="preserve">, </w:t>
      </w:r>
      <w:proofErr w:type="gramStart"/>
      <w:r w:rsidRPr="00C5121F">
        <w:rPr>
          <w:rFonts w:eastAsia="Times New Roman" w:hAnsi="Times New Roman" w:cs="Times New Roman"/>
          <w:b w:val="0"/>
          <w:bCs w:val="0"/>
        </w:rPr>
        <w:t>France</w:t>
      </w:r>
      <w:proofErr w:type="gramEnd"/>
      <w:r w:rsidRPr="00C5121F">
        <w:rPr>
          <w:rFonts w:eastAsia="Times New Roman" w:hAnsi="Times New Roman" w:cs="Times New Roman"/>
          <w:b w:val="0"/>
          <w:bCs w:val="0"/>
        </w:rPr>
        <w:t xml:space="preserve">) was </w:t>
      </w:r>
      <w:r>
        <w:rPr>
          <w:rFonts w:eastAsia="Times New Roman" w:hAnsi="Times New Roman" w:cs="Times New Roman"/>
          <w:b w:val="0"/>
          <w:bCs w:val="0"/>
        </w:rPr>
        <w:t>the</w:t>
      </w:r>
      <w:r w:rsidRPr="00C5121F">
        <w:rPr>
          <w:rFonts w:eastAsia="Times New Roman" w:hAnsi="Times New Roman" w:cs="Times New Roman"/>
          <w:b w:val="0"/>
          <w:bCs w:val="0"/>
        </w:rPr>
        <w:t xml:space="preserve"> first line anticonvuls</w:t>
      </w:r>
      <w:r>
        <w:rPr>
          <w:rFonts w:eastAsia="Times New Roman" w:hAnsi="Times New Roman" w:cs="Times New Roman"/>
          <w:b w:val="0"/>
          <w:bCs w:val="0"/>
        </w:rPr>
        <w:t>ant</w:t>
      </w:r>
      <w:r w:rsidRPr="00C5121F">
        <w:rPr>
          <w:rFonts w:eastAsia="Times New Roman" w:hAnsi="Times New Roman" w:cs="Times New Roman"/>
          <w:b w:val="0"/>
          <w:bCs w:val="0"/>
        </w:rPr>
        <w:t xml:space="preserve"> drug in cases of clinical and/or electrophysiological seizures.</w:t>
      </w:r>
    </w:p>
    <w:p w14:paraId="3694872C" w14:textId="7AB5E547" w:rsidR="00E63ECC" w:rsidRPr="00C5121F" w:rsidRDefault="00E63ECC" w:rsidP="00C6070F">
      <w:pPr>
        <w:pStyle w:val="Szvegtrzs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uppressAutoHyphens/>
        <w:spacing w:line="480" w:lineRule="auto"/>
        <w:rPr>
          <w:rFonts w:eastAsia="Times New Roman" w:hAnsi="Times New Roman" w:cs="Times New Roman"/>
          <w:b w:val="0"/>
          <w:bCs w:val="0"/>
        </w:rPr>
      </w:pPr>
      <w:r>
        <w:rPr>
          <w:rFonts w:eastAsia="Times New Roman" w:hAnsi="Times New Roman" w:cs="Times New Roman"/>
          <w:b w:val="0"/>
          <w:bCs w:val="0"/>
        </w:rPr>
        <w:t>W</w:t>
      </w:r>
      <w:r w:rsidRPr="00E63ECC">
        <w:rPr>
          <w:rFonts w:eastAsia="Times New Roman" w:hAnsi="Times New Roman" w:cs="Times New Roman"/>
          <w:b w:val="0"/>
          <w:bCs w:val="0"/>
        </w:rPr>
        <w:t>hen systemic low blood pressure was detected during hypothermia treatment one or two doses of fluid boluses (10 mL/kg per dose) were given to correct presumed hypovolemia. If volume expansion was deemed unsuccessful in maintaining blood pressure</w:t>
      </w:r>
      <w:r>
        <w:rPr>
          <w:rFonts w:eastAsia="Times New Roman" w:hAnsi="Times New Roman" w:cs="Times New Roman"/>
          <w:b w:val="0"/>
          <w:bCs w:val="0"/>
        </w:rPr>
        <w:t xml:space="preserve"> randomized treatment protocol was initiated beside standard dopamine administration. </w:t>
      </w:r>
      <w:r w:rsidR="003E7398">
        <w:rPr>
          <w:rFonts w:eastAsia="Times New Roman" w:hAnsi="Times New Roman" w:cs="Times New Roman"/>
          <w:b w:val="0"/>
          <w:bCs w:val="0"/>
        </w:rPr>
        <w:t>Hydrocortisone (</w:t>
      </w:r>
      <w:r w:rsidRPr="00E63ECC">
        <w:rPr>
          <w:rFonts w:eastAsia="Times New Roman" w:hAnsi="Times New Roman" w:cs="Times New Roman"/>
          <w:b w:val="0"/>
          <w:bCs w:val="0"/>
        </w:rPr>
        <w:t>HC</w:t>
      </w:r>
      <w:r w:rsidR="003E7398">
        <w:rPr>
          <w:rFonts w:eastAsia="Times New Roman" w:hAnsi="Times New Roman" w:cs="Times New Roman"/>
          <w:b w:val="0"/>
          <w:bCs w:val="0"/>
        </w:rPr>
        <w:t>)</w:t>
      </w:r>
      <w:r w:rsidRPr="00E63ECC">
        <w:rPr>
          <w:rFonts w:eastAsia="Times New Roman" w:hAnsi="Times New Roman" w:cs="Times New Roman"/>
          <w:b w:val="0"/>
          <w:bCs w:val="0"/>
        </w:rPr>
        <w:t xml:space="preserve"> or placebo treatment was recommended to be continued until the end of rewarming period (as per the blinded treatment protocol), and in case of clinical deterioration HC treatment was continued until inotropes were weaned and hemodynamic stability was achieved.</w:t>
      </w:r>
      <w:r w:rsidR="003E7398" w:rsidRPr="003E7398">
        <w:t xml:space="preserve"> </w:t>
      </w:r>
      <w:r w:rsidR="003E7398" w:rsidRPr="003E7398">
        <w:rPr>
          <w:rFonts w:eastAsia="Times New Roman" w:hAnsi="Times New Roman" w:cs="Times New Roman"/>
          <w:b w:val="0"/>
          <w:bCs w:val="0"/>
        </w:rPr>
        <w:t xml:space="preserve">Some infants received open-label HC therapy, based on the decision of the attending neonatologist, </w:t>
      </w:r>
      <w:proofErr w:type="gramStart"/>
      <w:r w:rsidR="003E7398" w:rsidRPr="003E7398">
        <w:rPr>
          <w:rFonts w:eastAsia="Times New Roman" w:hAnsi="Times New Roman" w:cs="Times New Roman"/>
          <w:b w:val="0"/>
          <w:bCs w:val="0"/>
        </w:rPr>
        <w:t>irrespective</w:t>
      </w:r>
      <w:proofErr w:type="gramEnd"/>
      <w:r w:rsidR="003E7398" w:rsidRPr="003E7398">
        <w:rPr>
          <w:rFonts w:eastAsia="Times New Roman" w:hAnsi="Times New Roman" w:cs="Times New Roman"/>
          <w:b w:val="0"/>
          <w:bCs w:val="0"/>
        </w:rPr>
        <w:t xml:space="preserve"> of the ran</w:t>
      </w:r>
      <w:r w:rsidR="003E7398">
        <w:rPr>
          <w:rFonts w:eastAsia="Times New Roman" w:hAnsi="Times New Roman" w:cs="Times New Roman"/>
          <w:b w:val="0"/>
          <w:bCs w:val="0"/>
        </w:rPr>
        <w:t>d</w:t>
      </w:r>
      <w:r w:rsidR="003E7398" w:rsidRPr="003E7398">
        <w:rPr>
          <w:rFonts w:eastAsia="Times New Roman" w:hAnsi="Times New Roman" w:cs="Times New Roman"/>
          <w:b w:val="0"/>
          <w:bCs w:val="0"/>
        </w:rPr>
        <w:t>omization procedure, due to persistent high-dose vasopressor-inotrope requirements and/or critical deterioration and severe systemic hypotension.</w:t>
      </w:r>
    </w:p>
    <w:p w14:paraId="7B127F4B" w14:textId="77777777" w:rsidR="00C6070F" w:rsidRPr="00C5121F" w:rsidRDefault="00C6070F" w:rsidP="00C6070F">
      <w:pPr>
        <w:pStyle w:val="Szvegtrzs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suppressAutoHyphens/>
        <w:spacing w:line="480" w:lineRule="auto"/>
        <w:rPr>
          <w:rFonts w:eastAsia="Times New Roman" w:hAnsi="Times New Roman" w:cs="Times New Roman"/>
          <w:b w:val="0"/>
          <w:bCs w:val="0"/>
        </w:rPr>
      </w:pPr>
      <w:r w:rsidRPr="00C5121F">
        <w:rPr>
          <w:rFonts w:eastAsia="Times New Roman" w:hAnsi="Times New Roman" w:cs="Times New Roman"/>
          <w:b w:val="0"/>
          <w:bCs w:val="0"/>
        </w:rPr>
        <w:t xml:space="preserve">Continuous single-channel </w:t>
      </w:r>
      <w:proofErr w:type="spellStart"/>
      <w:r w:rsidRPr="00C5121F">
        <w:rPr>
          <w:rFonts w:eastAsia="Times New Roman" w:hAnsi="Times New Roman" w:cs="Times New Roman"/>
          <w:b w:val="0"/>
          <w:bCs w:val="0"/>
        </w:rPr>
        <w:t>biparietal</w:t>
      </w:r>
      <w:proofErr w:type="spellEnd"/>
      <w:r w:rsidRPr="00C5121F">
        <w:rPr>
          <w:rFonts w:eastAsia="Times New Roman" w:hAnsi="Times New Roman" w:cs="Times New Roman"/>
          <w:b w:val="0"/>
          <w:bCs w:val="0"/>
        </w:rPr>
        <w:t xml:space="preserve"> amplitude-integrated electroencephalography (</w:t>
      </w:r>
      <w:proofErr w:type="spellStart"/>
      <w:r w:rsidRPr="00C5121F">
        <w:rPr>
          <w:rFonts w:eastAsia="Times New Roman" w:hAnsi="Times New Roman" w:cs="Times New Roman"/>
          <w:b w:val="0"/>
          <w:bCs w:val="0"/>
        </w:rPr>
        <w:t>aEEG</w:t>
      </w:r>
      <w:proofErr w:type="spellEnd"/>
      <w:r w:rsidRPr="00C5121F">
        <w:rPr>
          <w:rFonts w:eastAsia="Times New Roman" w:hAnsi="Times New Roman" w:cs="Times New Roman"/>
          <w:b w:val="0"/>
          <w:bCs w:val="0"/>
        </w:rPr>
        <w:t xml:space="preserve">) (Olympic CFM 6000 Monitor; Olympic Medical, Seattle, WA, USA) was recorded </w:t>
      </w:r>
      <w:r>
        <w:rPr>
          <w:rFonts w:eastAsia="Times New Roman" w:hAnsi="Times New Roman" w:cs="Times New Roman"/>
          <w:b w:val="0"/>
          <w:bCs w:val="0"/>
        </w:rPr>
        <w:t>until the end of rewarming period</w:t>
      </w:r>
      <w:r w:rsidRPr="00C5121F">
        <w:rPr>
          <w:rFonts w:eastAsia="Times New Roman" w:hAnsi="Times New Roman" w:cs="Times New Roman"/>
          <w:b w:val="0"/>
          <w:bCs w:val="0"/>
        </w:rPr>
        <w:t xml:space="preserve">. </w:t>
      </w:r>
      <w:r w:rsidRPr="004260EF">
        <w:rPr>
          <w:rFonts w:eastAsia="Times New Roman" w:hAnsi="Times New Roman" w:cs="Times New Roman"/>
          <w:b w:val="0"/>
          <w:bCs w:val="0"/>
        </w:rPr>
        <w:t xml:space="preserve">The </w:t>
      </w:r>
      <w:proofErr w:type="spellStart"/>
      <w:r w:rsidRPr="004260EF">
        <w:rPr>
          <w:rFonts w:eastAsia="Times New Roman" w:hAnsi="Times New Roman" w:cs="Times New Roman"/>
          <w:b w:val="0"/>
          <w:bCs w:val="0"/>
        </w:rPr>
        <w:t>aEEG</w:t>
      </w:r>
      <w:proofErr w:type="spellEnd"/>
      <w:r w:rsidRPr="004260EF">
        <w:rPr>
          <w:rFonts w:eastAsia="Times New Roman" w:hAnsi="Times New Roman" w:cs="Times New Roman"/>
          <w:b w:val="0"/>
          <w:bCs w:val="0"/>
        </w:rPr>
        <w:t xml:space="preserve"> background activity was </w:t>
      </w:r>
      <w:r>
        <w:rPr>
          <w:rFonts w:eastAsia="Times New Roman" w:hAnsi="Times New Roman" w:cs="Times New Roman"/>
          <w:b w:val="0"/>
          <w:bCs w:val="0"/>
        </w:rPr>
        <w:t xml:space="preserve">analyzed and </w:t>
      </w:r>
      <w:r w:rsidRPr="004260EF">
        <w:rPr>
          <w:rFonts w:eastAsia="Times New Roman" w:hAnsi="Times New Roman" w:cs="Times New Roman"/>
          <w:b w:val="0"/>
          <w:bCs w:val="0"/>
        </w:rPr>
        <w:t>scored for each 6-hour interval</w:t>
      </w:r>
      <w:r>
        <w:rPr>
          <w:rFonts w:eastAsia="Times New Roman" w:hAnsi="Times New Roman" w:cs="Times New Roman"/>
          <w:b w:val="0"/>
          <w:bCs w:val="0"/>
        </w:rPr>
        <w:t xml:space="preserve"> </w:t>
      </w:r>
      <w:r w:rsidRPr="004260EF">
        <w:rPr>
          <w:rFonts w:eastAsia="Times New Roman" w:hAnsi="Times New Roman" w:cs="Times New Roman"/>
          <w:b w:val="0"/>
          <w:bCs w:val="0"/>
        </w:rPr>
        <w:t xml:space="preserve">by </w:t>
      </w:r>
      <w:r w:rsidRPr="00C5121F">
        <w:rPr>
          <w:rFonts w:eastAsia="Times New Roman" w:hAnsi="Times New Roman" w:cs="Times New Roman"/>
          <w:b w:val="0"/>
          <w:bCs w:val="0"/>
        </w:rPr>
        <w:t>a trained neonatologist (U.M.)</w:t>
      </w:r>
      <w:r>
        <w:rPr>
          <w:rFonts w:eastAsia="Times New Roman" w:hAnsi="Times New Roman" w:cs="Times New Roman"/>
          <w:b w:val="0"/>
          <w:bCs w:val="0"/>
        </w:rPr>
        <w:t xml:space="preserve"> </w:t>
      </w:r>
      <w:r w:rsidRPr="004260EF">
        <w:rPr>
          <w:rFonts w:eastAsia="Times New Roman" w:hAnsi="Times New Roman" w:cs="Times New Roman"/>
          <w:b w:val="0"/>
          <w:bCs w:val="0"/>
        </w:rPr>
        <w:t xml:space="preserve">blinded to the </w:t>
      </w:r>
      <w:r>
        <w:rPr>
          <w:rFonts w:eastAsia="Times New Roman" w:hAnsi="Times New Roman" w:cs="Times New Roman"/>
          <w:b w:val="0"/>
          <w:bCs w:val="0"/>
        </w:rPr>
        <w:t xml:space="preserve">randomization, converting the </w:t>
      </w:r>
      <w:proofErr w:type="spellStart"/>
      <w:r>
        <w:rPr>
          <w:rFonts w:eastAsia="Times New Roman" w:hAnsi="Times New Roman" w:cs="Times New Roman"/>
          <w:b w:val="0"/>
          <w:bCs w:val="0"/>
        </w:rPr>
        <w:t>Hellström-</w:t>
      </w:r>
      <w:r w:rsidRPr="004260EF">
        <w:rPr>
          <w:rFonts w:eastAsia="Times New Roman" w:hAnsi="Times New Roman" w:cs="Times New Roman"/>
          <w:b w:val="0"/>
          <w:bCs w:val="0"/>
        </w:rPr>
        <w:t>Westas</w:t>
      </w:r>
      <w:proofErr w:type="spellEnd"/>
      <w:r w:rsidRPr="004260EF">
        <w:rPr>
          <w:rFonts w:eastAsia="Times New Roman" w:hAnsi="Times New Roman" w:cs="Times New Roman"/>
          <w:b w:val="0"/>
          <w:bCs w:val="0"/>
        </w:rPr>
        <w:t xml:space="preserve"> criteria</w:t>
      </w:r>
      <w:r>
        <w:rPr>
          <w:rFonts w:eastAsia="Times New Roman" w:hAnsi="Times New Roman" w:cs="Times New Roman"/>
          <w:b w:val="0"/>
          <w:bCs w:val="0"/>
        </w:rPr>
        <w:fldChar w:fldCharType="begin"/>
      </w:r>
      <w:r w:rsidR="002312EE">
        <w:rPr>
          <w:rFonts w:eastAsia="Times New Roman" w:hAnsi="Times New Roman" w:cs="Times New Roman"/>
          <w:b w:val="0"/>
          <w:bCs w:val="0"/>
        </w:rPr>
        <w:instrText xml:space="preserve"> ADDIN EN.CITE &lt;EndNote&gt;&lt;Cite&gt;&lt;Author&gt;Hellstrom-Westas&lt;/Author&gt;&lt;Year&gt;1995&lt;/Year&gt;&lt;RecNum&gt;433&lt;/RecNum&gt;&lt;DisplayText&gt;&lt;style face="superscript"&gt;1&lt;/style&gt;&lt;/DisplayText&gt;&lt;record&gt;&lt;rec-number&gt;433&lt;/rec-number&gt;&lt;foreign-keys&gt;&lt;key app="EN" db-id="rr5wztpf4zs0sqesr27xss5d2pres20rx2vx" timestamp="1680338326"&gt;433&lt;/key&gt;&lt;/foreign-keys&gt;&lt;ref-type name="Journal Article"&gt;17&lt;/ref-type&gt;&lt;contributors&gt;&lt;authors&gt;&lt;author&gt;Hellstrom-Westas, L.&lt;/author&gt;&lt;author&gt;Rosen, I.&lt;/author&gt;&lt;author&gt;Svenningsen, N. W.&lt;/author&gt;&lt;/authors&gt;&lt;/contributors&gt;&lt;auth-address&gt;Department of Paediatrics, University Hospital, Lund, Sweden.&lt;/auth-address&gt;&lt;titles&gt;&lt;title&gt;Predictive value of early continuous amplitude integrated EEG recordings on outcome after severe birth asphyxia in full term infants&lt;/title&gt;&lt;secondary-title&gt;Arch Dis Child Fetal Neonatal Ed&lt;/secondary-title&gt;&lt;/titles&gt;&lt;periodical&gt;&lt;full-title&gt;Arch Dis Child Fetal Neonatal Ed&lt;/full-title&gt;&lt;/periodical&gt;&lt;pages&gt;F34-8&lt;/pages&gt;&lt;volume&gt;72&lt;/volume&gt;&lt;number&gt;1&lt;/number&gt;&lt;keywords&gt;&lt;keyword&gt;Asphyxia Neonatorum/*complications/*physiopathology&lt;/keyword&gt;&lt;keyword&gt;Brain Damage, Chronic/etiology/physiopathology&lt;/keyword&gt;&lt;keyword&gt;*Electroencephalography/drug effects&lt;/keyword&gt;&lt;keyword&gt;Follow-Up Studies&lt;/keyword&gt;&lt;keyword&gt;Humans&lt;/keyword&gt;&lt;keyword&gt;Infant, Newborn&lt;/keyword&gt;&lt;keyword&gt;Intensive Care, Neonatal&lt;/keyword&gt;&lt;keyword&gt;Phenobarbital/therapeutic use&lt;/keyword&gt;&lt;keyword&gt;Predictive Value of Tests&lt;/keyword&gt;&lt;keyword&gt;Prognosis&lt;/keyword&gt;&lt;keyword&gt;Seizures/etiology&lt;/keyword&gt;&lt;/keywords&gt;&lt;dates&gt;&lt;year&gt;1995&lt;/year&gt;&lt;pub-dates&gt;&lt;date&gt;Jan&lt;/date&gt;&lt;/pub-dates&gt;&lt;/dates&gt;&lt;isbn&gt;1359-2998 (Print)&amp;#xD;1468-2052 (Electronic)&amp;#xD;1359-2998 (Linking)&lt;/isbn&gt;&lt;accession-num&gt;7743282&lt;/accession-num&gt;&lt;urls&gt;&lt;related-urls&gt;&lt;url&gt;https://www.ncbi.nlm.nih.gov/pubmed/7743282&lt;/url&gt;&lt;/related-urls&gt;&lt;/urls&gt;&lt;custom2&gt;PMC2528413&lt;/custom2&gt;&lt;electronic-resource-num&gt;10.1136/fn.72.1.f34&lt;/electronic-resource-num&gt;&lt;remote-database-name&gt;Medline&lt;/remote-database-name&gt;&lt;remote-database-provider&gt;NLM&lt;/remote-database-provider&gt;&lt;/record&gt;&lt;/Cite&gt;&lt;/EndNote&gt;</w:instrText>
      </w:r>
      <w:r>
        <w:rPr>
          <w:rFonts w:eastAsia="Times New Roman" w:hAnsi="Times New Roman" w:cs="Times New Roman"/>
          <w:b w:val="0"/>
          <w:bCs w:val="0"/>
        </w:rPr>
        <w:fldChar w:fldCharType="separate"/>
      </w:r>
      <w:r w:rsidR="002312EE" w:rsidRPr="002312EE">
        <w:rPr>
          <w:rFonts w:eastAsia="Times New Roman" w:hAnsi="Times New Roman" w:cs="Times New Roman"/>
          <w:b w:val="0"/>
          <w:bCs w:val="0"/>
          <w:noProof/>
          <w:vertAlign w:val="superscript"/>
        </w:rPr>
        <w:t>1</w:t>
      </w:r>
      <w:r>
        <w:rPr>
          <w:rFonts w:eastAsia="Times New Roman" w:hAnsi="Times New Roman" w:cs="Times New Roman"/>
          <w:b w:val="0"/>
          <w:bCs w:val="0"/>
        </w:rPr>
        <w:fldChar w:fldCharType="end"/>
      </w:r>
      <w:r w:rsidRPr="004260EF">
        <w:rPr>
          <w:rFonts w:eastAsia="Times New Roman" w:hAnsi="Times New Roman" w:cs="Times New Roman"/>
          <w:b w:val="0"/>
          <w:bCs w:val="0"/>
        </w:rPr>
        <w:t xml:space="preserve"> to a</w:t>
      </w:r>
      <w:r>
        <w:rPr>
          <w:rFonts w:eastAsia="Times New Roman" w:hAnsi="Times New Roman" w:cs="Times New Roman"/>
          <w:b w:val="0"/>
          <w:bCs w:val="0"/>
        </w:rPr>
        <w:t xml:space="preserve"> </w:t>
      </w:r>
      <w:r w:rsidRPr="004260EF">
        <w:rPr>
          <w:rFonts w:eastAsia="Times New Roman" w:hAnsi="Times New Roman" w:cs="Times New Roman"/>
          <w:b w:val="0"/>
          <w:bCs w:val="0"/>
        </w:rPr>
        <w:t>numeric value: continuous normal voltage (score 1),</w:t>
      </w:r>
      <w:r>
        <w:rPr>
          <w:rFonts w:eastAsia="Times New Roman" w:hAnsi="Times New Roman" w:cs="Times New Roman"/>
          <w:b w:val="0"/>
          <w:bCs w:val="0"/>
        </w:rPr>
        <w:t xml:space="preserve"> </w:t>
      </w:r>
      <w:r w:rsidRPr="004260EF">
        <w:rPr>
          <w:rFonts w:eastAsia="Times New Roman" w:hAnsi="Times New Roman" w:cs="Times New Roman"/>
          <w:b w:val="0"/>
          <w:bCs w:val="0"/>
        </w:rPr>
        <w:t>discontinuous normal voltage (score 2), burst suppression</w:t>
      </w:r>
      <w:r>
        <w:rPr>
          <w:rFonts w:eastAsia="Times New Roman" w:hAnsi="Times New Roman" w:cs="Times New Roman"/>
          <w:b w:val="0"/>
          <w:bCs w:val="0"/>
        </w:rPr>
        <w:t xml:space="preserve"> </w:t>
      </w:r>
      <w:r w:rsidRPr="004260EF">
        <w:rPr>
          <w:rFonts w:eastAsia="Times New Roman" w:hAnsi="Times New Roman" w:cs="Times New Roman"/>
          <w:b w:val="0"/>
          <w:bCs w:val="0"/>
        </w:rPr>
        <w:t>(score 3), continuous low voltage (score 4), and flat trace</w:t>
      </w:r>
      <w:r>
        <w:rPr>
          <w:rFonts w:eastAsia="Times New Roman" w:hAnsi="Times New Roman" w:cs="Times New Roman"/>
          <w:b w:val="0"/>
          <w:bCs w:val="0"/>
        </w:rPr>
        <w:t xml:space="preserve"> </w:t>
      </w:r>
      <w:r w:rsidRPr="004260EF">
        <w:rPr>
          <w:rFonts w:eastAsia="Times New Roman" w:hAnsi="Times New Roman" w:cs="Times New Roman"/>
          <w:b w:val="0"/>
          <w:bCs w:val="0"/>
        </w:rPr>
        <w:t>(score 5).</w:t>
      </w:r>
      <w:r>
        <w:rPr>
          <w:rFonts w:eastAsia="Times New Roman" w:hAnsi="Times New Roman" w:cs="Times New Roman"/>
          <w:b w:val="0"/>
          <w:bCs w:val="0"/>
        </w:rPr>
        <w:fldChar w:fldCharType="begin">
          <w:fldData xml:space="preserve">PEVuZE5vdGU+PENpdGU+PEF1dGhvcj5NZWRlcjwvQXV0aG9yPjxZZWFyPjIwMjI8L1llYXI+PFJl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</w:fldData>
        </w:fldChar>
      </w:r>
      <w:r w:rsidR="002312EE">
        <w:rPr>
          <w:rFonts w:eastAsia="Times New Roman" w:hAnsi="Times New Roman" w:cs="Times New Roman"/>
          <w:b w:val="0"/>
          <w:bCs w:val="0"/>
        </w:rPr>
        <w:instrText xml:space="preserve"> ADDIN EN.CITE </w:instrText>
      </w:r>
      <w:r w:rsidR="002312EE">
        <w:rPr>
          <w:rFonts w:eastAsia="Times New Roman" w:hAnsi="Times New Roman" w:cs="Times New Roman"/>
          <w:b w:val="0"/>
          <w:bCs w:val="0"/>
        </w:rPr>
        <w:fldChar w:fldCharType="begin">
          <w:fldData xml:space="preserve">PEVuZE5vdGU+PENpdGU+PEF1dGhvcj5NZWRlcjwvQXV0aG9yPjxZZWFyPjIwMjI8L1llYXI+PFJl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</w:fldData>
        </w:fldChar>
      </w:r>
      <w:r w:rsidR="002312EE">
        <w:rPr>
          <w:rFonts w:eastAsia="Times New Roman" w:hAnsi="Times New Roman" w:cs="Times New Roman"/>
          <w:b w:val="0"/>
          <w:bCs w:val="0"/>
        </w:rPr>
        <w:instrText xml:space="preserve"> ADDIN EN.CITE.DATA </w:instrText>
      </w:r>
      <w:r w:rsidR="002312EE">
        <w:rPr>
          <w:rFonts w:eastAsia="Times New Roman" w:hAnsi="Times New Roman" w:cs="Times New Roman"/>
          <w:b w:val="0"/>
          <w:bCs w:val="0"/>
        </w:rPr>
      </w:r>
      <w:r w:rsidR="002312EE">
        <w:rPr>
          <w:rFonts w:eastAsia="Times New Roman" w:hAnsi="Times New Roman" w:cs="Times New Roman"/>
          <w:b w:val="0"/>
          <w:bCs w:val="0"/>
        </w:rPr>
        <w:fldChar w:fldCharType="end"/>
      </w:r>
      <w:r>
        <w:rPr>
          <w:rFonts w:eastAsia="Times New Roman" w:hAnsi="Times New Roman" w:cs="Times New Roman"/>
          <w:b w:val="0"/>
          <w:bCs w:val="0"/>
        </w:rPr>
      </w:r>
      <w:r>
        <w:rPr>
          <w:rFonts w:eastAsia="Times New Roman" w:hAnsi="Times New Roman" w:cs="Times New Roman"/>
          <w:b w:val="0"/>
          <w:bCs w:val="0"/>
        </w:rPr>
        <w:fldChar w:fldCharType="separate"/>
      </w:r>
      <w:r w:rsidR="002312EE" w:rsidRPr="002312EE">
        <w:rPr>
          <w:rFonts w:eastAsia="Times New Roman" w:hAnsi="Times New Roman" w:cs="Times New Roman"/>
          <w:b w:val="0"/>
          <w:bCs w:val="0"/>
          <w:noProof/>
          <w:vertAlign w:val="superscript"/>
        </w:rPr>
        <w:t>2</w:t>
      </w:r>
      <w:r>
        <w:rPr>
          <w:rFonts w:eastAsia="Times New Roman" w:hAnsi="Times New Roman" w:cs="Times New Roman"/>
          <w:b w:val="0"/>
          <w:bCs w:val="0"/>
        </w:rPr>
        <w:fldChar w:fldCharType="end"/>
      </w:r>
      <w:r>
        <w:rPr>
          <w:rFonts w:eastAsia="Times New Roman" w:hAnsi="Times New Roman" w:cs="Times New Roman"/>
          <w:b w:val="0"/>
          <w:bCs w:val="0"/>
        </w:rPr>
        <w:t xml:space="preserve"> </w:t>
      </w:r>
      <w:r w:rsidRPr="00C5121F">
        <w:rPr>
          <w:rFonts w:eastAsia="Times New Roman" w:hAnsi="Times New Roman" w:cs="Times New Roman"/>
          <w:b w:val="0"/>
          <w:bCs w:val="0"/>
        </w:rPr>
        <w:t xml:space="preserve">Brain imaging was carried </w:t>
      </w:r>
      <w:r w:rsidRPr="00235F65">
        <w:rPr>
          <w:rFonts w:eastAsia="Times New Roman" w:hAnsi="Times New Roman" w:cs="Times New Roman"/>
          <w:b w:val="0"/>
          <w:bCs w:val="0"/>
        </w:rPr>
        <w:t xml:space="preserve">out </w:t>
      </w:r>
      <w:r w:rsidRPr="00235F65">
        <w:rPr>
          <w:rFonts w:hAnsi="Times New Roman" w:cs="Times New Roman"/>
          <w:b w:val="0"/>
        </w:rPr>
        <w:t xml:space="preserve">at the Medical Imaging Center </w:t>
      </w:r>
      <w:r w:rsidRPr="00235F65">
        <w:rPr>
          <w:rFonts w:hAnsi="Times New Roman" w:cs="Times New Roman"/>
          <w:b w:val="0"/>
        </w:rPr>
        <w:lastRenderedPageBreak/>
        <w:t xml:space="preserve">of </w:t>
      </w:r>
      <w:proofErr w:type="spellStart"/>
      <w:r w:rsidRPr="00235F65">
        <w:rPr>
          <w:rFonts w:hAnsi="Times New Roman" w:cs="Times New Roman"/>
          <w:b w:val="0"/>
        </w:rPr>
        <w:t>Semmelweis</w:t>
      </w:r>
      <w:proofErr w:type="spellEnd"/>
      <w:r w:rsidRPr="00235F65">
        <w:rPr>
          <w:rFonts w:hAnsi="Times New Roman" w:cs="Times New Roman"/>
          <w:b w:val="0"/>
        </w:rPr>
        <w:t xml:space="preserve"> University </w:t>
      </w:r>
      <w:r w:rsidRPr="00235F65">
        <w:rPr>
          <w:rFonts w:eastAsia="Times New Roman" w:hAnsi="Times New Roman" w:cs="Times New Roman"/>
          <w:b w:val="0"/>
          <w:bCs w:val="0"/>
        </w:rPr>
        <w:t>between the 1</w:t>
      </w:r>
      <w:r w:rsidRPr="00235F65">
        <w:rPr>
          <w:rFonts w:eastAsia="Times New Roman" w:hAnsi="Times New Roman" w:cs="Times New Roman"/>
          <w:b w:val="0"/>
          <w:bCs w:val="0"/>
          <w:vertAlign w:val="superscript"/>
        </w:rPr>
        <w:t>st</w:t>
      </w:r>
      <w:r w:rsidRPr="00235F65">
        <w:rPr>
          <w:rFonts w:eastAsia="Times New Roman" w:hAnsi="Times New Roman" w:cs="Times New Roman"/>
          <w:b w:val="0"/>
          <w:bCs w:val="0"/>
        </w:rPr>
        <w:t xml:space="preserve"> and 10</w:t>
      </w:r>
      <w:r w:rsidRPr="00235F65">
        <w:rPr>
          <w:rFonts w:eastAsia="Times New Roman" w:hAnsi="Times New Roman" w:cs="Times New Roman"/>
          <w:b w:val="0"/>
          <w:bCs w:val="0"/>
          <w:vertAlign w:val="superscript"/>
        </w:rPr>
        <w:t>th</w:t>
      </w:r>
      <w:r w:rsidRPr="00235F65">
        <w:rPr>
          <w:rFonts w:eastAsia="Times New Roman" w:hAnsi="Times New Roman" w:cs="Times New Roman"/>
          <w:b w:val="0"/>
          <w:bCs w:val="0"/>
        </w:rPr>
        <w:t xml:space="preserve"> </w:t>
      </w:r>
      <w:r w:rsidRPr="00C5121F">
        <w:rPr>
          <w:rFonts w:eastAsia="Times New Roman" w:hAnsi="Times New Roman" w:cs="Times New Roman"/>
          <w:b w:val="0"/>
          <w:bCs w:val="0"/>
        </w:rPr>
        <w:t xml:space="preserve">postnatal day using a 3 Tesla Philips </w:t>
      </w:r>
      <w:proofErr w:type="spellStart"/>
      <w:r w:rsidRPr="00C5121F">
        <w:rPr>
          <w:rFonts w:eastAsia="Times New Roman" w:hAnsi="Times New Roman" w:cs="Times New Roman"/>
          <w:b w:val="0"/>
          <w:bCs w:val="0"/>
        </w:rPr>
        <w:t>Achieva</w:t>
      </w:r>
      <w:proofErr w:type="spellEnd"/>
      <w:r w:rsidRPr="00C5121F">
        <w:rPr>
          <w:rFonts w:eastAsia="Times New Roman" w:hAnsi="Times New Roman" w:cs="Times New Roman"/>
          <w:b w:val="0"/>
          <w:bCs w:val="0"/>
        </w:rPr>
        <w:t xml:space="preserve"> MR scanner (Philips Medical Systems, Best, </w:t>
      </w:r>
      <w:proofErr w:type="gramStart"/>
      <w:r w:rsidRPr="00C5121F">
        <w:rPr>
          <w:rFonts w:eastAsia="Times New Roman" w:hAnsi="Times New Roman" w:cs="Times New Roman"/>
          <w:b w:val="0"/>
          <w:bCs w:val="0"/>
        </w:rPr>
        <w:t>The</w:t>
      </w:r>
      <w:proofErr w:type="gramEnd"/>
      <w:r w:rsidRPr="00C5121F">
        <w:rPr>
          <w:rFonts w:eastAsia="Times New Roman" w:hAnsi="Times New Roman" w:cs="Times New Roman"/>
          <w:b w:val="0"/>
          <w:bCs w:val="0"/>
        </w:rPr>
        <w:t xml:space="preserve"> Netherlands). </w:t>
      </w:r>
      <w:r w:rsidRPr="009770A9">
        <w:rPr>
          <w:rFonts w:eastAsia="Times New Roman" w:hAnsi="Times New Roman" w:cs="Times New Roman"/>
          <w:b w:val="0"/>
          <w:bCs w:val="0"/>
        </w:rPr>
        <w:t>Routine non-contrast brain</w:t>
      </w:r>
      <w:r>
        <w:rPr>
          <w:rFonts w:eastAsia="Times New Roman" w:hAnsi="Times New Roman" w:cs="Times New Roman"/>
          <w:b w:val="0"/>
          <w:bCs w:val="0"/>
        </w:rPr>
        <w:t xml:space="preserve"> </w:t>
      </w:r>
      <w:r w:rsidRPr="009770A9">
        <w:rPr>
          <w:rFonts w:eastAsia="Times New Roman" w:hAnsi="Times New Roman" w:cs="Times New Roman"/>
          <w:b w:val="0"/>
          <w:bCs w:val="0"/>
        </w:rPr>
        <w:t>MRI protocols included: T1, T2, Diffusion Weighted Images and Apparent</w:t>
      </w:r>
      <w:r>
        <w:rPr>
          <w:rFonts w:eastAsia="Times New Roman" w:hAnsi="Times New Roman" w:cs="Times New Roman"/>
          <w:b w:val="0"/>
          <w:bCs w:val="0"/>
        </w:rPr>
        <w:t xml:space="preserve"> </w:t>
      </w:r>
      <w:r w:rsidRPr="009770A9">
        <w:rPr>
          <w:rFonts w:eastAsia="Times New Roman" w:hAnsi="Times New Roman" w:cs="Times New Roman"/>
          <w:b w:val="0"/>
          <w:bCs w:val="0"/>
        </w:rPr>
        <w:t xml:space="preserve">Diffusion Coefficient maps. </w:t>
      </w:r>
      <w:r w:rsidR="00B47F55">
        <w:rPr>
          <w:rFonts w:eastAsia="Times New Roman" w:hAnsi="Times New Roman" w:cs="Times New Roman"/>
          <w:b w:val="0"/>
          <w:bCs w:val="0"/>
        </w:rPr>
        <w:t xml:space="preserve">We used the </w:t>
      </w:r>
      <w:proofErr w:type="spellStart"/>
      <w:r w:rsidR="00B47F55" w:rsidRPr="00B47F55">
        <w:rPr>
          <w:rFonts w:eastAsia="Times New Roman" w:hAnsi="Times New Roman" w:cs="Times New Roman"/>
          <w:b w:val="0"/>
          <w:bCs w:val="0"/>
        </w:rPr>
        <w:t>Weeke</w:t>
      </w:r>
      <w:proofErr w:type="spellEnd"/>
      <w:r w:rsidR="00B47F55" w:rsidRPr="00B47F55">
        <w:rPr>
          <w:rFonts w:eastAsia="Times New Roman" w:hAnsi="Times New Roman" w:cs="Times New Roman"/>
          <w:b w:val="0"/>
          <w:bCs w:val="0"/>
        </w:rPr>
        <w:t xml:space="preserve"> scoring system</w:t>
      </w:r>
      <w:r w:rsidR="00EC55D4">
        <w:rPr>
          <w:rFonts w:eastAsia="Times New Roman" w:hAnsi="Times New Roman" w:cs="Times New Roman"/>
          <w:b w:val="0"/>
          <w:bCs w:val="0"/>
        </w:rPr>
        <w:fldChar w:fldCharType="begin">
          <w:fldData xml:space="preserve">PEVuZE5vdGU+PENpdGU+PEF1dGhvcj5XZWVrZTwvQXV0aG9yPjxZZWFyPjIwMTg8L1llYXI+PFJl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</w:fldData>
        </w:fldChar>
      </w:r>
      <w:r w:rsidR="002312EE">
        <w:rPr>
          <w:rFonts w:eastAsia="Times New Roman" w:hAnsi="Times New Roman" w:cs="Times New Roman"/>
          <w:b w:val="0"/>
          <w:bCs w:val="0"/>
        </w:rPr>
        <w:instrText xml:space="preserve"> ADDIN EN.CITE </w:instrText>
      </w:r>
      <w:r w:rsidR="002312EE">
        <w:rPr>
          <w:rFonts w:eastAsia="Times New Roman" w:hAnsi="Times New Roman" w:cs="Times New Roman"/>
          <w:b w:val="0"/>
          <w:bCs w:val="0"/>
        </w:rPr>
        <w:fldChar w:fldCharType="begin">
          <w:fldData xml:space="preserve">PEVuZE5vdGU+PENpdGU+PEF1dGhvcj5XZWVrZTwvQXV0aG9yPjxZZWFyPjIwMTg8L1llYXI+PFJl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</w:fldData>
        </w:fldChar>
      </w:r>
      <w:r w:rsidR="002312EE">
        <w:rPr>
          <w:rFonts w:eastAsia="Times New Roman" w:hAnsi="Times New Roman" w:cs="Times New Roman"/>
          <w:b w:val="0"/>
          <w:bCs w:val="0"/>
        </w:rPr>
        <w:instrText xml:space="preserve"> ADDIN EN.CITE.DATA </w:instrText>
      </w:r>
      <w:r w:rsidR="002312EE">
        <w:rPr>
          <w:rFonts w:eastAsia="Times New Roman" w:hAnsi="Times New Roman" w:cs="Times New Roman"/>
          <w:b w:val="0"/>
          <w:bCs w:val="0"/>
        </w:rPr>
      </w:r>
      <w:r w:rsidR="002312EE">
        <w:rPr>
          <w:rFonts w:eastAsia="Times New Roman" w:hAnsi="Times New Roman" w:cs="Times New Roman"/>
          <w:b w:val="0"/>
          <w:bCs w:val="0"/>
        </w:rPr>
        <w:fldChar w:fldCharType="end"/>
      </w:r>
      <w:r w:rsidR="00EC55D4">
        <w:rPr>
          <w:rFonts w:eastAsia="Times New Roman" w:hAnsi="Times New Roman" w:cs="Times New Roman"/>
          <w:b w:val="0"/>
          <w:bCs w:val="0"/>
        </w:rPr>
      </w:r>
      <w:r w:rsidR="00EC55D4">
        <w:rPr>
          <w:rFonts w:eastAsia="Times New Roman" w:hAnsi="Times New Roman" w:cs="Times New Roman"/>
          <w:b w:val="0"/>
          <w:bCs w:val="0"/>
        </w:rPr>
        <w:fldChar w:fldCharType="separate"/>
      </w:r>
      <w:r w:rsidR="002312EE" w:rsidRPr="002312EE">
        <w:rPr>
          <w:rFonts w:eastAsia="Times New Roman" w:hAnsi="Times New Roman" w:cs="Times New Roman"/>
          <w:b w:val="0"/>
          <w:bCs w:val="0"/>
          <w:noProof/>
          <w:vertAlign w:val="superscript"/>
        </w:rPr>
        <w:t>3</w:t>
      </w:r>
      <w:r w:rsidR="00EC55D4">
        <w:rPr>
          <w:rFonts w:eastAsia="Times New Roman" w:hAnsi="Times New Roman" w:cs="Times New Roman"/>
          <w:b w:val="0"/>
          <w:bCs w:val="0"/>
        </w:rPr>
        <w:fldChar w:fldCharType="end"/>
      </w:r>
      <w:r w:rsidR="00EC55D4">
        <w:rPr>
          <w:rFonts w:eastAsia="Times New Roman" w:hAnsi="Times New Roman" w:cs="Times New Roman"/>
          <w:b w:val="0"/>
          <w:bCs w:val="0"/>
        </w:rPr>
        <w:t xml:space="preserve"> which</w:t>
      </w:r>
      <w:r w:rsidR="00B47F55" w:rsidRPr="00B47F55">
        <w:rPr>
          <w:rFonts w:eastAsia="Times New Roman" w:hAnsi="Times New Roman" w:cs="Times New Roman"/>
          <w:b w:val="0"/>
          <w:bCs w:val="0"/>
        </w:rPr>
        <w:t xml:space="preserve"> is based on the assessment of injury to the grey matter (max. </w:t>
      </w:r>
      <w:proofErr w:type="spellStart"/>
      <w:r w:rsidR="00B47F55" w:rsidRPr="00B47F55">
        <w:rPr>
          <w:rFonts w:eastAsia="Times New Roman" w:hAnsi="Times New Roman" w:cs="Times New Roman"/>
          <w:b w:val="0"/>
          <w:bCs w:val="0"/>
        </w:rPr>
        <w:t>subscore</w:t>
      </w:r>
      <w:proofErr w:type="spellEnd"/>
      <w:r w:rsidR="00EC55D4">
        <w:rPr>
          <w:rFonts w:eastAsia="Times New Roman" w:hAnsi="Times New Roman" w:cs="Times New Roman"/>
          <w:b w:val="0"/>
          <w:bCs w:val="0"/>
        </w:rPr>
        <w:t xml:space="preserve"> of 23), cerebral white matter</w:t>
      </w:r>
      <w:r w:rsidR="00B47F55" w:rsidRPr="00B47F55">
        <w:rPr>
          <w:rFonts w:eastAsia="Times New Roman" w:hAnsi="Times New Roman" w:cs="Times New Roman"/>
          <w:b w:val="0"/>
          <w:bCs w:val="0"/>
        </w:rPr>
        <w:t>/cortex (</w:t>
      </w:r>
      <w:r w:rsidR="00EC55D4">
        <w:rPr>
          <w:rFonts w:eastAsia="Times New Roman" w:hAnsi="Times New Roman" w:cs="Times New Roman"/>
          <w:b w:val="0"/>
          <w:bCs w:val="0"/>
        </w:rPr>
        <w:t xml:space="preserve">max. </w:t>
      </w:r>
      <w:proofErr w:type="spellStart"/>
      <w:r w:rsidR="00EC55D4">
        <w:rPr>
          <w:rFonts w:eastAsia="Times New Roman" w:hAnsi="Times New Roman" w:cs="Times New Roman"/>
          <w:b w:val="0"/>
          <w:bCs w:val="0"/>
        </w:rPr>
        <w:t>subscore</w:t>
      </w:r>
      <w:proofErr w:type="spellEnd"/>
      <w:r w:rsidR="00EC55D4">
        <w:rPr>
          <w:rFonts w:eastAsia="Times New Roman" w:hAnsi="Times New Roman" w:cs="Times New Roman"/>
          <w:b w:val="0"/>
          <w:bCs w:val="0"/>
        </w:rPr>
        <w:t xml:space="preserve"> of 21)</w:t>
      </w:r>
      <w:r w:rsidR="00B47F55" w:rsidRPr="00B47F55">
        <w:rPr>
          <w:rFonts w:eastAsia="Times New Roman" w:hAnsi="Times New Roman" w:cs="Times New Roman"/>
          <w:b w:val="0"/>
          <w:bCs w:val="0"/>
        </w:rPr>
        <w:t xml:space="preserve"> and cerebellum (max. </w:t>
      </w:r>
      <w:proofErr w:type="spellStart"/>
      <w:r w:rsidR="00B47F55" w:rsidRPr="00B47F55">
        <w:rPr>
          <w:rFonts w:eastAsia="Times New Roman" w:hAnsi="Times New Roman" w:cs="Times New Roman"/>
          <w:b w:val="0"/>
          <w:bCs w:val="0"/>
        </w:rPr>
        <w:t>subscore</w:t>
      </w:r>
      <w:proofErr w:type="spellEnd"/>
      <w:r w:rsidR="00B47F55" w:rsidRPr="00B47F55">
        <w:rPr>
          <w:rFonts w:eastAsia="Times New Roman" w:hAnsi="Times New Roman" w:cs="Times New Roman"/>
          <w:b w:val="0"/>
          <w:bCs w:val="0"/>
        </w:rPr>
        <w:t xml:space="preserve"> of 8). </w:t>
      </w:r>
      <w:r w:rsidR="00EC55D4">
        <w:rPr>
          <w:rFonts w:eastAsia="Times New Roman" w:hAnsi="Times New Roman" w:cs="Times New Roman"/>
          <w:b w:val="0"/>
          <w:bCs w:val="0"/>
        </w:rPr>
        <w:t xml:space="preserve">An additional </w:t>
      </w:r>
      <w:proofErr w:type="spellStart"/>
      <w:r w:rsidR="00EC55D4">
        <w:rPr>
          <w:rFonts w:eastAsia="Times New Roman" w:hAnsi="Times New Roman" w:cs="Times New Roman"/>
          <w:b w:val="0"/>
          <w:bCs w:val="0"/>
        </w:rPr>
        <w:t>subscore</w:t>
      </w:r>
      <w:proofErr w:type="spellEnd"/>
      <w:r w:rsidR="00EC55D4">
        <w:rPr>
          <w:rFonts w:eastAsia="Times New Roman" w:hAnsi="Times New Roman" w:cs="Times New Roman"/>
          <w:b w:val="0"/>
          <w:bCs w:val="0"/>
        </w:rPr>
        <w:t xml:space="preserve"> included</w:t>
      </w:r>
      <w:r w:rsidR="00B47F55" w:rsidRPr="00B47F55">
        <w:rPr>
          <w:rFonts w:eastAsia="Times New Roman" w:hAnsi="Times New Roman" w:cs="Times New Roman"/>
          <w:b w:val="0"/>
          <w:bCs w:val="0"/>
        </w:rPr>
        <w:t xml:space="preserve"> the presence</w:t>
      </w:r>
      <w:r w:rsidR="00EC55D4">
        <w:rPr>
          <w:rFonts w:eastAsia="Times New Roman" w:hAnsi="Times New Roman" w:cs="Times New Roman"/>
          <w:b w:val="0"/>
          <w:bCs w:val="0"/>
        </w:rPr>
        <w:t xml:space="preserve"> of </w:t>
      </w:r>
      <w:proofErr w:type="spellStart"/>
      <w:r w:rsidR="00EC55D4">
        <w:rPr>
          <w:rFonts w:eastAsia="Times New Roman" w:hAnsi="Times New Roman" w:cs="Times New Roman"/>
          <w:b w:val="0"/>
          <w:bCs w:val="0"/>
        </w:rPr>
        <w:t>intraventricular</w:t>
      </w:r>
      <w:proofErr w:type="spellEnd"/>
      <w:r w:rsidR="00EC55D4">
        <w:rPr>
          <w:rFonts w:eastAsia="Times New Roman" w:hAnsi="Times New Roman" w:cs="Times New Roman"/>
          <w:b w:val="0"/>
          <w:bCs w:val="0"/>
        </w:rPr>
        <w:t xml:space="preserve"> hemorrhage, subdural hemorrhage</w:t>
      </w:r>
      <w:r w:rsidR="00B47F55" w:rsidRPr="00B47F55">
        <w:rPr>
          <w:rFonts w:eastAsia="Times New Roman" w:hAnsi="Times New Roman" w:cs="Times New Roman"/>
          <w:b w:val="0"/>
          <w:bCs w:val="0"/>
        </w:rPr>
        <w:t xml:space="preserve"> and </w:t>
      </w:r>
      <w:proofErr w:type="spellStart"/>
      <w:r w:rsidR="00B47F55" w:rsidRPr="00B47F55">
        <w:rPr>
          <w:rFonts w:eastAsia="Times New Roman" w:hAnsi="Times New Roman" w:cs="Times New Roman"/>
          <w:b w:val="0"/>
          <w:bCs w:val="0"/>
        </w:rPr>
        <w:t>sinovenous</w:t>
      </w:r>
      <w:proofErr w:type="spellEnd"/>
      <w:r w:rsidR="00B47F55" w:rsidRPr="00B47F55">
        <w:rPr>
          <w:rFonts w:eastAsia="Times New Roman" w:hAnsi="Times New Roman" w:cs="Times New Roman"/>
          <w:b w:val="0"/>
          <w:bCs w:val="0"/>
        </w:rPr>
        <w:t xml:space="preserve"> thrombosis (max. </w:t>
      </w:r>
      <w:proofErr w:type="spellStart"/>
      <w:r w:rsidR="00B47F55" w:rsidRPr="00B47F55">
        <w:rPr>
          <w:rFonts w:eastAsia="Times New Roman" w:hAnsi="Times New Roman" w:cs="Times New Roman"/>
          <w:b w:val="0"/>
          <w:bCs w:val="0"/>
        </w:rPr>
        <w:t>subscore</w:t>
      </w:r>
      <w:proofErr w:type="spellEnd"/>
      <w:r w:rsidR="00B47F55" w:rsidRPr="00B47F55">
        <w:rPr>
          <w:rFonts w:eastAsia="Times New Roman" w:hAnsi="Times New Roman" w:cs="Times New Roman"/>
          <w:b w:val="0"/>
          <w:bCs w:val="0"/>
        </w:rPr>
        <w:t xml:space="preserve"> of 3). The total </w:t>
      </w:r>
      <w:r w:rsidR="00AF317A">
        <w:rPr>
          <w:rFonts w:eastAsia="Times New Roman" w:hAnsi="Times New Roman" w:cs="Times New Roman"/>
          <w:b w:val="0"/>
          <w:bCs w:val="0"/>
        </w:rPr>
        <w:t>score was</w:t>
      </w:r>
      <w:r w:rsidR="00B47F55" w:rsidRPr="00B47F55">
        <w:rPr>
          <w:rFonts w:eastAsia="Times New Roman" w:hAnsi="Times New Roman" w:cs="Times New Roman"/>
          <w:b w:val="0"/>
          <w:bCs w:val="0"/>
        </w:rPr>
        <w:t xml:space="preserve"> calculated by adding the 4 </w:t>
      </w:r>
      <w:proofErr w:type="spellStart"/>
      <w:r w:rsidR="00B47F55" w:rsidRPr="00B47F55">
        <w:rPr>
          <w:rFonts w:eastAsia="Times New Roman" w:hAnsi="Times New Roman" w:cs="Times New Roman"/>
          <w:b w:val="0"/>
          <w:bCs w:val="0"/>
        </w:rPr>
        <w:t>subscores</w:t>
      </w:r>
      <w:proofErr w:type="spellEnd"/>
      <w:r w:rsidR="00B47F55" w:rsidRPr="00B47F55">
        <w:rPr>
          <w:rFonts w:eastAsia="Times New Roman" w:hAnsi="Times New Roman" w:cs="Times New Roman"/>
          <w:b w:val="0"/>
          <w:bCs w:val="0"/>
        </w:rPr>
        <w:t>, resulting in maximum of 5</w:t>
      </w:r>
      <w:r w:rsidR="00EC55D4">
        <w:rPr>
          <w:rFonts w:eastAsia="Times New Roman" w:hAnsi="Times New Roman" w:cs="Times New Roman"/>
          <w:b w:val="0"/>
          <w:bCs w:val="0"/>
        </w:rPr>
        <w:t>3</w:t>
      </w:r>
      <w:r w:rsidR="00B47F55" w:rsidRPr="00B47F55">
        <w:rPr>
          <w:rFonts w:eastAsia="Times New Roman" w:hAnsi="Times New Roman" w:cs="Times New Roman"/>
          <w:b w:val="0"/>
          <w:bCs w:val="0"/>
        </w:rPr>
        <w:t xml:space="preserve">. In our study, we analyzed the </w:t>
      </w:r>
      <w:proofErr w:type="spellStart"/>
      <w:r w:rsidR="00B47F55" w:rsidRPr="00B47F55">
        <w:rPr>
          <w:rFonts w:eastAsia="Times New Roman" w:hAnsi="Times New Roman" w:cs="Times New Roman"/>
          <w:b w:val="0"/>
          <w:bCs w:val="0"/>
        </w:rPr>
        <w:t>Weeke</w:t>
      </w:r>
      <w:proofErr w:type="spellEnd"/>
      <w:r w:rsidR="00B47F55" w:rsidRPr="00B47F55">
        <w:rPr>
          <w:rFonts w:eastAsia="Times New Roman" w:hAnsi="Times New Roman" w:cs="Times New Roman"/>
          <w:b w:val="0"/>
          <w:bCs w:val="0"/>
        </w:rPr>
        <w:t xml:space="preserve"> total score </w:t>
      </w:r>
      <w:r w:rsidR="00EC55D4">
        <w:rPr>
          <w:rFonts w:eastAsia="Times New Roman" w:hAnsi="Times New Roman" w:cs="Times New Roman"/>
          <w:b w:val="0"/>
          <w:bCs w:val="0"/>
        </w:rPr>
        <w:t xml:space="preserve">without </w:t>
      </w:r>
      <w:r w:rsidR="00B47F55" w:rsidRPr="00B47F55">
        <w:rPr>
          <w:rFonts w:eastAsia="Times New Roman" w:hAnsi="Times New Roman" w:cs="Times New Roman"/>
          <w:b w:val="0"/>
          <w:bCs w:val="0"/>
        </w:rPr>
        <w:t>i</w:t>
      </w:r>
      <w:r w:rsidR="00AF317A">
        <w:rPr>
          <w:rFonts w:eastAsia="Times New Roman" w:hAnsi="Times New Roman" w:cs="Times New Roman"/>
          <w:b w:val="0"/>
          <w:bCs w:val="0"/>
        </w:rPr>
        <w:t>ncluding the MRS abnormalities.</w:t>
      </w:r>
      <w:r w:rsidR="00AF317A" w:rsidRPr="00AF317A">
        <w:rPr>
          <w:rFonts w:eastAsia="Times New Roman" w:hAnsi="Times New Roman" w:cs="Times New Roman"/>
          <w:b w:val="0"/>
          <w:bCs w:val="0"/>
        </w:rPr>
        <w:t xml:space="preserve"> </w:t>
      </w:r>
      <w:r w:rsidRPr="00A324AB">
        <w:rPr>
          <w:rFonts w:eastAsia="Times New Roman" w:hAnsi="Times New Roman" w:cs="Times New Roman"/>
          <w:b w:val="0"/>
          <w:bCs w:val="0"/>
        </w:rPr>
        <w:t xml:space="preserve">Severity of </w:t>
      </w:r>
      <w:r w:rsidR="002312EE">
        <w:rPr>
          <w:rFonts w:eastAsia="Times New Roman" w:hAnsi="Times New Roman" w:cs="Times New Roman"/>
          <w:b w:val="0"/>
          <w:bCs w:val="0"/>
        </w:rPr>
        <w:t>neonatal</w:t>
      </w:r>
      <w:r w:rsidRPr="00A324AB">
        <w:rPr>
          <w:rFonts w:eastAsia="Times New Roman" w:hAnsi="Times New Roman" w:cs="Times New Roman"/>
          <w:b w:val="0"/>
          <w:bCs w:val="0"/>
        </w:rPr>
        <w:t xml:space="preserve"> encephalopathy was ascertained by the attending physicians based on the overall </w:t>
      </w:r>
      <w:proofErr w:type="spellStart"/>
      <w:r w:rsidRPr="00A324AB">
        <w:rPr>
          <w:rFonts w:eastAsia="Times New Roman" w:hAnsi="Times New Roman" w:cs="Times New Roman"/>
          <w:b w:val="0"/>
          <w:bCs w:val="0"/>
        </w:rPr>
        <w:t>aEEG</w:t>
      </w:r>
      <w:proofErr w:type="spellEnd"/>
      <w:r w:rsidRPr="00A324AB">
        <w:rPr>
          <w:rFonts w:eastAsia="Times New Roman" w:hAnsi="Times New Roman" w:cs="Times New Roman"/>
          <w:b w:val="0"/>
          <w:bCs w:val="0"/>
        </w:rPr>
        <w:t xml:space="preserve"> background activity, occurrence of clinical </w:t>
      </w:r>
      <w:r>
        <w:rPr>
          <w:rFonts w:eastAsia="Times New Roman" w:hAnsi="Times New Roman" w:cs="Times New Roman"/>
          <w:b w:val="0"/>
          <w:bCs w:val="0"/>
        </w:rPr>
        <w:t>and/</w:t>
      </w:r>
      <w:r w:rsidRPr="00A324AB">
        <w:rPr>
          <w:rFonts w:eastAsia="Times New Roman" w:hAnsi="Times New Roman" w:cs="Times New Roman"/>
          <w:b w:val="0"/>
          <w:bCs w:val="0"/>
        </w:rPr>
        <w:t>or electrophysiological seizures, MRI r</w:t>
      </w:r>
      <w:r>
        <w:rPr>
          <w:rFonts w:eastAsia="Times New Roman" w:hAnsi="Times New Roman" w:cs="Times New Roman"/>
          <w:b w:val="0"/>
          <w:bCs w:val="0"/>
        </w:rPr>
        <w:t>esults and clinical symptoms of</w:t>
      </w:r>
      <w:r w:rsidRPr="00A324AB">
        <w:rPr>
          <w:rFonts w:eastAsia="Times New Roman" w:hAnsi="Times New Roman" w:cs="Times New Roman"/>
          <w:b w:val="0"/>
          <w:bCs w:val="0"/>
        </w:rPr>
        <w:t xml:space="preserve"> encephalopathy.</w:t>
      </w:r>
    </w:p>
    <w:p w14:paraId="0FAA580F" w14:textId="77777777" w:rsidR="00B66601" w:rsidRDefault="00C6070F" w:rsidP="00C6070F">
      <w:pPr>
        <w:spacing w:line="480" w:lineRule="auto"/>
        <w:jc w:val="both"/>
        <w:rPr>
          <w:rFonts w:ascii="Times New Roman" w:hAnsi="Times New Roman" w:cs="Times New Roman"/>
          <w:sz w:val="24"/>
          <w:lang w:val="en-US"/>
        </w:rPr>
      </w:pPr>
      <w:proofErr w:type="spellStart"/>
      <w:r w:rsidRPr="00190D28">
        <w:rPr>
          <w:rFonts w:ascii="Times New Roman" w:hAnsi="Times New Roman" w:cs="Times New Roman"/>
          <w:sz w:val="24"/>
          <w:lang w:val="en-US"/>
        </w:rPr>
        <w:t>Multiorgan</w:t>
      </w:r>
      <w:proofErr w:type="spellEnd"/>
      <w:r w:rsidRPr="00190D28">
        <w:rPr>
          <w:rFonts w:ascii="Times New Roman" w:hAnsi="Times New Roman" w:cs="Times New Roman"/>
          <w:sz w:val="24"/>
          <w:lang w:val="en-US"/>
        </w:rPr>
        <w:t xml:space="preserve"> </w:t>
      </w:r>
      <w:r>
        <w:rPr>
          <w:rFonts w:ascii="Times New Roman" w:hAnsi="Times New Roman" w:cs="Times New Roman"/>
          <w:sz w:val="24"/>
          <w:lang w:val="en-US"/>
        </w:rPr>
        <w:t xml:space="preserve">failure was </w:t>
      </w:r>
      <w:r w:rsidRPr="009770A9">
        <w:rPr>
          <w:rFonts w:ascii="Times New Roman" w:hAnsi="Times New Roman" w:cs="Times New Roman"/>
          <w:sz w:val="24"/>
          <w:lang w:val="en-US"/>
        </w:rPr>
        <w:t xml:space="preserve">defined </w:t>
      </w:r>
      <w:r>
        <w:rPr>
          <w:rFonts w:ascii="Times New Roman" w:hAnsi="Times New Roman" w:cs="Times New Roman"/>
          <w:sz w:val="24"/>
          <w:lang w:val="en-US"/>
        </w:rPr>
        <w:t>by failure of</w:t>
      </w:r>
      <w:r w:rsidRPr="009770A9">
        <w:rPr>
          <w:rFonts w:ascii="Times New Roman" w:hAnsi="Times New Roman" w:cs="Times New Roman"/>
          <w:sz w:val="24"/>
          <w:lang w:val="en-US"/>
        </w:rPr>
        <w:t xml:space="preserve"> </w:t>
      </w:r>
      <w:r>
        <w:rPr>
          <w:rFonts w:ascii="Times New Roman" w:hAnsi="Times New Roman" w:cs="Times New Roman"/>
          <w:sz w:val="24"/>
          <w:lang w:val="en-US"/>
        </w:rPr>
        <w:t xml:space="preserve">two </w:t>
      </w:r>
      <w:r w:rsidRPr="009770A9">
        <w:rPr>
          <w:rFonts w:ascii="Times New Roman" w:hAnsi="Times New Roman" w:cs="Times New Roman"/>
          <w:sz w:val="24"/>
          <w:lang w:val="en-US"/>
        </w:rPr>
        <w:t>or more organs</w:t>
      </w:r>
      <w:r>
        <w:rPr>
          <w:rFonts w:ascii="Times New Roman" w:hAnsi="Times New Roman" w:cs="Times New Roman"/>
          <w:sz w:val="24"/>
          <w:lang w:val="en-US"/>
        </w:rPr>
        <w:t xml:space="preserve"> with evidence of impaired</w:t>
      </w:r>
      <w:r w:rsidRPr="009770A9">
        <w:rPr>
          <w:rFonts w:ascii="Times New Roman" w:hAnsi="Times New Roman" w:cs="Times New Roman"/>
          <w:sz w:val="24"/>
          <w:lang w:val="en-US"/>
        </w:rPr>
        <w:t xml:space="preserve"> function </w:t>
      </w:r>
      <w:r>
        <w:rPr>
          <w:rFonts w:ascii="Times New Roman" w:hAnsi="Times New Roman" w:cs="Times New Roman"/>
          <w:sz w:val="24"/>
          <w:lang w:val="en-US"/>
        </w:rPr>
        <w:t>or</w:t>
      </w:r>
      <w:r w:rsidRPr="009770A9">
        <w:rPr>
          <w:rFonts w:ascii="Times New Roman" w:hAnsi="Times New Roman" w:cs="Times New Roman"/>
          <w:sz w:val="24"/>
          <w:lang w:val="en-US"/>
        </w:rPr>
        <w:t xml:space="preserve"> altered physiology</w:t>
      </w:r>
      <w:r w:rsidRPr="00D3448C">
        <w:rPr>
          <w:rFonts w:ascii="Times New Roman" w:hAnsi="Times New Roman" w:cs="Times New Roman"/>
          <w:sz w:val="24"/>
          <w:lang w:val="en-US"/>
        </w:rPr>
        <w:t xml:space="preserve">. Oliguria-anuria </w:t>
      </w:r>
      <w:r>
        <w:rPr>
          <w:rFonts w:ascii="Times New Roman" w:hAnsi="Times New Roman" w:cs="Times New Roman"/>
          <w:sz w:val="24"/>
          <w:lang w:val="en-US"/>
        </w:rPr>
        <w:t>was defined by</w:t>
      </w:r>
      <w:r w:rsidRPr="00D3448C">
        <w:rPr>
          <w:rFonts w:ascii="Times New Roman" w:hAnsi="Times New Roman" w:cs="Times New Roman"/>
          <w:sz w:val="24"/>
          <w:lang w:val="en-US"/>
        </w:rPr>
        <w:t xml:space="preserve"> urine output</w:t>
      </w:r>
      <w:r>
        <w:rPr>
          <w:rFonts w:ascii="Times New Roman" w:hAnsi="Times New Roman" w:cs="Times New Roman"/>
          <w:sz w:val="24"/>
          <w:lang w:val="en-US"/>
        </w:rPr>
        <w:t xml:space="preserve"> </w:t>
      </w:r>
      <w:r w:rsidRPr="00D3448C">
        <w:rPr>
          <w:rFonts w:ascii="Times New Roman" w:hAnsi="Times New Roman" w:cs="Times New Roman"/>
          <w:sz w:val="24"/>
          <w:lang w:val="en-US"/>
        </w:rPr>
        <w:t>&lt;1 ml/kg/h for 12 hours</w:t>
      </w:r>
      <w:r>
        <w:rPr>
          <w:rFonts w:ascii="Times New Roman" w:hAnsi="Times New Roman" w:cs="Times New Roman"/>
          <w:sz w:val="24"/>
          <w:lang w:val="en-US"/>
        </w:rPr>
        <w:t xml:space="preserve"> during hypothermia treatment</w:t>
      </w:r>
      <w:r w:rsidRPr="00D3448C">
        <w:rPr>
          <w:rFonts w:ascii="Times New Roman" w:hAnsi="Times New Roman" w:cs="Times New Roman"/>
          <w:sz w:val="24"/>
          <w:lang w:val="en-US"/>
        </w:rPr>
        <w:t>.</w:t>
      </w:r>
      <w:r w:rsidR="002312EE" w:rsidRPr="00D8393A">
        <w:rPr>
          <w:rFonts w:ascii="Times New Roman" w:hAnsi="Times New Roman" w:cs="Times New Roman"/>
          <w:sz w:val="24"/>
          <w:lang w:val="en-US"/>
        </w:rPr>
        <w:t xml:space="preserve"> Clinical i</w:t>
      </w:r>
      <w:r w:rsidR="002312EE" w:rsidRPr="002312EE">
        <w:rPr>
          <w:rFonts w:ascii="Times New Roman" w:hAnsi="Times New Roman" w:cs="Times New Roman"/>
          <w:sz w:val="24"/>
          <w:lang w:val="en-US"/>
        </w:rPr>
        <w:t xml:space="preserve">llness severity was </w:t>
      </w:r>
      <w:r w:rsidR="002312EE">
        <w:rPr>
          <w:rFonts w:ascii="Times New Roman" w:hAnsi="Times New Roman" w:cs="Times New Roman"/>
          <w:sz w:val="24"/>
          <w:lang w:val="en-US"/>
        </w:rPr>
        <w:t>evaluated</w:t>
      </w:r>
      <w:r w:rsidR="002312EE" w:rsidRPr="002312EE">
        <w:rPr>
          <w:rFonts w:ascii="Times New Roman" w:hAnsi="Times New Roman" w:cs="Times New Roman"/>
          <w:sz w:val="24"/>
          <w:lang w:val="en-US"/>
        </w:rPr>
        <w:t xml:space="preserve"> within 12 hours before the randomization using the Score for Neonatal Acute Physiology-II (SNAP-II). </w:t>
      </w:r>
      <w:r w:rsidR="002312EE">
        <w:rPr>
          <w:rFonts w:ascii="Times New Roman" w:hAnsi="Times New Roman" w:cs="Times New Roman"/>
          <w:sz w:val="24"/>
          <w:lang w:val="en-US"/>
        </w:rPr>
        <w:t>W</w:t>
      </w:r>
      <w:r w:rsidR="002312EE" w:rsidRPr="002312EE">
        <w:rPr>
          <w:rFonts w:ascii="Times New Roman" w:hAnsi="Times New Roman" w:cs="Times New Roman"/>
          <w:sz w:val="24"/>
          <w:lang w:val="en-US"/>
        </w:rPr>
        <w:t xml:space="preserve">e </w:t>
      </w:r>
      <w:r w:rsidR="002312EE">
        <w:rPr>
          <w:rFonts w:ascii="Times New Roman" w:hAnsi="Times New Roman" w:cs="Times New Roman"/>
          <w:sz w:val="24"/>
          <w:lang w:val="en-US"/>
        </w:rPr>
        <w:t xml:space="preserve">calculated the scores from </w:t>
      </w:r>
      <w:r w:rsidR="002312EE" w:rsidRPr="002312EE">
        <w:rPr>
          <w:rFonts w:ascii="Times New Roman" w:hAnsi="Times New Roman" w:cs="Times New Roman"/>
          <w:sz w:val="24"/>
          <w:lang w:val="en-US"/>
        </w:rPr>
        <w:t>the lowest mean blood pressure</w:t>
      </w:r>
      <w:r w:rsidR="00E63ECC">
        <w:rPr>
          <w:rFonts w:ascii="Times New Roman" w:hAnsi="Times New Roman" w:cs="Times New Roman"/>
          <w:sz w:val="24"/>
          <w:lang w:val="en-US"/>
        </w:rPr>
        <w:t xml:space="preserve"> (mmHg)</w:t>
      </w:r>
      <w:r w:rsidR="002312EE" w:rsidRPr="002312EE">
        <w:rPr>
          <w:rFonts w:ascii="Times New Roman" w:hAnsi="Times New Roman" w:cs="Times New Roman"/>
          <w:sz w:val="24"/>
          <w:lang w:val="en-US"/>
        </w:rPr>
        <w:t>, lowest temperature</w:t>
      </w:r>
      <w:r w:rsidR="00E63ECC">
        <w:rPr>
          <w:rFonts w:ascii="Times New Roman" w:hAnsi="Times New Roman" w:cs="Times New Roman"/>
          <w:sz w:val="24"/>
          <w:lang w:val="en-US"/>
        </w:rPr>
        <w:t xml:space="preserve"> (</w:t>
      </w:r>
      <w:proofErr w:type="spellStart"/>
      <w:r w:rsidR="00E63ECC" w:rsidRPr="00D8393A">
        <w:rPr>
          <w:rFonts w:ascii="Times New Roman" w:hAnsi="Times New Roman" w:cs="Times New Roman"/>
          <w:sz w:val="24"/>
          <w:vertAlign w:val="superscript"/>
          <w:lang w:val="en-US"/>
        </w:rPr>
        <w:t>o</w:t>
      </w:r>
      <w:r w:rsidR="00E63ECC">
        <w:rPr>
          <w:rFonts w:ascii="Times New Roman" w:hAnsi="Times New Roman" w:cs="Times New Roman"/>
          <w:sz w:val="24"/>
          <w:lang w:val="en-US"/>
        </w:rPr>
        <w:t>C</w:t>
      </w:r>
      <w:proofErr w:type="spellEnd"/>
      <w:r w:rsidR="00E63ECC">
        <w:rPr>
          <w:rFonts w:ascii="Times New Roman" w:hAnsi="Times New Roman" w:cs="Times New Roman"/>
          <w:sz w:val="24"/>
          <w:lang w:val="en-US"/>
        </w:rPr>
        <w:t>)</w:t>
      </w:r>
      <w:r w:rsidR="002312EE" w:rsidRPr="002312EE">
        <w:rPr>
          <w:rFonts w:ascii="Times New Roman" w:hAnsi="Times New Roman" w:cs="Times New Roman"/>
          <w:sz w:val="24"/>
          <w:lang w:val="en-US"/>
        </w:rPr>
        <w:t>, PO2/FiO2 ratio, lowest pH, seizures and urine output</w:t>
      </w:r>
      <w:r w:rsidR="00E63ECC">
        <w:rPr>
          <w:rFonts w:ascii="Times New Roman" w:hAnsi="Times New Roman" w:cs="Times New Roman"/>
          <w:sz w:val="24"/>
          <w:lang w:val="en-US"/>
        </w:rPr>
        <w:t xml:space="preserve"> (ml/kg/h)</w:t>
      </w:r>
      <w:r w:rsidR="002312EE" w:rsidRPr="002312EE">
        <w:rPr>
          <w:rFonts w:ascii="Times New Roman" w:hAnsi="Times New Roman" w:cs="Times New Roman"/>
          <w:sz w:val="24"/>
          <w:lang w:val="en-US"/>
        </w:rPr>
        <w:t>.</w:t>
      </w:r>
      <w:r w:rsidR="002312EE">
        <w:rPr>
          <w:rFonts w:ascii="Times New Roman" w:hAnsi="Times New Roman" w:cs="Times New Roman"/>
          <w:sz w:val="24"/>
          <w:lang w:val="en-US"/>
        </w:rPr>
        <w:fldChar w:fldCharType="begin"/>
      </w:r>
      <w:r w:rsidR="002312EE">
        <w:rPr>
          <w:rFonts w:ascii="Times New Roman" w:hAnsi="Times New Roman" w:cs="Times New Roman"/>
          <w:sz w:val="24"/>
          <w:lang w:val="en-US"/>
        </w:rPr>
        <w:instrText xml:space="preserve"> ADDIN EN.CITE &lt;EndNote&gt;&lt;Cite&gt;&lt;Author&gt;Richardson&lt;/Author&gt;&lt;Year&gt;2001&lt;/Year&gt;&lt;RecNum&gt;156&lt;/RecNum&gt;&lt;DisplayText&gt;&lt;style face="superscript"&gt;4&lt;/style&gt;&lt;/DisplayText&gt;&lt;record&gt;&lt;rec-number&gt;156&lt;/rec-number&gt;&lt;foreign-keys&gt;&lt;key app="EN" db-id="rr5wztpf4zs0sqesr27xss5d2pres20rx2vx" timestamp="1466512496"&gt;156&lt;/key&gt;&lt;/foreign-keys&gt;&lt;ref-type name="Journal Article"&gt;17&lt;/ref-type&gt;&lt;contributors&gt;&lt;authors&gt;&lt;author&gt;Richardson, D. K.&lt;/author&gt;&lt;author&gt;Corcoran, J. D.&lt;/author&gt;&lt;author&gt;Escobar, G. J.&lt;/author&gt;&lt;author&gt;Lee, S. K.&lt;/author&gt;&lt;/authors&gt;&lt;/contributors&gt;&lt;auth-address&gt;Joint Program in Neonatology, Beth Israel Deaconess Medical Center, Brigham and Women&amp;apos;s Hospital, Children&amp;apos;s Hospital and Harvard Medical School, Harvard School of Public Health, Boston, Massachusetts, USA.&lt;/auth-address&gt;&lt;titles&gt;&lt;title&gt;SNAP-II and SNAPPE-II: Simplified newborn illness severity and mortality risk scores&lt;/title&gt;&lt;secondary-title&gt;J Pediatr&lt;/secondary-title&gt;&lt;/titles&gt;&lt;periodical&gt;&lt;full-title&gt;J Pediatr&lt;/full-title&gt;&lt;/periodical&gt;&lt;pages&gt;92-100&lt;/pages&gt;&lt;volume&gt;138&lt;/volume&gt;&lt;number&gt;1&lt;/number&gt;&lt;keywords&gt;&lt;keyword&gt;Analysis of Variance&lt;/keyword&gt;&lt;keyword&gt;Apgar Score&lt;/keyword&gt;&lt;keyword&gt;Birth Weight&lt;/keyword&gt;&lt;keyword&gt;Calibration&lt;/keyword&gt;&lt;keyword&gt;California/epidemiology&lt;/keyword&gt;&lt;keyword&gt;Canada/epidemiology&lt;/keyword&gt;&lt;keyword&gt;Discriminant Analysis&lt;/keyword&gt;&lt;keyword&gt;*Hospital Mortality&lt;/keyword&gt;&lt;keyword&gt;Humans&lt;/keyword&gt;&lt;keyword&gt;*Infant Mortality&lt;/keyword&gt;&lt;keyword&gt;Infant, Newborn&lt;/keyword&gt;&lt;keyword&gt;Intensive Care Units, Neonatal&lt;/keyword&gt;&lt;keyword&gt;Logistic Models&lt;/keyword&gt;&lt;keyword&gt;New England/epidemiology&lt;/keyword&gt;&lt;keyword&gt;Prospective Studies&lt;/keyword&gt;&lt;keyword&gt;ROC Curve&lt;/keyword&gt;&lt;keyword&gt;Risk Factors&lt;/keyword&gt;&lt;keyword&gt;*Severity of Illness Index&lt;/keyword&gt;&lt;/keywords&gt;&lt;dates&gt;&lt;year&gt;2001&lt;/year&gt;&lt;pub-dates&gt;&lt;date&gt;Jan&lt;/date&gt;&lt;/pub-dates&gt;&lt;/dates&gt;&lt;isbn&gt;0022-3476 (Print)&amp;#xD;0022-3476 (Linking)&lt;/isbn&gt;&lt;accession-num&gt;11148519&lt;/accession-num&gt;&lt;urls&gt;&lt;related-urls&gt;&lt;url&gt;http://www.ncbi.nlm.nih.gov/pubmed/11148519&lt;/url&gt;&lt;/related-urls&gt;&lt;/urls&gt;&lt;/record&gt;&lt;/Cite&gt;&lt;/EndNote&gt;</w:instrText>
      </w:r>
      <w:r w:rsidR="002312EE">
        <w:rPr>
          <w:rFonts w:ascii="Times New Roman" w:hAnsi="Times New Roman" w:cs="Times New Roman"/>
          <w:sz w:val="24"/>
          <w:lang w:val="en-US"/>
        </w:rPr>
        <w:fldChar w:fldCharType="separate"/>
      </w:r>
      <w:r w:rsidR="002312EE" w:rsidRPr="002312EE">
        <w:rPr>
          <w:rFonts w:ascii="Times New Roman" w:hAnsi="Times New Roman" w:cs="Times New Roman"/>
          <w:noProof/>
          <w:sz w:val="24"/>
          <w:vertAlign w:val="superscript"/>
          <w:lang w:val="en-US"/>
        </w:rPr>
        <w:t>4</w:t>
      </w:r>
      <w:r w:rsidR="002312EE">
        <w:rPr>
          <w:rFonts w:ascii="Times New Roman" w:hAnsi="Times New Roman" w:cs="Times New Roman"/>
          <w:sz w:val="24"/>
          <w:lang w:val="en-US"/>
        </w:rPr>
        <w:fldChar w:fldCharType="end"/>
      </w:r>
    </w:p>
    <w:p w14:paraId="1500FC03" w14:textId="77777777" w:rsidR="00B40775" w:rsidRDefault="00B40775" w:rsidP="00E3780C">
      <w:pPr>
        <w:spacing w:line="480" w:lineRule="auto"/>
        <w:jc w:val="both"/>
        <w:rPr>
          <w:rFonts w:ascii="Times New Roman" w:hAnsi="Times New Roman" w:cs="Times New Roman"/>
          <w:sz w:val="24"/>
          <w:szCs w:val="24"/>
          <w:lang w:val="en-US"/>
        </w:rPr>
      </w:pPr>
      <w:r>
        <w:rPr>
          <w:rFonts w:ascii="Times New Roman" w:hAnsi="Times New Roman" w:cs="Times New Roman"/>
          <w:sz w:val="24"/>
          <w:lang w:val="en-US"/>
        </w:rPr>
        <w:t xml:space="preserve">Serum cortisol levels </w:t>
      </w:r>
      <w:r w:rsidRPr="006C108A">
        <w:rPr>
          <w:rFonts w:ascii="Times New Roman" w:hAnsi="Times New Roman" w:cs="Times New Roman"/>
          <w:sz w:val="24"/>
          <w:szCs w:val="24"/>
          <w:lang w:val="en-US"/>
        </w:rPr>
        <w:t xml:space="preserve">were </w:t>
      </w:r>
      <w:r>
        <w:rPr>
          <w:rFonts w:ascii="Times New Roman" w:hAnsi="Times New Roman" w:cs="Times New Roman"/>
          <w:sz w:val="24"/>
          <w:szCs w:val="24"/>
          <w:lang w:val="en-US"/>
        </w:rPr>
        <w:t>measured at randomization and thereafter at the time of other routine laboratory measurements in our patient population (at 6</w:t>
      </w:r>
      <w:r w:rsidRPr="004D3F98">
        <w:rPr>
          <w:rFonts w:ascii="Times New Roman" w:hAnsi="Times New Roman" w:cs="Times New Roman"/>
          <w:sz w:val="24"/>
          <w:szCs w:val="24"/>
          <w:vertAlign w:val="superscript"/>
          <w:lang w:val="en-US"/>
        </w:rPr>
        <w:t>th</w:t>
      </w:r>
      <w:r>
        <w:rPr>
          <w:rFonts w:ascii="Times New Roman" w:hAnsi="Times New Roman" w:cs="Times New Roman"/>
          <w:sz w:val="24"/>
          <w:szCs w:val="24"/>
          <w:lang w:val="en-US"/>
        </w:rPr>
        <w:t>, 24</w:t>
      </w:r>
      <w:r w:rsidRPr="006C108A">
        <w:rPr>
          <w:rFonts w:ascii="Times New Roman" w:hAnsi="Times New Roman" w:cs="Times New Roman"/>
          <w:sz w:val="24"/>
          <w:szCs w:val="24"/>
          <w:vertAlign w:val="superscript"/>
          <w:lang w:val="en-US"/>
        </w:rPr>
        <w:t>th</w:t>
      </w:r>
      <w:r>
        <w:rPr>
          <w:rFonts w:ascii="Times New Roman" w:hAnsi="Times New Roman" w:cs="Times New Roman"/>
          <w:sz w:val="24"/>
          <w:szCs w:val="24"/>
          <w:lang w:val="en-US"/>
        </w:rPr>
        <w:t>, 48</w:t>
      </w:r>
      <w:r w:rsidRPr="006C108A">
        <w:rPr>
          <w:rFonts w:ascii="Times New Roman" w:hAnsi="Times New Roman" w:cs="Times New Roman"/>
          <w:sz w:val="24"/>
          <w:szCs w:val="24"/>
          <w:vertAlign w:val="superscript"/>
          <w:lang w:val="en-US"/>
        </w:rPr>
        <w:t>th</w:t>
      </w:r>
      <w:r>
        <w:rPr>
          <w:rFonts w:ascii="Times New Roman" w:hAnsi="Times New Roman" w:cs="Times New Roman"/>
          <w:sz w:val="24"/>
          <w:szCs w:val="24"/>
          <w:lang w:val="en-US"/>
        </w:rPr>
        <w:t xml:space="preserve"> and 72</w:t>
      </w:r>
      <w:r w:rsidRPr="006B6B00">
        <w:rPr>
          <w:rFonts w:ascii="Times New Roman" w:hAnsi="Times New Roman" w:cs="Times New Roman"/>
          <w:sz w:val="24"/>
          <w:szCs w:val="24"/>
          <w:vertAlign w:val="superscript"/>
          <w:lang w:val="en-US"/>
        </w:rPr>
        <w:t>nd</w:t>
      </w:r>
      <w:r>
        <w:rPr>
          <w:rFonts w:ascii="Times New Roman" w:hAnsi="Times New Roman" w:cs="Times New Roman"/>
          <w:sz w:val="24"/>
          <w:szCs w:val="24"/>
          <w:lang w:val="en-US"/>
        </w:rPr>
        <w:t xml:space="preserve"> hours of life) by </w:t>
      </w:r>
      <w:proofErr w:type="spellStart"/>
      <w:r w:rsidRPr="006C108A">
        <w:rPr>
          <w:rFonts w:ascii="Times New Roman" w:hAnsi="Times New Roman" w:cs="Times New Roman"/>
          <w:sz w:val="24"/>
          <w:szCs w:val="24"/>
          <w:lang w:val="en-US"/>
        </w:rPr>
        <w:t>electrochemiluminescent</w:t>
      </w:r>
      <w:proofErr w:type="spellEnd"/>
      <w:r>
        <w:rPr>
          <w:rFonts w:ascii="Times New Roman" w:hAnsi="Times New Roman" w:cs="Times New Roman"/>
          <w:sz w:val="24"/>
          <w:szCs w:val="24"/>
          <w:lang w:val="en-US"/>
        </w:rPr>
        <w:t xml:space="preserve"> </w:t>
      </w:r>
      <w:r w:rsidRPr="006C108A">
        <w:rPr>
          <w:rFonts w:ascii="Times New Roman" w:hAnsi="Times New Roman" w:cs="Times New Roman"/>
          <w:sz w:val="24"/>
          <w:szCs w:val="24"/>
          <w:lang w:val="en-US"/>
        </w:rPr>
        <w:t>immunoassays (</w:t>
      </w:r>
      <w:proofErr w:type="spellStart"/>
      <w:r w:rsidRPr="006C108A">
        <w:rPr>
          <w:rFonts w:ascii="Times New Roman" w:hAnsi="Times New Roman" w:cs="Times New Roman"/>
          <w:sz w:val="24"/>
          <w:szCs w:val="24"/>
          <w:lang w:val="en-US"/>
        </w:rPr>
        <w:t>Elecsys</w:t>
      </w:r>
      <w:proofErr w:type="spellEnd"/>
      <w:r w:rsidRPr="006C108A">
        <w:rPr>
          <w:rFonts w:ascii="Times New Roman" w:hAnsi="Times New Roman" w:cs="Times New Roman"/>
          <w:sz w:val="24"/>
          <w:szCs w:val="24"/>
          <w:lang w:val="en-US"/>
        </w:rPr>
        <w:t xml:space="preserve">, </w:t>
      </w:r>
      <w:proofErr w:type="spellStart"/>
      <w:r w:rsidRPr="006C108A">
        <w:rPr>
          <w:rFonts w:ascii="Times New Roman" w:hAnsi="Times New Roman" w:cs="Times New Roman"/>
          <w:sz w:val="24"/>
          <w:szCs w:val="24"/>
          <w:lang w:val="en-US"/>
        </w:rPr>
        <w:t>Cobas</w:t>
      </w:r>
      <w:proofErr w:type="spellEnd"/>
      <w:r w:rsidRPr="006C108A">
        <w:rPr>
          <w:rFonts w:ascii="Times New Roman" w:hAnsi="Times New Roman" w:cs="Times New Roman"/>
          <w:sz w:val="24"/>
          <w:szCs w:val="24"/>
          <w:lang w:val="en-US"/>
        </w:rPr>
        <w:t xml:space="preserve"> E411; Roche, Basel,</w:t>
      </w:r>
      <w:r>
        <w:rPr>
          <w:rFonts w:ascii="Times New Roman" w:hAnsi="Times New Roman" w:cs="Times New Roman"/>
          <w:sz w:val="24"/>
          <w:szCs w:val="24"/>
          <w:lang w:val="en-US"/>
        </w:rPr>
        <w:t xml:space="preserve"> </w:t>
      </w:r>
      <w:r w:rsidRPr="006C108A">
        <w:rPr>
          <w:rFonts w:ascii="Times New Roman" w:hAnsi="Times New Roman" w:cs="Times New Roman"/>
          <w:sz w:val="24"/>
          <w:szCs w:val="24"/>
          <w:lang w:val="en-US"/>
        </w:rPr>
        <w:t xml:space="preserve">Switzerland). </w:t>
      </w:r>
      <w:r>
        <w:rPr>
          <w:rFonts w:ascii="Times New Roman" w:hAnsi="Times New Roman" w:cs="Times New Roman"/>
          <w:sz w:val="24"/>
          <w:szCs w:val="24"/>
          <w:lang w:val="en-US"/>
        </w:rPr>
        <w:t xml:space="preserve">Cortisol levels remained blinded to the clinical team. </w:t>
      </w:r>
      <w:r w:rsidRPr="006C108A">
        <w:rPr>
          <w:rFonts w:ascii="Times New Roman" w:hAnsi="Times New Roman" w:cs="Times New Roman"/>
          <w:sz w:val="24"/>
          <w:szCs w:val="24"/>
          <w:lang w:val="en-US"/>
        </w:rPr>
        <w:t xml:space="preserve">The clinical management </w:t>
      </w:r>
      <w:r>
        <w:rPr>
          <w:rFonts w:ascii="Times New Roman" w:hAnsi="Times New Roman" w:cs="Times New Roman"/>
          <w:sz w:val="24"/>
          <w:szCs w:val="24"/>
          <w:lang w:val="en-US"/>
        </w:rPr>
        <w:t xml:space="preserve">during hypothermia treatment </w:t>
      </w:r>
      <w:r w:rsidRPr="006C108A">
        <w:rPr>
          <w:rFonts w:ascii="Times New Roman" w:hAnsi="Times New Roman" w:cs="Times New Roman"/>
          <w:sz w:val="24"/>
          <w:szCs w:val="24"/>
          <w:lang w:val="en-US"/>
        </w:rPr>
        <w:t>was not influenced</w:t>
      </w:r>
      <w:r>
        <w:rPr>
          <w:rFonts w:ascii="Times New Roman" w:hAnsi="Times New Roman" w:cs="Times New Roman"/>
          <w:sz w:val="24"/>
          <w:szCs w:val="24"/>
          <w:lang w:val="en-US"/>
        </w:rPr>
        <w:t xml:space="preserve"> </w:t>
      </w:r>
      <w:r w:rsidRPr="006C108A">
        <w:rPr>
          <w:rFonts w:ascii="Times New Roman" w:hAnsi="Times New Roman" w:cs="Times New Roman"/>
          <w:sz w:val="24"/>
          <w:szCs w:val="24"/>
          <w:lang w:val="en-US"/>
        </w:rPr>
        <w:t xml:space="preserve">by the </w:t>
      </w:r>
      <w:r>
        <w:rPr>
          <w:rFonts w:ascii="Times New Roman" w:hAnsi="Times New Roman" w:cs="Times New Roman"/>
          <w:sz w:val="24"/>
          <w:szCs w:val="24"/>
          <w:lang w:val="en-US"/>
        </w:rPr>
        <w:t xml:space="preserve">actual serum </w:t>
      </w:r>
      <w:r w:rsidRPr="006C108A">
        <w:rPr>
          <w:rFonts w:ascii="Times New Roman" w:hAnsi="Times New Roman" w:cs="Times New Roman"/>
          <w:sz w:val="24"/>
          <w:szCs w:val="24"/>
          <w:lang w:val="en-US"/>
        </w:rPr>
        <w:t>cortisol levels, as the clinicians did not see the results</w:t>
      </w:r>
      <w:r>
        <w:rPr>
          <w:rFonts w:ascii="Times New Roman" w:hAnsi="Times New Roman" w:cs="Times New Roman"/>
          <w:sz w:val="24"/>
          <w:szCs w:val="24"/>
          <w:lang w:val="en-US"/>
        </w:rPr>
        <w:t xml:space="preserve"> </w:t>
      </w:r>
      <w:r w:rsidRPr="006C108A">
        <w:rPr>
          <w:rFonts w:ascii="Times New Roman" w:hAnsi="Times New Roman" w:cs="Times New Roman"/>
          <w:sz w:val="24"/>
          <w:szCs w:val="24"/>
          <w:lang w:val="en-US"/>
        </w:rPr>
        <w:t>until the end of the study</w:t>
      </w:r>
      <w:r>
        <w:rPr>
          <w:rFonts w:ascii="Times New Roman" w:hAnsi="Times New Roman" w:cs="Times New Roman"/>
          <w:sz w:val="24"/>
          <w:szCs w:val="24"/>
          <w:lang w:val="en-US"/>
        </w:rPr>
        <w:t xml:space="preserve"> period</w:t>
      </w:r>
      <w:r w:rsidRPr="006C108A">
        <w:rPr>
          <w:rFonts w:ascii="Times New Roman" w:hAnsi="Times New Roman" w:cs="Times New Roman"/>
          <w:sz w:val="24"/>
          <w:szCs w:val="24"/>
          <w:lang w:val="en-US"/>
        </w:rPr>
        <w:t>.</w:t>
      </w:r>
      <w:r>
        <w:rPr>
          <w:rFonts w:ascii="Times New Roman" w:hAnsi="Times New Roman" w:cs="Times New Roman"/>
          <w:sz w:val="24"/>
          <w:szCs w:val="24"/>
          <w:lang w:val="en-US"/>
        </w:rPr>
        <w:t xml:space="preserve"> </w:t>
      </w:r>
    </w:p>
    <w:p w14:paraId="71675D31" w14:textId="77777777" w:rsidR="003E7398" w:rsidRDefault="003E7398" w:rsidP="002312EE">
      <w:pPr>
        <w:spacing w:line="480" w:lineRule="auto"/>
        <w:jc w:val="both"/>
        <w:rPr>
          <w:rFonts w:ascii="Times New Roman" w:hAnsi="Times New Roman" w:cs="Times New Roman"/>
          <w:b/>
          <w:sz w:val="24"/>
          <w:szCs w:val="24"/>
          <w:lang w:val="en-US"/>
        </w:rPr>
      </w:pPr>
    </w:p>
    <w:p w14:paraId="24096876" w14:textId="77777777" w:rsidR="00B66601" w:rsidRPr="002312EE" w:rsidRDefault="00B66601" w:rsidP="002312EE">
      <w:pPr>
        <w:spacing w:line="480" w:lineRule="auto"/>
        <w:jc w:val="both"/>
        <w:rPr>
          <w:rFonts w:ascii="Times New Roman" w:hAnsi="Times New Roman" w:cs="Times New Roman"/>
          <w:b/>
          <w:sz w:val="24"/>
          <w:szCs w:val="24"/>
          <w:lang w:val="en-US"/>
        </w:rPr>
      </w:pPr>
      <w:r w:rsidRPr="002312EE">
        <w:rPr>
          <w:rFonts w:ascii="Times New Roman" w:hAnsi="Times New Roman" w:cs="Times New Roman"/>
          <w:b/>
          <w:sz w:val="24"/>
          <w:szCs w:val="24"/>
          <w:lang w:val="en-US"/>
        </w:rPr>
        <w:lastRenderedPageBreak/>
        <w:t>References</w:t>
      </w:r>
      <w:bookmarkStart w:id="0" w:name="_GoBack"/>
      <w:bookmarkEnd w:id="0"/>
    </w:p>
    <w:p w14:paraId="7E588871" w14:textId="77777777" w:rsidR="007B21EB" w:rsidRPr="007B21EB" w:rsidRDefault="00B66601" w:rsidP="007B21EB">
      <w:pPr>
        <w:pStyle w:val="EndNoteBibliography"/>
        <w:spacing w:after="0" w:line="480" w:lineRule="auto"/>
        <w:rPr>
          <w:rFonts w:ascii="Times New Roman" w:hAnsi="Times New Roman" w:cs="Times New Roman"/>
          <w:sz w:val="24"/>
          <w:szCs w:val="24"/>
        </w:rPr>
      </w:pPr>
      <w:r w:rsidRPr="007B21EB">
        <w:rPr>
          <w:rFonts w:ascii="Times New Roman" w:hAnsi="Times New Roman" w:cs="Times New Roman"/>
          <w:sz w:val="24"/>
          <w:szCs w:val="24"/>
        </w:rPr>
        <w:fldChar w:fldCharType="begin"/>
      </w:r>
      <w:r w:rsidRPr="007B21EB">
        <w:rPr>
          <w:rFonts w:ascii="Times New Roman" w:hAnsi="Times New Roman" w:cs="Times New Roman"/>
          <w:sz w:val="24"/>
          <w:szCs w:val="24"/>
        </w:rPr>
        <w:instrText xml:space="preserve"> ADDIN EN.REFLIST </w:instrText>
      </w:r>
      <w:r w:rsidRPr="007B21EB">
        <w:rPr>
          <w:rFonts w:ascii="Times New Roman" w:hAnsi="Times New Roman" w:cs="Times New Roman"/>
          <w:sz w:val="24"/>
          <w:szCs w:val="24"/>
        </w:rPr>
        <w:fldChar w:fldCharType="separate"/>
      </w:r>
      <w:r w:rsidR="007B21EB" w:rsidRPr="007B21EB">
        <w:rPr>
          <w:rFonts w:ascii="Times New Roman" w:hAnsi="Times New Roman" w:cs="Times New Roman"/>
          <w:sz w:val="24"/>
          <w:szCs w:val="24"/>
        </w:rPr>
        <w:t>1.</w:t>
      </w:r>
      <w:r w:rsidR="007B21EB" w:rsidRPr="007B21EB">
        <w:rPr>
          <w:rFonts w:ascii="Times New Roman" w:hAnsi="Times New Roman" w:cs="Times New Roman"/>
          <w:sz w:val="24"/>
          <w:szCs w:val="24"/>
        </w:rPr>
        <w:tab/>
        <w:t>Hellstrom-Westas L, Rosen I, Svenningsen NW. Predictive value of early continuous amplitude integrated EEG recordings on outcome after severe birth asphyxia in full term infants. Arch Dis Child Fetal Neonatal Ed 1995; 72:F34-8.</w:t>
      </w:r>
    </w:p>
    <w:p w14:paraId="2C863DEE" w14:textId="77777777" w:rsidR="007B21EB" w:rsidRPr="007B21EB" w:rsidRDefault="007B21EB" w:rsidP="007B21EB">
      <w:pPr>
        <w:pStyle w:val="EndNoteBibliography"/>
        <w:spacing w:after="0" w:line="480" w:lineRule="auto"/>
        <w:rPr>
          <w:rFonts w:ascii="Times New Roman" w:hAnsi="Times New Roman" w:cs="Times New Roman"/>
          <w:sz w:val="24"/>
          <w:szCs w:val="24"/>
        </w:rPr>
      </w:pPr>
      <w:r w:rsidRPr="007B21EB">
        <w:rPr>
          <w:rFonts w:ascii="Times New Roman" w:hAnsi="Times New Roman" w:cs="Times New Roman"/>
          <w:sz w:val="24"/>
          <w:szCs w:val="24"/>
        </w:rPr>
        <w:t>2.</w:t>
      </w:r>
      <w:r w:rsidRPr="007B21EB">
        <w:rPr>
          <w:rFonts w:ascii="Times New Roman" w:hAnsi="Times New Roman" w:cs="Times New Roman"/>
          <w:sz w:val="24"/>
          <w:szCs w:val="24"/>
        </w:rPr>
        <w:tab/>
        <w:t>Meder U, Cseko AJ, Szakacs L, Balogh CD, Szakmar E, Andorka C, et al. Longitudinal Analysis of Amplitude-Integrated Electroencephalography for Outcome Prediction in Hypoxic-Ischemic Encephalopathy. J Pediatr 2022; 246:19-25 e5.</w:t>
      </w:r>
    </w:p>
    <w:p w14:paraId="01CF6023" w14:textId="77777777" w:rsidR="007B21EB" w:rsidRPr="007B21EB" w:rsidRDefault="007B21EB" w:rsidP="007B21EB">
      <w:pPr>
        <w:pStyle w:val="EndNoteBibliography"/>
        <w:spacing w:after="0" w:line="480" w:lineRule="auto"/>
        <w:rPr>
          <w:rFonts w:ascii="Times New Roman" w:hAnsi="Times New Roman" w:cs="Times New Roman"/>
          <w:sz w:val="24"/>
          <w:szCs w:val="24"/>
        </w:rPr>
      </w:pPr>
      <w:r w:rsidRPr="007B21EB">
        <w:rPr>
          <w:rFonts w:ascii="Times New Roman" w:hAnsi="Times New Roman" w:cs="Times New Roman"/>
          <w:sz w:val="24"/>
          <w:szCs w:val="24"/>
        </w:rPr>
        <w:t>3.</w:t>
      </w:r>
      <w:r w:rsidRPr="007B21EB">
        <w:rPr>
          <w:rFonts w:ascii="Times New Roman" w:hAnsi="Times New Roman" w:cs="Times New Roman"/>
          <w:sz w:val="24"/>
          <w:szCs w:val="24"/>
        </w:rPr>
        <w:tab/>
        <w:t>Weeke LC, Groenendaal F, Mudigonda K, Blennow M, Lequin MH, Meiners LC, et al. A Novel Magnetic Resonance Imaging Score Predicts Neurodevelopmental Outcome After Perinatal Asphyxia and Therapeutic Hypothermia. J Pediatr 2018; 192:33-40 e2.</w:t>
      </w:r>
    </w:p>
    <w:p w14:paraId="679AA059" w14:textId="77777777" w:rsidR="007B21EB" w:rsidRPr="007B21EB" w:rsidRDefault="007B21EB" w:rsidP="007B21EB">
      <w:pPr>
        <w:pStyle w:val="EndNoteBibliography"/>
        <w:spacing w:line="480" w:lineRule="auto"/>
        <w:rPr>
          <w:rFonts w:ascii="Times New Roman" w:hAnsi="Times New Roman" w:cs="Times New Roman"/>
          <w:sz w:val="24"/>
          <w:szCs w:val="24"/>
        </w:rPr>
      </w:pPr>
      <w:r w:rsidRPr="007B21EB">
        <w:rPr>
          <w:rFonts w:ascii="Times New Roman" w:hAnsi="Times New Roman" w:cs="Times New Roman"/>
          <w:sz w:val="24"/>
          <w:szCs w:val="24"/>
        </w:rPr>
        <w:t>4.</w:t>
      </w:r>
      <w:r w:rsidRPr="007B21EB">
        <w:rPr>
          <w:rFonts w:ascii="Times New Roman" w:hAnsi="Times New Roman" w:cs="Times New Roman"/>
          <w:sz w:val="24"/>
          <w:szCs w:val="24"/>
        </w:rPr>
        <w:tab/>
        <w:t>Richardson DK, Corcoran JD, Escobar GJ, Lee SK. SNAP-II and SNAPPE-II: Simplified newborn illness severity and mortality risk scores. J Pediatr 2001; 138:92-100.</w:t>
      </w:r>
    </w:p>
    <w:p w14:paraId="7BF82560" w14:textId="3EE162DD" w:rsidR="005843B6" w:rsidRDefault="00B66601" w:rsidP="007B21EB">
      <w:pPr>
        <w:pStyle w:val="EndNoteBibliography"/>
        <w:spacing w:line="480" w:lineRule="auto"/>
        <w:rPr>
          <w:rFonts w:ascii="Times New Roman" w:hAnsi="Times New Roman" w:cs="Times New Roman"/>
          <w:sz w:val="24"/>
          <w:szCs w:val="24"/>
        </w:rPr>
      </w:pPr>
      <w:r w:rsidRPr="007B21EB">
        <w:rPr>
          <w:rFonts w:ascii="Times New Roman" w:hAnsi="Times New Roman" w:cs="Times New Roman"/>
          <w:sz w:val="24"/>
          <w:szCs w:val="24"/>
        </w:rPr>
        <w:fldChar w:fldCharType="end"/>
      </w:r>
    </w:p>
    <w:sectPr w:rsidR="005843B6">
      <w:head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4005419" w14:textId="77777777" w:rsidR="0098202D" w:rsidRDefault="0098202D" w:rsidP="00003406">
      <w:pPr>
        <w:spacing w:after="0" w:line="240" w:lineRule="auto"/>
      </w:pPr>
      <w:r>
        <w:separator/>
      </w:r>
    </w:p>
  </w:endnote>
  <w:endnote w:type="continuationSeparator" w:id="0">
    <w:p w14:paraId="0F5EDCD9" w14:textId="77777777" w:rsidR="0098202D" w:rsidRDefault="0098202D" w:rsidP="000034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AB1BA1F" w14:textId="77777777" w:rsidR="0098202D" w:rsidRDefault="0098202D" w:rsidP="00003406">
      <w:pPr>
        <w:spacing w:after="0" w:line="240" w:lineRule="auto"/>
      </w:pPr>
      <w:r>
        <w:separator/>
      </w:r>
    </w:p>
  </w:footnote>
  <w:footnote w:type="continuationSeparator" w:id="0">
    <w:p w14:paraId="68A4C0D3" w14:textId="77777777" w:rsidR="0098202D" w:rsidRDefault="0098202D" w:rsidP="0000340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1D740EE" w14:textId="73A8C1A9" w:rsidR="00003406" w:rsidRPr="00003406" w:rsidRDefault="00003406">
    <w:pPr>
      <w:pStyle w:val="lfej"/>
      <w:rPr>
        <w:rFonts w:ascii="Times New Roman" w:hAnsi="Times New Roman" w:cs="Times New Roman"/>
        <w:b/>
        <w:sz w:val="24"/>
      </w:rPr>
    </w:pPr>
    <w:r w:rsidRPr="00003406">
      <w:rPr>
        <w:rFonts w:ascii="Times New Roman" w:hAnsi="Times New Roman" w:cs="Times New Roman"/>
        <w:b/>
        <w:sz w:val="24"/>
      </w:rPr>
      <w:t xml:space="preserve">Online </w:t>
    </w:r>
    <w:proofErr w:type="spellStart"/>
    <w:r w:rsidRPr="00003406">
      <w:rPr>
        <w:rFonts w:ascii="Times New Roman" w:hAnsi="Times New Roman" w:cs="Times New Roman"/>
        <w:b/>
        <w:sz w:val="24"/>
      </w:rPr>
      <w:t>Supplementary</w:t>
    </w:r>
    <w:proofErr w:type="spellEnd"/>
    <w:r w:rsidRPr="00003406">
      <w:rPr>
        <w:rFonts w:ascii="Times New Roman" w:hAnsi="Times New Roman" w:cs="Times New Roman"/>
        <w:b/>
        <w:sz w:val="24"/>
      </w:rPr>
      <w:t xml:space="preserve"> </w:t>
    </w:r>
    <w:proofErr w:type="spellStart"/>
    <w:r w:rsidRPr="00003406">
      <w:rPr>
        <w:rFonts w:ascii="Times New Roman" w:hAnsi="Times New Roman" w:cs="Times New Roman"/>
        <w:b/>
        <w:sz w:val="24"/>
      </w:rPr>
      <w:t>Material</w:t>
    </w:r>
    <w:proofErr w:type="spellEnd"/>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 Copy&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C6070F"/>
    <w:rsid w:val="00003406"/>
    <w:rsid w:val="00041008"/>
    <w:rsid w:val="0022745C"/>
    <w:rsid w:val="002312EE"/>
    <w:rsid w:val="00291875"/>
    <w:rsid w:val="003122A1"/>
    <w:rsid w:val="003E7398"/>
    <w:rsid w:val="004220D6"/>
    <w:rsid w:val="00447A06"/>
    <w:rsid w:val="00556A8E"/>
    <w:rsid w:val="005843B6"/>
    <w:rsid w:val="007B21EB"/>
    <w:rsid w:val="008225E8"/>
    <w:rsid w:val="00885E2D"/>
    <w:rsid w:val="0098202D"/>
    <w:rsid w:val="00A26450"/>
    <w:rsid w:val="00A80A84"/>
    <w:rsid w:val="00AA7B8C"/>
    <w:rsid w:val="00AD7400"/>
    <w:rsid w:val="00AF317A"/>
    <w:rsid w:val="00B23BE8"/>
    <w:rsid w:val="00B40775"/>
    <w:rsid w:val="00B47F55"/>
    <w:rsid w:val="00B66601"/>
    <w:rsid w:val="00BC4F58"/>
    <w:rsid w:val="00C6070F"/>
    <w:rsid w:val="00D47BDD"/>
    <w:rsid w:val="00D8393A"/>
    <w:rsid w:val="00D8700A"/>
    <w:rsid w:val="00E3780C"/>
    <w:rsid w:val="00E63ECC"/>
    <w:rsid w:val="00EC55D4"/>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0A5A14"/>
  <w15:chartTrackingRefBased/>
  <w15:docId w15:val="{B2F6CE43-653C-4570-8E63-954B8724F7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C6070F"/>
  </w:style>
  <w:style w:type="character" w:default="1" w:styleId="Bekezdsalapbettpusa">
    <w:name w:val="Default Paragraph Font"/>
    <w:uiPriority w:val="1"/>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styleId="Jegyzethivatkozs">
    <w:name w:val="annotation reference"/>
    <w:basedOn w:val="Bekezdsalapbettpusa"/>
    <w:uiPriority w:val="99"/>
    <w:semiHidden/>
    <w:unhideWhenUsed/>
    <w:rsid w:val="00C6070F"/>
    <w:rPr>
      <w:sz w:val="16"/>
      <w:szCs w:val="16"/>
    </w:rPr>
  </w:style>
  <w:style w:type="paragraph" w:styleId="Jegyzetszveg">
    <w:name w:val="annotation text"/>
    <w:basedOn w:val="Norml"/>
    <w:link w:val="JegyzetszvegChar"/>
    <w:uiPriority w:val="99"/>
    <w:unhideWhenUsed/>
    <w:rsid w:val="00C6070F"/>
    <w:pPr>
      <w:spacing w:line="240" w:lineRule="auto"/>
    </w:pPr>
    <w:rPr>
      <w:sz w:val="20"/>
      <w:szCs w:val="20"/>
    </w:rPr>
  </w:style>
  <w:style w:type="character" w:customStyle="1" w:styleId="JegyzetszvegChar">
    <w:name w:val="Jegyzetszöveg Char"/>
    <w:basedOn w:val="Bekezdsalapbettpusa"/>
    <w:link w:val="Jegyzetszveg"/>
    <w:uiPriority w:val="99"/>
    <w:rsid w:val="00C6070F"/>
    <w:rPr>
      <w:sz w:val="20"/>
      <w:szCs w:val="20"/>
    </w:rPr>
  </w:style>
  <w:style w:type="paragraph" w:styleId="Szvegtrzs2">
    <w:name w:val="Body Text 2"/>
    <w:link w:val="Szvegtrzs2Char"/>
    <w:rsid w:val="00C6070F"/>
    <w:pPr>
      <w:pBdr>
        <w:top w:val="nil"/>
        <w:left w:val="nil"/>
        <w:bottom w:val="nil"/>
        <w:right w:val="nil"/>
        <w:between w:val="nil"/>
        <w:bar w:val="nil"/>
      </w:pBdr>
      <w:spacing w:after="0" w:line="240" w:lineRule="auto"/>
      <w:jc w:val="both"/>
    </w:pPr>
    <w:rPr>
      <w:rFonts w:ascii="Times New Roman" w:eastAsia="Arial Unicode MS" w:hAnsi="Arial Unicode MS" w:cs="Arial Unicode MS"/>
      <w:b/>
      <w:bCs/>
      <w:color w:val="000000"/>
      <w:sz w:val="24"/>
      <w:szCs w:val="24"/>
      <w:u w:color="000000"/>
      <w:bdr w:val="nil"/>
      <w:lang w:val="en-US" w:eastAsia="hu-HU"/>
    </w:rPr>
  </w:style>
  <w:style w:type="character" w:customStyle="1" w:styleId="Szvegtrzs2Char">
    <w:name w:val="Szövegtörzs 2 Char"/>
    <w:basedOn w:val="Bekezdsalapbettpusa"/>
    <w:link w:val="Szvegtrzs2"/>
    <w:rsid w:val="00C6070F"/>
    <w:rPr>
      <w:rFonts w:ascii="Times New Roman" w:eastAsia="Arial Unicode MS" w:hAnsi="Arial Unicode MS" w:cs="Arial Unicode MS"/>
      <w:b/>
      <w:bCs/>
      <w:color w:val="000000"/>
      <w:sz w:val="24"/>
      <w:szCs w:val="24"/>
      <w:u w:color="000000"/>
      <w:bdr w:val="nil"/>
      <w:lang w:val="en-US" w:eastAsia="hu-HU"/>
    </w:rPr>
  </w:style>
  <w:style w:type="paragraph" w:styleId="Buborkszveg">
    <w:name w:val="Balloon Text"/>
    <w:basedOn w:val="Norml"/>
    <w:link w:val="BuborkszvegChar"/>
    <w:uiPriority w:val="99"/>
    <w:semiHidden/>
    <w:unhideWhenUsed/>
    <w:rsid w:val="00C6070F"/>
    <w:pPr>
      <w:spacing w:after="0" w:line="240" w:lineRule="auto"/>
    </w:pPr>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C6070F"/>
    <w:rPr>
      <w:rFonts w:ascii="Segoe UI" w:hAnsi="Segoe UI" w:cs="Segoe UI"/>
      <w:sz w:val="18"/>
      <w:szCs w:val="18"/>
    </w:rPr>
  </w:style>
  <w:style w:type="paragraph" w:customStyle="1" w:styleId="EndNoteBibliographyTitle">
    <w:name w:val="EndNote Bibliography Title"/>
    <w:basedOn w:val="Norml"/>
    <w:link w:val="EndNoteBibliographyTitleChar"/>
    <w:rsid w:val="00B66601"/>
    <w:pPr>
      <w:spacing w:after="0"/>
      <w:jc w:val="center"/>
    </w:pPr>
    <w:rPr>
      <w:rFonts w:ascii="Calibri" w:hAnsi="Calibri" w:cs="Calibri"/>
      <w:noProof/>
      <w:lang w:val="en-US"/>
    </w:rPr>
  </w:style>
  <w:style w:type="character" w:customStyle="1" w:styleId="EndNoteBibliographyTitleChar">
    <w:name w:val="EndNote Bibliography Title Char"/>
    <w:basedOn w:val="Szvegtrzs2Char"/>
    <w:link w:val="EndNoteBibliographyTitle"/>
    <w:rsid w:val="00B66601"/>
    <w:rPr>
      <w:rFonts w:ascii="Calibri" w:eastAsia="Arial Unicode MS" w:hAnsi="Calibri" w:cs="Calibri"/>
      <w:b w:val="0"/>
      <w:bCs w:val="0"/>
      <w:noProof/>
      <w:color w:val="000000"/>
      <w:sz w:val="24"/>
      <w:szCs w:val="24"/>
      <w:u w:color="000000"/>
      <w:bdr w:val="nil"/>
      <w:lang w:val="en-US" w:eastAsia="hu-HU"/>
    </w:rPr>
  </w:style>
  <w:style w:type="paragraph" w:customStyle="1" w:styleId="EndNoteBibliography">
    <w:name w:val="EndNote Bibliography"/>
    <w:basedOn w:val="Norml"/>
    <w:link w:val="EndNoteBibliographyChar"/>
    <w:rsid w:val="00B66601"/>
    <w:pPr>
      <w:spacing w:line="240" w:lineRule="auto"/>
      <w:jc w:val="both"/>
    </w:pPr>
    <w:rPr>
      <w:rFonts w:ascii="Calibri" w:hAnsi="Calibri" w:cs="Calibri"/>
      <w:noProof/>
      <w:lang w:val="en-US"/>
    </w:rPr>
  </w:style>
  <w:style w:type="character" w:customStyle="1" w:styleId="EndNoteBibliographyChar">
    <w:name w:val="EndNote Bibliography Char"/>
    <w:basedOn w:val="Szvegtrzs2Char"/>
    <w:link w:val="EndNoteBibliography"/>
    <w:rsid w:val="00B66601"/>
    <w:rPr>
      <w:rFonts w:ascii="Calibri" w:eastAsia="Arial Unicode MS" w:hAnsi="Calibri" w:cs="Calibri"/>
      <w:b w:val="0"/>
      <w:bCs w:val="0"/>
      <w:noProof/>
      <w:color w:val="000000"/>
      <w:sz w:val="24"/>
      <w:szCs w:val="24"/>
      <w:u w:color="000000"/>
      <w:bdr w:val="nil"/>
      <w:lang w:val="en-US" w:eastAsia="hu-HU"/>
    </w:rPr>
  </w:style>
  <w:style w:type="table" w:styleId="Rcsostblzat">
    <w:name w:val="Table Grid"/>
    <w:basedOn w:val="Normltblzat"/>
    <w:uiPriority w:val="39"/>
    <w:rsid w:val="003122A1"/>
    <w:pPr>
      <w:spacing w:after="0" w:line="240" w:lineRule="auto"/>
    </w:pPr>
    <w:rPr>
      <w:rFonts w:eastAsiaTheme="minorEastAsia"/>
      <w:sz w:val="24"/>
      <w:szCs w:val="24"/>
      <w:lang w:val="en-US"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Megjegyzstrgya">
    <w:name w:val="annotation subject"/>
    <w:basedOn w:val="Jegyzetszveg"/>
    <w:next w:val="Jegyzetszveg"/>
    <w:link w:val="MegjegyzstrgyaChar"/>
    <w:uiPriority w:val="99"/>
    <w:semiHidden/>
    <w:unhideWhenUsed/>
    <w:rsid w:val="00885E2D"/>
    <w:rPr>
      <w:b/>
      <w:bCs/>
    </w:rPr>
  </w:style>
  <w:style w:type="character" w:customStyle="1" w:styleId="MegjegyzstrgyaChar">
    <w:name w:val="Megjegyzés tárgya Char"/>
    <w:basedOn w:val="JegyzetszvegChar"/>
    <w:link w:val="Megjegyzstrgya"/>
    <w:uiPriority w:val="99"/>
    <w:semiHidden/>
    <w:rsid w:val="00885E2D"/>
    <w:rPr>
      <w:b/>
      <w:bCs/>
      <w:sz w:val="20"/>
      <w:szCs w:val="20"/>
    </w:rPr>
  </w:style>
  <w:style w:type="paragraph" w:styleId="lfej">
    <w:name w:val="header"/>
    <w:basedOn w:val="Norml"/>
    <w:link w:val="lfejChar"/>
    <w:uiPriority w:val="99"/>
    <w:unhideWhenUsed/>
    <w:rsid w:val="00003406"/>
    <w:pPr>
      <w:tabs>
        <w:tab w:val="center" w:pos="4536"/>
        <w:tab w:val="right" w:pos="9072"/>
      </w:tabs>
      <w:spacing w:after="0" w:line="240" w:lineRule="auto"/>
    </w:pPr>
  </w:style>
  <w:style w:type="character" w:customStyle="1" w:styleId="lfejChar">
    <w:name w:val="Élőfej Char"/>
    <w:basedOn w:val="Bekezdsalapbettpusa"/>
    <w:link w:val="lfej"/>
    <w:uiPriority w:val="99"/>
    <w:rsid w:val="00003406"/>
  </w:style>
  <w:style w:type="paragraph" w:styleId="llb">
    <w:name w:val="footer"/>
    <w:basedOn w:val="Norml"/>
    <w:link w:val="llbChar"/>
    <w:uiPriority w:val="99"/>
    <w:unhideWhenUsed/>
    <w:rsid w:val="00003406"/>
    <w:pPr>
      <w:tabs>
        <w:tab w:val="center" w:pos="4536"/>
        <w:tab w:val="right" w:pos="9072"/>
      </w:tabs>
      <w:spacing w:after="0" w:line="240" w:lineRule="auto"/>
    </w:pPr>
  </w:style>
  <w:style w:type="character" w:customStyle="1" w:styleId="llbChar">
    <w:name w:val="Élőláb Char"/>
    <w:basedOn w:val="Bekezdsalapbettpusa"/>
    <w:link w:val="llb"/>
    <w:uiPriority w:val="99"/>
    <w:rsid w:val="000034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1170</Words>
  <Characters>8077</Characters>
  <Application>Microsoft Office Word</Application>
  <DocSecurity>0</DocSecurity>
  <Lines>67</Lines>
  <Paragraphs>18</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9229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Microsoft-fiók</dc:creator>
  <cp:keywords/>
  <dc:description/>
  <cp:lastModifiedBy>Microsoft-fiók</cp:lastModifiedBy>
  <cp:revision>3</cp:revision>
  <dcterms:created xsi:type="dcterms:W3CDTF">2025-05-23T15:03:00Z</dcterms:created>
  <dcterms:modified xsi:type="dcterms:W3CDTF">2025-06-09T08:03:00Z</dcterms:modified>
</cp:coreProperties>
</file>