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8F7D2" w14:textId="77777777" w:rsidR="00844F30" w:rsidRPr="007C619B" w:rsidRDefault="00844F30" w:rsidP="00844F30">
      <w:pPr>
        <w:jc w:val="both"/>
        <w:rPr>
          <w:rFonts w:ascii="Garamond" w:hAnsi="Garamond"/>
          <w:b/>
        </w:rPr>
      </w:pPr>
      <w:r w:rsidRPr="007C619B">
        <w:rPr>
          <w:rFonts w:ascii="Garamond" w:hAnsi="Garamond"/>
          <w:b/>
        </w:rPr>
        <w:t xml:space="preserve">Supplemental Table </w:t>
      </w:r>
      <w:r>
        <w:rPr>
          <w:rFonts w:ascii="Garamond" w:hAnsi="Garamond"/>
          <w:b/>
        </w:rPr>
        <w:t>2</w:t>
      </w:r>
      <w:r w:rsidRPr="007C619B">
        <w:rPr>
          <w:rFonts w:ascii="Garamond" w:hAnsi="Garamond"/>
          <w:b/>
        </w:rPr>
        <w:t xml:space="preserve">: </w:t>
      </w:r>
      <w:r w:rsidRPr="007C619B">
        <w:rPr>
          <w:rFonts w:ascii="Garamond" w:hAnsi="Garamond"/>
        </w:rPr>
        <w:t>Echocardiographic markers for PDA assessment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3654"/>
        <w:gridCol w:w="1565"/>
        <w:gridCol w:w="1515"/>
        <w:gridCol w:w="1737"/>
        <w:gridCol w:w="879"/>
      </w:tblGrid>
      <w:tr w:rsidR="00844F30" w:rsidRPr="008E61E9" w14:paraId="64AD58B0" w14:textId="77777777" w:rsidTr="005E43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33C82867" w14:textId="77777777" w:rsidR="00844F30" w:rsidRPr="001C5203" w:rsidRDefault="00844F30" w:rsidP="005E4392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65" w:type="dxa"/>
          </w:tcPr>
          <w:p w14:paraId="20C2CD96" w14:textId="77777777" w:rsidR="00844F30" w:rsidRPr="001C5203" w:rsidRDefault="00844F30" w:rsidP="005E43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No PDA (n=35)</w:t>
            </w:r>
          </w:p>
        </w:tc>
        <w:tc>
          <w:tcPr>
            <w:tcW w:w="1515" w:type="dxa"/>
          </w:tcPr>
          <w:p w14:paraId="6C55C8FC" w14:textId="77777777" w:rsidR="00844F30" w:rsidRPr="001C5203" w:rsidRDefault="00844F30" w:rsidP="005E43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hsPDA</w:t>
            </w:r>
          </w:p>
          <w:p w14:paraId="320C4F0E" w14:textId="77777777" w:rsidR="00844F30" w:rsidRPr="001C5203" w:rsidRDefault="00844F30" w:rsidP="005E43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left-to-right (n=34)</w:t>
            </w:r>
          </w:p>
        </w:tc>
        <w:tc>
          <w:tcPr>
            <w:tcW w:w="1737" w:type="dxa"/>
          </w:tcPr>
          <w:p w14:paraId="1D4187F5" w14:textId="77777777" w:rsidR="00844F30" w:rsidRPr="001C5203" w:rsidRDefault="00844F30" w:rsidP="005E43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PDA bidirectional (n=17)</w:t>
            </w:r>
          </w:p>
        </w:tc>
        <w:tc>
          <w:tcPr>
            <w:tcW w:w="879" w:type="dxa"/>
          </w:tcPr>
          <w:p w14:paraId="76097A7F" w14:textId="77777777" w:rsidR="00844F30" w:rsidRPr="001C5203" w:rsidRDefault="00844F30" w:rsidP="005E43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p</w:t>
            </w:r>
          </w:p>
        </w:tc>
      </w:tr>
      <w:tr w:rsidR="00844F30" w:rsidRPr="008E61E9" w14:paraId="40419403" w14:textId="77777777" w:rsidTr="005E4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69305032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Pulmonary vein D wave (cm/s)</w:t>
            </w:r>
          </w:p>
        </w:tc>
        <w:tc>
          <w:tcPr>
            <w:tcW w:w="1565" w:type="dxa"/>
          </w:tcPr>
          <w:p w14:paraId="7D817C74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29 [23, 33] #</w:t>
            </w:r>
          </w:p>
        </w:tc>
        <w:tc>
          <w:tcPr>
            <w:tcW w:w="1515" w:type="dxa"/>
          </w:tcPr>
          <w:p w14:paraId="6B907CBA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48 [38, 59] *</w:t>
            </w:r>
          </w:p>
        </w:tc>
        <w:tc>
          <w:tcPr>
            <w:tcW w:w="1737" w:type="dxa"/>
          </w:tcPr>
          <w:p w14:paraId="210DDEE3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27 [21, 30]</w:t>
            </w:r>
          </w:p>
        </w:tc>
        <w:tc>
          <w:tcPr>
            <w:tcW w:w="879" w:type="dxa"/>
          </w:tcPr>
          <w:p w14:paraId="2C2C72EC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&lt;0.001</w:t>
            </w:r>
          </w:p>
        </w:tc>
      </w:tr>
      <w:tr w:rsidR="00844F30" w:rsidRPr="008E61E9" w14:paraId="553663A5" w14:textId="77777777" w:rsidTr="005E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2ED80D7C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  <w:lang w:val="pt-BR"/>
              </w:rPr>
            </w:pPr>
            <w:r w:rsidRPr="001C5203">
              <w:rPr>
                <w:rFonts w:ascii="Garamond" w:hAnsi="Garamond"/>
                <w:sz w:val="24"/>
                <w:szCs w:val="24"/>
                <w:lang w:val="pt-BR"/>
              </w:rPr>
              <w:t>Mitral valve E wave (cm/s)</w:t>
            </w:r>
          </w:p>
        </w:tc>
        <w:tc>
          <w:tcPr>
            <w:tcW w:w="1565" w:type="dxa"/>
          </w:tcPr>
          <w:p w14:paraId="318A1215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  <w:lang w:val="pt-BR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41 [36, 47] #</w:t>
            </w:r>
          </w:p>
        </w:tc>
        <w:tc>
          <w:tcPr>
            <w:tcW w:w="1515" w:type="dxa"/>
          </w:tcPr>
          <w:p w14:paraId="18E486C6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  <w:lang w:val="pt-BR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62 [56, 74] *</w:t>
            </w:r>
          </w:p>
        </w:tc>
        <w:tc>
          <w:tcPr>
            <w:tcW w:w="1737" w:type="dxa"/>
          </w:tcPr>
          <w:p w14:paraId="121316ED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  <w:lang w:val="pt-BR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37 [27, 47]</w:t>
            </w:r>
          </w:p>
        </w:tc>
        <w:tc>
          <w:tcPr>
            <w:tcW w:w="879" w:type="dxa"/>
          </w:tcPr>
          <w:p w14:paraId="01633008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  <w:lang w:val="pt-BR"/>
              </w:rPr>
            </w:pPr>
            <w:r w:rsidRPr="001C5203">
              <w:rPr>
                <w:rFonts w:ascii="Garamond" w:hAnsi="Garamond"/>
                <w:sz w:val="24"/>
                <w:szCs w:val="24"/>
                <w:lang w:val="pt-BR"/>
              </w:rPr>
              <w:t>&lt;0.001</w:t>
            </w:r>
          </w:p>
        </w:tc>
      </w:tr>
      <w:tr w:rsidR="00844F30" w:rsidRPr="008E61E9" w14:paraId="09417E65" w14:textId="77777777" w:rsidTr="005E4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22998863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  <w:lang w:val="pt-BR"/>
              </w:rPr>
            </w:pPr>
            <w:r w:rsidRPr="001C5203">
              <w:rPr>
                <w:rFonts w:ascii="Garamond" w:hAnsi="Garamond"/>
                <w:sz w:val="24"/>
                <w:szCs w:val="24"/>
                <w:lang w:val="pt-BR"/>
              </w:rPr>
              <w:t>Isovolumic relaxation time (msec)</w:t>
            </w:r>
          </w:p>
        </w:tc>
        <w:tc>
          <w:tcPr>
            <w:tcW w:w="1565" w:type="dxa"/>
          </w:tcPr>
          <w:p w14:paraId="7711FBED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  <w:lang w:val="pt-BR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47.4 ± 13.1 #</w:t>
            </w:r>
          </w:p>
        </w:tc>
        <w:tc>
          <w:tcPr>
            <w:tcW w:w="1515" w:type="dxa"/>
          </w:tcPr>
          <w:p w14:paraId="07FABB9F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  <w:lang w:val="pt-BR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26.7 ± 7.5</w:t>
            </w:r>
          </w:p>
        </w:tc>
        <w:tc>
          <w:tcPr>
            <w:tcW w:w="1737" w:type="dxa"/>
          </w:tcPr>
          <w:p w14:paraId="38FC7471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  <w:lang w:val="pt-BR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51.9 ± 13.7</w:t>
            </w:r>
          </w:p>
        </w:tc>
        <w:tc>
          <w:tcPr>
            <w:tcW w:w="879" w:type="dxa"/>
          </w:tcPr>
          <w:p w14:paraId="480BD6F0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  <w:lang w:val="pt-BR"/>
              </w:rPr>
            </w:pPr>
            <w:r w:rsidRPr="001C5203">
              <w:rPr>
                <w:rFonts w:ascii="Garamond" w:hAnsi="Garamond"/>
                <w:sz w:val="24"/>
                <w:szCs w:val="24"/>
                <w:lang w:val="pt-BR"/>
              </w:rPr>
              <w:t>&lt;0.001</w:t>
            </w:r>
          </w:p>
        </w:tc>
      </w:tr>
      <w:tr w:rsidR="00844F30" w:rsidRPr="008E61E9" w14:paraId="7E140DA3" w14:textId="77777777" w:rsidTr="005E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309AADED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  <w:lang w:val="pt-BR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LV VTI (cm)</w:t>
            </w:r>
          </w:p>
        </w:tc>
        <w:tc>
          <w:tcPr>
            <w:tcW w:w="1565" w:type="dxa"/>
          </w:tcPr>
          <w:p w14:paraId="390F30A5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  <w:lang w:val="pt-BR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8.6 [7, 9.1] #</w:t>
            </w:r>
          </w:p>
        </w:tc>
        <w:tc>
          <w:tcPr>
            <w:tcW w:w="1515" w:type="dxa"/>
          </w:tcPr>
          <w:p w14:paraId="16C9F1BA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  <w:lang w:val="pt-BR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12.3 [11.1, 15.4] *</w:t>
            </w:r>
          </w:p>
        </w:tc>
        <w:tc>
          <w:tcPr>
            <w:tcW w:w="1737" w:type="dxa"/>
          </w:tcPr>
          <w:p w14:paraId="5C4B207F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  <w:lang w:val="pt-BR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 xml:space="preserve">8.1 [6.1, 9.9] </w:t>
            </w:r>
          </w:p>
        </w:tc>
        <w:tc>
          <w:tcPr>
            <w:tcW w:w="879" w:type="dxa"/>
          </w:tcPr>
          <w:p w14:paraId="492A7D41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  <w:lang w:val="pt-BR"/>
              </w:rPr>
            </w:pPr>
            <w:r w:rsidRPr="001C5203">
              <w:rPr>
                <w:rFonts w:ascii="Garamond" w:hAnsi="Garamond"/>
                <w:sz w:val="24"/>
                <w:szCs w:val="24"/>
                <w:lang w:val="pt-BR"/>
              </w:rPr>
              <w:t>&lt;0.001</w:t>
            </w:r>
          </w:p>
        </w:tc>
      </w:tr>
      <w:tr w:rsidR="00844F30" w:rsidRPr="008E61E9" w14:paraId="17615C4A" w14:textId="77777777" w:rsidTr="005E4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625C1D0D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Heart rate (bpm)</w:t>
            </w:r>
          </w:p>
        </w:tc>
        <w:tc>
          <w:tcPr>
            <w:tcW w:w="1565" w:type="dxa"/>
          </w:tcPr>
          <w:p w14:paraId="02D358DD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 xml:space="preserve">160 [149, 173] </w:t>
            </w:r>
          </w:p>
        </w:tc>
        <w:tc>
          <w:tcPr>
            <w:tcW w:w="1515" w:type="dxa"/>
          </w:tcPr>
          <w:p w14:paraId="0104C14C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162 [153, 170] *</w:t>
            </w:r>
          </w:p>
        </w:tc>
        <w:tc>
          <w:tcPr>
            <w:tcW w:w="1737" w:type="dxa"/>
          </w:tcPr>
          <w:p w14:paraId="2E783E21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 xml:space="preserve">148 [142, 160] </w:t>
            </w:r>
          </w:p>
        </w:tc>
        <w:tc>
          <w:tcPr>
            <w:tcW w:w="879" w:type="dxa"/>
          </w:tcPr>
          <w:p w14:paraId="55F44755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0.031</w:t>
            </w:r>
          </w:p>
        </w:tc>
      </w:tr>
      <w:tr w:rsidR="00844F30" w:rsidRPr="008E61E9" w14:paraId="4125C978" w14:textId="77777777" w:rsidTr="005E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0D1E3AEF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Left ventricular outflow tract diameter (cm)</w:t>
            </w:r>
          </w:p>
        </w:tc>
        <w:tc>
          <w:tcPr>
            <w:tcW w:w="1565" w:type="dxa"/>
          </w:tcPr>
          <w:p w14:paraId="5BC79134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0.37 [0.32, 0.42] #</w:t>
            </w:r>
          </w:p>
        </w:tc>
        <w:tc>
          <w:tcPr>
            <w:tcW w:w="1515" w:type="dxa"/>
          </w:tcPr>
          <w:p w14:paraId="121A6271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0.41 [0.37, 0.45] *</w:t>
            </w:r>
          </w:p>
        </w:tc>
        <w:tc>
          <w:tcPr>
            <w:tcW w:w="1737" w:type="dxa"/>
          </w:tcPr>
          <w:p w14:paraId="193F47C5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 xml:space="preserve">0.31 [0.28, 0.39] </w:t>
            </w:r>
          </w:p>
        </w:tc>
        <w:tc>
          <w:tcPr>
            <w:tcW w:w="879" w:type="dxa"/>
          </w:tcPr>
          <w:p w14:paraId="2BB10551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&lt;0.001</w:t>
            </w:r>
          </w:p>
        </w:tc>
      </w:tr>
      <w:tr w:rsidR="00844F30" w:rsidRPr="008E61E9" w14:paraId="543F6300" w14:textId="77777777" w:rsidTr="005E4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61AEE0A6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Left ventricular output (mL/kg/min)</w:t>
            </w:r>
          </w:p>
        </w:tc>
        <w:tc>
          <w:tcPr>
            <w:tcW w:w="1565" w:type="dxa"/>
          </w:tcPr>
          <w:p w14:paraId="0CED3B44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167.4 ± 44 #</w:t>
            </w:r>
          </w:p>
        </w:tc>
        <w:tc>
          <w:tcPr>
            <w:tcW w:w="1515" w:type="dxa"/>
          </w:tcPr>
          <w:p w14:paraId="040755F5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302.5 ± 70.6 *</w:t>
            </w:r>
          </w:p>
        </w:tc>
        <w:tc>
          <w:tcPr>
            <w:tcW w:w="1737" w:type="dxa"/>
          </w:tcPr>
          <w:p w14:paraId="28793899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 xml:space="preserve">137.8 ± 50.4 </w:t>
            </w:r>
          </w:p>
        </w:tc>
        <w:tc>
          <w:tcPr>
            <w:tcW w:w="879" w:type="dxa"/>
          </w:tcPr>
          <w:p w14:paraId="4D7D1FF2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&lt;0.001</w:t>
            </w:r>
          </w:p>
        </w:tc>
      </w:tr>
      <w:tr w:rsidR="00844F30" w:rsidRPr="008E61E9" w14:paraId="6153CFBA" w14:textId="77777777" w:rsidTr="005E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1EC5D9E8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Low LVO (&lt;150 mL/min/kg)</w:t>
            </w:r>
          </w:p>
        </w:tc>
        <w:tc>
          <w:tcPr>
            <w:tcW w:w="1565" w:type="dxa"/>
          </w:tcPr>
          <w:p w14:paraId="27456A21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</w:rPr>
              <w:t>11 (31.4)</w:t>
            </w:r>
          </w:p>
        </w:tc>
        <w:tc>
          <w:tcPr>
            <w:tcW w:w="1515" w:type="dxa"/>
          </w:tcPr>
          <w:p w14:paraId="2D054D74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</w:rPr>
              <w:t>1 (2.9)</w:t>
            </w:r>
          </w:p>
        </w:tc>
        <w:tc>
          <w:tcPr>
            <w:tcW w:w="1737" w:type="dxa"/>
          </w:tcPr>
          <w:p w14:paraId="3F793056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</w:rPr>
              <w:t>10 (58.8)</w:t>
            </w:r>
          </w:p>
        </w:tc>
        <w:tc>
          <w:tcPr>
            <w:tcW w:w="879" w:type="dxa"/>
          </w:tcPr>
          <w:p w14:paraId="27401AE0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&lt;0.001</w:t>
            </w:r>
          </w:p>
        </w:tc>
      </w:tr>
      <w:tr w:rsidR="00844F30" w:rsidRPr="008E61E9" w14:paraId="07BC36D1" w14:textId="77777777" w:rsidTr="005E4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6754EFEE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Very low LVO (&lt;100 mL/min/kg)</w:t>
            </w:r>
          </w:p>
        </w:tc>
        <w:tc>
          <w:tcPr>
            <w:tcW w:w="1565" w:type="dxa"/>
          </w:tcPr>
          <w:p w14:paraId="408563BD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</w:rPr>
              <w:t>3 (8.6)</w:t>
            </w:r>
          </w:p>
        </w:tc>
        <w:tc>
          <w:tcPr>
            <w:tcW w:w="1515" w:type="dxa"/>
          </w:tcPr>
          <w:p w14:paraId="5850212D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</w:rPr>
              <w:t>0 (0)</w:t>
            </w:r>
          </w:p>
        </w:tc>
        <w:tc>
          <w:tcPr>
            <w:tcW w:w="1737" w:type="dxa"/>
          </w:tcPr>
          <w:p w14:paraId="15159B2F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</w:rPr>
              <w:t>5 (29.4)</w:t>
            </w:r>
          </w:p>
        </w:tc>
        <w:tc>
          <w:tcPr>
            <w:tcW w:w="879" w:type="dxa"/>
          </w:tcPr>
          <w:p w14:paraId="78EF19C3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0.003</w:t>
            </w:r>
          </w:p>
        </w:tc>
      </w:tr>
      <w:tr w:rsidR="00844F30" w:rsidRPr="008E61E9" w14:paraId="799C2A6B" w14:textId="77777777" w:rsidTr="005E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5A8FB5D5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High LVO (&gt;250 mL/min/kg)</w:t>
            </w:r>
          </w:p>
        </w:tc>
        <w:tc>
          <w:tcPr>
            <w:tcW w:w="1565" w:type="dxa"/>
          </w:tcPr>
          <w:p w14:paraId="563F9846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</w:rPr>
              <w:t>1 (2.9)</w:t>
            </w:r>
          </w:p>
        </w:tc>
        <w:tc>
          <w:tcPr>
            <w:tcW w:w="1515" w:type="dxa"/>
          </w:tcPr>
          <w:p w14:paraId="60C1A4D9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</w:rPr>
              <w:t>23 (67.6)</w:t>
            </w:r>
          </w:p>
        </w:tc>
        <w:tc>
          <w:tcPr>
            <w:tcW w:w="1737" w:type="dxa"/>
          </w:tcPr>
          <w:p w14:paraId="7FDDF67D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</w:rPr>
              <w:t>0 (0)</w:t>
            </w:r>
          </w:p>
        </w:tc>
        <w:tc>
          <w:tcPr>
            <w:tcW w:w="879" w:type="dxa"/>
          </w:tcPr>
          <w:p w14:paraId="01461B91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&lt;0.001</w:t>
            </w:r>
          </w:p>
        </w:tc>
      </w:tr>
      <w:tr w:rsidR="00844F30" w:rsidRPr="008E61E9" w14:paraId="24D1E979" w14:textId="77777777" w:rsidTr="005E4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7714332B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LA:Ao ratio</w:t>
            </w:r>
          </w:p>
        </w:tc>
        <w:tc>
          <w:tcPr>
            <w:tcW w:w="1565" w:type="dxa"/>
          </w:tcPr>
          <w:p w14:paraId="5CFBFE5E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1.33 ± 0.29 #</w:t>
            </w:r>
          </w:p>
        </w:tc>
        <w:tc>
          <w:tcPr>
            <w:tcW w:w="1515" w:type="dxa"/>
          </w:tcPr>
          <w:p w14:paraId="4A5A3ED4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 xml:space="preserve">1.87 ± 0.33 </w:t>
            </w:r>
          </w:p>
        </w:tc>
        <w:tc>
          <w:tcPr>
            <w:tcW w:w="1737" w:type="dxa"/>
          </w:tcPr>
          <w:p w14:paraId="03292D53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1.41 ± 0.39</w:t>
            </w:r>
          </w:p>
        </w:tc>
        <w:tc>
          <w:tcPr>
            <w:tcW w:w="879" w:type="dxa"/>
          </w:tcPr>
          <w:p w14:paraId="5DBC889D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&lt;0.001</w:t>
            </w:r>
          </w:p>
        </w:tc>
      </w:tr>
      <w:tr w:rsidR="00844F30" w:rsidRPr="008E61E9" w14:paraId="0ACA6597" w14:textId="77777777" w:rsidTr="005E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23F689CC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Right ventricular outflow tract diameter (cm)</w:t>
            </w:r>
          </w:p>
        </w:tc>
        <w:tc>
          <w:tcPr>
            <w:tcW w:w="1565" w:type="dxa"/>
          </w:tcPr>
          <w:p w14:paraId="44110B7C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0.38 ± 0.05 #</w:t>
            </w:r>
          </w:p>
        </w:tc>
        <w:tc>
          <w:tcPr>
            <w:tcW w:w="1515" w:type="dxa"/>
          </w:tcPr>
          <w:p w14:paraId="5CF26C9C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0.43 ± 0.06 *</w:t>
            </w:r>
          </w:p>
        </w:tc>
        <w:tc>
          <w:tcPr>
            <w:tcW w:w="1737" w:type="dxa"/>
          </w:tcPr>
          <w:p w14:paraId="5B3D9155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0.36 ± 0.07</w:t>
            </w:r>
          </w:p>
        </w:tc>
        <w:tc>
          <w:tcPr>
            <w:tcW w:w="879" w:type="dxa"/>
          </w:tcPr>
          <w:p w14:paraId="63FD62F6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&lt;0.001</w:t>
            </w:r>
          </w:p>
        </w:tc>
      </w:tr>
      <w:tr w:rsidR="00844F30" w:rsidRPr="008E61E9" w14:paraId="4E25306F" w14:textId="77777777" w:rsidTr="005E4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11A80CC1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RV VTI (cm)</w:t>
            </w:r>
          </w:p>
        </w:tc>
        <w:tc>
          <w:tcPr>
            <w:tcW w:w="1565" w:type="dxa"/>
          </w:tcPr>
          <w:p w14:paraId="76FDF2BF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8.53 ± 1.95 #</w:t>
            </w:r>
          </w:p>
        </w:tc>
        <w:tc>
          <w:tcPr>
            <w:tcW w:w="1515" w:type="dxa"/>
          </w:tcPr>
          <w:p w14:paraId="075670CB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6.96 ± 1.93 *</w:t>
            </w:r>
          </w:p>
        </w:tc>
        <w:tc>
          <w:tcPr>
            <w:tcW w:w="1737" w:type="dxa"/>
          </w:tcPr>
          <w:p w14:paraId="1A31C256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 xml:space="preserve">5.57 ± 1.9 </w:t>
            </w:r>
          </w:p>
        </w:tc>
        <w:tc>
          <w:tcPr>
            <w:tcW w:w="879" w:type="dxa"/>
          </w:tcPr>
          <w:p w14:paraId="01F925A1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&lt;0.001</w:t>
            </w:r>
          </w:p>
        </w:tc>
      </w:tr>
      <w:tr w:rsidR="00844F30" w:rsidRPr="008E61E9" w14:paraId="62C57A37" w14:textId="77777777" w:rsidTr="005E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03BFECD8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Right ventricular output (mL/min/kg)</w:t>
            </w:r>
          </w:p>
        </w:tc>
        <w:tc>
          <w:tcPr>
            <w:tcW w:w="1565" w:type="dxa"/>
          </w:tcPr>
          <w:p w14:paraId="74EDCEC4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196.4 ± 56.2</w:t>
            </w:r>
          </w:p>
        </w:tc>
        <w:tc>
          <w:tcPr>
            <w:tcW w:w="1515" w:type="dxa"/>
          </w:tcPr>
          <w:p w14:paraId="62222D29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174.2 ± 53.5 *</w:t>
            </w:r>
          </w:p>
        </w:tc>
        <w:tc>
          <w:tcPr>
            <w:tcW w:w="1737" w:type="dxa"/>
          </w:tcPr>
          <w:p w14:paraId="542B76C1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 xml:space="preserve">114.1 ± 48.3 </w:t>
            </w:r>
          </w:p>
        </w:tc>
        <w:tc>
          <w:tcPr>
            <w:tcW w:w="879" w:type="dxa"/>
          </w:tcPr>
          <w:p w14:paraId="2277A36E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&lt;0.001</w:t>
            </w:r>
          </w:p>
        </w:tc>
      </w:tr>
      <w:tr w:rsidR="00844F30" w:rsidRPr="008E61E9" w14:paraId="19EB31F6" w14:textId="77777777" w:rsidTr="005E4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4CEE8638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LVO/RVO ratio</w:t>
            </w:r>
          </w:p>
        </w:tc>
        <w:tc>
          <w:tcPr>
            <w:tcW w:w="1565" w:type="dxa"/>
          </w:tcPr>
          <w:p w14:paraId="759FDDF2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0.87 ± 0.17 #</w:t>
            </w:r>
          </w:p>
        </w:tc>
        <w:tc>
          <w:tcPr>
            <w:tcW w:w="1515" w:type="dxa"/>
          </w:tcPr>
          <w:p w14:paraId="11127152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>1.87 ± 0.57 *</w:t>
            </w:r>
          </w:p>
        </w:tc>
        <w:tc>
          <w:tcPr>
            <w:tcW w:w="1737" w:type="dxa"/>
          </w:tcPr>
          <w:p w14:paraId="0B92198E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  <w:lang w:val="pt-BR"/>
              </w:rPr>
              <w:t xml:space="preserve">1.26 ± 0.34 </w:t>
            </w:r>
          </w:p>
        </w:tc>
        <w:tc>
          <w:tcPr>
            <w:tcW w:w="879" w:type="dxa"/>
          </w:tcPr>
          <w:p w14:paraId="7EEB09FD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&lt;0.001</w:t>
            </w:r>
          </w:p>
        </w:tc>
      </w:tr>
      <w:tr w:rsidR="00844F30" w:rsidRPr="008E61E9" w14:paraId="6D9DFADA" w14:textId="77777777" w:rsidTr="005E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6EE8785D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C5203">
              <w:rPr>
                <w:rFonts w:ascii="Garamond" w:hAnsi="Garamond"/>
                <w:sz w:val="24"/>
                <w:szCs w:val="24"/>
              </w:rPr>
              <w:t>Holodiastolic</w:t>
            </w:r>
            <w:proofErr w:type="spellEnd"/>
            <w:r w:rsidRPr="001C5203">
              <w:rPr>
                <w:rFonts w:ascii="Garamond" w:hAnsi="Garamond"/>
                <w:sz w:val="24"/>
                <w:szCs w:val="24"/>
              </w:rPr>
              <w:t xml:space="preserve"> flow reversal in the post-ductal descending aorta</w:t>
            </w:r>
          </w:p>
        </w:tc>
        <w:tc>
          <w:tcPr>
            <w:tcW w:w="1565" w:type="dxa"/>
          </w:tcPr>
          <w:p w14:paraId="675E8B5B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</w:rPr>
              <w:t xml:space="preserve">0 (0) </w:t>
            </w:r>
            <w:r w:rsidRPr="001C5203">
              <w:rPr>
                <w:rFonts w:ascii="Garamond" w:hAnsi="Garamond"/>
                <w:sz w:val="24"/>
                <w:szCs w:val="24"/>
              </w:rPr>
              <w:t>#</w:t>
            </w:r>
          </w:p>
        </w:tc>
        <w:tc>
          <w:tcPr>
            <w:tcW w:w="1515" w:type="dxa"/>
          </w:tcPr>
          <w:p w14:paraId="311520C3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</w:rPr>
              <w:t>29 (87.9) *</w:t>
            </w:r>
          </w:p>
        </w:tc>
        <w:tc>
          <w:tcPr>
            <w:tcW w:w="1737" w:type="dxa"/>
          </w:tcPr>
          <w:p w14:paraId="1296B89A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</w:rPr>
              <w:t>2 (11.8)</w:t>
            </w:r>
          </w:p>
        </w:tc>
        <w:tc>
          <w:tcPr>
            <w:tcW w:w="879" w:type="dxa"/>
          </w:tcPr>
          <w:p w14:paraId="3B34A4AB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&lt;0.001</w:t>
            </w:r>
          </w:p>
        </w:tc>
      </w:tr>
      <w:tr w:rsidR="00844F30" w:rsidRPr="008E61E9" w14:paraId="5DEA8908" w14:textId="77777777" w:rsidTr="005E4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60AD6904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PDA size (mm)</w:t>
            </w:r>
          </w:p>
        </w:tc>
        <w:tc>
          <w:tcPr>
            <w:tcW w:w="1565" w:type="dxa"/>
          </w:tcPr>
          <w:p w14:paraId="77A2A6FA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--</w:t>
            </w:r>
          </w:p>
        </w:tc>
        <w:tc>
          <w:tcPr>
            <w:tcW w:w="1515" w:type="dxa"/>
          </w:tcPr>
          <w:p w14:paraId="35ECAD92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2.1 [2, 2.6]</w:t>
            </w:r>
          </w:p>
        </w:tc>
        <w:tc>
          <w:tcPr>
            <w:tcW w:w="1737" w:type="dxa"/>
          </w:tcPr>
          <w:p w14:paraId="53CB917B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1.9 [1.6, 3]</w:t>
            </w:r>
          </w:p>
        </w:tc>
        <w:tc>
          <w:tcPr>
            <w:tcW w:w="879" w:type="dxa"/>
          </w:tcPr>
          <w:p w14:paraId="4398F48C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0.488</w:t>
            </w:r>
          </w:p>
        </w:tc>
      </w:tr>
      <w:tr w:rsidR="00844F30" w:rsidRPr="008E61E9" w14:paraId="0274E367" w14:textId="77777777" w:rsidTr="005E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0997E083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PDA size indexed to infant’s weight (mm/kg)</w:t>
            </w:r>
          </w:p>
        </w:tc>
        <w:tc>
          <w:tcPr>
            <w:tcW w:w="1565" w:type="dxa"/>
          </w:tcPr>
          <w:p w14:paraId="228CA495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</w:rPr>
              <w:t>--</w:t>
            </w:r>
          </w:p>
        </w:tc>
        <w:tc>
          <w:tcPr>
            <w:tcW w:w="1515" w:type="dxa"/>
          </w:tcPr>
          <w:p w14:paraId="0892BB4E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2.4 [2, 2.8]</w:t>
            </w:r>
          </w:p>
        </w:tc>
        <w:tc>
          <w:tcPr>
            <w:tcW w:w="1737" w:type="dxa"/>
          </w:tcPr>
          <w:p w14:paraId="00284448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2.6 [1.9, 3.6]</w:t>
            </w:r>
          </w:p>
        </w:tc>
        <w:tc>
          <w:tcPr>
            <w:tcW w:w="879" w:type="dxa"/>
          </w:tcPr>
          <w:p w14:paraId="23D02053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0.201</w:t>
            </w:r>
          </w:p>
        </w:tc>
      </w:tr>
      <w:tr w:rsidR="00844F30" w:rsidRPr="008E61E9" w14:paraId="526690D1" w14:textId="77777777" w:rsidTr="005E4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5944A0B6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Percentage of transductal VTI spent with R-L flow</w:t>
            </w:r>
          </w:p>
        </w:tc>
        <w:tc>
          <w:tcPr>
            <w:tcW w:w="1565" w:type="dxa"/>
          </w:tcPr>
          <w:p w14:paraId="38D64C19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--</w:t>
            </w:r>
          </w:p>
        </w:tc>
        <w:tc>
          <w:tcPr>
            <w:tcW w:w="1515" w:type="dxa"/>
          </w:tcPr>
          <w:p w14:paraId="10322DBB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9.8 ± 9.7</w:t>
            </w:r>
          </w:p>
        </w:tc>
        <w:tc>
          <w:tcPr>
            <w:tcW w:w="1737" w:type="dxa"/>
          </w:tcPr>
          <w:p w14:paraId="70111FD2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39.9 ± 22.9</w:t>
            </w:r>
          </w:p>
        </w:tc>
        <w:tc>
          <w:tcPr>
            <w:tcW w:w="879" w:type="dxa"/>
          </w:tcPr>
          <w:p w14:paraId="5BFEA0AA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0.020</w:t>
            </w:r>
          </w:p>
        </w:tc>
      </w:tr>
      <w:tr w:rsidR="00844F30" w:rsidRPr="008E61E9" w14:paraId="71DD3E4B" w14:textId="77777777" w:rsidTr="005E43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43CE93D1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≥30% of VTI spend R-L flow</w:t>
            </w:r>
          </w:p>
        </w:tc>
        <w:tc>
          <w:tcPr>
            <w:tcW w:w="1565" w:type="dxa"/>
          </w:tcPr>
          <w:p w14:paraId="6709965C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--</w:t>
            </w:r>
          </w:p>
        </w:tc>
        <w:tc>
          <w:tcPr>
            <w:tcW w:w="1515" w:type="dxa"/>
          </w:tcPr>
          <w:p w14:paraId="75DA34AA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0 (0)</w:t>
            </w:r>
          </w:p>
        </w:tc>
        <w:tc>
          <w:tcPr>
            <w:tcW w:w="1737" w:type="dxa"/>
          </w:tcPr>
          <w:p w14:paraId="4F235784" w14:textId="77777777" w:rsidR="00844F30" w:rsidRPr="001C5203" w:rsidRDefault="00844F30" w:rsidP="005E4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11 (64.7)</w:t>
            </w:r>
          </w:p>
        </w:tc>
        <w:tc>
          <w:tcPr>
            <w:tcW w:w="879" w:type="dxa"/>
          </w:tcPr>
          <w:p w14:paraId="19E1433D" w14:textId="77777777" w:rsidR="00844F30" w:rsidRPr="001C5203" w:rsidRDefault="00844F30" w:rsidP="005E43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0.035</w:t>
            </w:r>
          </w:p>
        </w:tc>
      </w:tr>
      <w:tr w:rsidR="00844F30" w:rsidRPr="008E61E9" w14:paraId="2191BDD1" w14:textId="77777777" w:rsidTr="005E4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</w:tcPr>
          <w:p w14:paraId="4FABB9DB" w14:textId="77777777" w:rsidR="00844F30" w:rsidRPr="001C5203" w:rsidRDefault="00844F30" w:rsidP="005E4392">
            <w:pPr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 xml:space="preserve">PDA score </w:t>
            </w:r>
          </w:p>
        </w:tc>
        <w:tc>
          <w:tcPr>
            <w:tcW w:w="1565" w:type="dxa"/>
          </w:tcPr>
          <w:p w14:paraId="0A05F515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</w:rPr>
              <w:t>--</w:t>
            </w:r>
          </w:p>
        </w:tc>
        <w:tc>
          <w:tcPr>
            <w:tcW w:w="1515" w:type="dxa"/>
          </w:tcPr>
          <w:p w14:paraId="2197D709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9 [9, 10]</w:t>
            </w:r>
          </w:p>
        </w:tc>
        <w:tc>
          <w:tcPr>
            <w:tcW w:w="1737" w:type="dxa"/>
          </w:tcPr>
          <w:p w14:paraId="592134C8" w14:textId="77777777" w:rsidR="00844F30" w:rsidRPr="001C5203" w:rsidRDefault="00844F30" w:rsidP="005E4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3 [2, 4]</w:t>
            </w:r>
          </w:p>
        </w:tc>
        <w:tc>
          <w:tcPr>
            <w:tcW w:w="879" w:type="dxa"/>
          </w:tcPr>
          <w:p w14:paraId="69F2C58E" w14:textId="77777777" w:rsidR="00844F30" w:rsidRPr="001C5203" w:rsidRDefault="00844F30" w:rsidP="005E439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24"/>
                <w:szCs w:val="24"/>
              </w:rPr>
            </w:pPr>
            <w:r w:rsidRPr="001C5203">
              <w:rPr>
                <w:rFonts w:ascii="Garamond" w:hAnsi="Garamond" w:cstheme="minorHAnsi"/>
                <w:sz w:val="24"/>
                <w:szCs w:val="24"/>
              </w:rPr>
              <w:t>&lt;0.001</w:t>
            </w:r>
          </w:p>
        </w:tc>
      </w:tr>
    </w:tbl>
    <w:p w14:paraId="6F2BBD9C" w14:textId="77777777" w:rsidR="00555D99" w:rsidRDefault="00844F30">
      <w:bookmarkStart w:id="0" w:name="_GoBack"/>
      <w:bookmarkEnd w:id="0"/>
    </w:p>
    <w:sectPr w:rsidR="00555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F30"/>
    <w:rsid w:val="00374503"/>
    <w:rsid w:val="00844F30"/>
    <w:rsid w:val="00C5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19FDDD"/>
  <w15:chartTrackingRefBased/>
  <w15:docId w15:val="{778E7FD5-B97C-4FA1-98A5-F73E24D60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4F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">
    <w:name w:val="Grid Table 4"/>
    <w:basedOn w:val="TableNormal"/>
    <w:uiPriority w:val="49"/>
    <w:rsid w:val="00844F3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90626EF5B2F4FBC950F87BC314420" ma:contentTypeVersion="18" ma:contentTypeDescription="Create a new document." ma:contentTypeScope="" ma:versionID="df5e47df6143a65b175a8987c73a9727">
  <xsd:schema xmlns:xsd="http://www.w3.org/2001/XMLSchema" xmlns:xs="http://www.w3.org/2001/XMLSchema" xmlns:p="http://schemas.microsoft.com/office/2006/metadata/properties" xmlns:ns3="3a063fe2-6000-49d3-b670-ba108dc41501" xmlns:ns4="c502d82e-77ac-43ef-b2f3-714cfe520c5f" targetNamespace="http://schemas.microsoft.com/office/2006/metadata/properties" ma:root="true" ma:fieldsID="1b6bfbab98deebd3daf92f0e98bcfe88" ns3:_="" ns4:_="">
    <xsd:import namespace="3a063fe2-6000-49d3-b670-ba108dc41501"/>
    <xsd:import namespace="c502d82e-77ac-43ef-b2f3-714cfe520c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63fe2-6000-49d3-b670-ba108dc41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2d82e-77ac-43ef-b2f3-714cfe520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063fe2-6000-49d3-b670-ba108dc41501" xsi:nil="true"/>
  </documentManagement>
</p:properties>
</file>

<file path=customXml/itemProps1.xml><?xml version="1.0" encoding="utf-8"?>
<ds:datastoreItem xmlns:ds="http://schemas.openxmlformats.org/officeDocument/2006/customXml" ds:itemID="{FE0EC216-65D7-4704-8775-EA75F6795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063fe2-6000-49d3-b670-ba108dc41501"/>
    <ds:schemaRef ds:uri="c502d82e-77ac-43ef-b2f3-714cfe520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5D428A-535E-4F31-9D89-EEC4C047CF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413956-F942-44BD-B378-2FAD7D2D4829}">
  <ds:schemaRefs>
    <ds:schemaRef ds:uri="c502d82e-77ac-43ef-b2f3-714cfe520c5f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3a063fe2-6000-49d3-b670-ba108dc415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1342</Characters>
  <Application>Microsoft Office Word</Application>
  <DocSecurity>0</DocSecurity>
  <Lines>22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Oklahoma Health Science Center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Makoni, Marjorie M (HSC)</dc:creator>
  <cp:keywords/>
  <dc:description/>
  <cp:lastModifiedBy>Makoni, Marjorie M (HSC)</cp:lastModifiedBy>
  <cp:revision>1</cp:revision>
  <dcterms:created xsi:type="dcterms:W3CDTF">2025-04-15T16:33:00Z</dcterms:created>
  <dcterms:modified xsi:type="dcterms:W3CDTF">2025-04-15T16:33:00Z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f152fbf8-4fcf-4abd-9ac6-907b1e396496</vt:lpwstr>
  </property>
  <property fmtid="{D5CDD505-2E9C-101B-9397-08002B2CF9AE}" pid="3" name="ContentTypeId">
    <vt:lpwstr>0x010100B6190626EF5B2F4FBC950F87BC314420</vt:lpwstr>
  </property>
</Properties>
</file>