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2721EF" w14:textId="77777777" w:rsidR="00D85A4E" w:rsidRPr="000F7821" w:rsidRDefault="00BA03DE" w:rsidP="005B6403">
      <w:pPr>
        <w:spacing w:line="480" w:lineRule="auto"/>
        <w:rPr>
          <w:b/>
          <w:sz w:val="28"/>
        </w:rPr>
      </w:pPr>
      <w:r w:rsidRPr="000F7821">
        <w:rPr>
          <w:b/>
          <w:sz w:val="28"/>
        </w:rPr>
        <w:t xml:space="preserve">A Novel CDK9 inhibitor increases the efficacy of </w:t>
      </w:r>
      <w:proofErr w:type="spellStart"/>
      <w:r w:rsidRPr="000F7821">
        <w:rPr>
          <w:b/>
          <w:sz w:val="28"/>
        </w:rPr>
        <w:t>venetoclax</w:t>
      </w:r>
      <w:proofErr w:type="spellEnd"/>
      <w:r w:rsidRPr="000F7821">
        <w:rPr>
          <w:b/>
          <w:sz w:val="28"/>
        </w:rPr>
        <w:t xml:space="preserve"> (ABT-199) in multiple models of hematologic malignancies</w:t>
      </w:r>
      <w:r w:rsidR="00D85A4E" w:rsidRPr="000F7821">
        <w:rPr>
          <w:b/>
          <w:sz w:val="28"/>
        </w:rPr>
        <w:t>.</w:t>
      </w:r>
    </w:p>
    <w:p w14:paraId="234D838D" w14:textId="77777777" w:rsidR="00E8568B" w:rsidRPr="000F7821" w:rsidRDefault="00E8568B" w:rsidP="005B6403">
      <w:pPr>
        <w:spacing w:line="480" w:lineRule="auto"/>
        <w:rPr>
          <w:b/>
          <w:sz w:val="24"/>
        </w:rPr>
      </w:pPr>
      <w:r w:rsidRPr="000F7821">
        <w:rPr>
          <w:b/>
          <w:sz w:val="24"/>
        </w:rPr>
        <w:t>Running Title:  Act</w:t>
      </w:r>
      <w:r w:rsidR="009D655B" w:rsidRPr="000F7821">
        <w:rPr>
          <w:b/>
          <w:sz w:val="24"/>
        </w:rPr>
        <w:t>ivity of a novel CDK9 inhibitor.</w:t>
      </w:r>
    </w:p>
    <w:p w14:paraId="6FBC74C3" w14:textId="7B2FD5C9" w:rsidR="00E8568B" w:rsidRPr="000F7821" w:rsidRDefault="00D85A4E" w:rsidP="005B6403">
      <w:pPr>
        <w:spacing w:line="480" w:lineRule="auto"/>
        <w:rPr>
          <w:b/>
          <w:vertAlign w:val="superscript"/>
        </w:rPr>
      </w:pPr>
      <w:r w:rsidRPr="000F7821">
        <w:rPr>
          <w:b/>
        </w:rPr>
        <w:t xml:space="preserve">Darren </w:t>
      </w:r>
      <w:r w:rsidR="00E8568B" w:rsidRPr="000F7821">
        <w:rPr>
          <w:b/>
        </w:rPr>
        <w:t>C</w:t>
      </w:r>
      <w:r w:rsidR="008206CD" w:rsidRPr="000F7821">
        <w:rPr>
          <w:b/>
        </w:rPr>
        <w:t>.</w:t>
      </w:r>
      <w:r w:rsidR="00E8568B" w:rsidRPr="000F7821">
        <w:rPr>
          <w:b/>
        </w:rPr>
        <w:t xml:space="preserve"> </w:t>
      </w:r>
      <w:r w:rsidRPr="000F7821">
        <w:rPr>
          <w:b/>
        </w:rPr>
        <w:t>Phillips</w:t>
      </w:r>
      <w:r w:rsidR="00E8568B" w:rsidRPr="000F7821">
        <w:rPr>
          <w:b/>
          <w:vertAlign w:val="superscript"/>
        </w:rPr>
        <w:t>1*</w:t>
      </w:r>
      <w:r w:rsidRPr="000F7821">
        <w:rPr>
          <w:b/>
          <w:vertAlign w:val="superscript"/>
        </w:rPr>
        <w:t>,</w:t>
      </w:r>
      <w:r w:rsidRPr="000F7821">
        <w:rPr>
          <w:b/>
        </w:rPr>
        <w:t xml:space="preserve"> Sha Jin</w:t>
      </w:r>
      <w:r w:rsidR="00E8568B" w:rsidRPr="000F7821">
        <w:rPr>
          <w:b/>
          <w:vertAlign w:val="superscript"/>
        </w:rPr>
        <w:t>1</w:t>
      </w:r>
      <w:r w:rsidRPr="000F7821">
        <w:rPr>
          <w:b/>
        </w:rPr>
        <w:t xml:space="preserve">, Gareth </w:t>
      </w:r>
      <w:r w:rsidR="00087804" w:rsidRPr="000F7821">
        <w:rPr>
          <w:b/>
        </w:rPr>
        <w:t xml:space="preserve">P. </w:t>
      </w:r>
      <w:r w:rsidRPr="000F7821">
        <w:rPr>
          <w:b/>
        </w:rPr>
        <w:t>Gregory</w:t>
      </w:r>
      <w:r w:rsidR="00E8568B" w:rsidRPr="000F7821">
        <w:rPr>
          <w:b/>
          <w:vertAlign w:val="superscript"/>
        </w:rPr>
        <w:t>2</w:t>
      </w:r>
      <w:r w:rsidR="00C80B7C" w:rsidRPr="000F7821">
        <w:rPr>
          <w:b/>
          <w:vertAlign w:val="superscript"/>
        </w:rPr>
        <w:t>, 3</w:t>
      </w:r>
      <w:r w:rsidR="00D25300" w:rsidRPr="000F7821">
        <w:rPr>
          <w:b/>
        </w:rPr>
        <w:t xml:space="preserve">, </w:t>
      </w:r>
      <w:r w:rsidRPr="000F7821">
        <w:rPr>
          <w:b/>
        </w:rPr>
        <w:t>Qi</w:t>
      </w:r>
      <w:r w:rsidR="00D25300" w:rsidRPr="000F7821">
        <w:rPr>
          <w:b/>
        </w:rPr>
        <w:t xml:space="preserve"> Zhang</w:t>
      </w:r>
      <w:r w:rsidR="00C80B7C" w:rsidRPr="000F7821">
        <w:rPr>
          <w:b/>
          <w:vertAlign w:val="superscript"/>
        </w:rPr>
        <w:t>4</w:t>
      </w:r>
      <w:r w:rsidRPr="000F7821">
        <w:rPr>
          <w:b/>
        </w:rPr>
        <w:t>, John Xue</w:t>
      </w:r>
      <w:r w:rsidR="00E8568B" w:rsidRPr="000F7821">
        <w:rPr>
          <w:b/>
          <w:vertAlign w:val="superscript"/>
        </w:rPr>
        <w:t>1</w:t>
      </w:r>
      <w:r w:rsidRPr="000F7821">
        <w:rPr>
          <w:b/>
        </w:rPr>
        <w:t xml:space="preserve">, </w:t>
      </w:r>
      <w:proofErr w:type="spellStart"/>
      <w:r w:rsidRPr="000F7821">
        <w:rPr>
          <w:b/>
        </w:rPr>
        <w:t>Xiaoxian</w:t>
      </w:r>
      <w:proofErr w:type="spellEnd"/>
      <w:r w:rsidR="003C00F8" w:rsidRPr="000F7821">
        <w:rPr>
          <w:b/>
        </w:rPr>
        <w:t xml:space="preserve"> Zha</w:t>
      </w:r>
      <w:r w:rsidR="00DA7A41" w:rsidRPr="000F7821">
        <w:rPr>
          <w:b/>
        </w:rPr>
        <w:t>o</w:t>
      </w:r>
      <w:r w:rsidR="00C80B7C" w:rsidRPr="000F7821">
        <w:rPr>
          <w:b/>
          <w:vertAlign w:val="superscript"/>
        </w:rPr>
        <w:t>5</w:t>
      </w:r>
      <w:r w:rsidRPr="000F7821">
        <w:rPr>
          <w:b/>
        </w:rPr>
        <w:t>, Jun Chen</w:t>
      </w:r>
      <w:r w:rsidR="00087804" w:rsidRPr="000F7821">
        <w:rPr>
          <w:b/>
          <w:vertAlign w:val="superscript"/>
        </w:rPr>
        <w:t>6</w:t>
      </w:r>
      <w:r w:rsidRPr="000F7821">
        <w:rPr>
          <w:b/>
        </w:rPr>
        <w:t>, Y</w:t>
      </w:r>
      <w:r w:rsidR="0061585D" w:rsidRPr="000F7821">
        <w:rPr>
          <w:b/>
        </w:rPr>
        <w:t>u</w:t>
      </w:r>
      <w:r w:rsidRPr="000F7821">
        <w:rPr>
          <w:b/>
        </w:rPr>
        <w:t>nsong Tong</w:t>
      </w:r>
      <w:r w:rsidR="00C723DF" w:rsidRPr="000F7821">
        <w:rPr>
          <w:b/>
          <w:vertAlign w:val="superscript"/>
        </w:rPr>
        <w:t>1</w:t>
      </w:r>
      <w:r w:rsidRPr="000F7821">
        <w:rPr>
          <w:b/>
        </w:rPr>
        <w:t>, Haichao Zhang</w:t>
      </w:r>
      <w:r w:rsidR="00E8568B" w:rsidRPr="000F7821">
        <w:rPr>
          <w:b/>
          <w:vertAlign w:val="superscript"/>
        </w:rPr>
        <w:t>1</w:t>
      </w:r>
      <w:r w:rsidRPr="000F7821">
        <w:rPr>
          <w:b/>
        </w:rPr>
        <w:t>, Morey Smith</w:t>
      </w:r>
      <w:r w:rsidR="00E8568B" w:rsidRPr="000F7821">
        <w:rPr>
          <w:b/>
          <w:vertAlign w:val="superscript"/>
        </w:rPr>
        <w:t>1</w:t>
      </w:r>
      <w:r w:rsidRPr="000F7821">
        <w:rPr>
          <w:b/>
        </w:rPr>
        <w:t xml:space="preserve">, Stephen </w:t>
      </w:r>
      <w:r w:rsidR="00F92971" w:rsidRPr="000F7821">
        <w:rPr>
          <w:b/>
        </w:rPr>
        <w:t xml:space="preserve">K. </w:t>
      </w:r>
      <w:r w:rsidRPr="000F7821">
        <w:rPr>
          <w:b/>
        </w:rPr>
        <w:t>Tahir</w:t>
      </w:r>
      <w:r w:rsidR="00E8568B" w:rsidRPr="000F7821">
        <w:rPr>
          <w:b/>
          <w:vertAlign w:val="superscript"/>
        </w:rPr>
        <w:t>1</w:t>
      </w:r>
      <w:r w:rsidRPr="000F7821">
        <w:rPr>
          <w:b/>
        </w:rPr>
        <w:t xml:space="preserve">, Rick </w:t>
      </w:r>
      <w:r w:rsidR="008206CD" w:rsidRPr="000F7821">
        <w:rPr>
          <w:b/>
        </w:rPr>
        <w:t xml:space="preserve">F. </w:t>
      </w:r>
      <w:r w:rsidRPr="000F7821">
        <w:rPr>
          <w:b/>
        </w:rPr>
        <w:t>Clark</w:t>
      </w:r>
      <w:r w:rsidR="00E8568B" w:rsidRPr="000F7821">
        <w:rPr>
          <w:b/>
          <w:vertAlign w:val="superscript"/>
        </w:rPr>
        <w:t>1</w:t>
      </w:r>
      <w:r w:rsidRPr="000F7821">
        <w:rPr>
          <w:b/>
        </w:rPr>
        <w:t>, T</w:t>
      </w:r>
      <w:r w:rsidR="00E61F98" w:rsidRPr="000F7821">
        <w:rPr>
          <w:b/>
        </w:rPr>
        <w:t>h</w:t>
      </w:r>
      <w:r w:rsidRPr="000F7821">
        <w:rPr>
          <w:b/>
        </w:rPr>
        <w:t>om</w:t>
      </w:r>
      <w:r w:rsidR="00E61F98" w:rsidRPr="000F7821">
        <w:rPr>
          <w:b/>
        </w:rPr>
        <w:t>as D.</w:t>
      </w:r>
      <w:r w:rsidRPr="000F7821">
        <w:rPr>
          <w:b/>
        </w:rPr>
        <w:t xml:space="preserve"> Penning</w:t>
      </w:r>
      <w:r w:rsidR="00E8568B" w:rsidRPr="000F7821">
        <w:rPr>
          <w:b/>
          <w:vertAlign w:val="superscript"/>
        </w:rPr>
        <w:t>1</w:t>
      </w:r>
      <w:r w:rsidRPr="000F7821">
        <w:rPr>
          <w:b/>
        </w:rPr>
        <w:t xml:space="preserve">, </w:t>
      </w:r>
      <w:r w:rsidR="00D6627A" w:rsidRPr="000F7821">
        <w:rPr>
          <w:b/>
        </w:rPr>
        <w:t>Jennifer R. Devlin</w:t>
      </w:r>
      <w:r w:rsidR="00771633" w:rsidRPr="000F7821">
        <w:rPr>
          <w:b/>
          <w:vertAlign w:val="superscript"/>
        </w:rPr>
        <w:t>2, 7</w:t>
      </w:r>
      <w:r w:rsidR="00D6627A" w:rsidRPr="000F7821">
        <w:rPr>
          <w:b/>
        </w:rPr>
        <w:t xml:space="preserve">, </w:t>
      </w:r>
      <w:r w:rsidRPr="000F7821">
        <w:rPr>
          <w:b/>
        </w:rPr>
        <w:t>Jake Shortt</w:t>
      </w:r>
      <w:r w:rsidR="00C80B7C" w:rsidRPr="000F7821">
        <w:rPr>
          <w:b/>
          <w:vertAlign w:val="superscript"/>
        </w:rPr>
        <w:t>3</w:t>
      </w:r>
      <w:r w:rsidRPr="000F7821">
        <w:rPr>
          <w:b/>
        </w:rPr>
        <w:t>, Eric</w:t>
      </w:r>
      <w:r w:rsidR="003C00F8" w:rsidRPr="000F7821">
        <w:rPr>
          <w:b/>
        </w:rPr>
        <w:t xml:space="preserve"> D.</w:t>
      </w:r>
      <w:r w:rsidRPr="000F7821">
        <w:rPr>
          <w:b/>
        </w:rPr>
        <w:t xml:space="preserve"> Hsi</w:t>
      </w:r>
      <w:r w:rsidR="00C80B7C" w:rsidRPr="000F7821">
        <w:rPr>
          <w:b/>
          <w:vertAlign w:val="superscript"/>
        </w:rPr>
        <w:t>5</w:t>
      </w:r>
      <w:r w:rsidRPr="000F7821">
        <w:rPr>
          <w:b/>
        </w:rPr>
        <w:t xml:space="preserve">, Daniel </w:t>
      </w:r>
      <w:r w:rsidR="00987663" w:rsidRPr="000F7821">
        <w:rPr>
          <w:b/>
        </w:rPr>
        <w:t xml:space="preserve">H. </w:t>
      </w:r>
      <w:r w:rsidRPr="000F7821">
        <w:rPr>
          <w:b/>
        </w:rPr>
        <w:t>Albert</w:t>
      </w:r>
      <w:r w:rsidR="00E8568B" w:rsidRPr="000F7821">
        <w:rPr>
          <w:b/>
          <w:vertAlign w:val="superscript"/>
        </w:rPr>
        <w:t>1</w:t>
      </w:r>
      <w:r w:rsidRPr="000F7821">
        <w:rPr>
          <w:b/>
        </w:rPr>
        <w:t xml:space="preserve">, </w:t>
      </w:r>
      <w:r w:rsidR="00004B7E" w:rsidRPr="000F7821">
        <w:rPr>
          <w:b/>
        </w:rPr>
        <w:t>Marina Konopleva</w:t>
      </w:r>
      <w:r w:rsidR="00C80B7C" w:rsidRPr="000F7821">
        <w:rPr>
          <w:b/>
          <w:vertAlign w:val="superscript"/>
        </w:rPr>
        <w:t>4</w:t>
      </w:r>
      <w:r w:rsidRPr="000F7821">
        <w:rPr>
          <w:b/>
        </w:rPr>
        <w:t>, Ricky</w:t>
      </w:r>
      <w:r w:rsidR="003B7BDB" w:rsidRPr="000F7821">
        <w:rPr>
          <w:b/>
        </w:rPr>
        <w:t xml:space="preserve"> W.</w:t>
      </w:r>
      <w:r w:rsidRPr="000F7821">
        <w:rPr>
          <w:b/>
        </w:rPr>
        <w:t xml:space="preserve"> Johnstone</w:t>
      </w:r>
      <w:r w:rsidR="00E8568B" w:rsidRPr="000F7821">
        <w:rPr>
          <w:b/>
          <w:vertAlign w:val="superscript"/>
        </w:rPr>
        <w:t>2</w:t>
      </w:r>
      <w:r w:rsidR="00771633" w:rsidRPr="000F7821">
        <w:rPr>
          <w:b/>
          <w:vertAlign w:val="superscript"/>
        </w:rPr>
        <w:t>, 7</w:t>
      </w:r>
      <w:r w:rsidRPr="000F7821">
        <w:rPr>
          <w:b/>
        </w:rPr>
        <w:t xml:space="preserve">, Joel </w:t>
      </w:r>
      <w:r w:rsidR="00A20491" w:rsidRPr="000F7821">
        <w:rPr>
          <w:b/>
        </w:rPr>
        <w:t xml:space="preserve">D. </w:t>
      </w:r>
      <w:r w:rsidRPr="000F7821">
        <w:rPr>
          <w:b/>
        </w:rPr>
        <w:t>Leverson</w:t>
      </w:r>
      <w:r w:rsidR="00771633" w:rsidRPr="000F7821">
        <w:rPr>
          <w:b/>
          <w:vertAlign w:val="superscript"/>
        </w:rPr>
        <w:t>8</w:t>
      </w:r>
      <w:r w:rsidRPr="000F7821">
        <w:rPr>
          <w:b/>
        </w:rPr>
        <w:t xml:space="preserve"> &amp; Andrew </w:t>
      </w:r>
      <w:r w:rsidR="00A20491" w:rsidRPr="000F7821">
        <w:rPr>
          <w:b/>
        </w:rPr>
        <w:t xml:space="preserve">J. </w:t>
      </w:r>
      <w:r w:rsidRPr="000F7821">
        <w:rPr>
          <w:b/>
        </w:rPr>
        <w:t>Souers</w:t>
      </w:r>
      <w:r w:rsidR="00E8568B" w:rsidRPr="000F7821">
        <w:rPr>
          <w:b/>
          <w:vertAlign w:val="superscript"/>
        </w:rPr>
        <w:t>1</w:t>
      </w:r>
    </w:p>
    <w:p w14:paraId="2BD8540D" w14:textId="77777777" w:rsidR="00457C89" w:rsidRPr="000F7821" w:rsidRDefault="00457C89" w:rsidP="005B6403">
      <w:pPr>
        <w:spacing w:line="480" w:lineRule="auto"/>
        <w:rPr>
          <w:b/>
        </w:rPr>
      </w:pPr>
    </w:p>
    <w:p w14:paraId="251D5044" w14:textId="77777777" w:rsidR="00E8568B" w:rsidRPr="000F7821" w:rsidRDefault="00E8568B" w:rsidP="005B6403">
      <w:pPr>
        <w:spacing w:line="480" w:lineRule="auto"/>
      </w:pPr>
      <w:r w:rsidRPr="000F7821">
        <w:rPr>
          <w:vertAlign w:val="superscript"/>
        </w:rPr>
        <w:t>1</w:t>
      </w:r>
      <w:r w:rsidRPr="000F7821">
        <w:t>Oncology - Discovery, AbbVie Inc.</w:t>
      </w:r>
      <w:r w:rsidR="0034658C" w:rsidRPr="000F7821">
        <w:t>,</w:t>
      </w:r>
      <w:r w:rsidRPr="000F7821">
        <w:t xml:space="preserve"> 1 North Waukegan Road, North Chicago, IL 60064</w:t>
      </w:r>
      <w:r w:rsidR="00C96EE5" w:rsidRPr="000F7821">
        <w:t>, USA</w:t>
      </w:r>
    </w:p>
    <w:p w14:paraId="709CF680" w14:textId="0C5A72F5" w:rsidR="00E8568B" w:rsidRPr="000F7821" w:rsidRDefault="00E8568B" w:rsidP="005B6403">
      <w:pPr>
        <w:spacing w:line="480" w:lineRule="auto"/>
      </w:pPr>
      <w:r w:rsidRPr="000F7821">
        <w:rPr>
          <w:vertAlign w:val="superscript"/>
        </w:rPr>
        <w:t>2</w:t>
      </w:r>
      <w:r w:rsidR="00C96EE5" w:rsidRPr="000F7821">
        <w:t>Peter MacCallum Cancer Centre,</w:t>
      </w:r>
      <w:r w:rsidR="00EB16D3" w:rsidRPr="000F7821">
        <w:t xml:space="preserve"> </w:t>
      </w:r>
      <w:r w:rsidR="00612D11" w:rsidRPr="000F7821">
        <w:t>Translational Hematology Program</w:t>
      </w:r>
      <w:r w:rsidR="00EB16D3" w:rsidRPr="000F7821">
        <w:t xml:space="preserve">, </w:t>
      </w:r>
      <w:r w:rsidR="00C96EE5" w:rsidRPr="000F7821">
        <w:t>305 Grattan Street, Melbourne, VIC, 3000, Australia</w:t>
      </w:r>
    </w:p>
    <w:p w14:paraId="50A9765F" w14:textId="77777777" w:rsidR="00C80B7C" w:rsidRPr="000F7821" w:rsidRDefault="00C80B7C" w:rsidP="005B6403">
      <w:pPr>
        <w:spacing w:line="480" w:lineRule="auto"/>
      </w:pPr>
      <w:r w:rsidRPr="000F7821">
        <w:rPr>
          <w:vertAlign w:val="superscript"/>
        </w:rPr>
        <w:t>3</w:t>
      </w:r>
      <w:r w:rsidR="00C96EE5" w:rsidRPr="000F7821">
        <w:t>Blood Cancer Therapeutics Laboratory, School of Clinical Sciences at Monash Health, Monash University, 246 Clayton Rd, Clayton, Victoria 3168, Australia</w:t>
      </w:r>
    </w:p>
    <w:p w14:paraId="102F0DAE" w14:textId="4FB4E569" w:rsidR="00E8568B" w:rsidRPr="000F7821" w:rsidRDefault="00C80B7C" w:rsidP="005B6403">
      <w:pPr>
        <w:spacing w:line="480" w:lineRule="auto"/>
      </w:pPr>
      <w:r w:rsidRPr="000F7821">
        <w:rPr>
          <w:vertAlign w:val="superscript"/>
        </w:rPr>
        <w:t>4</w:t>
      </w:r>
      <w:r w:rsidR="005C2D8F" w:rsidRPr="000F7821">
        <w:t>Department of Leukemia, The University of Texas M</w:t>
      </w:r>
      <w:r w:rsidR="00044B8D" w:rsidRPr="000F7821">
        <w:t>D Anderson</w:t>
      </w:r>
      <w:r w:rsidR="00AA24AE" w:rsidRPr="000F7821">
        <w:t xml:space="preserve"> Cancer Center</w:t>
      </w:r>
      <w:r w:rsidR="00457C89" w:rsidRPr="000F7821">
        <w:t>, 1515 Holcombe Blvd. Houston, TX, 77030, USA</w:t>
      </w:r>
    </w:p>
    <w:p w14:paraId="782C86A7" w14:textId="4FBF7C81" w:rsidR="003C00F8" w:rsidRPr="000F7821" w:rsidRDefault="00771633" w:rsidP="005B6403">
      <w:pPr>
        <w:spacing w:line="480" w:lineRule="auto"/>
        <w:ind w:right="43"/>
        <w:rPr>
          <w:rFonts w:cstheme="minorHAnsi"/>
          <w:bCs/>
        </w:rPr>
      </w:pPr>
      <w:r w:rsidRPr="000F7821">
        <w:rPr>
          <w:vertAlign w:val="superscript"/>
        </w:rPr>
        <w:t>5</w:t>
      </w:r>
      <w:r w:rsidR="003C00F8" w:rsidRPr="000F7821">
        <w:rPr>
          <w:rFonts w:cstheme="minorHAnsi"/>
          <w:bCs/>
        </w:rPr>
        <w:t xml:space="preserve">Department of Laboratory Medicine, Robert J. </w:t>
      </w:r>
      <w:proofErr w:type="spellStart"/>
      <w:r w:rsidR="003C00F8" w:rsidRPr="000F7821">
        <w:rPr>
          <w:rFonts w:cstheme="minorHAnsi"/>
          <w:bCs/>
        </w:rPr>
        <w:t>Tomsich</w:t>
      </w:r>
      <w:proofErr w:type="spellEnd"/>
      <w:r w:rsidR="003C00F8" w:rsidRPr="000F7821">
        <w:rPr>
          <w:rFonts w:cstheme="minorHAnsi"/>
          <w:bCs/>
        </w:rPr>
        <w:t xml:space="preserve"> Pathology and Laboratory Medicine Institute, Cleveland Clinic, Cleveland, OH 44195</w:t>
      </w:r>
      <w:r w:rsidR="00457C89" w:rsidRPr="000F7821">
        <w:rPr>
          <w:rFonts w:cstheme="minorHAnsi"/>
          <w:bCs/>
        </w:rPr>
        <w:t>, USA</w:t>
      </w:r>
    </w:p>
    <w:p w14:paraId="5F36A895" w14:textId="7E9B2D1F" w:rsidR="00E8568B" w:rsidRPr="000F7821" w:rsidRDefault="00087804" w:rsidP="005B6403">
      <w:pPr>
        <w:spacing w:line="480" w:lineRule="auto"/>
      </w:pPr>
      <w:r w:rsidRPr="000F7821">
        <w:rPr>
          <w:vertAlign w:val="superscript"/>
        </w:rPr>
        <w:t>6</w:t>
      </w:r>
      <w:r w:rsidR="00E8568B" w:rsidRPr="000F7821">
        <w:t>TEST, AbbVie Inc.</w:t>
      </w:r>
      <w:r w:rsidR="0034658C" w:rsidRPr="000F7821">
        <w:t>,</w:t>
      </w:r>
      <w:r w:rsidR="00E8568B" w:rsidRPr="000F7821">
        <w:t xml:space="preserve"> 1 North Waukegan Road, North Chicago, IL 60064</w:t>
      </w:r>
      <w:r w:rsidR="00457C89" w:rsidRPr="000F7821">
        <w:t xml:space="preserve">, </w:t>
      </w:r>
      <w:r w:rsidR="00C96EE5" w:rsidRPr="000F7821">
        <w:t>USA</w:t>
      </w:r>
    </w:p>
    <w:p w14:paraId="221EF5ED" w14:textId="354815C0" w:rsidR="00771633" w:rsidRPr="000F7821" w:rsidRDefault="00771633" w:rsidP="005B6403">
      <w:pPr>
        <w:spacing w:line="480" w:lineRule="auto"/>
      </w:pPr>
      <w:r w:rsidRPr="000F7821">
        <w:rPr>
          <w:vertAlign w:val="superscript"/>
        </w:rPr>
        <w:t>7</w:t>
      </w:r>
      <w:r w:rsidRPr="000F7821">
        <w:t>The Sir Peter MacCallum Department of Oncology, The University of Melbourne, Grattan Street, Parkville, VIC, 3052, AUSTRALIA</w:t>
      </w:r>
    </w:p>
    <w:p w14:paraId="4EEE35F8" w14:textId="2FDC124A" w:rsidR="00E8568B" w:rsidRPr="000F7821" w:rsidRDefault="00771633" w:rsidP="005B6403">
      <w:pPr>
        <w:spacing w:line="480" w:lineRule="auto"/>
      </w:pPr>
      <w:r w:rsidRPr="000F7821">
        <w:rPr>
          <w:vertAlign w:val="superscript"/>
        </w:rPr>
        <w:lastRenderedPageBreak/>
        <w:t>8</w:t>
      </w:r>
      <w:r w:rsidR="00E8568B" w:rsidRPr="000F7821">
        <w:t>Oncology</w:t>
      </w:r>
      <w:r w:rsidR="005429D8" w:rsidRPr="000F7821">
        <w:t xml:space="preserve"> </w:t>
      </w:r>
      <w:r w:rsidR="00E8568B" w:rsidRPr="000F7821">
        <w:t>-</w:t>
      </w:r>
      <w:r w:rsidR="005429D8" w:rsidRPr="000F7821">
        <w:t xml:space="preserve"> </w:t>
      </w:r>
      <w:r w:rsidR="00E8568B" w:rsidRPr="000F7821">
        <w:t>Development, AbbVie Inc.</w:t>
      </w:r>
      <w:r w:rsidR="0034658C" w:rsidRPr="000F7821">
        <w:t>,</w:t>
      </w:r>
      <w:r w:rsidR="00E8568B" w:rsidRPr="000F7821">
        <w:t xml:space="preserve"> 1 North Waukegan Road, North Chicago, IL 60064</w:t>
      </w:r>
      <w:r w:rsidR="00C96EE5" w:rsidRPr="000F7821">
        <w:t>, USA</w:t>
      </w:r>
    </w:p>
    <w:p w14:paraId="23993CC5" w14:textId="77777777" w:rsidR="00457C89" w:rsidRPr="000F7821" w:rsidRDefault="00457C89" w:rsidP="005B6403">
      <w:pPr>
        <w:spacing w:line="480" w:lineRule="auto"/>
      </w:pPr>
    </w:p>
    <w:p w14:paraId="48BD0498" w14:textId="4C2ADA14" w:rsidR="00044B8D" w:rsidRPr="000F7821" w:rsidRDefault="00E8568B" w:rsidP="005B6403">
      <w:pPr>
        <w:spacing w:line="480" w:lineRule="auto"/>
        <w:rPr>
          <w:rStyle w:val="Hyperlink"/>
        </w:rPr>
      </w:pPr>
      <w:r w:rsidRPr="000F7821">
        <w:t>*Corresponding aut</w:t>
      </w:r>
      <w:r w:rsidR="006E4421" w:rsidRPr="000F7821">
        <w:t>hor: Tel</w:t>
      </w:r>
      <w:r w:rsidRPr="000F7821">
        <w:t xml:space="preserve"> +1 847-938-8508, </w:t>
      </w:r>
      <w:hyperlink r:id="rId7" w:history="1">
        <w:r w:rsidR="00044B8D" w:rsidRPr="000F7821">
          <w:rPr>
            <w:rStyle w:val="Hyperlink"/>
          </w:rPr>
          <w:t>darren.phillips@abbvie.com</w:t>
        </w:r>
      </w:hyperlink>
    </w:p>
    <w:p w14:paraId="16660972" w14:textId="77777777" w:rsidR="00457C89" w:rsidRPr="000F7821" w:rsidRDefault="00457C89" w:rsidP="005B6403">
      <w:pPr>
        <w:spacing w:line="480" w:lineRule="auto"/>
      </w:pPr>
    </w:p>
    <w:p w14:paraId="6385262A" w14:textId="77777777" w:rsidR="00044B8D" w:rsidRPr="000F7821" w:rsidRDefault="00044B8D" w:rsidP="005B6403">
      <w:pPr>
        <w:spacing w:line="480" w:lineRule="auto"/>
        <w:rPr>
          <w:b/>
        </w:rPr>
      </w:pPr>
      <w:r w:rsidRPr="000F7821">
        <w:rPr>
          <w:b/>
        </w:rPr>
        <w:t>Competing interests:</w:t>
      </w:r>
    </w:p>
    <w:p w14:paraId="06160B9A" w14:textId="77777777" w:rsidR="00044B8D" w:rsidRPr="000F7821" w:rsidRDefault="00044B8D" w:rsidP="005B6403">
      <w:pPr>
        <w:spacing w:line="480" w:lineRule="auto"/>
        <w:rPr>
          <w:rFonts w:ascii="Calibri" w:hAnsi="Calibri" w:cs="Arial"/>
        </w:rPr>
      </w:pPr>
      <w:r w:rsidRPr="000F7821">
        <w:t xml:space="preserve">DCP, SJ, JX, JC, </w:t>
      </w:r>
      <w:r w:rsidR="00425B45" w:rsidRPr="000F7821">
        <w:t xml:space="preserve">YT, </w:t>
      </w:r>
      <w:r w:rsidRPr="000F7821">
        <w:t>HZ, MS, SKT, R</w:t>
      </w:r>
      <w:r w:rsidR="00A20491" w:rsidRPr="000F7821">
        <w:t>F</w:t>
      </w:r>
      <w:r w:rsidRPr="000F7821">
        <w:t>C, T</w:t>
      </w:r>
      <w:r w:rsidR="003B7BDB" w:rsidRPr="000F7821">
        <w:t>D</w:t>
      </w:r>
      <w:r w:rsidRPr="000F7821">
        <w:t>P, D</w:t>
      </w:r>
      <w:r w:rsidR="003B7BDB" w:rsidRPr="000F7821">
        <w:t>H</w:t>
      </w:r>
      <w:r w:rsidRPr="000F7821">
        <w:t>A, J</w:t>
      </w:r>
      <w:r w:rsidR="00A20491" w:rsidRPr="000F7821">
        <w:t>D</w:t>
      </w:r>
      <w:r w:rsidRPr="000F7821">
        <w:t xml:space="preserve">L &amp; AJS </w:t>
      </w:r>
      <w:r w:rsidR="00274DE9" w:rsidRPr="000F7821">
        <w:t>are</w:t>
      </w:r>
      <w:r w:rsidRPr="000F7821">
        <w:t xml:space="preserve"> employees of AbbVie</w:t>
      </w:r>
      <w:r w:rsidRPr="000F7821">
        <w:rPr>
          <w:rFonts w:ascii="Calibri" w:hAnsi="Calibri" w:cs="Arial"/>
        </w:rPr>
        <w:t xml:space="preserve"> </w:t>
      </w:r>
      <w:r w:rsidR="00004B7E" w:rsidRPr="000F7821">
        <w:rPr>
          <w:rFonts w:ascii="Calibri" w:hAnsi="Calibri" w:cs="Arial"/>
        </w:rPr>
        <w:t xml:space="preserve">Inc. </w:t>
      </w:r>
      <w:r w:rsidRPr="000F7821">
        <w:rPr>
          <w:rFonts w:ascii="Calibri" w:hAnsi="Calibri" w:cs="Arial"/>
        </w:rPr>
        <w:t xml:space="preserve">and are </w:t>
      </w:r>
      <w:proofErr w:type="gramStart"/>
      <w:r w:rsidRPr="000F7821">
        <w:rPr>
          <w:rFonts w:ascii="Calibri" w:hAnsi="Calibri" w:cs="Arial"/>
        </w:rPr>
        <w:t>stock holders</w:t>
      </w:r>
      <w:proofErr w:type="gramEnd"/>
      <w:r w:rsidRPr="000F7821">
        <w:rPr>
          <w:rFonts w:ascii="Calibri" w:hAnsi="Calibri" w:cs="Arial"/>
        </w:rPr>
        <w:t>.</w:t>
      </w:r>
    </w:p>
    <w:p w14:paraId="16C7CD78" w14:textId="77777777" w:rsidR="00C80B7C" w:rsidRPr="000F7821" w:rsidRDefault="00C80B7C" w:rsidP="005B6403">
      <w:pPr>
        <w:spacing w:line="480" w:lineRule="auto"/>
      </w:pPr>
      <w:r w:rsidRPr="000F7821">
        <w:t>GPG</w:t>
      </w:r>
      <w:r w:rsidR="00F91A55" w:rsidRPr="000F7821">
        <w:t>:</w:t>
      </w:r>
      <w:r w:rsidRPr="000F7821">
        <w:t xml:space="preserve"> </w:t>
      </w:r>
      <w:r w:rsidR="00F91A55" w:rsidRPr="000F7821">
        <w:t>A</w:t>
      </w:r>
      <w:r w:rsidRPr="000F7821">
        <w:t xml:space="preserve">dvisory board Takeda; </w:t>
      </w:r>
      <w:r w:rsidR="00F91A55" w:rsidRPr="000F7821">
        <w:t>speaker’s</w:t>
      </w:r>
      <w:r w:rsidRPr="000F7821">
        <w:t xml:space="preserve"> honoraria</w:t>
      </w:r>
      <w:r w:rsidR="00F91A55" w:rsidRPr="000F7821">
        <w:t xml:space="preserve"> from</w:t>
      </w:r>
      <w:r w:rsidRPr="000F7821">
        <w:t xml:space="preserve"> Roche</w:t>
      </w:r>
      <w:r w:rsidR="00F91A55" w:rsidRPr="000F7821">
        <w:t>; research support from Amgen, Merck and</w:t>
      </w:r>
      <w:r w:rsidRPr="000F7821">
        <w:t xml:space="preserve"> AbbVie</w:t>
      </w:r>
      <w:r w:rsidR="00004B7E" w:rsidRPr="000F7821">
        <w:t xml:space="preserve"> Inc.</w:t>
      </w:r>
    </w:p>
    <w:p w14:paraId="0A2222C1" w14:textId="77777777" w:rsidR="00C96EE5" w:rsidRPr="000F7821" w:rsidRDefault="00F91A55" w:rsidP="005B6403">
      <w:pPr>
        <w:spacing w:line="480" w:lineRule="auto"/>
      </w:pPr>
      <w:r w:rsidRPr="000F7821">
        <w:t>JS: Advisory boards,</w:t>
      </w:r>
      <w:r w:rsidR="00C96EE5" w:rsidRPr="000F7821">
        <w:t xml:space="preserve"> Celgene, Novartis</w:t>
      </w:r>
      <w:r w:rsidRPr="000F7821">
        <w:t xml:space="preserve"> and</w:t>
      </w:r>
      <w:r w:rsidR="00C96EE5" w:rsidRPr="000F7821">
        <w:t xml:space="preserve"> BMS; speak</w:t>
      </w:r>
      <w:r w:rsidRPr="000F7821">
        <w:t>er’s honoraria from</w:t>
      </w:r>
      <w:r w:rsidR="00C96EE5" w:rsidRPr="000F7821">
        <w:t xml:space="preserve"> Novartis, BMS, Roche, </w:t>
      </w:r>
      <w:r w:rsidR="002D661E" w:rsidRPr="000F7821">
        <w:t>Amgen</w:t>
      </w:r>
      <w:r w:rsidRPr="000F7821">
        <w:t xml:space="preserve"> and</w:t>
      </w:r>
      <w:r w:rsidR="002D661E" w:rsidRPr="000F7821">
        <w:t xml:space="preserve"> Takeda; research support from Amgen and</w:t>
      </w:r>
      <w:r w:rsidR="00457C89" w:rsidRPr="000F7821">
        <w:t xml:space="preserve"> </w:t>
      </w:r>
      <w:proofErr w:type="spellStart"/>
      <w:r w:rsidR="00457C89" w:rsidRPr="000F7821">
        <w:t>Astex</w:t>
      </w:r>
      <w:proofErr w:type="spellEnd"/>
      <w:r w:rsidRPr="000F7821">
        <w:t>.</w:t>
      </w:r>
    </w:p>
    <w:p w14:paraId="5A9BF564" w14:textId="77777777" w:rsidR="00044B8D" w:rsidRPr="000F7821" w:rsidRDefault="00C96EE5" w:rsidP="005B6403">
      <w:pPr>
        <w:spacing w:line="480" w:lineRule="auto"/>
      </w:pPr>
      <w:r w:rsidRPr="000F7821">
        <w:t>RWJ</w:t>
      </w:r>
      <w:r w:rsidR="00F91A55" w:rsidRPr="000F7821">
        <w:t>:</w:t>
      </w:r>
      <w:r w:rsidRPr="000F7821">
        <w:t xml:space="preserve"> </w:t>
      </w:r>
      <w:r w:rsidR="00F91A55" w:rsidRPr="000F7821">
        <w:t>R</w:t>
      </w:r>
      <w:r w:rsidRPr="000F7821">
        <w:t xml:space="preserve">esearch </w:t>
      </w:r>
      <w:r w:rsidR="002D661E" w:rsidRPr="000F7821">
        <w:t>support</w:t>
      </w:r>
      <w:r w:rsidRPr="000F7821">
        <w:t xml:space="preserve"> </w:t>
      </w:r>
      <w:r w:rsidR="002D661E" w:rsidRPr="000F7821">
        <w:t>from</w:t>
      </w:r>
      <w:r w:rsidRPr="000F7821">
        <w:t xml:space="preserve"> Ab</w:t>
      </w:r>
      <w:r w:rsidR="002D661E" w:rsidRPr="000F7821">
        <w:t>bvie</w:t>
      </w:r>
      <w:r w:rsidR="00004B7E" w:rsidRPr="000F7821">
        <w:t xml:space="preserve"> Inc.</w:t>
      </w:r>
      <w:r w:rsidR="002D661E" w:rsidRPr="000F7821">
        <w:t xml:space="preserve">, </w:t>
      </w:r>
      <w:proofErr w:type="gramStart"/>
      <w:r w:rsidR="002D661E" w:rsidRPr="000F7821">
        <w:t>Astra-Zeneca</w:t>
      </w:r>
      <w:proofErr w:type="gramEnd"/>
      <w:r w:rsidR="002D661E" w:rsidRPr="000F7821">
        <w:t xml:space="preserve">, BMS, Roche and </w:t>
      </w:r>
      <w:proofErr w:type="spellStart"/>
      <w:r w:rsidRPr="000F7821">
        <w:t>MecRX</w:t>
      </w:r>
      <w:proofErr w:type="spellEnd"/>
      <w:r w:rsidRPr="000F7821">
        <w:t>.</w:t>
      </w:r>
    </w:p>
    <w:p w14:paraId="2C21EEC5" w14:textId="3270F1DC" w:rsidR="001D7FAA" w:rsidRPr="000F7821" w:rsidRDefault="00667C36" w:rsidP="001D7FAA">
      <w:pPr>
        <w:spacing w:line="480" w:lineRule="auto"/>
        <w:rPr>
          <w:rFonts w:cstheme="minorHAnsi"/>
        </w:rPr>
      </w:pPr>
      <w:r w:rsidRPr="000F7821">
        <w:rPr>
          <w:rFonts w:cstheme="minorHAnsi"/>
        </w:rPr>
        <w:t xml:space="preserve">MK: </w:t>
      </w:r>
      <w:r w:rsidR="001D7FAA" w:rsidRPr="000F7821">
        <w:rPr>
          <w:rFonts w:cstheme="minorHAnsi"/>
        </w:rPr>
        <w:t xml:space="preserve">Advisory boards, F. Hoffman La-Roche and AbbVie; honoraria from Amgen, AbbVie and Genentech; research funding from AbbVie, Genentech, Eli Lilly, </w:t>
      </w:r>
      <w:proofErr w:type="spellStart"/>
      <w:r w:rsidR="001D7FAA" w:rsidRPr="000F7821">
        <w:rPr>
          <w:rFonts w:cstheme="minorHAnsi"/>
        </w:rPr>
        <w:t>Cellectis</w:t>
      </w:r>
      <w:proofErr w:type="spellEnd"/>
      <w:r w:rsidR="001D7FAA" w:rsidRPr="000F7821">
        <w:rPr>
          <w:rFonts w:cstheme="minorHAnsi"/>
        </w:rPr>
        <w:t xml:space="preserve">, </w:t>
      </w:r>
      <w:proofErr w:type="spellStart"/>
      <w:r w:rsidR="001D7FAA" w:rsidRPr="000F7821">
        <w:rPr>
          <w:rFonts w:cstheme="minorHAnsi"/>
        </w:rPr>
        <w:t>Calithera</w:t>
      </w:r>
      <w:proofErr w:type="spellEnd"/>
      <w:r w:rsidR="001D7FAA" w:rsidRPr="000F7821">
        <w:rPr>
          <w:rFonts w:cstheme="minorHAnsi"/>
        </w:rPr>
        <w:t xml:space="preserve">, </w:t>
      </w:r>
      <w:proofErr w:type="spellStart"/>
      <w:r w:rsidR="001D7FAA" w:rsidRPr="000F7821">
        <w:rPr>
          <w:rFonts w:cstheme="minorHAnsi"/>
        </w:rPr>
        <w:t>Stemline</w:t>
      </w:r>
      <w:proofErr w:type="spellEnd"/>
      <w:r w:rsidR="001D7FAA" w:rsidRPr="000F7821">
        <w:rPr>
          <w:rFonts w:cstheme="minorHAnsi"/>
        </w:rPr>
        <w:t xml:space="preserve">, Threshold and Flexus; </w:t>
      </w:r>
      <w:proofErr w:type="spellStart"/>
      <w:r w:rsidR="001D7FAA" w:rsidRPr="000F7821">
        <w:rPr>
          <w:rFonts w:cstheme="minorHAnsi"/>
        </w:rPr>
        <w:t>Reata</w:t>
      </w:r>
      <w:proofErr w:type="spellEnd"/>
      <w:r w:rsidR="001D7FAA" w:rsidRPr="000F7821">
        <w:rPr>
          <w:rFonts w:cstheme="minorHAnsi"/>
        </w:rPr>
        <w:t xml:space="preserve"> Pharmaceuticals </w:t>
      </w:r>
      <w:proofErr w:type="gramStart"/>
      <w:r w:rsidR="001D7FAA" w:rsidRPr="000F7821">
        <w:rPr>
          <w:rFonts w:cstheme="minorHAnsi"/>
        </w:rPr>
        <w:t>stock holder</w:t>
      </w:r>
      <w:proofErr w:type="gramEnd"/>
    </w:p>
    <w:p w14:paraId="2CD1D58F" w14:textId="77777777" w:rsidR="00305CB2" w:rsidRPr="000F7821" w:rsidRDefault="00305CB2" w:rsidP="00305CB2">
      <w:pPr>
        <w:spacing w:line="480" w:lineRule="auto"/>
        <w:rPr>
          <w:rFonts w:cstheme="minorHAnsi"/>
        </w:rPr>
      </w:pPr>
      <w:r w:rsidRPr="000F7821">
        <w:rPr>
          <w:rFonts w:cstheme="minorHAnsi"/>
        </w:rPr>
        <w:t>E</w:t>
      </w:r>
      <w:r w:rsidR="003B7BDB" w:rsidRPr="000F7821">
        <w:rPr>
          <w:rFonts w:cstheme="minorHAnsi"/>
        </w:rPr>
        <w:t>DH</w:t>
      </w:r>
      <w:r w:rsidRPr="000F7821">
        <w:rPr>
          <w:rFonts w:cstheme="minorHAnsi"/>
        </w:rPr>
        <w:t>: Advisory board honoraria from Seattle Genetics and Celgene; research support from AbbVie Inc. and Eli Lilly</w:t>
      </w:r>
      <w:r w:rsidR="00F91A55" w:rsidRPr="000F7821">
        <w:rPr>
          <w:rFonts w:cstheme="minorHAnsi"/>
        </w:rPr>
        <w:t>.</w:t>
      </w:r>
    </w:p>
    <w:p w14:paraId="08FA8833" w14:textId="4AD791F4" w:rsidR="007C0EE2" w:rsidRPr="000F7821" w:rsidRDefault="007C0EE2" w:rsidP="005B6403">
      <w:pPr>
        <w:spacing w:line="480" w:lineRule="auto"/>
        <w:rPr>
          <w:rFonts w:cstheme="minorHAnsi"/>
        </w:rPr>
      </w:pPr>
      <w:r w:rsidRPr="000F7821">
        <w:rPr>
          <w:rFonts w:cstheme="minorHAnsi"/>
        </w:rPr>
        <w:t>Q</w:t>
      </w:r>
      <w:r w:rsidR="00D25300" w:rsidRPr="000F7821">
        <w:rPr>
          <w:rFonts w:cstheme="minorHAnsi"/>
        </w:rPr>
        <w:t>Z</w:t>
      </w:r>
      <w:r w:rsidR="000C326C" w:rsidRPr="000F7821">
        <w:rPr>
          <w:rFonts w:cstheme="minorHAnsi"/>
        </w:rPr>
        <w:t xml:space="preserve">, </w:t>
      </w:r>
      <w:r w:rsidR="00305CB2" w:rsidRPr="000F7821">
        <w:rPr>
          <w:rFonts w:cstheme="minorHAnsi"/>
        </w:rPr>
        <w:t xml:space="preserve">XZ </w:t>
      </w:r>
      <w:r w:rsidR="000C326C" w:rsidRPr="000F7821">
        <w:rPr>
          <w:rFonts w:cstheme="minorHAnsi"/>
        </w:rPr>
        <w:t xml:space="preserve">&amp; JRD </w:t>
      </w:r>
      <w:r w:rsidR="00305CB2" w:rsidRPr="000F7821">
        <w:rPr>
          <w:rFonts w:cstheme="minorHAnsi"/>
        </w:rPr>
        <w:t>have</w:t>
      </w:r>
      <w:r w:rsidRPr="000F7821">
        <w:rPr>
          <w:rFonts w:cstheme="minorHAnsi"/>
        </w:rPr>
        <w:t xml:space="preserve"> nothing to disclose</w:t>
      </w:r>
      <w:r w:rsidR="00F91A55" w:rsidRPr="000F7821">
        <w:rPr>
          <w:rFonts w:cstheme="minorHAnsi"/>
        </w:rPr>
        <w:t>.</w:t>
      </w:r>
    </w:p>
    <w:p w14:paraId="0E47B751" w14:textId="77777777" w:rsidR="00BA7A57" w:rsidRPr="000F7821" w:rsidRDefault="00044B8D" w:rsidP="005B6403">
      <w:pPr>
        <w:spacing w:line="480" w:lineRule="auto"/>
        <w:rPr>
          <w:b/>
        </w:rPr>
      </w:pPr>
      <w:r w:rsidRPr="000F7821">
        <w:t>The design, study conduct, and financial support for this research were provided by AbbVie</w:t>
      </w:r>
      <w:r w:rsidR="00004B7E" w:rsidRPr="000F7821">
        <w:t xml:space="preserve"> Inc</w:t>
      </w:r>
      <w:r w:rsidRPr="000F7821">
        <w:t>. AbbVie</w:t>
      </w:r>
      <w:r w:rsidR="00004B7E" w:rsidRPr="000F7821">
        <w:t xml:space="preserve"> Inc.</w:t>
      </w:r>
      <w:r w:rsidRPr="000F7821">
        <w:t xml:space="preserve"> participated in the interpretation of data, review, and approval of th</w:t>
      </w:r>
      <w:r w:rsidR="00274DE9" w:rsidRPr="000F7821">
        <w:t>is</w:t>
      </w:r>
      <w:r w:rsidRPr="000F7821">
        <w:t xml:space="preserve"> publication.</w:t>
      </w:r>
      <w:r w:rsidR="00BA7A57" w:rsidRPr="000F7821">
        <w:rPr>
          <w:b/>
        </w:rPr>
        <w:br w:type="page"/>
      </w:r>
    </w:p>
    <w:p w14:paraId="0B3B1832" w14:textId="77777777" w:rsidR="005B6403" w:rsidRPr="000F7821" w:rsidRDefault="005B6403" w:rsidP="005B6403">
      <w:pPr>
        <w:spacing w:line="480" w:lineRule="auto"/>
        <w:jc w:val="both"/>
      </w:pPr>
      <w:r w:rsidRPr="000F7821">
        <w:rPr>
          <w:b/>
        </w:rPr>
        <w:lastRenderedPageBreak/>
        <w:t>Supplemental Figure 1: A-1592668 activity is independent of p53 in murine E</w:t>
      </w:r>
      <w:r w:rsidRPr="000F7821">
        <w:rPr>
          <w:b/>
          <w:i/>
        </w:rPr>
        <w:t>µ-</w:t>
      </w:r>
      <w:proofErr w:type="spellStart"/>
      <w:r w:rsidRPr="000F7821">
        <w:rPr>
          <w:b/>
          <w:i/>
        </w:rPr>
        <w:t>myc</w:t>
      </w:r>
      <w:proofErr w:type="spellEnd"/>
      <w:r w:rsidRPr="000F7821">
        <w:rPr>
          <w:b/>
          <w:i/>
        </w:rPr>
        <w:t xml:space="preserve"> </w:t>
      </w:r>
      <w:r w:rsidRPr="000F7821">
        <w:rPr>
          <w:b/>
        </w:rPr>
        <w:t xml:space="preserve">lymphomas. </w:t>
      </w:r>
      <w:r w:rsidRPr="000F7821">
        <w:t>E</w:t>
      </w:r>
      <w:r w:rsidRPr="000F7821">
        <w:rPr>
          <w:rFonts w:cstheme="minorHAnsi"/>
          <w:i/>
        </w:rPr>
        <w:t>µ</w:t>
      </w:r>
      <w:r w:rsidRPr="000F7821">
        <w:rPr>
          <w:i/>
        </w:rPr>
        <w:t>-</w:t>
      </w:r>
      <w:proofErr w:type="spellStart"/>
      <w:r w:rsidRPr="000F7821">
        <w:rPr>
          <w:i/>
        </w:rPr>
        <w:t>myc</w:t>
      </w:r>
      <w:proofErr w:type="spellEnd"/>
      <w:r w:rsidRPr="000F7821">
        <w:rPr>
          <w:i/>
        </w:rPr>
        <w:t xml:space="preserve"> </w:t>
      </w:r>
      <w:r w:rsidRPr="000F7821">
        <w:t xml:space="preserve">mouse lymphoma cells deficient in </w:t>
      </w:r>
      <w:r w:rsidRPr="000F7821">
        <w:rPr>
          <w:i/>
        </w:rPr>
        <w:t>p53</w:t>
      </w:r>
      <w:r w:rsidRPr="000F7821">
        <w:t xml:space="preserve"> (#3391 </w:t>
      </w:r>
      <w:r w:rsidRPr="000F7821">
        <w:rPr>
          <w:i/>
        </w:rPr>
        <w:t>p53</w:t>
      </w:r>
      <w:r w:rsidRPr="000F7821">
        <w:rPr>
          <w:i/>
          <w:vertAlign w:val="superscript"/>
        </w:rPr>
        <w:t>-/-</w:t>
      </w:r>
      <w:r w:rsidRPr="000F7821">
        <w:t xml:space="preserve">) were treated with A-1592668 </w:t>
      </w:r>
      <w:r w:rsidRPr="000F7821">
        <w:rPr>
          <w:i/>
        </w:rPr>
        <w:t>in vitro</w:t>
      </w:r>
      <w:r w:rsidRPr="000F7821">
        <w:t xml:space="preserve"> for 24 h and the percentage Annexin-V/PI-positive cells determined by flow cytometry. Data are presented as the mean ± </w:t>
      </w:r>
      <w:proofErr w:type="spellStart"/>
      <w:r w:rsidRPr="000F7821">
        <w:t>s.e.m</w:t>
      </w:r>
      <w:proofErr w:type="spellEnd"/>
      <w:r w:rsidRPr="000F7821">
        <w:t xml:space="preserve"> of 3 independent experiments. </w:t>
      </w:r>
    </w:p>
    <w:p w14:paraId="751BECB5" w14:textId="77777777" w:rsidR="005B6403" w:rsidRPr="000F7821" w:rsidRDefault="005B6403" w:rsidP="005B6403">
      <w:pPr>
        <w:spacing w:line="480" w:lineRule="auto"/>
        <w:jc w:val="both"/>
      </w:pPr>
      <w:r w:rsidRPr="000F7821">
        <w:rPr>
          <w:b/>
        </w:rPr>
        <w:t xml:space="preserve">Supplemental Figure 2: </w:t>
      </w:r>
      <w:proofErr w:type="spellStart"/>
      <w:r w:rsidRPr="000F7821">
        <w:rPr>
          <w:b/>
        </w:rPr>
        <w:t>Venetoclax</w:t>
      </w:r>
      <w:proofErr w:type="spellEnd"/>
      <w:r w:rsidRPr="000F7821">
        <w:rPr>
          <w:b/>
        </w:rPr>
        <w:t xml:space="preserve"> possesses limited single agent in murine E</w:t>
      </w:r>
      <w:r w:rsidRPr="000F7821">
        <w:rPr>
          <w:b/>
          <w:i/>
        </w:rPr>
        <w:t>µ-</w:t>
      </w:r>
      <w:proofErr w:type="spellStart"/>
      <w:r w:rsidRPr="000F7821">
        <w:rPr>
          <w:b/>
          <w:i/>
        </w:rPr>
        <w:t>myc</w:t>
      </w:r>
      <w:proofErr w:type="spellEnd"/>
      <w:r w:rsidRPr="000F7821">
        <w:rPr>
          <w:b/>
          <w:i/>
        </w:rPr>
        <w:t xml:space="preserve"> </w:t>
      </w:r>
      <w:r w:rsidRPr="000F7821">
        <w:rPr>
          <w:b/>
        </w:rPr>
        <w:t xml:space="preserve">lymphomas. </w:t>
      </w:r>
      <w:r w:rsidRPr="000F7821">
        <w:t>E</w:t>
      </w:r>
      <w:r w:rsidRPr="000F7821">
        <w:rPr>
          <w:rFonts w:cstheme="minorHAnsi"/>
          <w:i/>
        </w:rPr>
        <w:t>µ</w:t>
      </w:r>
      <w:r w:rsidRPr="000F7821">
        <w:rPr>
          <w:i/>
        </w:rPr>
        <w:t>-</w:t>
      </w:r>
      <w:proofErr w:type="spellStart"/>
      <w:r w:rsidRPr="000F7821">
        <w:rPr>
          <w:i/>
        </w:rPr>
        <w:t>myc</w:t>
      </w:r>
      <w:proofErr w:type="spellEnd"/>
      <w:r w:rsidRPr="000F7821">
        <w:rPr>
          <w:i/>
        </w:rPr>
        <w:t xml:space="preserve"> </w:t>
      </w:r>
      <w:r w:rsidRPr="000F7821">
        <w:t xml:space="preserve">mouse lymphoma cells (#4242) were treated with </w:t>
      </w:r>
      <w:proofErr w:type="spellStart"/>
      <w:r w:rsidRPr="000F7821">
        <w:t>venetoclax</w:t>
      </w:r>
      <w:proofErr w:type="spellEnd"/>
      <w:r w:rsidRPr="000F7821">
        <w:t xml:space="preserve"> </w:t>
      </w:r>
      <w:r w:rsidRPr="000F7821">
        <w:rPr>
          <w:i/>
        </w:rPr>
        <w:t>in vitro</w:t>
      </w:r>
      <w:r w:rsidRPr="000F7821">
        <w:t xml:space="preserve"> for 24 h and the percentage Annexin-V/PI-positive cells determined by flow cytometry. Data are presented as the mean ± </w:t>
      </w:r>
      <w:proofErr w:type="spellStart"/>
      <w:r w:rsidRPr="000F7821">
        <w:t>s.e.m</w:t>
      </w:r>
      <w:proofErr w:type="spellEnd"/>
      <w:r w:rsidRPr="000F7821">
        <w:t xml:space="preserve"> of 3 independent experiments. </w:t>
      </w:r>
    </w:p>
    <w:p w14:paraId="4B54E4F2" w14:textId="6406D124" w:rsidR="005B6403" w:rsidRPr="000F7821" w:rsidRDefault="005B6403" w:rsidP="005B6403">
      <w:pPr>
        <w:spacing w:line="480" w:lineRule="auto"/>
        <w:jc w:val="both"/>
        <w:rPr>
          <w:b/>
        </w:rPr>
      </w:pPr>
      <w:r w:rsidRPr="000F7821">
        <w:rPr>
          <w:b/>
        </w:rPr>
        <w:t xml:space="preserve">Supplemental Figure 3: Activity of A-1592668 in combination with </w:t>
      </w:r>
      <w:proofErr w:type="spellStart"/>
      <w:r w:rsidRPr="000F7821">
        <w:rPr>
          <w:b/>
        </w:rPr>
        <w:t>venetoclax</w:t>
      </w:r>
      <w:proofErr w:type="spellEnd"/>
      <w:r w:rsidRPr="000F7821">
        <w:rPr>
          <w:b/>
        </w:rPr>
        <w:t xml:space="preserve">, A-1210477 or idarubicin in AML cell lines.  </w:t>
      </w:r>
      <w:r w:rsidRPr="000F7821">
        <w:t xml:space="preserve">AML cell lines were treated with </w:t>
      </w:r>
      <w:proofErr w:type="spellStart"/>
      <w:r w:rsidRPr="000F7821">
        <w:t>venetoclax</w:t>
      </w:r>
      <w:proofErr w:type="spellEnd"/>
      <w:r w:rsidRPr="000F7821">
        <w:t xml:space="preserve"> in combination with A-1592668 (a), A-1210477 (b) or idarubicin (c) for 6 h </w:t>
      </w:r>
      <w:r w:rsidRPr="000F7821">
        <w:rPr>
          <w:i/>
        </w:rPr>
        <w:t xml:space="preserve">in vitro </w:t>
      </w:r>
      <w:r w:rsidRPr="000F7821">
        <w:t xml:space="preserve">at the indicated concentrations. The effect on cell viability was determined by </w:t>
      </w:r>
      <w:proofErr w:type="spellStart"/>
      <w:r w:rsidRPr="000F7821">
        <w:t>CellTiterGlo</w:t>
      </w:r>
      <w:proofErr w:type="spellEnd"/>
      <w:r w:rsidRPr="000F7821">
        <w:t xml:space="preserve">. Data are presented as the mean ± </w:t>
      </w:r>
      <w:proofErr w:type="spellStart"/>
      <w:r w:rsidRPr="000F7821">
        <w:t>s.e.m</w:t>
      </w:r>
      <w:proofErr w:type="spellEnd"/>
      <w:r w:rsidRPr="000F7821">
        <w:t xml:space="preserve"> of 2-3 independent experiments</w:t>
      </w:r>
      <w:r w:rsidR="004B6A32" w:rsidRPr="000F7821">
        <w:t xml:space="preserve"> for each cell line</w:t>
      </w:r>
      <w:r w:rsidRPr="000F7821">
        <w:t>.</w:t>
      </w:r>
    </w:p>
    <w:p w14:paraId="12E0083C" w14:textId="77777777" w:rsidR="005B6403" w:rsidRPr="000F7821" w:rsidRDefault="005B6403" w:rsidP="005B6403">
      <w:pPr>
        <w:spacing w:line="480" w:lineRule="auto"/>
        <w:jc w:val="both"/>
      </w:pPr>
      <w:r w:rsidRPr="000F7821">
        <w:rPr>
          <w:b/>
        </w:rPr>
        <w:t xml:space="preserve">Supplemental Figure 4: Activity of A-1592668 in combination with </w:t>
      </w:r>
      <w:proofErr w:type="spellStart"/>
      <w:r w:rsidRPr="000F7821">
        <w:rPr>
          <w:b/>
        </w:rPr>
        <w:t>venetoclax</w:t>
      </w:r>
      <w:proofErr w:type="spellEnd"/>
      <w:r w:rsidRPr="000F7821">
        <w:rPr>
          <w:b/>
        </w:rPr>
        <w:t xml:space="preserve"> in AML cell lines dependent upon BCL-X</w:t>
      </w:r>
      <w:r w:rsidRPr="000F7821">
        <w:rPr>
          <w:b/>
          <w:vertAlign w:val="subscript"/>
        </w:rPr>
        <w:t>L</w:t>
      </w:r>
      <w:r w:rsidRPr="000F7821">
        <w:rPr>
          <w:b/>
        </w:rPr>
        <w:t xml:space="preserve"> for survival. </w:t>
      </w:r>
      <w:r w:rsidRPr="000F7821">
        <w:t xml:space="preserve">SET-2 and HEL AML cell lines were treated with A-1592668 in combination with </w:t>
      </w:r>
      <w:proofErr w:type="spellStart"/>
      <w:r w:rsidRPr="000F7821">
        <w:t>venetoclax</w:t>
      </w:r>
      <w:proofErr w:type="spellEnd"/>
      <w:r w:rsidRPr="000F7821">
        <w:t xml:space="preserve"> for 24 h </w:t>
      </w:r>
      <w:r w:rsidRPr="000F7821">
        <w:rPr>
          <w:i/>
        </w:rPr>
        <w:t>in vitro</w:t>
      </w:r>
      <w:r w:rsidRPr="000F7821">
        <w:t xml:space="preserve">. The effect on cell viability was determined by </w:t>
      </w:r>
      <w:proofErr w:type="spellStart"/>
      <w:r w:rsidRPr="000F7821">
        <w:t>CellTiterGlo</w:t>
      </w:r>
      <w:proofErr w:type="spellEnd"/>
      <w:r w:rsidRPr="000F7821">
        <w:t xml:space="preserve"> (a) and synergy assessed using the Bliss independence model, where Bliss Sums represent the cumulative Bliss scores across the combination matrix (b). Data are presented as the mean ± </w:t>
      </w:r>
      <w:proofErr w:type="spellStart"/>
      <w:r w:rsidRPr="000F7821">
        <w:t>s.e.m</w:t>
      </w:r>
      <w:proofErr w:type="spellEnd"/>
      <w:r w:rsidRPr="000F7821">
        <w:t xml:space="preserve"> of 3 independent experiments.</w:t>
      </w:r>
    </w:p>
    <w:p w14:paraId="37A8A3FD" w14:textId="0F94356E" w:rsidR="005B6403" w:rsidRPr="000F7821" w:rsidRDefault="005B6403" w:rsidP="005B6403">
      <w:pPr>
        <w:spacing w:line="480" w:lineRule="auto"/>
        <w:jc w:val="both"/>
      </w:pPr>
      <w:r w:rsidRPr="000F7821">
        <w:rPr>
          <w:b/>
        </w:rPr>
        <w:t xml:space="preserve">Supplemental Figure 5: Synergy between A-1592668 and </w:t>
      </w:r>
      <w:proofErr w:type="spellStart"/>
      <w:r w:rsidRPr="000F7821">
        <w:rPr>
          <w:b/>
        </w:rPr>
        <w:t>venetoclax</w:t>
      </w:r>
      <w:proofErr w:type="spellEnd"/>
      <w:r w:rsidRPr="000F7821">
        <w:rPr>
          <w:b/>
        </w:rPr>
        <w:t xml:space="preserve"> correlates with synergy between A-1210477 and </w:t>
      </w:r>
      <w:proofErr w:type="spellStart"/>
      <w:r w:rsidRPr="000F7821">
        <w:rPr>
          <w:b/>
        </w:rPr>
        <w:t>venetoclax</w:t>
      </w:r>
      <w:proofErr w:type="spellEnd"/>
      <w:r w:rsidR="005C0D8B" w:rsidRPr="000F7821">
        <w:rPr>
          <w:b/>
        </w:rPr>
        <w:t xml:space="preserve"> in</w:t>
      </w:r>
      <w:r w:rsidRPr="000F7821">
        <w:rPr>
          <w:b/>
        </w:rPr>
        <w:t xml:space="preserve"> AML cell lines. </w:t>
      </w:r>
      <w:r w:rsidRPr="000F7821">
        <w:t xml:space="preserve">Spearman rank co-efficient were determined from Bliss sums obtained from AML cell lines treated with </w:t>
      </w:r>
      <w:r w:rsidRPr="001B49C2">
        <w:t>A-159</w:t>
      </w:r>
      <w:r w:rsidR="001F7F0B" w:rsidRPr="001B49C2">
        <w:t>2</w:t>
      </w:r>
      <w:r w:rsidRPr="001B49C2">
        <w:t>668,</w:t>
      </w:r>
      <w:r w:rsidRPr="000F7821">
        <w:t xml:space="preserve"> A-1210477 or </w:t>
      </w:r>
      <w:r w:rsidR="00062C7D" w:rsidRPr="000F7821">
        <w:t>idarubicin</w:t>
      </w:r>
      <w:r w:rsidRPr="000F7821">
        <w:t xml:space="preserve"> in combination with </w:t>
      </w:r>
      <w:proofErr w:type="spellStart"/>
      <w:r w:rsidRPr="000F7821">
        <w:t>venetoclax</w:t>
      </w:r>
      <w:proofErr w:type="spellEnd"/>
      <w:r w:rsidRPr="000F7821">
        <w:t xml:space="preserve">. </w:t>
      </w:r>
    </w:p>
    <w:p w14:paraId="5BA7F19B" w14:textId="4EAC5916" w:rsidR="005B6403" w:rsidRPr="000F7821" w:rsidRDefault="005B6403" w:rsidP="005B6403">
      <w:pPr>
        <w:spacing w:line="480" w:lineRule="auto"/>
        <w:jc w:val="both"/>
      </w:pPr>
      <w:r w:rsidRPr="000F7821">
        <w:rPr>
          <w:b/>
        </w:rPr>
        <w:lastRenderedPageBreak/>
        <w:t>Supplemental Figure 6: Engraftment percentage of huCD45</w:t>
      </w:r>
      <w:r w:rsidRPr="000F7821">
        <w:rPr>
          <w:b/>
          <w:vertAlign w:val="superscript"/>
        </w:rPr>
        <w:t>+</w:t>
      </w:r>
      <w:r w:rsidRPr="000F7821">
        <w:rPr>
          <w:b/>
        </w:rPr>
        <w:t xml:space="preserve"> </w:t>
      </w:r>
      <w:bookmarkStart w:id="0" w:name="_GoBack"/>
      <w:bookmarkEnd w:id="0"/>
      <w:r w:rsidRPr="000F7821">
        <w:rPr>
          <w:b/>
        </w:rPr>
        <w:t xml:space="preserve">AML cells in NSG mice prior to treatment. </w:t>
      </w:r>
      <w:r w:rsidRPr="000F7821">
        <w:t xml:space="preserve">The percentage engrafted huCD45+ cells in NSG mice bearing AML-PDX derived cells (PDX 4095636 &amp; PDX 3899936) prior to treatment with vehicle, A-1592668, </w:t>
      </w:r>
      <w:proofErr w:type="spellStart"/>
      <w:r w:rsidRPr="000F7821">
        <w:t>venetoclax</w:t>
      </w:r>
      <w:proofErr w:type="spellEnd"/>
      <w:r w:rsidRPr="000F7821">
        <w:t xml:space="preserve"> or A-1592668 and </w:t>
      </w:r>
      <w:proofErr w:type="spellStart"/>
      <w:r w:rsidRPr="000F7821">
        <w:t>venetoclax</w:t>
      </w:r>
      <w:proofErr w:type="spellEnd"/>
      <w:r w:rsidRPr="000F7821">
        <w:t xml:space="preserve"> in combination. </w:t>
      </w:r>
    </w:p>
    <w:p w14:paraId="54ECB933" w14:textId="50781E71" w:rsidR="005B6403" w:rsidRPr="000F7821" w:rsidRDefault="005B6403" w:rsidP="005B6403">
      <w:pPr>
        <w:spacing w:line="480" w:lineRule="auto"/>
        <w:jc w:val="both"/>
      </w:pPr>
      <w:bookmarkStart w:id="1" w:name="_Hlk10626358"/>
      <w:r w:rsidRPr="000F7821">
        <w:rPr>
          <w:b/>
        </w:rPr>
        <w:t>Supplemental Table 1</w:t>
      </w:r>
      <w:r w:rsidR="00062C7D" w:rsidRPr="000F7821">
        <w:rPr>
          <w:b/>
        </w:rPr>
        <w:t>:</w:t>
      </w:r>
      <w:r w:rsidRPr="000F7821">
        <w:rPr>
          <w:b/>
        </w:rPr>
        <w:t xml:space="preserve"> A-1592668 activity in AML cell lines </w:t>
      </w:r>
      <w:r w:rsidRPr="000F7821">
        <w:rPr>
          <w:b/>
          <w:i/>
        </w:rPr>
        <w:t>in vitro</w:t>
      </w:r>
      <w:r w:rsidRPr="000F7821">
        <w:rPr>
          <w:b/>
        </w:rPr>
        <w:t xml:space="preserve">. </w:t>
      </w:r>
      <w:r w:rsidRPr="000F7821">
        <w:t xml:space="preserve">AML cell lines </w:t>
      </w:r>
      <w:r w:rsidR="00200CB4" w:rsidRPr="000F7821">
        <w:t xml:space="preserve">annotated for </w:t>
      </w:r>
      <w:r w:rsidR="0003271B" w:rsidRPr="000F7821">
        <w:rPr>
          <w:i/>
        </w:rPr>
        <w:t>TP</w:t>
      </w:r>
      <w:r w:rsidR="00200CB4" w:rsidRPr="000F7821">
        <w:rPr>
          <w:i/>
        </w:rPr>
        <w:t xml:space="preserve">53 </w:t>
      </w:r>
      <w:r w:rsidR="00200CB4" w:rsidRPr="000F7821">
        <w:t xml:space="preserve">status using </w:t>
      </w:r>
      <w:r w:rsidR="00485177" w:rsidRPr="000F7821">
        <w:t>n</w:t>
      </w:r>
      <w:r w:rsidR="006A73E2" w:rsidRPr="000F7821">
        <w:t xml:space="preserve">ext-generation </w:t>
      </w:r>
      <w:r w:rsidR="00485177" w:rsidRPr="000F7821">
        <w:t>s</w:t>
      </w:r>
      <w:r w:rsidR="006A73E2" w:rsidRPr="000F7821">
        <w:t xml:space="preserve">equencing (NGS) </w:t>
      </w:r>
      <w:r w:rsidRPr="000F7821">
        <w:t>were treated with A-1592668 for 24 h and cell viabilit</w:t>
      </w:r>
      <w:r w:rsidR="00062C7D" w:rsidRPr="000F7821">
        <w:t xml:space="preserve">y determined using </w:t>
      </w:r>
      <w:proofErr w:type="spellStart"/>
      <w:r w:rsidR="00062C7D" w:rsidRPr="000F7821">
        <w:t>CellTiterGlo</w:t>
      </w:r>
      <w:proofErr w:type="spellEnd"/>
      <w:r w:rsidRPr="000F7821">
        <w:t xml:space="preserve">. </w:t>
      </w:r>
      <w:bookmarkEnd w:id="1"/>
      <w:r w:rsidRPr="000F7821">
        <w:rPr>
          <w:i/>
        </w:rPr>
        <w:t>IC</w:t>
      </w:r>
      <w:r w:rsidRPr="000F7821">
        <w:rPr>
          <w:i/>
          <w:vertAlign w:val="subscript"/>
        </w:rPr>
        <w:t>50</w:t>
      </w:r>
      <w:r w:rsidRPr="000F7821">
        <w:t>s were subsequently calculated from the resulting dose response curves using GraphPad Prism</w:t>
      </w:r>
      <w:r w:rsidR="002C2F08" w:rsidRPr="000F7821">
        <w:t xml:space="preserve">. </w:t>
      </w:r>
      <w:r w:rsidRPr="000F7821">
        <w:t>Data are presented as the mean of three independent experiments.</w:t>
      </w:r>
    </w:p>
    <w:p w14:paraId="763CE89C" w14:textId="0450A5EA" w:rsidR="005B6403" w:rsidRPr="000F7821" w:rsidRDefault="005B6403" w:rsidP="00771633">
      <w:pPr>
        <w:spacing w:line="480" w:lineRule="auto"/>
        <w:jc w:val="both"/>
      </w:pPr>
      <w:r w:rsidRPr="000F7821">
        <w:rPr>
          <w:b/>
        </w:rPr>
        <w:t>Supplemental Table 2</w:t>
      </w:r>
      <w:r w:rsidR="00062C7D" w:rsidRPr="000F7821">
        <w:rPr>
          <w:b/>
        </w:rPr>
        <w:t>:</w:t>
      </w:r>
      <w:r w:rsidRPr="000F7821">
        <w:rPr>
          <w:b/>
        </w:rPr>
        <w:t xml:space="preserve"> A-1592668/</w:t>
      </w:r>
      <w:proofErr w:type="spellStart"/>
      <w:r w:rsidRPr="000F7821">
        <w:rPr>
          <w:b/>
        </w:rPr>
        <w:t>venetoclax</w:t>
      </w:r>
      <w:proofErr w:type="spellEnd"/>
      <w:r w:rsidRPr="000F7821">
        <w:rPr>
          <w:b/>
        </w:rPr>
        <w:t xml:space="preserve"> treatment extends the survival of pre-clinical mouse models of lymphoma and AML. </w:t>
      </w:r>
      <w:r w:rsidRPr="000F7821">
        <w:t>Median survival (days) were determined from the Kaplan-Meier survival curves presented in Figures 3g, 6a and 6c.</w:t>
      </w:r>
      <w:r w:rsidRPr="000F7821">
        <w:rPr>
          <w:b/>
        </w:rPr>
        <w:br w:type="page"/>
      </w:r>
    </w:p>
    <w:p w14:paraId="19B4A26F" w14:textId="77777777" w:rsidR="004C6D13" w:rsidRPr="000F7821" w:rsidRDefault="004C6D13" w:rsidP="00E72A65">
      <w:pPr>
        <w:spacing w:line="480" w:lineRule="auto"/>
        <w:rPr>
          <w:b/>
          <w:bCs/>
        </w:rPr>
      </w:pPr>
      <w:r w:rsidRPr="000F7821">
        <w:rPr>
          <w:rFonts w:ascii="Calibri" w:hAnsi="Calibri" w:cs="Calibri"/>
          <w:b/>
        </w:rPr>
        <w:lastRenderedPageBreak/>
        <w:t xml:space="preserve">Supplementary </w:t>
      </w:r>
      <w:r w:rsidRPr="000F7821">
        <w:rPr>
          <w:b/>
          <w:bCs/>
        </w:rPr>
        <w:t>Materials and Methods</w:t>
      </w:r>
    </w:p>
    <w:p w14:paraId="41C8363E" w14:textId="77777777" w:rsidR="004C6D13" w:rsidRPr="000F7821" w:rsidRDefault="004C6D13" w:rsidP="00E72A65">
      <w:pPr>
        <w:spacing w:line="480" w:lineRule="auto"/>
        <w:rPr>
          <w:b/>
        </w:rPr>
      </w:pPr>
      <w:r w:rsidRPr="000F7821">
        <w:rPr>
          <w:b/>
        </w:rPr>
        <w:t>Subcutaneous tumor cell line xenograft models</w:t>
      </w:r>
    </w:p>
    <w:p w14:paraId="38D5D206" w14:textId="3204DAC7" w:rsidR="004C6D13" w:rsidRPr="000F7821" w:rsidRDefault="004C6D13" w:rsidP="00E72A65">
      <w:pPr>
        <w:spacing w:line="480" w:lineRule="auto"/>
      </w:pPr>
      <w:r w:rsidRPr="000F7821">
        <w:t xml:space="preserve">Subcutaneous tumor cell line xenograft studies were conducted in a specific pathogen-free environment in accordance with the Internal Institutional Animal Care and Use Committee (IACUC) and accredited by the American Association of Laboratory Animal Care under conditions that meet or exceed the standards set by the United States Department of Agriculture Animal Welfare Act, Public Health Service policy on humane care and use of animals, and the NIH guide on laboratory animal welfare. For tumor cell line engraftment, a 1:1 mixture of tumor cells (obtained from ATCC) and </w:t>
      </w:r>
      <w:proofErr w:type="spellStart"/>
      <w:r w:rsidRPr="000F7821">
        <w:t>matrigel</w:t>
      </w:r>
      <w:proofErr w:type="spellEnd"/>
      <w:r w:rsidRPr="000F7821">
        <w:t xml:space="preserve"> (BD Biosciences, CA) was inoculated (5 x10</w:t>
      </w:r>
      <w:r w:rsidRPr="000F7821">
        <w:rPr>
          <w:vertAlign w:val="superscript"/>
        </w:rPr>
        <w:t>6</w:t>
      </w:r>
      <w:r w:rsidRPr="000F7821">
        <w:t xml:space="preserve"> cells/ per site) subcutaneously into the right hind flank of either female C.B.-17 SCID (</w:t>
      </w:r>
      <w:r w:rsidR="00946A0A" w:rsidRPr="000F7821">
        <w:t xml:space="preserve">7-9 weeks old; </w:t>
      </w:r>
      <w:r w:rsidRPr="000F7821">
        <w:t>SKM-1) or female SCID-beige (</w:t>
      </w:r>
      <w:r w:rsidR="00946A0A" w:rsidRPr="000F7821">
        <w:t xml:space="preserve">7-9 weeks old; </w:t>
      </w:r>
      <w:r w:rsidRPr="000F7821">
        <w:t>MV4-11 and SU</w:t>
      </w:r>
      <w:r w:rsidR="005C0D8B" w:rsidRPr="000F7821">
        <w:t>-</w:t>
      </w:r>
      <w:r w:rsidRPr="000F7821">
        <w:t>DHL-4) mice obtained from Charles River Laboratories</w:t>
      </w:r>
      <w:r w:rsidR="00924FEB" w:rsidRPr="000F7821">
        <w:t xml:space="preserve"> International Inc</w:t>
      </w:r>
      <w:r w:rsidRPr="000F7821">
        <w:t>.</w:t>
      </w:r>
      <w:r w:rsidR="00924FEB" w:rsidRPr="000F7821">
        <w:t xml:space="preserve"> (Wilmington, MA).</w:t>
      </w:r>
      <w:r w:rsidRPr="000F7821">
        <w:t xml:space="preserve">  Administration (PO) of test article or vehicle was initiated at the time of size match randomization (N= 7-9 per group) and continued for the indicated schedule.  The tumors were measured by a pair of calipers twice a week and tumor volumes were calculated according to the formula V = L×W2/2 (V: volume, mm3; L: length, mm.  W: width, mm).  %TGI (tumor growth inhibition) = 100 - mean tumor volume of treatment group / mean tumor volume of control group x 100 was calculated when the mean vehicle control tumor volume reached approximately 1,000 mm</w:t>
      </w:r>
      <w:r w:rsidRPr="000F7821">
        <w:rPr>
          <w:vertAlign w:val="superscript"/>
        </w:rPr>
        <w:t>3</w:t>
      </w:r>
      <w:r w:rsidRPr="000F7821">
        <w:t xml:space="preserve">. % TGD (tumor growth delay) = (T - C)/ C x 100, where T is the median time to endpoint of treatment group and C is the median time to endpoint of treatment control group. </w:t>
      </w:r>
    </w:p>
    <w:p w14:paraId="7DE7006D" w14:textId="77777777" w:rsidR="004C6D13" w:rsidRPr="000F7821" w:rsidRDefault="004C6D13" w:rsidP="00E72A65">
      <w:pPr>
        <w:spacing w:line="480" w:lineRule="auto"/>
        <w:rPr>
          <w:b/>
        </w:rPr>
      </w:pPr>
      <w:r w:rsidRPr="000F7821">
        <w:rPr>
          <w:b/>
        </w:rPr>
        <w:t xml:space="preserve">AML patient-derived xenograft (PDX) models </w:t>
      </w:r>
    </w:p>
    <w:p w14:paraId="2208440B" w14:textId="5EF211E5" w:rsidR="004C6D13" w:rsidRPr="000F7821" w:rsidRDefault="004C6D13" w:rsidP="00E72A65">
      <w:pPr>
        <w:spacing w:line="480" w:lineRule="auto"/>
      </w:pPr>
      <w:r w:rsidRPr="000F7821">
        <w:t>All AML-PDX studies were conducted in accordance with guidelines approved by the Institutional Animal Care and Use Committees at The University of Texas MD Anderson Cancer Center. Female NOD-SCID IL2Rgnull-3 (NSG) mice (Jackson Laboratory, ME, USA, 6-8 weeks old) were sub-lethally irradiated (250cGy) one day before intravenous injection with AML-PDX-derived cells (1x10</w:t>
      </w:r>
      <w:r w:rsidRPr="000F7821">
        <w:rPr>
          <w:vertAlign w:val="superscript"/>
        </w:rPr>
        <w:t>6</w:t>
      </w:r>
      <w:r w:rsidRPr="000F7821">
        <w:t xml:space="preserve"> cells/100µL/mouse). </w:t>
      </w:r>
      <w:r w:rsidR="003C4BA7" w:rsidRPr="000F7821">
        <w:lastRenderedPageBreak/>
        <w:t>AML PDX model 389936 possessed no known mutations</w:t>
      </w:r>
      <w:r w:rsidR="004E5565" w:rsidRPr="000F7821">
        <w:t>. M</w:t>
      </w:r>
      <w:r w:rsidR="003C4BA7" w:rsidRPr="000F7821">
        <w:t xml:space="preserve">utations in </w:t>
      </w:r>
      <w:r w:rsidR="003C4BA7" w:rsidRPr="000F7821">
        <w:rPr>
          <w:i/>
        </w:rPr>
        <w:t>DNMT3A</w:t>
      </w:r>
      <w:r w:rsidR="003C4BA7" w:rsidRPr="000F7821">
        <w:t xml:space="preserve">, </w:t>
      </w:r>
      <w:r w:rsidR="003C4BA7" w:rsidRPr="000F7821">
        <w:rPr>
          <w:i/>
        </w:rPr>
        <w:t>IDH1</w:t>
      </w:r>
      <w:r w:rsidR="003C4BA7" w:rsidRPr="000F7821">
        <w:t xml:space="preserve">, </w:t>
      </w:r>
      <w:r w:rsidR="003C4BA7" w:rsidRPr="000F7821">
        <w:rPr>
          <w:i/>
        </w:rPr>
        <w:t xml:space="preserve">NMP1 </w:t>
      </w:r>
      <w:r w:rsidR="003C4BA7" w:rsidRPr="000F7821">
        <w:t xml:space="preserve">and </w:t>
      </w:r>
      <w:r w:rsidR="003C4BA7" w:rsidRPr="000F7821">
        <w:rPr>
          <w:i/>
        </w:rPr>
        <w:t xml:space="preserve">FLT3-ITD </w:t>
      </w:r>
      <w:r w:rsidR="003C4BA7" w:rsidRPr="000F7821">
        <w:t xml:space="preserve">were associated with AML PDX model 4095636. </w:t>
      </w:r>
      <w:r w:rsidRPr="000F7821">
        <w:t xml:space="preserve">Four weeks after injection, engraftment of human CD45+ cells </w:t>
      </w:r>
      <w:r w:rsidR="00EB7A55" w:rsidRPr="000F7821">
        <w:t>were</w:t>
      </w:r>
      <w:r w:rsidRPr="000F7821">
        <w:t xml:space="preserve"> determined in the peripheral blood by flow cytometry. Mice were subsequently evenly divided into groups based on the engraftment level and receive treatments of vehicle, </w:t>
      </w:r>
      <w:proofErr w:type="spellStart"/>
      <w:r w:rsidRPr="000F7821">
        <w:t>venetoclax</w:t>
      </w:r>
      <w:proofErr w:type="spellEnd"/>
      <w:r w:rsidRPr="000F7821">
        <w:t xml:space="preserve">, A-1592668 or </w:t>
      </w:r>
      <w:proofErr w:type="spellStart"/>
      <w:r w:rsidRPr="000F7821">
        <w:t>venetoclax</w:t>
      </w:r>
      <w:proofErr w:type="spellEnd"/>
      <w:r w:rsidRPr="000F7821">
        <w:t xml:space="preserve"> and A- 1592668</w:t>
      </w:r>
      <w:r w:rsidR="004E5565" w:rsidRPr="000F7821">
        <w:t xml:space="preserve"> </w:t>
      </w:r>
      <w:r w:rsidRPr="000F7821">
        <w:t xml:space="preserve">in combination for the indicated schedules and the impact on survival determined.  </w:t>
      </w:r>
    </w:p>
    <w:p w14:paraId="322729F2" w14:textId="77777777" w:rsidR="004C6D13" w:rsidRPr="000F7821" w:rsidRDefault="004C6D13" w:rsidP="00E72A65">
      <w:pPr>
        <w:spacing w:line="480" w:lineRule="auto"/>
        <w:rPr>
          <w:rFonts w:cs="Times New Roman"/>
          <w:b/>
          <w:lang w:eastAsia="en-GB"/>
        </w:rPr>
      </w:pPr>
      <w:proofErr w:type="spellStart"/>
      <w:r w:rsidRPr="000F7821">
        <w:rPr>
          <w:rFonts w:cs="Times New Roman"/>
          <w:b/>
          <w:lang w:eastAsia="en-GB"/>
        </w:rPr>
        <w:t>E</w:t>
      </w:r>
      <w:r w:rsidRPr="000F7821">
        <w:rPr>
          <w:rFonts w:cs="Times New Roman"/>
          <w:b/>
          <w:i/>
          <w:lang w:eastAsia="en-GB"/>
        </w:rPr>
        <w:t>μ-Myc</w:t>
      </w:r>
      <w:proofErr w:type="spellEnd"/>
      <w:r w:rsidRPr="000F7821">
        <w:rPr>
          <w:rFonts w:cs="Times New Roman"/>
          <w:b/>
          <w:i/>
          <w:lang w:eastAsia="en-GB"/>
        </w:rPr>
        <w:t xml:space="preserve"> </w:t>
      </w:r>
      <w:r w:rsidRPr="000F7821">
        <w:rPr>
          <w:rFonts w:cs="Times New Roman"/>
          <w:b/>
          <w:lang w:eastAsia="en-GB"/>
        </w:rPr>
        <w:t>lymphoma mouse model</w:t>
      </w:r>
    </w:p>
    <w:p w14:paraId="2380FB7D" w14:textId="485BD65F" w:rsidR="00A328C9" w:rsidRPr="000F7821" w:rsidRDefault="004C6D13" w:rsidP="00E72A65">
      <w:pPr>
        <w:spacing w:line="480" w:lineRule="auto"/>
        <w:rPr>
          <w:rFonts w:cs="Times New Roman"/>
          <w:lang w:eastAsia="en-GB"/>
        </w:rPr>
      </w:pPr>
      <w:r w:rsidRPr="000F7821">
        <w:rPr>
          <w:rFonts w:cs="Times New Roman"/>
          <w:lang w:eastAsia="en-GB"/>
        </w:rPr>
        <w:t xml:space="preserve">All </w:t>
      </w:r>
      <w:r w:rsidRPr="000F7821">
        <w:rPr>
          <w:rFonts w:cs="Times New Roman"/>
          <w:i/>
          <w:lang w:eastAsia="en-GB"/>
        </w:rPr>
        <w:t>in vivo</w:t>
      </w:r>
      <w:r w:rsidRPr="000F7821">
        <w:rPr>
          <w:rFonts w:cs="Times New Roman"/>
          <w:lang w:eastAsia="en-GB"/>
        </w:rPr>
        <w:t xml:space="preserve"> experimentation at the Peter MacCallum Cancer Centre was performed in accordance with </w:t>
      </w:r>
      <w:r w:rsidR="004E5565" w:rsidRPr="000F7821">
        <w:rPr>
          <w:rFonts w:cs="Times New Roman"/>
          <w:lang w:eastAsia="en-GB"/>
        </w:rPr>
        <w:t>I</w:t>
      </w:r>
      <w:r w:rsidRPr="000F7821">
        <w:rPr>
          <w:rFonts w:cs="Times New Roman"/>
          <w:lang w:eastAsia="en-GB"/>
        </w:rPr>
        <w:t xml:space="preserve">nstitutional </w:t>
      </w:r>
      <w:r w:rsidR="004E5565" w:rsidRPr="000F7821">
        <w:rPr>
          <w:rFonts w:cs="Times New Roman"/>
          <w:lang w:eastAsia="en-GB"/>
        </w:rPr>
        <w:t>A</w:t>
      </w:r>
      <w:r w:rsidRPr="000F7821">
        <w:rPr>
          <w:rFonts w:cs="Times New Roman"/>
          <w:lang w:eastAsia="en-GB"/>
        </w:rPr>
        <w:t xml:space="preserve">nimal </w:t>
      </w:r>
      <w:r w:rsidR="004E5565" w:rsidRPr="000F7821">
        <w:rPr>
          <w:rFonts w:cs="Times New Roman"/>
          <w:lang w:eastAsia="en-GB"/>
        </w:rPr>
        <w:t>E</w:t>
      </w:r>
      <w:r w:rsidRPr="000F7821">
        <w:rPr>
          <w:rFonts w:cs="Times New Roman"/>
          <w:lang w:eastAsia="en-GB"/>
        </w:rPr>
        <w:t xml:space="preserve">xperimentation </w:t>
      </w:r>
      <w:r w:rsidR="004E5565" w:rsidRPr="000F7821">
        <w:rPr>
          <w:rFonts w:cs="Times New Roman"/>
          <w:lang w:eastAsia="en-GB"/>
        </w:rPr>
        <w:t>E</w:t>
      </w:r>
      <w:r w:rsidRPr="000F7821">
        <w:rPr>
          <w:rFonts w:cs="Times New Roman"/>
          <w:lang w:eastAsia="en-GB"/>
        </w:rPr>
        <w:t xml:space="preserve">thics </w:t>
      </w:r>
      <w:r w:rsidR="004E5565" w:rsidRPr="000F7821">
        <w:rPr>
          <w:rFonts w:cs="Times New Roman"/>
          <w:lang w:eastAsia="en-GB"/>
        </w:rPr>
        <w:t>C</w:t>
      </w:r>
      <w:r w:rsidRPr="000F7821">
        <w:rPr>
          <w:rFonts w:cs="Times New Roman"/>
          <w:lang w:eastAsia="en-GB"/>
        </w:rPr>
        <w:t xml:space="preserve">ommittee and </w:t>
      </w:r>
      <w:r w:rsidR="004E5565" w:rsidRPr="000F7821">
        <w:rPr>
          <w:rFonts w:cs="Times New Roman"/>
          <w:lang w:eastAsia="en-GB"/>
        </w:rPr>
        <w:t>N</w:t>
      </w:r>
      <w:r w:rsidRPr="000F7821">
        <w:rPr>
          <w:rFonts w:cs="Times New Roman"/>
          <w:lang w:eastAsia="en-GB"/>
        </w:rPr>
        <w:t xml:space="preserve">ational </w:t>
      </w:r>
      <w:r w:rsidR="004E5565" w:rsidRPr="000F7821">
        <w:rPr>
          <w:rFonts w:cs="Times New Roman"/>
          <w:lang w:eastAsia="en-GB"/>
        </w:rPr>
        <w:t>R</w:t>
      </w:r>
      <w:r w:rsidRPr="000F7821">
        <w:rPr>
          <w:rFonts w:cs="Times New Roman"/>
          <w:lang w:eastAsia="en-GB"/>
        </w:rPr>
        <w:t xml:space="preserve">egulatory </w:t>
      </w:r>
      <w:r w:rsidR="004E5565" w:rsidRPr="000F7821">
        <w:rPr>
          <w:rFonts w:cs="Times New Roman"/>
          <w:lang w:eastAsia="en-GB"/>
        </w:rPr>
        <w:t>R</w:t>
      </w:r>
      <w:r w:rsidRPr="000F7821">
        <w:rPr>
          <w:rFonts w:cs="Times New Roman"/>
          <w:lang w:eastAsia="en-GB"/>
        </w:rPr>
        <w:t xml:space="preserve">equirements. Non-irradiated </w:t>
      </w:r>
      <w:r w:rsidR="001A5A1D" w:rsidRPr="000F7821">
        <w:rPr>
          <w:rFonts w:cs="Times New Roman"/>
          <w:lang w:eastAsia="en-GB"/>
        </w:rPr>
        <w:t xml:space="preserve">male </w:t>
      </w:r>
      <w:r w:rsidRPr="000F7821">
        <w:rPr>
          <w:rFonts w:cs="Times New Roman"/>
          <w:lang w:eastAsia="en-GB"/>
        </w:rPr>
        <w:t>C57BL/6 mice</w:t>
      </w:r>
      <w:r w:rsidR="00946A0A" w:rsidRPr="000F7821">
        <w:rPr>
          <w:rFonts w:cs="Times New Roman"/>
          <w:lang w:eastAsia="en-GB"/>
        </w:rPr>
        <w:t xml:space="preserve"> (6-8 weeks old)</w:t>
      </w:r>
      <w:r w:rsidRPr="000F7821">
        <w:rPr>
          <w:rFonts w:cs="Times New Roman"/>
          <w:lang w:eastAsia="en-GB"/>
        </w:rPr>
        <w:t xml:space="preserve"> were transplanted by tail vein injection 1x10</w:t>
      </w:r>
      <w:r w:rsidRPr="000F7821">
        <w:rPr>
          <w:rFonts w:cs="Times New Roman"/>
          <w:vertAlign w:val="superscript"/>
          <w:lang w:eastAsia="en-GB"/>
        </w:rPr>
        <w:t>5</w:t>
      </w:r>
      <w:r w:rsidRPr="000F7821">
        <w:rPr>
          <w:rFonts w:cs="Times New Roman"/>
          <w:lang w:eastAsia="en-GB"/>
        </w:rPr>
        <w:t xml:space="preserve"> with </w:t>
      </w:r>
      <w:proofErr w:type="spellStart"/>
      <w:r w:rsidRPr="000F7821">
        <w:rPr>
          <w:rFonts w:cs="Times New Roman"/>
          <w:lang w:eastAsia="en-GB"/>
        </w:rPr>
        <w:t>E</w:t>
      </w:r>
      <w:r w:rsidRPr="000F7821">
        <w:rPr>
          <w:rFonts w:cs="Times New Roman"/>
          <w:i/>
          <w:lang w:eastAsia="en-GB"/>
        </w:rPr>
        <w:t>μ-Myc</w:t>
      </w:r>
      <w:proofErr w:type="spellEnd"/>
      <w:r w:rsidRPr="000F7821">
        <w:rPr>
          <w:rFonts w:cs="Times New Roman"/>
          <w:lang w:eastAsia="en-GB"/>
        </w:rPr>
        <w:t xml:space="preserve"> lymphoma #4242 harvested from the lymph nodes of a syngeneic mouse </w:t>
      </w:r>
      <w:bookmarkStart w:id="2" w:name="OLE_LINK2"/>
      <w:r w:rsidRPr="000F7821">
        <w:rPr>
          <w:rFonts w:cs="Times New Roman"/>
          <w:lang w:eastAsia="en-GB"/>
        </w:rPr>
        <w:t xml:space="preserve">as previously described </w:t>
      </w:r>
      <w:r w:rsidRPr="000F7821">
        <w:rPr>
          <w:rFonts w:cs="Times New Roman"/>
          <w:lang w:eastAsia="en-GB"/>
        </w:rPr>
        <w:fldChar w:fldCharType="begin">
          <w:fldData xml:space="preserve">PEVuZE5vdGU+PENpdGU+PEF1dGhvcj5HcmVnb3J5PC9BdXRob3I+PFllYXI+MjAxNTwvWWVhcj48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</w:fldData>
        </w:fldChar>
      </w:r>
      <w:r w:rsidR="003360E0" w:rsidRPr="000F7821">
        <w:rPr>
          <w:rFonts w:cs="Times New Roman"/>
          <w:lang w:eastAsia="en-GB"/>
        </w:rPr>
        <w:instrText xml:space="preserve"> ADDIN EN.CITE </w:instrText>
      </w:r>
      <w:r w:rsidR="003360E0" w:rsidRPr="000F7821">
        <w:rPr>
          <w:rFonts w:cs="Times New Roman"/>
          <w:lang w:eastAsia="en-GB"/>
        </w:rPr>
        <w:fldChar w:fldCharType="begin">
          <w:fldData xml:space="preserve">PEVuZE5vdGU+PENpdGU+PEF1dGhvcj5HcmVnb3J5PC9BdXRob3I+PFllYXI+MjAxNTwvWWVhcj48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</w:fldData>
        </w:fldChar>
      </w:r>
      <w:r w:rsidR="003360E0" w:rsidRPr="000F7821">
        <w:rPr>
          <w:rFonts w:cs="Times New Roman"/>
          <w:lang w:eastAsia="en-GB"/>
        </w:rPr>
        <w:instrText xml:space="preserve"> ADDIN EN.CITE.DATA </w:instrText>
      </w:r>
      <w:r w:rsidR="003360E0" w:rsidRPr="000F7821">
        <w:rPr>
          <w:rFonts w:cs="Times New Roman"/>
          <w:lang w:eastAsia="en-GB"/>
        </w:rPr>
      </w:r>
      <w:r w:rsidR="003360E0" w:rsidRPr="000F7821">
        <w:rPr>
          <w:rFonts w:cs="Times New Roman"/>
          <w:lang w:eastAsia="en-GB"/>
        </w:rPr>
        <w:fldChar w:fldCharType="end"/>
      </w:r>
      <w:r w:rsidRPr="000F7821">
        <w:rPr>
          <w:rFonts w:cs="Times New Roman"/>
          <w:lang w:eastAsia="en-GB"/>
        </w:rPr>
      </w:r>
      <w:r w:rsidRPr="000F7821">
        <w:rPr>
          <w:rFonts w:cs="Times New Roman"/>
          <w:lang w:eastAsia="en-GB"/>
        </w:rPr>
        <w:fldChar w:fldCharType="separate"/>
      </w:r>
      <w:r w:rsidR="003360E0" w:rsidRPr="000F7821">
        <w:rPr>
          <w:rFonts w:cs="Times New Roman"/>
          <w:noProof/>
          <w:lang w:eastAsia="en-GB"/>
        </w:rPr>
        <w:t>(</w:t>
      </w:r>
      <w:hyperlink w:anchor="_ENREF_23" w:tooltip="Gregory, 2015 #2" w:history="1">
        <w:r w:rsidR="00336C7A" w:rsidRPr="000F7821">
          <w:rPr>
            <w:rFonts w:cs="Times New Roman"/>
            <w:noProof/>
            <w:lang w:eastAsia="en-GB"/>
          </w:rPr>
          <w:t>23</w:t>
        </w:r>
      </w:hyperlink>
      <w:r w:rsidR="003360E0" w:rsidRPr="000F7821">
        <w:rPr>
          <w:rFonts w:cs="Times New Roman"/>
          <w:noProof/>
          <w:lang w:eastAsia="en-GB"/>
        </w:rPr>
        <w:t>)</w:t>
      </w:r>
      <w:r w:rsidRPr="000F7821">
        <w:rPr>
          <w:rFonts w:cs="Times New Roman"/>
          <w:lang w:eastAsia="en-GB"/>
        </w:rPr>
        <w:fldChar w:fldCharType="end"/>
      </w:r>
      <w:r w:rsidRPr="000F7821">
        <w:t xml:space="preserve"> </w:t>
      </w:r>
      <w:bookmarkEnd w:id="2"/>
      <w:r w:rsidRPr="000F7821">
        <w:rPr>
          <w:rFonts w:cs="Times New Roman"/>
          <w:lang w:eastAsia="en-GB"/>
        </w:rPr>
        <w:fldChar w:fldCharType="begin">
          <w:fldData xml:space="preserve">PEVuZE5vdGU+PENpdGU+PEF1dGhvcj5Ib2dnPC9BdXRob3I+PFllYXI+MjAxNjwvWWVhcj48UmVj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</w:fldData>
        </w:fldChar>
      </w:r>
      <w:r w:rsidR="00075BE7" w:rsidRPr="000F7821">
        <w:rPr>
          <w:rFonts w:cs="Times New Roman"/>
          <w:lang w:eastAsia="en-GB"/>
        </w:rPr>
        <w:instrText xml:space="preserve"> ADDIN EN.CITE </w:instrText>
      </w:r>
      <w:r w:rsidR="00075BE7" w:rsidRPr="000F7821">
        <w:rPr>
          <w:rFonts w:cs="Times New Roman"/>
          <w:lang w:eastAsia="en-GB"/>
        </w:rPr>
        <w:fldChar w:fldCharType="begin">
          <w:fldData xml:space="preserve">PEVuZE5vdGU+PENpdGU+PEF1dGhvcj5Ib2dnPC9BdXRob3I+PFllYXI+MjAxNjwvWWVhcj48UmVj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</w:fldData>
        </w:fldChar>
      </w:r>
      <w:r w:rsidR="00075BE7" w:rsidRPr="000F7821">
        <w:rPr>
          <w:rFonts w:cs="Times New Roman"/>
          <w:lang w:eastAsia="en-GB"/>
        </w:rPr>
        <w:instrText xml:space="preserve"> ADDIN EN.CITE.DATA </w:instrText>
      </w:r>
      <w:r w:rsidR="00075BE7" w:rsidRPr="000F7821">
        <w:rPr>
          <w:rFonts w:cs="Times New Roman"/>
          <w:lang w:eastAsia="en-GB"/>
        </w:rPr>
      </w:r>
      <w:r w:rsidR="00075BE7" w:rsidRPr="000F7821">
        <w:rPr>
          <w:rFonts w:cs="Times New Roman"/>
          <w:lang w:eastAsia="en-GB"/>
        </w:rPr>
        <w:fldChar w:fldCharType="end"/>
      </w:r>
      <w:r w:rsidRPr="000F7821">
        <w:rPr>
          <w:rFonts w:cs="Times New Roman"/>
          <w:lang w:eastAsia="en-GB"/>
        </w:rPr>
      </w:r>
      <w:r w:rsidRPr="000F7821">
        <w:rPr>
          <w:rFonts w:cs="Times New Roman"/>
          <w:lang w:eastAsia="en-GB"/>
        </w:rPr>
        <w:fldChar w:fldCharType="separate"/>
      </w:r>
      <w:r w:rsidR="00075BE7" w:rsidRPr="000F7821">
        <w:rPr>
          <w:rFonts w:cs="Times New Roman"/>
          <w:noProof/>
          <w:lang w:eastAsia="en-GB"/>
        </w:rPr>
        <w:t>(</w:t>
      </w:r>
      <w:hyperlink w:anchor="_ENREF_31" w:tooltip="Hogg, 2016 #25" w:history="1">
        <w:r w:rsidR="00336C7A" w:rsidRPr="000F7821">
          <w:rPr>
            <w:rFonts w:cs="Times New Roman"/>
            <w:noProof/>
            <w:lang w:eastAsia="en-GB"/>
          </w:rPr>
          <w:t>31</w:t>
        </w:r>
      </w:hyperlink>
      <w:r w:rsidR="00075BE7" w:rsidRPr="000F7821">
        <w:rPr>
          <w:rFonts w:cs="Times New Roman"/>
          <w:noProof/>
          <w:lang w:eastAsia="en-GB"/>
        </w:rPr>
        <w:t>)</w:t>
      </w:r>
      <w:r w:rsidRPr="000F7821">
        <w:rPr>
          <w:rFonts w:cs="Times New Roman"/>
          <w:lang w:eastAsia="en-GB"/>
        </w:rPr>
        <w:fldChar w:fldCharType="end"/>
      </w:r>
      <w:r w:rsidRPr="000F7821">
        <w:rPr>
          <w:rFonts w:cs="Times New Roman"/>
          <w:lang w:eastAsia="en-GB"/>
        </w:rPr>
        <w:t xml:space="preserve">. Three days later, mice were treated with the test articles for the indicated schedules. Kaplan-Meier survival curves for mice in all treatment arms were subsequently determined. Mice from the same experiment were bled at day 12 post-transplantation and assessed by full blood examination for effects on hemoglobin, lymphocyte count, neutrophil count and platelet count (CELL‐DYN Sapphire Blood Analysis Instrument; Abbott Laboratories, Abbott Park, IL, USA). In an independent cohort of mice, lymph nodes were harvested 3 h post-treatment and single cell suspensions prepared. Following cell lysis, proteins were extracted and expression of </w:t>
      </w:r>
      <w:r w:rsidR="005E7B86" w:rsidRPr="000F7821">
        <w:rPr>
          <w:rFonts w:cs="Times New Roman"/>
          <w:lang w:eastAsia="en-GB"/>
        </w:rPr>
        <w:t>anti-</w:t>
      </w:r>
      <w:r w:rsidRPr="000F7821">
        <w:rPr>
          <w:rFonts w:cs="Times New Roman"/>
          <w:lang w:eastAsia="en-GB"/>
        </w:rPr>
        <w:t>p-RNA</w:t>
      </w:r>
      <w:r w:rsidR="005E7B86" w:rsidRPr="000F7821">
        <w:rPr>
          <w:rFonts w:cs="Times New Roman"/>
          <w:lang w:eastAsia="en-GB"/>
        </w:rPr>
        <w:t xml:space="preserve"> </w:t>
      </w:r>
      <w:r w:rsidRPr="000F7821">
        <w:rPr>
          <w:rFonts w:cs="Times New Roman"/>
          <w:lang w:eastAsia="en-GB"/>
        </w:rPr>
        <w:t xml:space="preserve">pol-II Ser2/5 </w:t>
      </w:r>
      <w:r w:rsidRPr="000F7821">
        <w:t>(Cell Signaling Technology, Danvers, MA, USA</w:t>
      </w:r>
      <w:r w:rsidR="005E7B86" w:rsidRPr="000F7821">
        <w:t>; Cat # 4735</w:t>
      </w:r>
      <w:r w:rsidRPr="000F7821">
        <w:t>)</w:t>
      </w:r>
      <w:r w:rsidRPr="000F7821">
        <w:rPr>
          <w:rFonts w:cs="Times New Roman"/>
          <w:lang w:eastAsia="en-GB"/>
        </w:rPr>
        <w:t xml:space="preserve">, </w:t>
      </w:r>
      <w:r w:rsidR="005E7B86" w:rsidRPr="000F7821">
        <w:rPr>
          <w:rFonts w:cs="Times New Roman"/>
          <w:lang w:eastAsia="en-GB"/>
        </w:rPr>
        <w:t>anti-</w:t>
      </w:r>
      <w:r w:rsidR="00D53B98" w:rsidRPr="000F7821">
        <w:rPr>
          <w:rFonts w:cs="Times New Roman"/>
          <w:lang w:eastAsia="en-GB"/>
        </w:rPr>
        <w:t>t-RNA</w:t>
      </w:r>
      <w:r w:rsidR="005E7B86" w:rsidRPr="000F7821">
        <w:rPr>
          <w:rFonts w:cs="Times New Roman"/>
          <w:lang w:eastAsia="en-GB"/>
        </w:rPr>
        <w:t xml:space="preserve"> </w:t>
      </w:r>
      <w:r w:rsidR="00D53B98" w:rsidRPr="000F7821">
        <w:rPr>
          <w:rFonts w:cs="Times New Roman"/>
          <w:lang w:eastAsia="en-GB"/>
        </w:rPr>
        <w:t xml:space="preserve">pol-II (Santa Cruz, </w:t>
      </w:r>
      <w:r w:rsidR="00D53B98" w:rsidRPr="000F7821">
        <w:t>Biotechnology, La Jolla, CA, USA</w:t>
      </w:r>
      <w:r w:rsidR="005E7B86" w:rsidRPr="000F7821">
        <w:t xml:space="preserve">; </w:t>
      </w:r>
      <w:r w:rsidR="005E7B86" w:rsidRPr="000F7821">
        <w:rPr>
          <w:rFonts w:cs="Times New Roman"/>
          <w:lang w:eastAsia="en-GB"/>
        </w:rPr>
        <w:t>Cat # SC-17798</w:t>
      </w:r>
      <w:r w:rsidR="00D53B98" w:rsidRPr="000F7821">
        <w:rPr>
          <w:rFonts w:cs="Times New Roman"/>
          <w:lang w:eastAsia="en-GB"/>
        </w:rPr>
        <w:t xml:space="preserve">), </w:t>
      </w:r>
      <w:r w:rsidR="005E7B86" w:rsidRPr="000F7821">
        <w:rPr>
          <w:rFonts w:cs="Times New Roman"/>
          <w:lang w:eastAsia="en-GB"/>
        </w:rPr>
        <w:t>anti-</w:t>
      </w:r>
      <w:r w:rsidRPr="000F7821">
        <w:rPr>
          <w:rFonts w:cs="Times New Roman"/>
          <w:lang w:eastAsia="en-GB"/>
        </w:rPr>
        <w:t xml:space="preserve">Mcl-1 </w:t>
      </w:r>
      <w:r w:rsidRPr="000F7821">
        <w:t xml:space="preserve">(Rockland </w:t>
      </w:r>
      <w:proofErr w:type="spellStart"/>
      <w:r w:rsidRPr="000F7821">
        <w:t>Immunochemicals</w:t>
      </w:r>
      <w:proofErr w:type="spellEnd"/>
      <w:r w:rsidRPr="000F7821">
        <w:t xml:space="preserve"> Inc., Gilbertsville, PA</w:t>
      </w:r>
      <w:r w:rsidR="005E7B86" w:rsidRPr="000F7821">
        <w:t>; Cat # 600-401-394</w:t>
      </w:r>
      <w:r w:rsidRPr="000F7821">
        <w:t>)</w:t>
      </w:r>
      <w:r w:rsidRPr="000F7821">
        <w:rPr>
          <w:rFonts w:cs="Times New Roman"/>
          <w:lang w:eastAsia="en-GB"/>
        </w:rPr>
        <w:t xml:space="preserve"> and </w:t>
      </w:r>
      <w:r w:rsidR="005E7B86" w:rsidRPr="000F7821">
        <w:rPr>
          <w:rFonts w:cs="Times New Roman"/>
          <w:lang w:eastAsia="en-GB"/>
        </w:rPr>
        <w:t>anti-</w:t>
      </w:r>
      <w:r w:rsidRPr="000F7821">
        <w:rPr>
          <w:rFonts w:cs="Times New Roman"/>
          <w:lang w:eastAsia="en-GB"/>
        </w:rPr>
        <w:t>HSP90 (Enzo Life Sciences, Inc., Farmingdale, NY, USA</w:t>
      </w:r>
      <w:r w:rsidR="005E7B86" w:rsidRPr="000F7821">
        <w:rPr>
          <w:rFonts w:cs="Times New Roman"/>
          <w:lang w:eastAsia="en-GB"/>
        </w:rPr>
        <w:t>; Cat # ADI-SPA-830</w:t>
      </w:r>
      <w:r w:rsidRPr="000F7821">
        <w:rPr>
          <w:rFonts w:cs="Times New Roman"/>
          <w:lang w:eastAsia="en-GB"/>
        </w:rPr>
        <w:t xml:space="preserve">) assessed by western blot analysis. </w:t>
      </w:r>
    </w:p>
    <w:p w14:paraId="063BD361" w14:textId="47B0E916" w:rsidR="00DC7370" w:rsidRPr="000F7821" w:rsidRDefault="00DC7370" w:rsidP="00E72A65">
      <w:pPr>
        <w:spacing w:line="480" w:lineRule="auto"/>
        <w:rPr>
          <w:rFonts w:cs="Times New Roman"/>
          <w:b/>
          <w:lang w:eastAsia="en-GB"/>
        </w:rPr>
      </w:pPr>
      <w:r w:rsidRPr="000F7821">
        <w:rPr>
          <w:rFonts w:cs="Times New Roman"/>
          <w:b/>
          <w:lang w:eastAsia="en-GB"/>
        </w:rPr>
        <w:t>Rat pharmacokinetics</w:t>
      </w:r>
    </w:p>
    <w:p w14:paraId="68EAD578" w14:textId="23E308A3" w:rsidR="00DC7370" w:rsidRPr="00F91A55" w:rsidRDefault="00DC7370" w:rsidP="00E72A65">
      <w:pPr>
        <w:spacing w:line="480" w:lineRule="auto"/>
        <w:rPr>
          <w:rFonts w:cs="Times New Roman"/>
          <w:lang w:eastAsia="en-GB"/>
        </w:rPr>
      </w:pPr>
      <w:r w:rsidRPr="000F7821">
        <w:rPr>
          <w:rFonts w:cs="Times New Roman"/>
          <w:lang w:eastAsia="en-GB"/>
        </w:rPr>
        <w:lastRenderedPageBreak/>
        <w:t xml:space="preserve">Male Sprague-Dawley rats, weighing 250–350 g, were obtained from Charles Rivers Laboratories and were maintained in the AAALAC approved animal facilities of AbbVie, Inc., North Chicago, IL.  All experiments were conducted in accordance with the guidelines approved by the internal Institutional Animal Care and Use Committed (IACUC).  Each pharmacokinetic study was conducted in two groups of three rats; animals were fasted overnight prior to dosing and through 12 </w:t>
      </w:r>
      <w:proofErr w:type="spellStart"/>
      <w:r w:rsidRPr="000F7821">
        <w:rPr>
          <w:rFonts w:cs="Times New Roman"/>
          <w:lang w:eastAsia="en-GB"/>
        </w:rPr>
        <w:t>hr</w:t>
      </w:r>
      <w:proofErr w:type="spellEnd"/>
      <w:r w:rsidRPr="000F7821">
        <w:rPr>
          <w:rFonts w:cs="Times New Roman"/>
          <w:lang w:eastAsia="en-GB"/>
        </w:rPr>
        <w:t xml:space="preserve"> after drug administration.  For each compound, one group of three rats received an intravenous dose, administered under isoflurane anesthetic.  The second group received an oral dose, administered by gavage.  Sequential EDTA preserved blood samples were obtained from a tail vein of each animal for 24 hours after dosing.  Plasma was separated by centrifugation and stored frozen until analysis.  Compounds were selectively removed from the plasma using protein precipitation followed by reverse phase HPLC with MS/MS detection for quantitation.</w:t>
      </w:r>
    </w:p>
    <w:sectPr w:rsidR="00DC7370" w:rsidRPr="00F91A55" w:rsidSect="005B6403">
      <w:footerReference w:type="default" r:id="rId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D4117A" w14:textId="77777777" w:rsidR="008908AB" w:rsidRDefault="008908AB" w:rsidP="00A618E5">
      <w:pPr>
        <w:spacing w:after="0" w:line="240" w:lineRule="auto"/>
      </w:pPr>
      <w:r>
        <w:separator/>
      </w:r>
    </w:p>
  </w:endnote>
  <w:endnote w:type="continuationSeparator" w:id="0">
    <w:p w14:paraId="387797DE" w14:textId="77777777" w:rsidR="008908AB" w:rsidRDefault="008908AB" w:rsidP="00A61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544565"/>
      <w:docPartObj>
        <w:docPartGallery w:val="Page Numbers (Bottom of Page)"/>
        <w:docPartUnique/>
      </w:docPartObj>
    </w:sdtPr>
    <w:sdtEndPr>
      <w:rPr>
        <w:noProof/>
      </w:rPr>
    </w:sdtEndPr>
    <w:sdtContent>
      <w:p w14:paraId="456D86B7" w14:textId="77777777" w:rsidR="00B16E97" w:rsidRDefault="00B16E97">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14:paraId="15D5FF90" w14:textId="77777777" w:rsidR="00B16E97" w:rsidRDefault="00B16E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92A028" w14:textId="77777777" w:rsidR="008908AB" w:rsidRDefault="008908AB" w:rsidP="00A618E5">
      <w:pPr>
        <w:spacing w:after="0" w:line="240" w:lineRule="auto"/>
      </w:pPr>
      <w:r>
        <w:separator/>
      </w:r>
    </w:p>
  </w:footnote>
  <w:footnote w:type="continuationSeparator" w:id="0">
    <w:p w14:paraId="59B67807" w14:textId="77777777" w:rsidR="008908AB" w:rsidRDefault="008908AB" w:rsidP="00A618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pew0wawgtf0s3e20z4px59x50szvsz0229f&quot;&gt;CDK9 Endnote refs-Saved-Saved&lt;record-ids&gt;&lt;item&gt;1&lt;/item&gt;&lt;item&gt;2&lt;/item&gt;&lt;item&gt;3&lt;/item&gt;&lt;item&gt;4&lt;/item&gt;&lt;item&gt;6&lt;/item&gt;&lt;item&gt;7&lt;/item&gt;&lt;item&gt;8&lt;/item&gt;&lt;item&gt;9&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42&lt;/item&gt;&lt;item&gt;43&lt;/item&gt;&lt;item&gt;45&lt;/item&gt;&lt;item&gt;46&lt;/item&gt;&lt;item&gt;49&lt;/item&gt;&lt;item&gt;50&lt;/item&gt;&lt;item&gt;51&lt;/item&gt;&lt;item&gt;52&lt;/item&gt;&lt;item&gt;53&lt;/item&gt;&lt;item&gt;54&lt;/item&gt;&lt;item&gt;55&lt;/item&gt;&lt;item&gt;56&lt;/item&gt;&lt;item&gt;57&lt;/item&gt;&lt;item&gt;58&lt;/item&gt;&lt;item&gt;59&lt;/item&gt;&lt;item&gt;61&lt;/item&gt;&lt;item&gt;63&lt;/item&gt;&lt;item&gt;292&lt;/item&gt;&lt;/record-ids&gt;&lt;/item&gt;&lt;/Libraries&gt;"/>
  </w:docVars>
  <w:rsids>
    <w:rsidRoot w:val="00A15170"/>
    <w:rsid w:val="00004B7E"/>
    <w:rsid w:val="00011373"/>
    <w:rsid w:val="00017D52"/>
    <w:rsid w:val="0003271B"/>
    <w:rsid w:val="00042CDC"/>
    <w:rsid w:val="0004319B"/>
    <w:rsid w:val="00044B8D"/>
    <w:rsid w:val="000457B3"/>
    <w:rsid w:val="00062C7D"/>
    <w:rsid w:val="00070AF9"/>
    <w:rsid w:val="000724C9"/>
    <w:rsid w:val="00073E6E"/>
    <w:rsid w:val="000753FC"/>
    <w:rsid w:val="00075BE7"/>
    <w:rsid w:val="00087804"/>
    <w:rsid w:val="00087B03"/>
    <w:rsid w:val="00091103"/>
    <w:rsid w:val="000A7B02"/>
    <w:rsid w:val="000B1073"/>
    <w:rsid w:val="000B221C"/>
    <w:rsid w:val="000B4B35"/>
    <w:rsid w:val="000B4B88"/>
    <w:rsid w:val="000C326C"/>
    <w:rsid w:val="000D1D63"/>
    <w:rsid w:val="000F7686"/>
    <w:rsid w:val="000F7821"/>
    <w:rsid w:val="00113057"/>
    <w:rsid w:val="0012003F"/>
    <w:rsid w:val="00121B62"/>
    <w:rsid w:val="00122F84"/>
    <w:rsid w:val="00127BCA"/>
    <w:rsid w:val="001375C3"/>
    <w:rsid w:val="00137AA0"/>
    <w:rsid w:val="00153749"/>
    <w:rsid w:val="00155545"/>
    <w:rsid w:val="00155BD3"/>
    <w:rsid w:val="001571DF"/>
    <w:rsid w:val="00161751"/>
    <w:rsid w:val="00182F8F"/>
    <w:rsid w:val="00186E49"/>
    <w:rsid w:val="00196536"/>
    <w:rsid w:val="00197070"/>
    <w:rsid w:val="001A070E"/>
    <w:rsid w:val="001A2BF0"/>
    <w:rsid w:val="001A5A1D"/>
    <w:rsid w:val="001A7801"/>
    <w:rsid w:val="001B49C2"/>
    <w:rsid w:val="001D7F75"/>
    <w:rsid w:val="001D7FAA"/>
    <w:rsid w:val="001E45DD"/>
    <w:rsid w:val="001E62E0"/>
    <w:rsid w:val="001E6B09"/>
    <w:rsid w:val="001F373B"/>
    <w:rsid w:val="001F3F25"/>
    <w:rsid w:val="001F7F0B"/>
    <w:rsid w:val="00200CB4"/>
    <w:rsid w:val="002074DE"/>
    <w:rsid w:val="0021574A"/>
    <w:rsid w:val="0021698B"/>
    <w:rsid w:val="00223202"/>
    <w:rsid w:val="002324B2"/>
    <w:rsid w:val="00232F06"/>
    <w:rsid w:val="0023582D"/>
    <w:rsid w:val="0023739C"/>
    <w:rsid w:val="00241E2B"/>
    <w:rsid w:val="002425F1"/>
    <w:rsid w:val="00250368"/>
    <w:rsid w:val="00250877"/>
    <w:rsid w:val="00261593"/>
    <w:rsid w:val="00262B02"/>
    <w:rsid w:val="00262E98"/>
    <w:rsid w:val="002714E5"/>
    <w:rsid w:val="00274DE9"/>
    <w:rsid w:val="002835BC"/>
    <w:rsid w:val="002A1D7B"/>
    <w:rsid w:val="002B106D"/>
    <w:rsid w:val="002B3891"/>
    <w:rsid w:val="002B725E"/>
    <w:rsid w:val="002C0BD8"/>
    <w:rsid w:val="002C1836"/>
    <w:rsid w:val="002C2F08"/>
    <w:rsid w:val="002D601B"/>
    <w:rsid w:val="002D661E"/>
    <w:rsid w:val="002D7A52"/>
    <w:rsid w:val="002E02FB"/>
    <w:rsid w:val="002E3FFD"/>
    <w:rsid w:val="002F66E9"/>
    <w:rsid w:val="00301034"/>
    <w:rsid w:val="00305CB2"/>
    <w:rsid w:val="003117DF"/>
    <w:rsid w:val="0032021C"/>
    <w:rsid w:val="003210EB"/>
    <w:rsid w:val="00326A10"/>
    <w:rsid w:val="003360E0"/>
    <w:rsid w:val="00336C7A"/>
    <w:rsid w:val="00342AAB"/>
    <w:rsid w:val="0034658C"/>
    <w:rsid w:val="00351430"/>
    <w:rsid w:val="00354844"/>
    <w:rsid w:val="00356F76"/>
    <w:rsid w:val="00363077"/>
    <w:rsid w:val="0037152E"/>
    <w:rsid w:val="00373CED"/>
    <w:rsid w:val="003905E9"/>
    <w:rsid w:val="003A03BC"/>
    <w:rsid w:val="003A100E"/>
    <w:rsid w:val="003A44D2"/>
    <w:rsid w:val="003A4E96"/>
    <w:rsid w:val="003B242F"/>
    <w:rsid w:val="003B7BDB"/>
    <w:rsid w:val="003C00F8"/>
    <w:rsid w:val="003C4BA7"/>
    <w:rsid w:val="003C78B7"/>
    <w:rsid w:val="003D319D"/>
    <w:rsid w:val="003E3E7E"/>
    <w:rsid w:val="003F20FF"/>
    <w:rsid w:val="004054F1"/>
    <w:rsid w:val="00413430"/>
    <w:rsid w:val="00413A8F"/>
    <w:rsid w:val="0041566A"/>
    <w:rsid w:val="0042284B"/>
    <w:rsid w:val="00425B45"/>
    <w:rsid w:val="00426268"/>
    <w:rsid w:val="00427F56"/>
    <w:rsid w:val="00440234"/>
    <w:rsid w:val="0044520B"/>
    <w:rsid w:val="00450E1B"/>
    <w:rsid w:val="00452F90"/>
    <w:rsid w:val="00453821"/>
    <w:rsid w:val="00457C89"/>
    <w:rsid w:val="00466B60"/>
    <w:rsid w:val="00472CED"/>
    <w:rsid w:val="004778EF"/>
    <w:rsid w:val="00485177"/>
    <w:rsid w:val="00486D45"/>
    <w:rsid w:val="00494E44"/>
    <w:rsid w:val="00497B13"/>
    <w:rsid w:val="004B4AAA"/>
    <w:rsid w:val="004B5B5C"/>
    <w:rsid w:val="004B6A32"/>
    <w:rsid w:val="004C6D13"/>
    <w:rsid w:val="004C779D"/>
    <w:rsid w:val="004D0285"/>
    <w:rsid w:val="004D0A3A"/>
    <w:rsid w:val="004D2BDD"/>
    <w:rsid w:val="004D652C"/>
    <w:rsid w:val="004E5360"/>
    <w:rsid w:val="004E5565"/>
    <w:rsid w:val="004E6D14"/>
    <w:rsid w:val="005070AC"/>
    <w:rsid w:val="005112FC"/>
    <w:rsid w:val="005130E8"/>
    <w:rsid w:val="00514BA4"/>
    <w:rsid w:val="0052189D"/>
    <w:rsid w:val="005230C8"/>
    <w:rsid w:val="005234AB"/>
    <w:rsid w:val="0053106A"/>
    <w:rsid w:val="005429D8"/>
    <w:rsid w:val="005448DB"/>
    <w:rsid w:val="00550B2E"/>
    <w:rsid w:val="0055185D"/>
    <w:rsid w:val="00553ED2"/>
    <w:rsid w:val="00554D5C"/>
    <w:rsid w:val="00555E43"/>
    <w:rsid w:val="00565C3C"/>
    <w:rsid w:val="00571760"/>
    <w:rsid w:val="005758AD"/>
    <w:rsid w:val="00595CA2"/>
    <w:rsid w:val="005965EF"/>
    <w:rsid w:val="005A5948"/>
    <w:rsid w:val="005B197D"/>
    <w:rsid w:val="005B2F1A"/>
    <w:rsid w:val="005B5400"/>
    <w:rsid w:val="005B5F55"/>
    <w:rsid w:val="005B6403"/>
    <w:rsid w:val="005C0D8B"/>
    <w:rsid w:val="005C2D8F"/>
    <w:rsid w:val="005D3C0E"/>
    <w:rsid w:val="005D3DE1"/>
    <w:rsid w:val="005D5BC7"/>
    <w:rsid w:val="005D6E0D"/>
    <w:rsid w:val="005E3E16"/>
    <w:rsid w:val="005E7B86"/>
    <w:rsid w:val="005F1D20"/>
    <w:rsid w:val="005F3EB3"/>
    <w:rsid w:val="00601C6A"/>
    <w:rsid w:val="00610021"/>
    <w:rsid w:val="00610D05"/>
    <w:rsid w:val="006118EB"/>
    <w:rsid w:val="00612D11"/>
    <w:rsid w:val="0061585D"/>
    <w:rsid w:val="00625F3E"/>
    <w:rsid w:val="00627E44"/>
    <w:rsid w:val="00645382"/>
    <w:rsid w:val="006520B7"/>
    <w:rsid w:val="00664C7A"/>
    <w:rsid w:val="00667C36"/>
    <w:rsid w:val="00681239"/>
    <w:rsid w:val="006916B3"/>
    <w:rsid w:val="0069577C"/>
    <w:rsid w:val="006A73E2"/>
    <w:rsid w:val="006B10F9"/>
    <w:rsid w:val="006C517C"/>
    <w:rsid w:val="006E1FF5"/>
    <w:rsid w:val="006E3C22"/>
    <w:rsid w:val="006E4421"/>
    <w:rsid w:val="006F45D4"/>
    <w:rsid w:val="006F5F92"/>
    <w:rsid w:val="006F6CD3"/>
    <w:rsid w:val="00702213"/>
    <w:rsid w:val="0070713F"/>
    <w:rsid w:val="00711EBF"/>
    <w:rsid w:val="0071345D"/>
    <w:rsid w:val="00715189"/>
    <w:rsid w:val="00717732"/>
    <w:rsid w:val="007262AD"/>
    <w:rsid w:val="00742C68"/>
    <w:rsid w:val="00743BC7"/>
    <w:rsid w:val="007604E6"/>
    <w:rsid w:val="00771633"/>
    <w:rsid w:val="0078712A"/>
    <w:rsid w:val="00790A7E"/>
    <w:rsid w:val="007A5388"/>
    <w:rsid w:val="007A793B"/>
    <w:rsid w:val="007C0EE2"/>
    <w:rsid w:val="007C4532"/>
    <w:rsid w:val="007C7BA8"/>
    <w:rsid w:val="007D68E5"/>
    <w:rsid w:val="007E57EB"/>
    <w:rsid w:val="007E76C6"/>
    <w:rsid w:val="007E7D1D"/>
    <w:rsid w:val="007F1FAD"/>
    <w:rsid w:val="007F2822"/>
    <w:rsid w:val="007F3E51"/>
    <w:rsid w:val="0080337E"/>
    <w:rsid w:val="008206CD"/>
    <w:rsid w:val="00826791"/>
    <w:rsid w:val="00830C21"/>
    <w:rsid w:val="00831EC7"/>
    <w:rsid w:val="008328B2"/>
    <w:rsid w:val="00841FA8"/>
    <w:rsid w:val="008542C2"/>
    <w:rsid w:val="00854CCD"/>
    <w:rsid w:val="00861795"/>
    <w:rsid w:val="0086557C"/>
    <w:rsid w:val="008668CB"/>
    <w:rsid w:val="00871AA8"/>
    <w:rsid w:val="00874153"/>
    <w:rsid w:val="00876D9B"/>
    <w:rsid w:val="008908AB"/>
    <w:rsid w:val="00892E37"/>
    <w:rsid w:val="008964F5"/>
    <w:rsid w:val="008A0EE6"/>
    <w:rsid w:val="008B082A"/>
    <w:rsid w:val="008B69A9"/>
    <w:rsid w:val="008C08D1"/>
    <w:rsid w:val="008C285F"/>
    <w:rsid w:val="008D54CA"/>
    <w:rsid w:val="008E275D"/>
    <w:rsid w:val="00911EC0"/>
    <w:rsid w:val="009175EA"/>
    <w:rsid w:val="00924FEB"/>
    <w:rsid w:val="00927954"/>
    <w:rsid w:val="0093620D"/>
    <w:rsid w:val="0093791F"/>
    <w:rsid w:val="0094008F"/>
    <w:rsid w:val="00946A0A"/>
    <w:rsid w:val="00952EC7"/>
    <w:rsid w:val="009612E0"/>
    <w:rsid w:val="00961B1B"/>
    <w:rsid w:val="009748C5"/>
    <w:rsid w:val="00986EBB"/>
    <w:rsid w:val="00987663"/>
    <w:rsid w:val="00994924"/>
    <w:rsid w:val="009B2E11"/>
    <w:rsid w:val="009D4144"/>
    <w:rsid w:val="009D655B"/>
    <w:rsid w:val="009E3B09"/>
    <w:rsid w:val="009F06A2"/>
    <w:rsid w:val="009F10E2"/>
    <w:rsid w:val="00A030DF"/>
    <w:rsid w:val="00A07C55"/>
    <w:rsid w:val="00A11375"/>
    <w:rsid w:val="00A15170"/>
    <w:rsid w:val="00A159D3"/>
    <w:rsid w:val="00A20491"/>
    <w:rsid w:val="00A21073"/>
    <w:rsid w:val="00A328C9"/>
    <w:rsid w:val="00A33513"/>
    <w:rsid w:val="00A533F4"/>
    <w:rsid w:val="00A618E5"/>
    <w:rsid w:val="00A63F06"/>
    <w:rsid w:val="00A65ECA"/>
    <w:rsid w:val="00A74532"/>
    <w:rsid w:val="00A75ED0"/>
    <w:rsid w:val="00A839DE"/>
    <w:rsid w:val="00A90861"/>
    <w:rsid w:val="00A91143"/>
    <w:rsid w:val="00A92D32"/>
    <w:rsid w:val="00A96EB3"/>
    <w:rsid w:val="00A9717C"/>
    <w:rsid w:val="00AA127E"/>
    <w:rsid w:val="00AA24AE"/>
    <w:rsid w:val="00AA432E"/>
    <w:rsid w:val="00AB13B6"/>
    <w:rsid w:val="00AB3EC7"/>
    <w:rsid w:val="00AC261A"/>
    <w:rsid w:val="00AE155F"/>
    <w:rsid w:val="00AE253D"/>
    <w:rsid w:val="00AF2214"/>
    <w:rsid w:val="00B0149A"/>
    <w:rsid w:val="00B0571C"/>
    <w:rsid w:val="00B07BF8"/>
    <w:rsid w:val="00B16E97"/>
    <w:rsid w:val="00B205F4"/>
    <w:rsid w:val="00B20B72"/>
    <w:rsid w:val="00B309D1"/>
    <w:rsid w:val="00B315B3"/>
    <w:rsid w:val="00B45BE1"/>
    <w:rsid w:val="00B47FF8"/>
    <w:rsid w:val="00B579E1"/>
    <w:rsid w:val="00B60CD0"/>
    <w:rsid w:val="00B706C3"/>
    <w:rsid w:val="00B7116E"/>
    <w:rsid w:val="00B73A72"/>
    <w:rsid w:val="00B8188D"/>
    <w:rsid w:val="00B81C54"/>
    <w:rsid w:val="00BA03DE"/>
    <w:rsid w:val="00BA60C3"/>
    <w:rsid w:val="00BA7A57"/>
    <w:rsid w:val="00BC1290"/>
    <w:rsid w:val="00BD5F57"/>
    <w:rsid w:val="00BE3F9B"/>
    <w:rsid w:val="00BE6339"/>
    <w:rsid w:val="00C00EFB"/>
    <w:rsid w:val="00C23EDD"/>
    <w:rsid w:val="00C317F8"/>
    <w:rsid w:val="00C363CF"/>
    <w:rsid w:val="00C36AF7"/>
    <w:rsid w:val="00C41350"/>
    <w:rsid w:val="00C42334"/>
    <w:rsid w:val="00C537DB"/>
    <w:rsid w:val="00C56C99"/>
    <w:rsid w:val="00C5737E"/>
    <w:rsid w:val="00C6268B"/>
    <w:rsid w:val="00C71170"/>
    <w:rsid w:val="00C723DF"/>
    <w:rsid w:val="00C745AB"/>
    <w:rsid w:val="00C77467"/>
    <w:rsid w:val="00C80B7C"/>
    <w:rsid w:val="00C83DCA"/>
    <w:rsid w:val="00C94CE8"/>
    <w:rsid w:val="00C96EE5"/>
    <w:rsid w:val="00CA038C"/>
    <w:rsid w:val="00CA3972"/>
    <w:rsid w:val="00CA7E1B"/>
    <w:rsid w:val="00CB10AD"/>
    <w:rsid w:val="00CB2C31"/>
    <w:rsid w:val="00CC133F"/>
    <w:rsid w:val="00CC166A"/>
    <w:rsid w:val="00CD7C78"/>
    <w:rsid w:val="00CE4A9B"/>
    <w:rsid w:val="00CE4F73"/>
    <w:rsid w:val="00CE5556"/>
    <w:rsid w:val="00CF1E15"/>
    <w:rsid w:val="00CF6B1B"/>
    <w:rsid w:val="00D064AD"/>
    <w:rsid w:val="00D14519"/>
    <w:rsid w:val="00D1646B"/>
    <w:rsid w:val="00D21829"/>
    <w:rsid w:val="00D25300"/>
    <w:rsid w:val="00D45A37"/>
    <w:rsid w:val="00D47025"/>
    <w:rsid w:val="00D50461"/>
    <w:rsid w:val="00D5102C"/>
    <w:rsid w:val="00D53B98"/>
    <w:rsid w:val="00D601EF"/>
    <w:rsid w:val="00D607AC"/>
    <w:rsid w:val="00D6627A"/>
    <w:rsid w:val="00D72971"/>
    <w:rsid w:val="00D730B6"/>
    <w:rsid w:val="00D81CAB"/>
    <w:rsid w:val="00D85A4E"/>
    <w:rsid w:val="00D9087E"/>
    <w:rsid w:val="00D94B27"/>
    <w:rsid w:val="00DA22EB"/>
    <w:rsid w:val="00DA7A41"/>
    <w:rsid w:val="00DB0260"/>
    <w:rsid w:val="00DB0DB2"/>
    <w:rsid w:val="00DC7370"/>
    <w:rsid w:val="00DD6A5B"/>
    <w:rsid w:val="00DE48C0"/>
    <w:rsid w:val="00DF10B3"/>
    <w:rsid w:val="00DF1332"/>
    <w:rsid w:val="00E04D37"/>
    <w:rsid w:val="00E120F0"/>
    <w:rsid w:val="00E31205"/>
    <w:rsid w:val="00E46A70"/>
    <w:rsid w:val="00E530E6"/>
    <w:rsid w:val="00E61F98"/>
    <w:rsid w:val="00E61F9E"/>
    <w:rsid w:val="00E62D0A"/>
    <w:rsid w:val="00E656E8"/>
    <w:rsid w:val="00E70549"/>
    <w:rsid w:val="00E72A65"/>
    <w:rsid w:val="00E80AE5"/>
    <w:rsid w:val="00E8568B"/>
    <w:rsid w:val="00E90A7B"/>
    <w:rsid w:val="00E954CC"/>
    <w:rsid w:val="00EA06EC"/>
    <w:rsid w:val="00EB0DD4"/>
    <w:rsid w:val="00EB15B9"/>
    <w:rsid w:val="00EB16D3"/>
    <w:rsid w:val="00EB2BEB"/>
    <w:rsid w:val="00EB594A"/>
    <w:rsid w:val="00EB7A55"/>
    <w:rsid w:val="00EC02F2"/>
    <w:rsid w:val="00ED2274"/>
    <w:rsid w:val="00EE29F2"/>
    <w:rsid w:val="00EF0682"/>
    <w:rsid w:val="00EF07CD"/>
    <w:rsid w:val="00F03490"/>
    <w:rsid w:val="00F06284"/>
    <w:rsid w:val="00F11518"/>
    <w:rsid w:val="00F12733"/>
    <w:rsid w:val="00F14A75"/>
    <w:rsid w:val="00F21D29"/>
    <w:rsid w:val="00F238F2"/>
    <w:rsid w:val="00F2774F"/>
    <w:rsid w:val="00F30AF6"/>
    <w:rsid w:val="00F3156E"/>
    <w:rsid w:val="00F32871"/>
    <w:rsid w:val="00F341D7"/>
    <w:rsid w:val="00F51D29"/>
    <w:rsid w:val="00F71A36"/>
    <w:rsid w:val="00F748A4"/>
    <w:rsid w:val="00F76356"/>
    <w:rsid w:val="00F83B1A"/>
    <w:rsid w:val="00F902F0"/>
    <w:rsid w:val="00F91A55"/>
    <w:rsid w:val="00F92971"/>
    <w:rsid w:val="00F930C5"/>
    <w:rsid w:val="00F9376A"/>
    <w:rsid w:val="00FA006E"/>
    <w:rsid w:val="00FA5988"/>
    <w:rsid w:val="00FB0F88"/>
    <w:rsid w:val="00FB3540"/>
    <w:rsid w:val="00FB354A"/>
    <w:rsid w:val="00FB6F06"/>
    <w:rsid w:val="00FC6664"/>
    <w:rsid w:val="00FC7E40"/>
    <w:rsid w:val="00FD2E37"/>
    <w:rsid w:val="00FD6B48"/>
    <w:rsid w:val="00FD6F44"/>
    <w:rsid w:val="00FE246D"/>
    <w:rsid w:val="00FE61F0"/>
    <w:rsid w:val="00FE7EF5"/>
    <w:rsid w:val="00FF0E76"/>
    <w:rsid w:val="00FF25F0"/>
    <w:rsid w:val="00FF48B1"/>
    <w:rsid w:val="00FF7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346F8"/>
  <w15:docId w15:val="{8657313E-43F6-4555-8C56-FB813DD29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2D32"/>
    <w:rPr>
      <w:sz w:val="16"/>
      <w:szCs w:val="16"/>
    </w:rPr>
  </w:style>
  <w:style w:type="paragraph" w:styleId="CommentText">
    <w:name w:val="annotation text"/>
    <w:basedOn w:val="Normal"/>
    <w:link w:val="CommentTextChar"/>
    <w:uiPriority w:val="99"/>
    <w:semiHidden/>
    <w:unhideWhenUsed/>
    <w:rsid w:val="00A92D32"/>
    <w:pPr>
      <w:spacing w:line="240" w:lineRule="auto"/>
    </w:pPr>
    <w:rPr>
      <w:sz w:val="20"/>
      <w:szCs w:val="20"/>
    </w:rPr>
  </w:style>
  <w:style w:type="character" w:customStyle="1" w:styleId="CommentTextChar">
    <w:name w:val="Comment Text Char"/>
    <w:basedOn w:val="DefaultParagraphFont"/>
    <w:link w:val="CommentText"/>
    <w:uiPriority w:val="99"/>
    <w:semiHidden/>
    <w:rsid w:val="00A92D32"/>
    <w:rPr>
      <w:sz w:val="20"/>
      <w:szCs w:val="20"/>
    </w:rPr>
  </w:style>
  <w:style w:type="paragraph" w:styleId="CommentSubject">
    <w:name w:val="annotation subject"/>
    <w:basedOn w:val="CommentText"/>
    <w:next w:val="CommentText"/>
    <w:link w:val="CommentSubjectChar"/>
    <w:uiPriority w:val="99"/>
    <w:semiHidden/>
    <w:unhideWhenUsed/>
    <w:rsid w:val="00A92D32"/>
    <w:rPr>
      <w:b/>
      <w:bCs/>
    </w:rPr>
  </w:style>
  <w:style w:type="character" w:customStyle="1" w:styleId="CommentSubjectChar">
    <w:name w:val="Comment Subject Char"/>
    <w:basedOn w:val="CommentTextChar"/>
    <w:link w:val="CommentSubject"/>
    <w:uiPriority w:val="99"/>
    <w:semiHidden/>
    <w:rsid w:val="00A92D32"/>
    <w:rPr>
      <w:b/>
      <w:bCs/>
      <w:sz w:val="20"/>
      <w:szCs w:val="20"/>
    </w:rPr>
  </w:style>
  <w:style w:type="paragraph" w:styleId="BalloonText">
    <w:name w:val="Balloon Text"/>
    <w:basedOn w:val="Normal"/>
    <w:link w:val="BalloonTextChar"/>
    <w:uiPriority w:val="99"/>
    <w:semiHidden/>
    <w:unhideWhenUsed/>
    <w:rsid w:val="00A92D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2D32"/>
    <w:rPr>
      <w:rFonts w:ascii="Tahoma" w:hAnsi="Tahoma" w:cs="Tahoma"/>
      <w:sz w:val="16"/>
      <w:szCs w:val="16"/>
    </w:rPr>
  </w:style>
  <w:style w:type="paragraph" w:styleId="Header">
    <w:name w:val="header"/>
    <w:basedOn w:val="Normal"/>
    <w:link w:val="HeaderChar"/>
    <w:uiPriority w:val="99"/>
    <w:unhideWhenUsed/>
    <w:rsid w:val="00A61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8E5"/>
  </w:style>
  <w:style w:type="paragraph" w:styleId="Footer">
    <w:name w:val="footer"/>
    <w:basedOn w:val="Normal"/>
    <w:link w:val="FooterChar"/>
    <w:uiPriority w:val="99"/>
    <w:unhideWhenUsed/>
    <w:rsid w:val="00A61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8E5"/>
  </w:style>
  <w:style w:type="character" w:styleId="Hyperlink">
    <w:name w:val="Hyperlink"/>
    <w:basedOn w:val="DefaultParagraphFont"/>
    <w:uiPriority w:val="99"/>
    <w:unhideWhenUsed/>
    <w:rsid w:val="00044B8D"/>
    <w:rPr>
      <w:color w:val="0000FF" w:themeColor="hyperlink"/>
      <w:u w:val="single"/>
    </w:rPr>
  </w:style>
  <w:style w:type="paragraph" w:customStyle="1" w:styleId="EndNoteBibliographyTitle">
    <w:name w:val="EndNote Bibliography Title"/>
    <w:basedOn w:val="Normal"/>
    <w:link w:val="EndNoteBibliographyTitleChar"/>
    <w:rsid w:val="005C2D8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C2D8F"/>
    <w:rPr>
      <w:rFonts w:ascii="Calibri" w:hAnsi="Calibri" w:cs="Calibri"/>
      <w:noProof/>
    </w:rPr>
  </w:style>
  <w:style w:type="paragraph" w:customStyle="1" w:styleId="EndNoteBibliography">
    <w:name w:val="EndNote Bibliography"/>
    <w:basedOn w:val="Normal"/>
    <w:link w:val="EndNoteBibliographyChar"/>
    <w:rsid w:val="005C2D8F"/>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5C2D8F"/>
    <w:rPr>
      <w:rFonts w:ascii="Calibri" w:hAnsi="Calibri" w:cs="Calibri"/>
      <w:noProof/>
    </w:rPr>
  </w:style>
  <w:style w:type="character" w:styleId="LineNumber">
    <w:name w:val="line number"/>
    <w:basedOn w:val="DefaultParagraphFont"/>
    <w:uiPriority w:val="99"/>
    <w:semiHidden/>
    <w:unhideWhenUsed/>
    <w:rsid w:val="005B6403"/>
  </w:style>
  <w:style w:type="character" w:styleId="UnresolvedMention">
    <w:name w:val="Unresolved Mention"/>
    <w:basedOn w:val="DefaultParagraphFont"/>
    <w:uiPriority w:val="99"/>
    <w:semiHidden/>
    <w:unhideWhenUsed/>
    <w:rsid w:val="001A2B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0835">
      <w:bodyDiv w:val="1"/>
      <w:marLeft w:val="0"/>
      <w:marRight w:val="0"/>
      <w:marTop w:val="0"/>
      <w:marBottom w:val="0"/>
      <w:divBdr>
        <w:top w:val="none" w:sz="0" w:space="0" w:color="auto"/>
        <w:left w:val="none" w:sz="0" w:space="0" w:color="auto"/>
        <w:bottom w:val="none" w:sz="0" w:space="0" w:color="auto"/>
        <w:right w:val="none" w:sz="0" w:space="0" w:color="auto"/>
      </w:divBdr>
    </w:div>
    <w:div w:id="329991342">
      <w:bodyDiv w:val="1"/>
      <w:marLeft w:val="0"/>
      <w:marRight w:val="0"/>
      <w:marTop w:val="0"/>
      <w:marBottom w:val="0"/>
      <w:divBdr>
        <w:top w:val="none" w:sz="0" w:space="0" w:color="auto"/>
        <w:left w:val="none" w:sz="0" w:space="0" w:color="auto"/>
        <w:bottom w:val="none" w:sz="0" w:space="0" w:color="auto"/>
        <w:right w:val="none" w:sz="0" w:space="0" w:color="auto"/>
      </w:divBdr>
    </w:div>
    <w:div w:id="480078292">
      <w:bodyDiv w:val="1"/>
      <w:marLeft w:val="0"/>
      <w:marRight w:val="0"/>
      <w:marTop w:val="0"/>
      <w:marBottom w:val="0"/>
      <w:divBdr>
        <w:top w:val="none" w:sz="0" w:space="0" w:color="auto"/>
        <w:left w:val="none" w:sz="0" w:space="0" w:color="auto"/>
        <w:bottom w:val="none" w:sz="0" w:space="0" w:color="auto"/>
        <w:right w:val="none" w:sz="0" w:space="0" w:color="auto"/>
      </w:divBdr>
    </w:div>
    <w:div w:id="686754901">
      <w:bodyDiv w:val="1"/>
      <w:marLeft w:val="0"/>
      <w:marRight w:val="0"/>
      <w:marTop w:val="0"/>
      <w:marBottom w:val="0"/>
      <w:divBdr>
        <w:top w:val="none" w:sz="0" w:space="0" w:color="auto"/>
        <w:left w:val="none" w:sz="0" w:space="0" w:color="auto"/>
        <w:bottom w:val="none" w:sz="0" w:space="0" w:color="auto"/>
        <w:right w:val="none" w:sz="0" w:space="0" w:color="auto"/>
      </w:divBdr>
    </w:div>
    <w:div w:id="856425056">
      <w:bodyDiv w:val="1"/>
      <w:marLeft w:val="0"/>
      <w:marRight w:val="0"/>
      <w:marTop w:val="0"/>
      <w:marBottom w:val="0"/>
      <w:divBdr>
        <w:top w:val="none" w:sz="0" w:space="0" w:color="auto"/>
        <w:left w:val="none" w:sz="0" w:space="0" w:color="auto"/>
        <w:bottom w:val="none" w:sz="0" w:space="0" w:color="auto"/>
        <w:right w:val="none" w:sz="0" w:space="0" w:color="auto"/>
      </w:divBdr>
    </w:div>
    <w:div w:id="885217862">
      <w:bodyDiv w:val="1"/>
      <w:marLeft w:val="0"/>
      <w:marRight w:val="0"/>
      <w:marTop w:val="0"/>
      <w:marBottom w:val="0"/>
      <w:divBdr>
        <w:top w:val="none" w:sz="0" w:space="0" w:color="auto"/>
        <w:left w:val="none" w:sz="0" w:space="0" w:color="auto"/>
        <w:bottom w:val="none" w:sz="0" w:space="0" w:color="auto"/>
        <w:right w:val="none" w:sz="0" w:space="0" w:color="auto"/>
      </w:divBdr>
    </w:div>
    <w:div w:id="152485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arren.phillips@abbvie.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A50E7-FCC1-48AA-8D90-3614E675D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1608</Words>
  <Characters>9170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AbbVie Inc</Company>
  <LinksUpToDate>false</LinksUpToDate>
  <CharactersWithSpaces>10757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Phillips, Darren C</dc:creator>
  <cp:lastModifiedBy>Phillips, Darren C</cp:lastModifiedBy>
  <cp:revision>8</cp:revision>
  <cp:lastPrinted>2019-12-04T15:33:00Z</cp:lastPrinted>
  <dcterms:created xsi:type="dcterms:W3CDTF">2019-12-03T15:33:00Z</dcterms:created>
  <dcterms:modified xsi:type="dcterms:W3CDTF">2019-12-04T16:22:00Z</dcterms:modified>
</cp:coreProperties>
</file>