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DC426" w14:textId="270D9CA5" w:rsidR="00F95C72" w:rsidRPr="005C27E6" w:rsidRDefault="0017580C" w:rsidP="0017580C">
      <w:pPr>
        <w:spacing w:line="360" w:lineRule="auto"/>
        <w:jc w:val="both"/>
        <w:rPr>
          <w:b/>
          <w:sz w:val="36"/>
          <w:szCs w:val="22"/>
          <w:lang w:val="en-US"/>
        </w:rPr>
      </w:pPr>
      <w:r w:rsidRPr="005C27E6">
        <w:rPr>
          <w:b/>
          <w:sz w:val="36"/>
          <w:szCs w:val="22"/>
          <w:lang w:val="en-US"/>
        </w:rPr>
        <w:t>Supplemental methods</w:t>
      </w:r>
      <w:r w:rsidR="00B13C60" w:rsidRPr="005C27E6">
        <w:rPr>
          <w:b/>
          <w:sz w:val="36"/>
          <w:szCs w:val="22"/>
          <w:lang w:val="en-US"/>
        </w:rPr>
        <w:t xml:space="preserve"> </w:t>
      </w:r>
      <w:r w:rsidR="00B13C60" w:rsidRPr="005C27E6">
        <w:rPr>
          <w:sz w:val="28"/>
          <w:szCs w:val="22"/>
          <w:lang w:val="en-US"/>
        </w:rPr>
        <w:t>(Schleiss et al.)</w:t>
      </w:r>
    </w:p>
    <w:p w14:paraId="1974625E" w14:textId="20EE63DA" w:rsidR="00F95C72" w:rsidRPr="005C27E6" w:rsidRDefault="00F95C72" w:rsidP="0017580C">
      <w:pPr>
        <w:spacing w:line="360" w:lineRule="auto"/>
        <w:jc w:val="both"/>
        <w:rPr>
          <w:b/>
          <w:sz w:val="36"/>
          <w:szCs w:val="22"/>
          <w:lang w:val="en-US"/>
        </w:rPr>
      </w:pPr>
    </w:p>
    <w:p w14:paraId="74796268" w14:textId="72C30140" w:rsidR="00F95C72" w:rsidRPr="005C27E6" w:rsidRDefault="00F95C72" w:rsidP="0017580C">
      <w:pPr>
        <w:spacing w:line="360" w:lineRule="auto"/>
        <w:jc w:val="both"/>
        <w:rPr>
          <w:b/>
          <w:color w:val="000000" w:themeColor="text1"/>
          <w:lang w:val="en-GB"/>
        </w:rPr>
      </w:pPr>
      <w:bookmarkStart w:id="0" w:name="_GoBack"/>
      <w:r w:rsidRPr="005C27E6">
        <w:rPr>
          <w:b/>
          <w:color w:val="000000" w:themeColor="text1"/>
          <w:lang w:val="en-GB"/>
        </w:rPr>
        <w:t>Source of reagents:</w:t>
      </w:r>
    </w:p>
    <w:tbl>
      <w:tblPr>
        <w:tblW w:w="9072" w:type="dxa"/>
        <w:tblInd w:w="212" w:type="dxa"/>
        <w:tblCellMar>
          <w:left w:w="70" w:type="dxa"/>
          <w:right w:w="70" w:type="dxa"/>
        </w:tblCellMar>
        <w:tblLook w:val="04A0" w:firstRow="1" w:lastRow="0" w:firstColumn="1" w:lastColumn="0" w:noHBand="0" w:noVBand="1"/>
      </w:tblPr>
      <w:tblGrid>
        <w:gridCol w:w="4253"/>
        <w:gridCol w:w="2268"/>
        <w:gridCol w:w="2551"/>
      </w:tblGrid>
      <w:tr w:rsidR="00F95C72" w:rsidRPr="005C27E6" w14:paraId="27F00F64" w14:textId="77777777" w:rsidTr="00F95C72">
        <w:trPr>
          <w:trHeight w:val="36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bookmarkEnd w:id="0"/>
          <w:p w14:paraId="54E72FB8" w14:textId="77777777" w:rsidR="00F95C72" w:rsidRPr="005C27E6" w:rsidRDefault="00F95C72" w:rsidP="00F95C72">
            <w:pPr>
              <w:jc w:val="center"/>
              <w:rPr>
                <w:rFonts w:ascii="Calibri" w:eastAsia="Times New Roman" w:hAnsi="Calibri" w:cs="Calibri"/>
                <w:b/>
                <w:bCs/>
                <w:sz w:val="20"/>
                <w:szCs w:val="20"/>
                <w:lang w:eastAsia="fr-FR"/>
              </w:rPr>
            </w:pPr>
            <w:r w:rsidRPr="005C27E6">
              <w:rPr>
                <w:rFonts w:ascii="Calibri" w:eastAsia="Times New Roman" w:hAnsi="Calibri" w:cs="Calibri"/>
                <w:b/>
                <w:bCs/>
                <w:sz w:val="20"/>
                <w:szCs w:val="20"/>
                <w:lang w:eastAsia="fr-FR"/>
              </w:rPr>
              <w:t>Product</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1E8467" w14:textId="77777777" w:rsidR="00F95C72" w:rsidRPr="005C27E6" w:rsidRDefault="00F95C72" w:rsidP="00F95C72">
            <w:pPr>
              <w:jc w:val="center"/>
              <w:rPr>
                <w:rFonts w:ascii="Calibri" w:eastAsia="Times New Roman" w:hAnsi="Calibri" w:cs="Calibri"/>
                <w:b/>
                <w:bCs/>
                <w:sz w:val="20"/>
                <w:szCs w:val="20"/>
                <w:lang w:eastAsia="fr-FR"/>
              </w:rPr>
            </w:pPr>
            <w:r w:rsidRPr="005C27E6">
              <w:rPr>
                <w:rFonts w:ascii="Calibri" w:eastAsia="Times New Roman" w:hAnsi="Calibri" w:cs="Calibri"/>
                <w:b/>
                <w:bCs/>
                <w:sz w:val="20"/>
                <w:szCs w:val="20"/>
                <w:lang w:eastAsia="fr-FR"/>
              </w:rPr>
              <w:t>Catalogue number</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CA4619" w14:textId="77777777" w:rsidR="00F95C72" w:rsidRPr="005C27E6" w:rsidRDefault="00F95C72" w:rsidP="00F95C72">
            <w:pPr>
              <w:jc w:val="center"/>
              <w:rPr>
                <w:rFonts w:ascii="Calibri" w:eastAsia="Times New Roman" w:hAnsi="Calibri" w:cs="Calibri"/>
                <w:b/>
                <w:bCs/>
                <w:sz w:val="20"/>
                <w:szCs w:val="20"/>
                <w:lang w:eastAsia="fr-FR"/>
              </w:rPr>
            </w:pPr>
            <w:r w:rsidRPr="005C27E6">
              <w:rPr>
                <w:rFonts w:ascii="Calibri" w:eastAsia="Times New Roman" w:hAnsi="Calibri" w:cs="Calibri"/>
                <w:b/>
                <w:bCs/>
                <w:sz w:val="20"/>
                <w:szCs w:val="20"/>
                <w:lang w:eastAsia="fr-FR"/>
              </w:rPr>
              <w:t>Supplier</w:t>
            </w:r>
          </w:p>
        </w:tc>
      </w:tr>
      <w:tr w:rsidR="00F95C72" w:rsidRPr="005C27E6" w14:paraId="2E91FA11"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8B2ECB"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CellTrace CFSE</w:t>
            </w:r>
          </w:p>
        </w:tc>
        <w:tc>
          <w:tcPr>
            <w:tcW w:w="2268" w:type="dxa"/>
            <w:tcBorders>
              <w:top w:val="nil"/>
              <w:left w:val="nil"/>
              <w:bottom w:val="single" w:sz="4" w:space="0" w:color="auto"/>
              <w:right w:val="single" w:sz="4" w:space="0" w:color="auto"/>
            </w:tcBorders>
            <w:shd w:val="clear" w:color="000000" w:fill="FFFFFF"/>
            <w:noWrap/>
            <w:vAlign w:val="center"/>
            <w:hideMark/>
          </w:tcPr>
          <w:p w14:paraId="598EF5D0"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C34554</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79251F"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Invitrogen (Thermofisher)</w:t>
            </w:r>
          </w:p>
        </w:tc>
      </w:tr>
      <w:tr w:rsidR="00F95C72" w:rsidRPr="005C27E6" w14:paraId="4EE3AE00"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3335EB" w14:textId="77777777" w:rsidR="00F95C72" w:rsidRPr="005C27E6" w:rsidRDefault="00F95C72" w:rsidP="00F95C72">
            <w:pPr>
              <w:jc w:val="center"/>
              <w:rPr>
                <w:rFonts w:ascii="Calibri" w:eastAsia="Times New Roman" w:hAnsi="Calibri" w:cs="Calibri"/>
                <w:color w:val="000000"/>
                <w:sz w:val="20"/>
                <w:szCs w:val="20"/>
                <w:lang w:val="en-US" w:eastAsia="fr-FR"/>
              </w:rPr>
            </w:pPr>
            <w:r w:rsidRPr="005C27E6">
              <w:rPr>
                <w:rFonts w:ascii="Calibri" w:eastAsia="Times New Roman" w:hAnsi="Calibri" w:cs="Calibri"/>
                <w:color w:val="000000"/>
                <w:sz w:val="20"/>
                <w:szCs w:val="20"/>
                <w:lang w:val="en-US" w:eastAsia="fr-FR"/>
              </w:rPr>
              <w:t>Unconjugated Goat F(AB')2 Anti Human IgM FC</w:t>
            </w:r>
          </w:p>
        </w:tc>
        <w:tc>
          <w:tcPr>
            <w:tcW w:w="2268" w:type="dxa"/>
            <w:tcBorders>
              <w:top w:val="nil"/>
              <w:left w:val="nil"/>
              <w:bottom w:val="single" w:sz="4" w:space="0" w:color="auto"/>
              <w:right w:val="single" w:sz="4" w:space="0" w:color="auto"/>
            </w:tcBorders>
            <w:shd w:val="clear" w:color="000000" w:fill="FFFFFF"/>
            <w:noWrap/>
            <w:vAlign w:val="center"/>
            <w:hideMark/>
          </w:tcPr>
          <w:p w14:paraId="14A846C0"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109-006-129</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AEE714"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Jackson ImmunoResearch</w:t>
            </w:r>
          </w:p>
        </w:tc>
      </w:tr>
      <w:tr w:rsidR="00F95C72" w:rsidRPr="005C27E6" w14:paraId="21B617E4"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9717A3"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MegaCD40L Protein</w:t>
            </w:r>
          </w:p>
        </w:tc>
        <w:tc>
          <w:tcPr>
            <w:tcW w:w="2268" w:type="dxa"/>
            <w:tcBorders>
              <w:top w:val="nil"/>
              <w:left w:val="nil"/>
              <w:bottom w:val="single" w:sz="4" w:space="0" w:color="auto"/>
              <w:right w:val="single" w:sz="4" w:space="0" w:color="auto"/>
            </w:tcBorders>
            <w:shd w:val="clear" w:color="000000" w:fill="FFFFFF"/>
            <w:noWrap/>
            <w:vAlign w:val="center"/>
            <w:hideMark/>
          </w:tcPr>
          <w:p w14:paraId="32726F54"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ALX-522-110-C010</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25BC4F"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Enzo Life Sciences</w:t>
            </w:r>
          </w:p>
        </w:tc>
      </w:tr>
      <w:tr w:rsidR="00F95C72" w:rsidRPr="005C27E6" w14:paraId="1816130D"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BF3C99"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Recombinant Human IL-4 Protein</w:t>
            </w:r>
          </w:p>
        </w:tc>
        <w:tc>
          <w:tcPr>
            <w:tcW w:w="2268" w:type="dxa"/>
            <w:tcBorders>
              <w:top w:val="nil"/>
              <w:left w:val="nil"/>
              <w:bottom w:val="single" w:sz="4" w:space="0" w:color="auto"/>
              <w:right w:val="single" w:sz="4" w:space="0" w:color="auto"/>
            </w:tcBorders>
            <w:shd w:val="clear" w:color="000000" w:fill="FFFFFF"/>
            <w:noWrap/>
            <w:vAlign w:val="center"/>
            <w:hideMark/>
          </w:tcPr>
          <w:p w14:paraId="0084B152"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204-IL-010</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93544D"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R&amp;D systems</w:t>
            </w:r>
          </w:p>
        </w:tc>
      </w:tr>
      <w:tr w:rsidR="00F95C72" w:rsidRPr="005C27E6" w14:paraId="68E8EAB8"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E58928"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IL21 Recombinant Human Protein</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CB762E"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10447063</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81BAD3" w14:textId="77777777" w:rsidR="00F95C72" w:rsidRPr="005C27E6" w:rsidRDefault="00F95C72" w:rsidP="00F95C72">
            <w:pPr>
              <w:jc w:val="center"/>
              <w:rPr>
                <w:rFonts w:ascii="Calibri" w:eastAsia="Times New Roman" w:hAnsi="Calibri" w:cs="Calibri"/>
                <w:color w:val="800000"/>
                <w:sz w:val="20"/>
                <w:szCs w:val="20"/>
                <w:lang w:eastAsia="fr-FR"/>
              </w:rPr>
            </w:pPr>
            <w:r w:rsidRPr="005C27E6">
              <w:rPr>
                <w:rFonts w:ascii="Calibri" w:eastAsia="Times New Roman" w:hAnsi="Calibri" w:cs="Calibri"/>
                <w:color w:val="000000" w:themeColor="text1"/>
                <w:sz w:val="20"/>
                <w:szCs w:val="20"/>
                <w:lang w:eastAsia="fr-FR"/>
              </w:rPr>
              <w:t>Gibco (Fischer Scientific)</w:t>
            </w:r>
          </w:p>
        </w:tc>
      </w:tr>
      <w:tr w:rsidR="00F95C72" w:rsidRPr="005C27E6" w14:paraId="563F2662"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818C48"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CD19-PC7 (J3-119)</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EF79A0"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IM3628</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19D64E"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Beckman Coulter</w:t>
            </w:r>
          </w:p>
        </w:tc>
      </w:tr>
      <w:tr w:rsidR="00F95C72" w:rsidRPr="005C27E6" w14:paraId="26CCEB05"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B05258" w14:textId="77777777" w:rsidR="00F95C72" w:rsidRPr="005C27E6" w:rsidRDefault="00F95C72" w:rsidP="00F95C72">
            <w:pPr>
              <w:jc w:val="center"/>
              <w:rPr>
                <w:rFonts w:ascii="Calibri" w:eastAsia="Times New Roman" w:hAnsi="Calibri" w:cs="Calibri"/>
                <w:sz w:val="20"/>
                <w:szCs w:val="20"/>
                <w:lang w:val="en-US" w:eastAsia="fr-FR"/>
              </w:rPr>
            </w:pPr>
            <w:r w:rsidRPr="005C27E6">
              <w:rPr>
                <w:rFonts w:ascii="Calibri" w:eastAsia="Times New Roman" w:hAnsi="Calibri" w:cs="Calibri"/>
                <w:sz w:val="20"/>
                <w:szCs w:val="20"/>
                <w:lang w:val="en-US" w:eastAsia="fr-FR"/>
              </w:rPr>
              <w:t>Mouse IgG1 -PC7 isotype control</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53E484"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737662</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728108"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Beckman Coulter</w:t>
            </w:r>
          </w:p>
        </w:tc>
      </w:tr>
      <w:tr w:rsidR="00F95C72" w:rsidRPr="005C27E6" w14:paraId="2FB949E8"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60F3DD"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CD5 FITC (BL1a)</w:t>
            </w:r>
          </w:p>
        </w:tc>
        <w:tc>
          <w:tcPr>
            <w:tcW w:w="2268" w:type="dxa"/>
            <w:tcBorders>
              <w:top w:val="nil"/>
              <w:left w:val="nil"/>
              <w:bottom w:val="single" w:sz="4" w:space="0" w:color="auto"/>
              <w:right w:val="single" w:sz="4" w:space="0" w:color="auto"/>
            </w:tcBorders>
            <w:shd w:val="clear" w:color="000000" w:fill="FFFFFF"/>
            <w:noWrap/>
            <w:vAlign w:val="center"/>
            <w:hideMark/>
          </w:tcPr>
          <w:p w14:paraId="08781EFC"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A08932</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4957C8"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Beckman Coulter</w:t>
            </w:r>
          </w:p>
        </w:tc>
      </w:tr>
      <w:tr w:rsidR="00F95C72" w:rsidRPr="005C27E6" w14:paraId="7B290C69"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55103D"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IgG2a-FITC isotype control</w:t>
            </w:r>
          </w:p>
        </w:tc>
        <w:tc>
          <w:tcPr>
            <w:tcW w:w="2268" w:type="dxa"/>
            <w:tcBorders>
              <w:top w:val="nil"/>
              <w:left w:val="nil"/>
              <w:bottom w:val="single" w:sz="4" w:space="0" w:color="auto"/>
              <w:right w:val="single" w:sz="4" w:space="0" w:color="auto"/>
            </w:tcBorders>
            <w:shd w:val="clear" w:color="000000" w:fill="FFFFFF"/>
            <w:noWrap/>
            <w:vAlign w:val="center"/>
            <w:hideMark/>
          </w:tcPr>
          <w:p w14:paraId="445CE587"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A12689</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DE3F24"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Beckman Coulter</w:t>
            </w:r>
          </w:p>
        </w:tc>
      </w:tr>
      <w:tr w:rsidR="00F95C72" w:rsidRPr="005C27E6" w14:paraId="74666369"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CE0B28"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Annexin V FITC</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8EF6D7"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556420</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A072F2"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BD Biosciences</w:t>
            </w:r>
          </w:p>
        </w:tc>
      </w:tr>
      <w:tr w:rsidR="00F95C72" w:rsidRPr="005C27E6" w14:paraId="38D62E31" w14:textId="77777777" w:rsidTr="00F95C72">
        <w:trPr>
          <w:trHeight w:val="300"/>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00A783"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 xml:space="preserve">propidium iodide </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270384" w14:textId="77777777" w:rsidR="00F95C72" w:rsidRPr="005C27E6" w:rsidRDefault="00F95C72" w:rsidP="00F95C72">
            <w:pPr>
              <w:jc w:val="center"/>
              <w:rPr>
                <w:rFonts w:ascii="Calibri" w:eastAsia="Times New Roman" w:hAnsi="Calibri" w:cs="Calibri"/>
                <w:color w:val="000000"/>
                <w:sz w:val="20"/>
                <w:szCs w:val="20"/>
                <w:lang w:eastAsia="fr-FR"/>
              </w:rPr>
            </w:pPr>
            <w:r w:rsidRPr="005C27E6">
              <w:rPr>
                <w:rFonts w:ascii="Calibri" w:eastAsia="Times New Roman" w:hAnsi="Calibri" w:cs="Calibri"/>
                <w:color w:val="000000"/>
                <w:sz w:val="20"/>
                <w:szCs w:val="20"/>
                <w:lang w:eastAsia="fr-FR"/>
              </w:rPr>
              <w:t>556463</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BE97E6" w14:textId="77777777" w:rsidR="00F95C72" w:rsidRPr="005C27E6" w:rsidRDefault="00F95C72" w:rsidP="00F95C72">
            <w:pPr>
              <w:jc w:val="center"/>
              <w:rPr>
                <w:rFonts w:ascii="Calibri" w:eastAsia="Times New Roman" w:hAnsi="Calibri" w:cs="Calibri"/>
                <w:sz w:val="20"/>
                <w:szCs w:val="20"/>
                <w:lang w:eastAsia="fr-FR"/>
              </w:rPr>
            </w:pPr>
            <w:r w:rsidRPr="005C27E6">
              <w:rPr>
                <w:rFonts w:ascii="Calibri" w:eastAsia="Times New Roman" w:hAnsi="Calibri" w:cs="Calibri"/>
                <w:sz w:val="20"/>
                <w:szCs w:val="20"/>
                <w:lang w:eastAsia="fr-FR"/>
              </w:rPr>
              <w:t>BD Biosciences</w:t>
            </w:r>
          </w:p>
        </w:tc>
      </w:tr>
    </w:tbl>
    <w:p w14:paraId="439A76B8" w14:textId="77777777" w:rsidR="0017580C" w:rsidRPr="005C27E6" w:rsidRDefault="0017580C" w:rsidP="0017580C">
      <w:pPr>
        <w:spacing w:line="360" w:lineRule="auto"/>
        <w:jc w:val="both"/>
        <w:rPr>
          <w:b/>
          <w:sz w:val="36"/>
          <w:szCs w:val="22"/>
          <w:lang w:val="en-US"/>
        </w:rPr>
      </w:pPr>
    </w:p>
    <w:p w14:paraId="17C93688" w14:textId="77777777" w:rsidR="0017580C" w:rsidRPr="005C27E6" w:rsidRDefault="0017580C" w:rsidP="0017580C">
      <w:pPr>
        <w:spacing w:line="360" w:lineRule="auto"/>
        <w:jc w:val="both"/>
        <w:rPr>
          <w:b/>
          <w:lang w:val="en-GB"/>
        </w:rPr>
      </w:pPr>
      <w:r w:rsidRPr="005C27E6">
        <w:rPr>
          <w:b/>
          <w:lang w:val="en-GB"/>
        </w:rPr>
        <w:t>mRNA samples preparation</w:t>
      </w:r>
    </w:p>
    <w:p w14:paraId="1D3DB00A" w14:textId="77777777" w:rsidR="0017580C" w:rsidRPr="005C27E6" w:rsidRDefault="0017580C" w:rsidP="0017580C">
      <w:pPr>
        <w:spacing w:line="360" w:lineRule="auto"/>
        <w:jc w:val="both"/>
        <w:rPr>
          <w:rFonts w:cs="Arial"/>
          <w:sz w:val="22"/>
          <w:szCs w:val="22"/>
          <w:lang w:val="en-US"/>
        </w:rPr>
      </w:pPr>
      <w:r w:rsidRPr="005C27E6">
        <w:rPr>
          <w:rFonts w:cs="Arial"/>
          <w:sz w:val="22"/>
          <w:szCs w:val="22"/>
          <w:lang w:val="en-US"/>
        </w:rPr>
        <w:t>Before BCR-mediated cell activation (T0), and at eight time points after activation (1h, 1h30, 3h30, 6h30, 12h 24h, 48h, 96h), 4.10</w:t>
      </w:r>
      <w:r w:rsidRPr="005C27E6">
        <w:rPr>
          <w:rFonts w:cs="Arial"/>
          <w:sz w:val="22"/>
          <w:szCs w:val="22"/>
          <w:vertAlign w:val="superscript"/>
          <w:lang w:val="en-US"/>
        </w:rPr>
        <w:t>6</w:t>
      </w:r>
      <w:r w:rsidRPr="005C27E6">
        <w:rPr>
          <w:rFonts w:cs="Arial"/>
          <w:sz w:val="22"/>
          <w:szCs w:val="22"/>
          <w:lang w:val="en-US"/>
        </w:rPr>
        <w:t xml:space="preserve"> cells were collected, washed and resuspended in 1mL TRIzol (Sigma-Aldrich). Total RNA was isolated using chloroform and Phase Lock Gel tube (5 Prime) and was purified using the RNeasy Mini kit (Qiagen) according to the manufacturer's recommendation. RNA integrity was assessed with the Agilent total RNA Pico Kit on a 2100 Bioanalyzer instrument (Agilent Technologies). Ribosomal RNA was depleted with the Low Input RiboMinus™ Eukaryote System v2 kit (Thermo Fisher Scientific) following manufacturer's instructions. </w:t>
      </w:r>
    </w:p>
    <w:p w14:paraId="62971EB0" w14:textId="32478199" w:rsidR="0017580C" w:rsidRPr="005C27E6" w:rsidRDefault="0017580C" w:rsidP="0017580C">
      <w:pPr>
        <w:spacing w:line="360" w:lineRule="auto"/>
        <w:rPr>
          <w:b/>
          <w:lang w:val="en-GB"/>
        </w:rPr>
      </w:pPr>
    </w:p>
    <w:p w14:paraId="7C438E64" w14:textId="77777777" w:rsidR="0017580C" w:rsidRPr="005C27E6" w:rsidRDefault="0017580C" w:rsidP="0017580C">
      <w:pPr>
        <w:spacing w:line="360" w:lineRule="auto"/>
        <w:rPr>
          <w:b/>
          <w:lang w:val="en-GB"/>
        </w:rPr>
      </w:pPr>
    </w:p>
    <w:p w14:paraId="5A812279" w14:textId="77777777" w:rsidR="0017580C" w:rsidRPr="005C27E6" w:rsidRDefault="0017580C" w:rsidP="0017580C">
      <w:pPr>
        <w:spacing w:line="360" w:lineRule="auto"/>
        <w:jc w:val="both"/>
        <w:rPr>
          <w:b/>
          <w:lang w:val="en-GB"/>
        </w:rPr>
      </w:pPr>
      <w:r w:rsidRPr="005C27E6">
        <w:rPr>
          <w:b/>
          <w:lang w:val="en-GB"/>
        </w:rPr>
        <w:t>RNAseq analysis and data preprocessing</w:t>
      </w:r>
    </w:p>
    <w:p w14:paraId="28EDAE33" w14:textId="26231DB6" w:rsidR="0017580C" w:rsidRPr="005C27E6" w:rsidRDefault="0017580C" w:rsidP="0017580C">
      <w:pPr>
        <w:spacing w:line="360" w:lineRule="auto"/>
        <w:jc w:val="both"/>
        <w:rPr>
          <w:rFonts w:cs="Arial"/>
          <w:sz w:val="22"/>
          <w:szCs w:val="22"/>
          <w:lang w:val="en-US"/>
        </w:rPr>
      </w:pPr>
      <w:r w:rsidRPr="005C27E6">
        <w:rPr>
          <w:rFonts w:cs="Arial"/>
          <w:sz w:val="22"/>
          <w:szCs w:val="22"/>
          <w:lang w:val="en-US"/>
        </w:rPr>
        <w:t xml:space="preserve">The sequencing library was prepared with the Ion Total RNA-seq kit v2 (Thermo Fisher Scientific) according to the manufacturer's instructions. The libraries were loaded two by two at a concentration of 20 pM on an Ion PI Chip using the Ion Chef Instrument (Thermo Fisher Scientific). The sequencing was performed on an Ion Proton sequencer with the Ion PI Hi-Q Sequencing 200 Kit (Thermo Fisher Scientific). Raw sequencing data were preprocessed according to the manufacturer’s recommendations. Adapter sequences were removed and reads shorter than 18bp were excluded. Reads were then mapped against the human genome (Hg19) and a virtual reference transcriptome using TopHat2 </w:t>
      </w:r>
      <w:hyperlink w:anchor="_ENREF_1" w:tooltip="Kim, 2013 #66"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&lt;EndNote&gt;&lt;Cite&gt;&lt;Author&gt;Kim&lt;/Author&gt;&lt;Year&gt;2013&lt;/Year&gt;&lt;RecNum&gt;66&lt;/RecNum&gt;&lt;DisplayText&gt;&lt;style face="superscript"&gt;1&lt;/style&gt;&lt;/DisplayText&gt;&lt;record&gt;&lt;rec-number&gt;66&lt;/rec-number&gt;&lt;foreign-keys&gt;&lt;key app="EN" db-id="29faeatv4sraz9eeze7p920b5wrpfwzrdapf" timestamp="1556118170"&gt;66&lt;/key&gt;&lt;/foreign-keys&gt;&lt;ref-type name="Journal Article"&gt;17&lt;/ref-type&gt;&lt;contributors&gt;&lt;authors&gt;&lt;author&gt;Kim, D.&lt;/author&gt;&lt;author&gt;Pertea, G.&lt;/author&gt;&lt;author&gt;Trapnell, C.&lt;/author&gt;&lt;author&gt;Pimentel, H.&lt;/author&gt;&lt;author&gt;Kelley, R.&lt;/author&gt;&lt;author&gt;Salzberg, S. L.&lt;/author&gt;&lt;/authors&gt;&lt;/contributors&gt;&lt;titles&gt;&lt;title&gt;TopHat2: accurate alignment of transcriptomes in the presence of insertions, deletions and gene fusions&lt;/title&gt;&lt;secondary-title&gt;Genome Biol&lt;/secondary-title&gt;&lt;/titles&gt;&lt;periodical&gt;&lt;full-title&gt;Genome Biol&lt;/full-title&gt;&lt;/periodical&gt;&lt;pages&gt;R36&lt;/pages&gt;&lt;volume&gt;14&lt;/volume&gt;&lt;number&gt;4&lt;/number&gt;&lt;keywords&gt;&lt;keyword&gt;*Gene Duplication&lt;/keyword&gt;&lt;keyword&gt;*Gene Fusion&lt;/keyword&gt;&lt;keyword&gt;Humans&lt;/keyword&gt;&lt;keyword&gt;*Mutagenesis, Insertional&lt;/keyword&gt;&lt;keyword&gt;Sensitivity and Specificity&lt;/keyword&gt;&lt;keyword&gt;Sequence Alignment/*methods&lt;/keyword&gt;&lt;keyword&gt;Sequence Analysis, RNA/methods&lt;/keyword&gt;&lt;keyword&gt;*Software&lt;/keyword&gt;&lt;keyword&gt;Transcriptome&lt;/keyword&gt;&lt;/keywords&gt;&lt;dates&gt;&lt;year&gt;2013&lt;/year&gt;&lt;pub-dates&gt;&lt;date&gt;Apr 25&lt;/date&gt;&lt;/pub-dates&gt;&lt;/dates&gt;&lt;isbn&gt;1474-760X (Electronic)&amp;#xD;1474-7596 (Linking)&lt;/isbn&gt;&lt;accession-num&gt;23618408&lt;/accession-num&gt;&lt;urls&gt;&lt;related-urls&gt;&lt;url&gt;http://www.ncbi.nlm.nih.gov/pubmed/23618408&lt;/url&gt;&lt;url&gt;https://cloudfront.escholarship.org/dist/prd/content/qt0mx802p6/qt0mx802p6.pdf?t=mnktxw&lt;/url&gt;&lt;/related-urls&gt;&lt;/urls&gt;&lt;custom2&gt;PMC4053844&lt;/custom2&gt;&lt;electronic-resource-num&gt;10.1186/gb-2013-14-4-r36&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1</w:t>
        </w:r>
        <w:r w:rsidR="00C077B9" w:rsidRPr="005C27E6">
          <w:rPr>
            <w:rFonts w:cs="Arial"/>
            <w:sz w:val="22"/>
            <w:szCs w:val="22"/>
            <w:lang w:val="en-US"/>
          </w:rPr>
          <w:fldChar w:fldCharType="end"/>
        </w:r>
      </w:hyperlink>
      <w:r w:rsidRPr="005C27E6">
        <w:rPr>
          <w:rFonts w:cs="Arial"/>
          <w:sz w:val="22"/>
          <w:szCs w:val="22"/>
          <w:lang w:val="en-US"/>
        </w:rPr>
        <w:t xml:space="preserve">. Unmapped reads were mapped to the reference Hg19 using Bowtie2 in local mode </w:t>
      </w:r>
      <w:hyperlink w:anchor="_ENREF_2" w:tooltip="Langmead, 2012 #67"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&lt;EndNote&gt;&lt;Cite&gt;&lt;Author&gt;Langmead&lt;/Author&gt;&lt;Year&gt;2012&lt;/Year&gt;&lt;RecNum&gt;67&lt;/RecNum&gt;&lt;DisplayText&gt;&lt;style face="superscript"&gt;2&lt;/style&gt;&lt;/DisplayText&gt;&lt;record&gt;&lt;rec-number&gt;67&lt;/rec-number&gt;&lt;foreign-keys&gt;&lt;key app="EN" db-id="29faeatv4sraz9eeze7p920b5wrpfwzrdapf" timestamp="1556118212"&gt;67&lt;/key&gt;&lt;/foreign-keys&gt;&lt;ref-type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Methods&lt;/secondary-title&gt;&lt;/titles&gt;&lt;periodical&gt;&lt;full-title&gt;Nat Methods&lt;/full-title&gt;&lt;/periodical&gt;&lt;pages&gt;357-9&lt;/pages&gt;&lt;volume&gt;9&lt;/volume&gt;&lt;number&gt;4&lt;/number&gt;&lt;keywords&gt;&lt;keyword&gt;*Algorithms&lt;/keyword&gt;&lt;keyword&gt;Computational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4&lt;/date&gt;&lt;/pub-dates&gt;&lt;/dates&gt;&lt;isbn&gt;1548-7105 (Electronic)&amp;#xD;1548-7091 (Linking)&lt;/isbn&gt;&lt;accession-num&gt;22388286&lt;/accession-num&gt;&lt;urls&gt;&lt;related-urls&gt;&lt;url&gt;http://www.ncbi.nlm.nih.gov/pubmed/22388286&lt;/url&gt;&lt;url&gt;https://www.ncbi.nlm.nih.gov/pmc/articles/PMC3322381/pdf/nihms-366740.pdf&lt;/url&gt;&lt;/related-urls&gt;&lt;/urls&gt;&lt;custom2&gt;PMC3322381&lt;/custom2&gt;&lt;electronic-resource-num&gt;10.1038/nmeth.1923&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2</w:t>
        </w:r>
        <w:r w:rsidR="00C077B9" w:rsidRPr="005C27E6">
          <w:rPr>
            <w:rFonts w:cs="Arial"/>
            <w:sz w:val="22"/>
            <w:szCs w:val="22"/>
            <w:lang w:val="en-US"/>
          </w:rPr>
          <w:fldChar w:fldCharType="end"/>
        </w:r>
      </w:hyperlink>
      <w:r w:rsidRPr="005C27E6">
        <w:rPr>
          <w:rFonts w:cs="Arial"/>
          <w:sz w:val="22"/>
          <w:szCs w:val="22"/>
          <w:lang w:val="en-US"/>
        </w:rPr>
        <w:t xml:space="preserve">. The total reads (SAM format) was used to count reads with the default union-counting mode of the tool htseq-count of the Python package HTSeq </w:t>
      </w:r>
      <w:hyperlink w:anchor="_ENREF_3" w:tooltip="Anders, 2015 #68"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&lt;EndNote&gt;&lt;Cite&gt;&lt;Author&gt;Anders&lt;/Author&gt;&lt;Year&gt;2015&lt;/Year&gt;&lt;RecNum&gt;68&lt;/RecNum&gt;&lt;DisplayText&gt;&lt;style face="superscript"&gt;3&lt;/style&gt;&lt;/DisplayText&gt;&lt;record&gt;&lt;rec-number&gt;68&lt;/rec-number&gt;&lt;foreign-keys&gt;&lt;key app="EN" db-id="29faeatv4sraz9eeze7p920b5wrpfwzrdapf" timestamp="1556118256"&gt;68&lt;/key&gt;&lt;/foreign-keys&gt;&lt;ref-type name="Journal Article"&gt;17&lt;/ref-type&gt;&lt;contributors&gt;&lt;authors&gt;&lt;author&gt;Anders, S.&lt;/author&gt;&lt;author&gt;Pyl, P. T.&lt;/author&gt;&lt;author&gt;Huber, W.&lt;/author&gt;&lt;/authors&gt;&lt;/contributors&gt;&lt;auth-address&gt;Genome Biology Unit, European Molecular Biology Laboratory, 69111 Heidelberg, Germany.&lt;/auth-address&gt;&lt;titles&gt;&lt;title&gt;HTSeq--a Python framework to work with high-throughput sequencing data&lt;/title&gt;&lt;secondary-title&gt;Bioinformatics&lt;/secondary-title&gt;&lt;/titles&gt;&lt;periodical&gt;&lt;full-title&gt;Bioinformatics&lt;/full-title&gt;&lt;/periodical&gt;&lt;pages&gt;166-9&lt;/pages&gt;&lt;volume&gt;31&lt;/volume&gt;&lt;number&gt;2&lt;/number&gt;&lt;keywords&gt;&lt;keyword&gt;*Gene Expression Regulation&lt;/keyword&gt;&lt;keyword&gt;*Genome, Human&lt;/keyword&gt;&lt;keyword&gt;Genomics/*methods&lt;/keyword&gt;&lt;keyword&gt;High-Throughput Nucleotide Sequencing/*methods&lt;/keyword&gt;&lt;keyword&gt;Humans&lt;/keyword&gt;&lt;keyword&gt;*Software&lt;/keyword&gt;&lt;/keywords&gt;&lt;dates&gt;&lt;year&gt;2015&lt;/year&gt;&lt;pub-dates&gt;&lt;date&gt;Jan 15&lt;/date&gt;&lt;/pub-dates&gt;&lt;/dates&gt;&lt;isbn&gt;1367-4811 (Electronic)&amp;#xD;1367-4803 (Linking)&lt;/isbn&gt;&lt;accession-num&gt;25260700&lt;/accession-num&gt;&lt;urls&gt;&lt;related-urls&gt;&lt;url&gt;http://www.ncbi.nlm.nih.gov/pubmed/25260700&lt;/url&gt;&lt;url&gt;https://www.ncbi.nlm.nih.gov/pmc/articles/PMC4287950/pdf/btu638.pdf&lt;/url&gt;&lt;/related-urls&gt;&lt;/urls&gt;&lt;custom2&gt;PMC4287950&lt;/custom2&gt;&lt;electronic-resource-num&gt;10.1093/bioinformatics/btu638&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3</w:t>
        </w:r>
        <w:r w:rsidR="00C077B9" w:rsidRPr="005C27E6">
          <w:rPr>
            <w:rFonts w:cs="Arial"/>
            <w:sz w:val="22"/>
            <w:szCs w:val="22"/>
            <w:lang w:val="en-US"/>
          </w:rPr>
          <w:fldChar w:fldCharType="end"/>
        </w:r>
      </w:hyperlink>
      <w:r w:rsidRPr="005C27E6">
        <w:rPr>
          <w:rFonts w:cs="Arial"/>
          <w:sz w:val="22"/>
          <w:szCs w:val="22"/>
          <w:lang w:val="en-US"/>
        </w:rPr>
        <w:t xml:space="preserve"> (GEO accession </w:t>
      </w:r>
      <w:hyperlink r:id="rId8" w:history="1">
        <w:r w:rsidRPr="005C27E6">
          <w:rPr>
            <w:rFonts w:cs="Arial"/>
            <w:sz w:val="22"/>
            <w:szCs w:val="22"/>
            <w:lang w:val="en-US"/>
          </w:rPr>
          <w:t>GSE130385</w:t>
        </w:r>
      </w:hyperlink>
      <w:r w:rsidRPr="005C27E6">
        <w:rPr>
          <w:rFonts w:cs="Arial"/>
          <w:sz w:val="22"/>
          <w:szCs w:val="22"/>
          <w:lang w:val="en-US"/>
        </w:rPr>
        <w:t xml:space="preserve">). We used the edgeR package </w:t>
      </w:r>
      <w:hyperlink w:anchor="_ENREF_4" w:tooltip="McCarthy, 2012 #69"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&lt;EndNote&gt;&lt;Cite&gt;&lt;Author&gt;McCarthy&lt;/Author&gt;&lt;Year&gt;2012&lt;/Year&gt;&lt;RecNum&gt;69&lt;/RecNum&gt;&lt;DisplayText&gt;&lt;style face="superscript"&gt;4&lt;/style&gt;&lt;/DisplayText&gt;&lt;record&gt;&lt;rec-number&gt;69&lt;/rec-number&gt;&lt;foreign-keys&gt;&lt;key app="EN" db-id="29faeatv4sraz9eeze7p920b5wrpfwzrdapf" timestamp="1556118306"&gt;69&lt;/key&gt;&lt;/foreign-keys&gt;&lt;ref-type name="Journal Article"&gt;17&lt;/ref-type&gt;&lt;contributors&gt;&lt;authors&gt;&lt;author&gt;McCarthy, D. J.&lt;/author&gt;&lt;author&gt;Chen, Y.&lt;/author&gt;&lt;author&gt;Smyth, G. K.&lt;/author&gt;&lt;/authors&gt;&lt;/contributors&gt;&lt;auth-address&gt;Bioinformatics Division, The Walter and Eliza Hall Institute of Medical Research, 1G Royal Parade, Parkville, Victoria 3052, Australia.&lt;/auth-address&gt;&lt;titles&gt;&lt;title&gt;Differential expression analysis of multifactor RNA-Seq experiments with respect to biological variation&lt;/title&gt;&lt;secondary-title&gt;Nucleic Acids Res&lt;/secondary-title&gt;&lt;/titles&gt;&lt;periodical&gt;&lt;full-title&gt;Nucleic Acids Res&lt;/full-title&gt;&lt;/periodical&gt;&lt;pages&gt;4288-97&lt;/pages&gt;&lt;volume&gt;40&lt;/volume&gt;&lt;number&gt;10&lt;/number&gt;&lt;keywords&gt;&lt;keyword&gt;Algorithms&lt;/keyword&gt;&lt;keyword&gt;Bayes Theorem&lt;/keyword&gt;&lt;keyword&gt;Carcinoma, Squamous Cell/genetics/metabolism&lt;/keyword&gt;&lt;keyword&gt;*Gene Expression Profiling&lt;/keyword&gt;&lt;keyword&gt;*Genetic Variation&lt;/keyword&gt;&lt;keyword&gt;High-Throughput Nucleotide Sequencing&lt;/keyword&gt;&lt;keyword&gt;Linear Models&lt;/keyword&gt;&lt;keyword&gt;Mouth Neoplasms/genetics/metabolism&lt;/keyword&gt;&lt;keyword&gt;*Sequence Analysis, RNA&lt;/keyword&gt;&lt;/keywords&gt;&lt;dates&gt;&lt;year&gt;2012&lt;/year&gt;&lt;pub-dates&gt;&lt;date&gt;May&lt;/date&gt;&lt;/pub-dates&gt;&lt;/dates&gt;&lt;isbn&gt;1362-4962 (Electronic)&amp;#xD;0305-1048 (Linking)&lt;/isbn&gt;&lt;accession-num&gt;22287627&lt;/accession-num&gt;&lt;urls&gt;&lt;related-urls&gt;&lt;url&gt;http://www.ncbi.nlm.nih.gov/pubmed/22287627&lt;/url&gt;&lt;url&gt;https://www.ncbi.nlm.nih.gov/pmc/articles/PMC3378882/pdf/gks042.pdf&lt;/url&gt;&lt;/related-urls&gt;&lt;/urls&gt;&lt;custom2&gt;PMC3378882&lt;/custom2&gt;&lt;electronic-resource-num&gt;10.1093/nar/gks042&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4</w:t>
        </w:r>
        <w:r w:rsidR="00C077B9" w:rsidRPr="005C27E6">
          <w:rPr>
            <w:rFonts w:cs="Arial"/>
            <w:sz w:val="22"/>
            <w:szCs w:val="22"/>
            <w:lang w:val="en-US"/>
          </w:rPr>
          <w:fldChar w:fldCharType="end"/>
        </w:r>
      </w:hyperlink>
      <w:r w:rsidRPr="005C27E6">
        <w:rPr>
          <w:rFonts w:cs="Arial"/>
          <w:sz w:val="22"/>
          <w:szCs w:val="22"/>
          <w:lang w:val="en-US"/>
        </w:rPr>
        <w:t xml:space="preserve">, to derive the reads per kilobase per million (rpkm) values from read counts and gene lengths. These rpkm values were used for differential analysis study and their Voom transformed values for model inference </w:t>
      </w:r>
      <w:hyperlink w:anchor="_ENREF_5" w:tooltip="Law, 2014 #70"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&lt;EndNote&gt;&lt;Cite&gt;&lt;Author&gt;Law&lt;/Author&gt;&lt;Year&gt;2014&lt;/Year&gt;&lt;RecNum&gt;70&lt;/RecNum&gt;&lt;DisplayText&gt;&lt;style face="superscript"&gt;5&lt;/style&gt;&lt;/DisplayText&gt;&lt;record&gt;&lt;rec-number&gt;70&lt;/rec-number&gt;&lt;foreign-keys&gt;&lt;key app="EN" db-id="29faeatv4sraz9eeze7p920b5wrpfwzrdapf" timestamp="1556118346"&gt;70&lt;/key&gt;&lt;/foreign-keys&gt;&lt;ref-type name="Journal Article"&gt;17&lt;/ref-type&gt;&lt;contributors&gt;&lt;authors&gt;&lt;author&gt;Law, C. W.&lt;/author&gt;&lt;author&gt;Chen, Y.&lt;/author&gt;&lt;author&gt;Shi, W.&lt;/author&gt;&lt;author&gt;Smyth, G. K.&lt;/author&gt;&lt;/authors&gt;&lt;/contributors&gt;&lt;titles&gt;&lt;title&gt;voom: Precision weights unlock linear model analysis tools for RNA-seq read counts&lt;/title&gt;&lt;secondary-title&gt;Genome Biol&lt;/secondary-title&gt;&lt;/titles&gt;&lt;periodical&gt;&lt;full-title&gt;Genome Biol&lt;/full-title&gt;&lt;/periodical&gt;&lt;pages&gt;R29&lt;/pages&gt;&lt;volume&gt;15&lt;/volume&gt;&lt;number&gt;2&lt;/number&gt;&lt;keywords&gt;&lt;keyword&gt;*Algorithms&lt;/keyword&gt;&lt;keyword&gt;Base Sequence&lt;/keyword&gt;&lt;keyword&gt;Bayes Theorem&lt;/keyword&gt;&lt;keyword&gt;Computer Simulation&lt;/keyword&gt;&lt;keyword&gt;Gene Expression Profiling&lt;/keyword&gt;&lt;keyword&gt;High-Throughput Nucleotide Sequencing/*methods&lt;/keyword&gt;&lt;keyword&gt;*Linear Models&lt;/keyword&gt;&lt;keyword&gt;RNA/*genetics&lt;/keyword&gt;&lt;keyword&gt;Sequence Analysis, RNA&lt;/keyword&gt;&lt;/keywords&gt;&lt;dates&gt;&lt;year&gt;2014&lt;/year&gt;&lt;pub-dates&gt;&lt;date&gt;Feb 3&lt;/date&gt;&lt;/pub-dates&gt;&lt;/dates&gt;&lt;isbn&gt;1474-760X (Electronic)&amp;#xD;1474-7596 (Linking)&lt;/isbn&gt;&lt;accession-num&gt;24485249&lt;/accession-num&gt;&lt;urls&gt;&lt;related-urls&gt;&lt;url&gt;http://www.ncbi.nlm.nih.gov/pubmed/24485249&lt;/url&gt;&lt;url&gt;https://www.ncbi.nlm.nih.gov/pmc/articles/PMC4053721/pdf/gb-2014-15-2-r29.pdf&lt;/url&gt;&lt;/related-urls&gt;&lt;/urls&gt;&lt;custom2&gt;PMC4053721&lt;/custom2&gt;&lt;electronic-resource-num&gt;10.1186/gb-2014-15-2-r29&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5</w:t>
        </w:r>
        <w:r w:rsidR="00C077B9" w:rsidRPr="005C27E6">
          <w:rPr>
            <w:rFonts w:cs="Arial"/>
            <w:sz w:val="22"/>
            <w:szCs w:val="22"/>
            <w:lang w:val="en-US"/>
          </w:rPr>
          <w:fldChar w:fldCharType="end"/>
        </w:r>
      </w:hyperlink>
      <w:r w:rsidRPr="005C27E6">
        <w:rPr>
          <w:rFonts w:cs="Arial"/>
          <w:sz w:val="22"/>
          <w:szCs w:val="22"/>
          <w:lang w:val="en-US"/>
        </w:rPr>
        <w:t>. Small Nucleolar RNA (snor, 370 entries) and the micr</w:t>
      </w:r>
      <w:r w:rsidR="00E04202" w:rsidRPr="005C27E6">
        <w:rPr>
          <w:rFonts w:cs="Arial"/>
          <w:sz w:val="22"/>
          <w:szCs w:val="22"/>
          <w:lang w:val="en-US"/>
        </w:rPr>
        <w:t xml:space="preserve">oRNAs (MIR*, 1 </w:t>
      </w:r>
      <w:r w:rsidRPr="005C27E6">
        <w:rPr>
          <w:rFonts w:cs="Arial"/>
          <w:sz w:val="22"/>
          <w:szCs w:val="22"/>
          <w:lang w:val="en-US"/>
        </w:rPr>
        <w:t>651 entries) were filtered out.</w:t>
      </w:r>
    </w:p>
    <w:p w14:paraId="774699C9" w14:textId="17AC683F" w:rsidR="0017580C" w:rsidRPr="005C27E6" w:rsidRDefault="0017580C" w:rsidP="0017580C">
      <w:pPr>
        <w:spacing w:line="360" w:lineRule="auto"/>
        <w:rPr>
          <w:b/>
          <w:lang w:val="en-GB"/>
        </w:rPr>
      </w:pPr>
    </w:p>
    <w:p w14:paraId="4C27E9F7" w14:textId="77777777" w:rsidR="0017580C" w:rsidRPr="005C27E6" w:rsidRDefault="0017580C" w:rsidP="0017580C">
      <w:pPr>
        <w:spacing w:line="360" w:lineRule="auto"/>
        <w:rPr>
          <w:b/>
          <w:lang w:val="en-GB"/>
        </w:rPr>
      </w:pPr>
    </w:p>
    <w:p w14:paraId="6A869A72" w14:textId="77777777" w:rsidR="0017580C" w:rsidRPr="005C27E6" w:rsidRDefault="0017580C" w:rsidP="0017580C">
      <w:pPr>
        <w:spacing w:line="360" w:lineRule="auto"/>
        <w:rPr>
          <w:b/>
          <w:lang w:val="en-US"/>
        </w:rPr>
      </w:pPr>
      <w:r w:rsidRPr="005C27E6">
        <w:rPr>
          <w:b/>
          <w:lang w:val="en-US"/>
        </w:rPr>
        <w:t>Proteomic samples preparation</w:t>
      </w:r>
    </w:p>
    <w:p w14:paraId="48DFECF1" w14:textId="77777777" w:rsidR="0017580C" w:rsidRPr="005C27E6" w:rsidRDefault="0017580C" w:rsidP="0017580C">
      <w:pPr>
        <w:spacing w:line="360" w:lineRule="auto"/>
        <w:jc w:val="both"/>
        <w:rPr>
          <w:rFonts w:cs="Arial"/>
          <w:sz w:val="22"/>
          <w:szCs w:val="22"/>
          <w:lang w:val="en-US"/>
        </w:rPr>
      </w:pPr>
      <w:r w:rsidRPr="005C27E6">
        <w:rPr>
          <w:rFonts w:cs="Arial"/>
          <w:sz w:val="22"/>
          <w:szCs w:val="22"/>
          <w:lang w:val="en-US"/>
        </w:rPr>
        <w:t>Before cell stimulation (T0), and at eight time points after stimulation (1h, 2h, 4h, 7h, 12h, 24h, 48h, 96h), 8.10</w:t>
      </w:r>
      <w:r w:rsidRPr="005C27E6">
        <w:rPr>
          <w:rFonts w:cs="Arial"/>
          <w:sz w:val="22"/>
          <w:szCs w:val="22"/>
          <w:vertAlign w:val="superscript"/>
          <w:lang w:val="en-US"/>
        </w:rPr>
        <w:t>6</w:t>
      </w:r>
      <w:r w:rsidRPr="005C27E6">
        <w:rPr>
          <w:rFonts w:cs="Arial"/>
          <w:sz w:val="22"/>
          <w:szCs w:val="22"/>
          <w:lang w:val="en-US"/>
        </w:rPr>
        <w:t xml:space="preserve"> cells were collected, washed and resuspended in 100µl of lysis buffer (Urea 8M, Thiourea 2M, Chaps 4%, Dithiothreitol (DTT) 1%, Triton 10%, TLCK 0,05%, protease inhibitors). After centrifugation (5min, 8000g), 6 volumes of glacial acetone were added to the supernatant and samples were incubated overnight at -20°C. The proteins were pelleted and 10 µg of each sample were resuspended in loading buffer (2% SDS, 0,1M DTT, 10% glycerol, 62.5 mM Tris pH 6.8) and concentrated in one stacking-gel band using a 4% SDS-PAGE gel. The gels were fixed with 45% methanol/3% acetic acid and stained with colloidal Silver Blue. Each band was excised and cut in four pieces prior to in-gel digestion. The gel pieces were washed four times with 100 μL of 75% acetonitrile (ACN) and 25% ammonium bicarbonate buffer (NH4HCO3) at 25 mM and dehydrated with 50 μL of ACN. The cysteine residues were reduced by adding 10 mM DTT for 30 min at 60°C and 30 min at room temperature, and alkylated by adding 55 mM iodoacetamide (IAA) for 20 min in the dark. The bands were then washed three times by adding 50 μL of 25 mM NH4HCO3 and 50 μL of ACN. Gel pieces were dehydrated twice with 50 μL ACN prior to enzymatic digestion. Proteins were cleaved in an adequate volume to cover the gel pieces with a modified porcine trypsin (Promega) solution at a 1:50 w/w enzyme:protein ratio. Digestion was performed overnight at 37°C. Tryptic peptides were extracted twice under agitation, first with 40 μL of 60% ACN in 0.1% formic acid (FA) for 1 h and then with 30 µL of 100% ACN for 40 min. The collected extracts were pooled, the excess of ACN was vacuum dried, and the samples were resolubilized with 25 µL of H2O/ACN/FA (98/2/0.1 v/v/v) and sonicated in ice during 10 min prior to nanoLC-MS/MS analysis.</w:t>
      </w:r>
    </w:p>
    <w:p w14:paraId="5191B81C" w14:textId="2EA24F3D" w:rsidR="0017580C" w:rsidRPr="005C27E6" w:rsidRDefault="0017580C" w:rsidP="0017580C">
      <w:pPr>
        <w:spacing w:line="360" w:lineRule="auto"/>
        <w:jc w:val="both"/>
        <w:rPr>
          <w:rFonts w:cs="Arial"/>
          <w:sz w:val="22"/>
          <w:szCs w:val="22"/>
          <w:lang w:val="en-US"/>
        </w:rPr>
      </w:pPr>
    </w:p>
    <w:p w14:paraId="23C6AB75" w14:textId="77777777" w:rsidR="0017580C" w:rsidRPr="005C27E6" w:rsidRDefault="0017580C" w:rsidP="0017580C">
      <w:pPr>
        <w:spacing w:line="360" w:lineRule="auto"/>
        <w:jc w:val="both"/>
        <w:rPr>
          <w:rFonts w:cs="Arial"/>
          <w:sz w:val="22"/>
          <w:szCs w:val="22"/>
          <w:lang w:val="en-US"/>
        </w:rPr>
      </w:pPr>
    </w:p>
    <w:p w14:paraId="5E50ECDA" w14:textId="77777777" w:rsidR="0017580C" w:rsidRPr="005C27E6" w:rsidRDefault="0017580C" w:rsidP="0017580C">
      <w:pPr>
        <w:spacing w:line="360" w:lineRule="auto"/>
        <w:rPr>
          <w:b/>
          <w:lang w:val="en-US"/>
        </w:rPr>
      </w:pPr>
      <w:r w:rsidRPr="005C27E6">
        <w:rPr>
          <w:b/>
          <w:lang w:val="en-US"/>
        </w:rPr>
        <w:t>Mass spectrometry analysis and data preprocessing</w:t>
      </w:r>
    </w:p>
    <w:p w14:paraId="619B4980" w14:textId="17B1FC34" w:rsidR="0017580C" w:rsidRPr="005C27E6" w:rsidRDefault="0017580C" w:rsidP="0017580C">
      <w:pPr>
        <w:spacing w:line="360" w:lineRule="auto"/>
        <w:jc w:val="both"/>
        <w:rPr>
          <w:rFonts w:cs="Arial"/>
          <w:sz w:val="22"/>
          <w:szCs w:val="22"/>
          <w:lang w:val="en-US"/>
        </w:rPr>
      </w:pPr>
      <w:r w:rsidRPr="005C27E6">
        <w:rPr>
          <w:rFonts w:cs="Arial"/>
          <w:sz w:val="22"/>
          <w:szCs w:val="22"/>
          <w:lang w:val="en-US"/>
        </w:rPr>
        <w:t xml:space="preserve">NanoLC-MS/MS analyses were performed on a nanoAcquity UPLC device (Waters Corporation) coupled to a Q-Exactive Plus mass spectrometer (Thermo Scientific). Peptide separation was </w:t>
      </w:r>
      <w:r w:rsidRPr="005C27E6">
        <w:rPr>
          <w:rFonts w:cs="Arial"/>
          <w:sz w:val="22"/>
          <w:szCs w:val="22"/>
          <w:lang w:val="en-US"/>
        </w:rPr>
        <w:lastRenderedPageBreak/>
        <w:t>performed on an ACQUITY UPLC BEH130 C18 column (250 mm × 75 μm with 1.7 μm diameter particles) and a Symmetry C18 precolumn (20 mm × 180 μm with 5 μm diameter particles, Waters). The solvent system consisted of 0.1% FA in water (solvent A) and 0.1% FA in ACN (solvent B). The samples were loaded into the enrichment column over 3 min at 5 μL/min with 99% of solvent A and 1% of solvent B. Peptides were eluted at 450 nL/min with the following gradient of solvent B: from 1 to 35% over 120 min and 35 to 90% over 1 min. The MS capillary voltage was set to 1.8 kV at 250°C. The system was operated in Data-Dependent Acquisition (DDA) mode with automatic switching between MS (50 ms/scan over a</w:t>
      </w:r>
      <w:r w:rsidR="00E04202" w:rsidRPr="005C27E6">
        <w:rPr>
          <w:rFonts w:cs="Arial"/>
          <w:sz w:val="22"/>
          <w:szCs w:val="22"/>
          <w:lang w:val="en-US"/>
        </w:rPr>
        <w:t xml:space="preserve"> 300–1800 m/z range with R = 70 </w:t>
      </w:r>
      <w:r w:rsidRPr="005C27E6">
        <w:rPr>
          <w:rFonts w:cs="Arial"/>
          <w:sz w:val="22"/>
          <w:szCs w:val="22"/>
          <w:lang w:val="en-US"/>
        </w:rPr>
        <w:t>000) and MS/MS (100 ms/scan over a</w:t>
      </w:r>
      <w:r w:rsidR="00E04202" w:rsidRPr="005C27E6">
        <w:rPr>
          <w:rFonts w:cs="Arial"/>
          <w:sz w:val="22"/>
          <w:szCs w:val="22"/>
          <w:lang w:val="en-US"/>
        </w:rPr>
        <w:t xml:space="preserve"> 200–2000 m/z range with R = 17 </w:t>
      </w:r>
      <w:r w:rsidRPr="005C27E6">
        <w:rPr>
          <w:rFonts w:cs="Arial"/>
          <w:sz w:val="22"/>
          <w:szCs w:val="22"/>
          <w:lang w:val="en-US"/>
        </w:rPr>
        <w:t xml:space="preserve">500) modes. The ten most abundant ions (intensity threshold 2 x 105) were selected on each MS spectrum for further isolation and higher energy collision dissociation (HCD) fragmentation, excluding unassigned and monocharged ions. The dynamic exclusion time was set to 60 s. Raw data collected during nanoLC-MS/MS were processed using MaxQuant (version 1.5.5.1) </w:t>
      </w:r>
      <w:hyperlink w:anchor="_ENREF_6" w:tooltip="Cox, 2014 #71" w:history="1">
        <w:r w:rsidR="00C077B9" w:rsidRPr="005C27E6">
          <w:rPr>
            <w:rFonts w:cs="Arial"/>
            <w:sz w:val="22"/>
            <w:szCs w:val="22"/>
            <w:lang w:val="en-US"/>
          </w:rPr>
          <w:fldChar w:fldCharType="begin">
            <w:fldData xml:space="preserve">PEVuZE5vdGU+PENpdGU+PEF1dGhvcj5Db3g8L0F1dGhvcj48WWVhcj4yMDE0PC9ZZWFyPjxSZWNO
dW0+NzE8L1JlY051bT48RGlzcGxheVRleHQ+PHN0eWxlIGZhY2U9InN1cGVyc2NyaXB0Ij42PC9z
dHlsZT48L0Rpc3BsYXlUZXh0PjxyZWNvcmQ+PHJlYy1udW1iZXI+NzE8L3JlYy1udW1iZXI+PGZv
cmVpZ24ta2V5cz48a2V5IGFwcD0iRU4iIGRiLWlkPSIyOWZhZWF0djRzcmF6OWVlemU3cDkyMGI1
d3JwZnd6cmRhcGYiIHRpbWVzdGFtcD0iMTU1NjExODQxNiI+NzE8L2tleT48L2ZvcmVpZ24ta2V5
cz48cmVmLXR5cGUgbmFtZT0iSm91cm5hbCBBcnRpY2xlIj4xNzwvcmVmLXR5cGU+PGNvbnRyaWJ1
dG9ycz48YXV0aG9ycz48YXV0aG9yPkNveCwgSi48L2F1dGhvcj48YXV0aG9yPkhlaW4sIE0uIFku
PC9hdXRob3I+PGF1dGhvcj5MdWJlciwgQy4gQS48L2F1dGhvcj48YXV0aG9yPlBhcm9uLCBJLjwv
YXV0aG9yPjxhdXRob3I+TmFnYXJhaiwgTi48L2F1dGhvcj48YXV0aG9yPk1hbm4sIE0uPC9hdXRo
b3I+PC9hdXRob3JzPjwvY29udHJpYnV0b3JzPjxhdXRoLWFkZHJlc3M+RnJvbSB0aGUgZG91Ymxl
IGRhZ2dlckRlcGFydG1lbnQgb2YgUHJvdGVvbWljcyBhbmQgU2lnbmFsIFRyYW5zZHVjdGlvbiwg
TWF4IFBsYW5jayBJbnN0aXR1dGUgb2YgQmlvY2hlbWlzdHJ5LCBBbSBLbG9wZmVyc3BpdHogMTgs
IEQtODIxNTIgTWFydGluc3JpZWQsIEdlcm1hbnkgY294QGJpb2NoZW0ubXBnLmRlIG1tYW5uQGJp
b2NoZW0ubXBnLmRlLiYjeEQ7RnJvbSB0aGUgZG91YmxlIGRhZ2dlckRlcGFydG1lbnQgb2YgUHJv
dGVvbWljcyBhbmQgU2lnbmFsIFRyYW5zZHVjdGlvbiwgTWF4IFBsYW5jayBJbnN0aXR1dGUgb2Yg
QmlvY2hlbWlzdHJ5LCBBbSBLbG9wZmVyc3BpdHogMTgsIEQtODIxNTIgTWFydGluc3JpZWQsIEdl
cm1hbnkuPC9hdXRoLWFkZHJlc3M+PHRpdGxlcz48dGl0bGU+QWNjdXJhdGUgcHJvdGVvbWUtd2lk
ZSBsYWJlbC1mcmVlIHF1YW50aWZpY2F0aW9uIGJ5IGRlbGF5ZWQgbm9ybWFsaXphdGlvbiBhbmQg
bWF4aW1hbCBwZXB0aWRlIHJhdGlvIGV4dHJhY3Rpb24sIHRlcm1lZCBNYXhMRlE8L3RpdGxlPjxz
ZWNvbmRhcnktdGl0bGU+TW9sIENlbGwgUHJvdGVvbWljczwvc2Vjb25kYXJ5LXRpdGxlPjwvdGl0
bGVzPjxwZXJpb2RpY2FsPjxmdWxsLXRpdGxlPk1vbCBDZWxsIFByb3Rlb21pY3M8L2Z1bGwtdGl0
bGU+PC9wZXJpb2RpY2FsPjxwYWdlcz4yNTEzLTI2PC9wYWdlcz48dm9sdW1lPjEzPC92b2x1bWU+
PG51bWJlcj45PC9udW1iZXI+PGtleXdvcmRzPjxrZXl3b3JkPipBbGdvcml0aG1zPC9rZXl3b3Jk
PjxrZXl3b3JkPkVzY2hlcmljaGlhIGNvbGkvbWV0YWJvbGlzbTwva2V5d29yZD48a2V5d29yZD5I
ZUxhIENlbGxzPC9rZXl3b3JkPjxrZXl3b3JkPkh1bWFuczwva2V5d29yZD48a2V5d29yZD5QZXB0
aWRlcy9hbmFseXNpczwva2V5d29yZD48a2V5d29yZD5Qcm90ZWlucy8qYW5hbHlzaXM8L2tleXdv
cmQ+PGtleXdvcmQ+UHJvdGVvbWU8L2tleXdvcmQ+PGtleXdvcmQ+UHJvdGVvbWljcy8qbWV0aG9k
czwva2V5d29yZD48a2V5d29yZD5Tb2Z0d2FyZTwva2V5d29yZD48L2tleXdvcmRzPjxkYXRlcz48
eWVhcj4yMDE0PC95ZWFyPjxwdWItZGF0ZXM+PGRhdGU+U2VwPC9kYXRlPjwvcHViLWRhdGVzPjwv
ZGF0ZXM+PGlzYm4+MTUzNS05NDg0IChFbGVjdHJvbmljKSYjeEQ7MTUzNS05NDc2IChMaW5raW5n
KTwvaXNibj48YWNjZXNzaW9uLW51bT4yNDk0MjcwMDwvYWNjZXNzaW9uLW51bT48dXJscz48cmVs
YXRlZC11cmxzPjx1cmw+aHR0cDovL3d3dy5uY2JpLm5sbS5uaWguZ292L3B1Ym1lZC8yNDk0Mjcw
MDwvdXJsPjx1cmw+aHR0cHM6Ly93d3cubmNiaS5ubG0ubmloLmdvdi9wbWMvYXJ0aWNsZXMvUE1D
NDE1OTY2Ni9wZGYvemp3MjUxMy5wZGY8L3VybD48L3JlbGF0ZWQtdXJscz48L3VybHM+PGN1c3Rv
bTI+UE1DNDE1OTY2NjwvY3VzdG9tMj48ZWxlY3Ryb25pYy1yZXNvdXJjZS1udW0+MTAuMTA3NC9t
Y3AuTTExMy4wMzE1OTE8L2VsZWN0cm9uaWMtcmVzb3VyY2UtbnVtPjwvcmVjb3JkPjwvQ2l0ZT48
L0VuZE5vdGU+AG==
</w:fldData>
          </w:fldChar>
        </w:r>
        <w:r w:rsidR="00C077B9" w:rsidRPr="005C27E6">
          <w:rPr>
            <w:rFonts w:cs="Arial"/>
            <w:sz w:val="22"/>
            <w:szCs w:val="22"/>
            <w:lang w:val="en-US"/>
          </w:rPr>
          <w:instrText xml:space="preserve"> ADDIN EN.CITE </w:instrText>
        </w:r>
        <w:r w:rsidR="00C077B9" w:rsidRPr="005C27E6">
          <w:rPr>
            <w:rFonts w:cs="Arial"/>
            <w:sz w:val="22"/>
            <w:szCs w:val="22"/>
            <w:lang w:val="en-US"/>
          </w:rPr>
          <w:fldChar w:fldCharType="begin">
            <w:fldData xml:space="preserve">PEVuZE5vdGU+PENpdGU+PEF1dGhvcj5Db3g8L0F1dGhvcj48WWVhcj4yMDE0PC9ZZWFyPjxSZWNO
dW0+NzE8L1JlY051bT48RGlzcGxheVRleHQ+PHN0eWxlIGZhY2U9InN1cGVyc2NyaXB0Ij42PC9z
dHlsZT48L0Rpc3BsYXlUZXh0PjxyZWNvcmQ+PHJlYy1udW1iZXI+NzE8L3JlYy1udW1iZXI+PGZv
cmVpZ24ta2V5cz48a2V5IGFwcD0iRU4iIGRiLWlkPSIyOWZhZWF0djRzcmF6OWVlemU3cDkyMGI1
d3JwZnd6cmRhcGYiIHRpbWVzdGFtcD0iMTU1NjExODQxNiI+NzE8L2tleT48L2ZvcmVpZ24ta2V5
cz48cmVmLXR5cGUgbmFtZT0iSm91cm5hbCBBcnRpY2xlIj4xNzwvcmVmLXR5cGU+PGNvbnRyaWJ1
dG9ycz48YXV0aG9ycz48YXV0aG9yPkNveCwgSi48L2F1dGhvcj48YXV0aG9yPkhlaW4sIE0uIFku
PC9hdXRob3I+PGF1dGhvcj5MdWJlciwgQy4gQS48L2F1dGhvcj48YXV0aG9yPlBhcm9uLCBJLjwv
YXV0aG9yPjxhdXRob3I+TmFnYXJhaiwgTi48L2F1dGhvcj48YXV0aG9yPk1hbm4sIE0uPC9hdXRo
b3I+PC9hdXRob3JzPjwvY29udHJpYnV0b3JzPjxhdXRoLWFkZHJlc3M+RnJvbSB0aGUgZG91Ymxl
IGRhZ2dlckRlcGFydG1lbnQgb2YgUHJvdGVvbWljcyBhbmQgU2lnbmFsIFRyYW5zZHVjdGlvbiwg
TWF4IFBsYW5jayBJbnN0aXR1dGUgb2YgQmlvY2hlbWlzdHJ5LCBBbSBLbG9wZmVyc3BpdHogMTgs
IEQtODIxNTIgTWFydGluc3JpZWQsIEdlcm1hbnkgY294QGJpb2NoZW0ubXBnLmRlIG1tYW5uQGJp
b2NoZW0ubXBnLmRlLiYjeEQ7RnJvbSB0aGUgZG91YmxlIGRhZ2dlckRlcGFydG1lbnQgb2YgUHJv
dGVvbWljcyBhbmQgU2lnbmFsIFRyYW5zZHVjdGlvbiwgTWF4IFBsYW5jayBJbnN0aXR1dGUgb2Yg
QmlvY2hlbWlzdHJ5LCBBbSBLbG9wZmVyc3BpdHogMTgsIEQtODIxNTIgTWFydGluc3JpZWQsIEdl
cm1hbnkuPC9hdXRoLWFkZHJlc3M+PHRpdGxlcz48dGl0bGU+QWNjdXJhdGUgcHJvdGVvbWUtd2lk
ZSBsYWJlbC1mcmVlIHF1YW50aWZpY2F0aW9uIGJ5IGRlbGF5ZWQgbm9ybWFsaXphdGlvbiBhbmQg
bWF4aW1hbCBwZXB0aWRlIHJhdGlvIGV4dHJhY3Rpb24sIHRlcm1lZCBNYXhMRlE8L3RpdGxlPjxz
ZWNvbmRhcnktdGl0bGU+TW9sIENlbGwgUHJvdGVvbWljczwvc2Vjb25kYXJ5LXRpdGxlPjwvdGl0
bGVzPjxwZXJpb2RpY2FsPjxmdWxsLXRpdGxlPk1vbCBDZWxsIFByb3Rlb21pY3M8L2Z1bGwtdGl0
bGU+PC9wZXJpb2RpY2FsPjxwYWdlcz4yNTEzLTI2PC9wYWdlcz48dm9sdW1lPjEzPC92b2x1bWU+
PG51bWJlcj45PC9udW1iZXI+PGtleXdvcmRzPjxrZXl3b3JkPipBbGdvcml0aG1zPC9rZXl3b3Jk
PjxrZXl3b3JkPkVzY2hlcmljaGlhIGNvbGkvbWV0YWJvbGlzbTwva2V5d29yZD48a2V5d29yZD5I
ZUxhIENlbGxzPC9rZXl3b3JkPjxrZXl3b3JkPkh1bWFuczwva2V5d29yZD48a2V5d29yZD5QZXB0
aWRlcy9hbmFseXNpczwva2V5d29yZD48a2V5d29yZD5Qcm90ZWlucy8qYW5hbHlzaXM8L2tleXdv
cmQ+PGtleXdvcmQ+UHJvdGVvbWU8L2tleXdvcmQ+PGtleXdvcmQ+UHJvdGVvbWljcy8qbWV0aG9k
czwva2V5d29yZD48a2V5d29yZD5Tb2Z0d2FyZTwva2V5d29yZD48L2tleXdvcmRzPjxkYXRlcz48
eWVhcj4yMDE0PC95ZWFyPjxwdWItZGF0ZXM+PGRhdGU+U2VwPC9kYXRlPjwvcHViLWRhdGVzPjwv
ZGF0ZXM+PGlzYm4+MTUzNS05NDg0IChFbGVjdHJvbmljKSYjeEQ7MTUzNS05NDc2IChMaW5raW5n
KTwvaXNibj48YWNjZXNzaW9uLW51bT4yNDk0MjcwMDwvYWNjZXNzaW9uLW51bT48dXJscz48cmVs
YXRlZC11cmxzPjx1cmw+aHR0cDovL3d3dy5uY2JpLm5sbS5uaWguZ292L3B1Ym1lZC8yNDk0Mjcw
MDwvdXJsPjx1cmw+aHR0cHM6Ly93d3cubmNiaS5ubG0ubmloLmdvdi9wbWMvYXJ0aWNsZXMvUE1D
NDE1OTY2Ni9wZGYvemp3MjUxMy5wZGY8L3VybD48L3JlbGF0ZWQtdXJscz48L3VybHM+PGN1c3Rv
bTI+UE1DNDE1OTY2NjwvY3VzdG9tMj48ZWxlY3Ryb25pYy1yZXNvdXJjZS1udW0+MTAuMTA3NC9t
Y3AuTTExMy4wMzE1OTE8L2VsZWN0cm9uaWMtcmVzb3VyY2UtbnVtPjwvcmVjb3JkPjwvQ2l0ZT48
L0VuZE5vdGU+AG==
</w:fldData>
          </w:fldChar>
        </w:r>
        <w:r w:rsidR="00C077B9" w:rsidRPr="005C27E6">
          <w:rPr>
            <w:rFonts w:cs="Arial"/>
            <w:sz w:val="22"/>
            <w:szCs w:val="22"/>
            <w:lang w:val="en-US"/>
          </w:rPr>
          <w:instrText xml:space="preserve"> ADDIN EN.CITE.DATA </w:instrText>
        </w:r>
        <w:r w:rsidR="00C077B9" w:rsidRPr="005C27E6">
          <w:rPr>
            <w:rFonts w:cs="Arial"/>
            <w:sz w:val="22"/>
            <w:szCs w:val="22"/>
            <w:lang w:val="en-US"/>
          </w:rPr>
        </w:r>
        <w:r w:rsidR="00C077B9" w:rsidRPr="005C27E6">
          <w:rPr>
            <w:rFonts w:cs="Arial"/>
            <w:sz w:val="22"/>
            <w:szCs w:val="22"/>
            <w:lang w:val="en-US"/>
          </w:rPr>
          <w:fldChar w:fldCharType="end"/>
        </w:r>
        <w:r w:rsidR="00C077B9" w:rsidRPr="005C27E6">
          <w:rPr>
            <w:rFonts w:cs="Arial"/>
            <w:sz w:val="22"/>
            <w:szCs w:val="22"/>
            <w:lang w:val="en-US"/>
          </w:rPr>
        </w:r>
        <w:r w:rsidR="00C077B9" w:rsidRPr="005C27E6">
          <w:rPr>
            <w:rFonts w:cs="Arial"/>
            <w:sz w:val="22"/>
            <w:szCs w:val="22"/>
            <w:lang w:val="en-US"/>
          </w:rPr>
          <w:fldChar w:fldCharType="separate"/>
        </w:r>
        <w:r w:rsidR="00C077B9" w:rsidRPr="005C27E6">
          <w:rPr>
            <w:rFonts w:cs="Arial"/>
            <w:noProof/>
            <w:sz w:val="22"/>
            <w:szCs w:val="22"/>
            <w:vertAlign w:val="superscript"/>
            <w:lang w:val="en-US"/>
          </w:rPr>
          <w:t>6</w:t>
        </w:r>
        <w:r w:rsidR="00C077B9" w:rsidRPr="005C27E6">
          <w:rPr>
            <w:rFonts w:cs="Arial"/>
            <w:sz w:val="22"/>
            <w:szCs w:val="22"/>
            <w:lang w:val="en-US"/>
          </w:rPr>
          <w:fldChar w:fldCharType="end"/>
        </w:r>
      </w:hyperlink>
      <w:r w:rsidRPr="005C27E6">
        <w:rPr>
          <w:rFonts w:cs="Arial"/>
          <w:sz w:val="22"/>
          <w:szCs w:val="22"/>
          <w:lang w:val="en-US"/>
        </w:rPr>
        <w:t xml:space="preserve">. Peaks were assigned with the Andromeda search engine with trypsin/P specificity. The database used for the searches contained all human entries extracted from UniProtKB-SwissProt including canonical sequences and </w:t>
      </w:r>
      <w:r w:rsidR="00E04202" w:rsidRPr="005C27E6">
        <w:rPr>
          <w:rFonts w:cs="Arial"/>
          <w:sz w:val="22"/>
          <w:szCs w:val="22"/>
          <w:lang w:val="en-US"/>
        </w:rPr>
        <w:t xml:space="preserve">isoforms (2016, sept. ; 42 </w:t>
      </w:r>
      <w:r w:rsidRPr="005C27E6">
        <w:rPr>
          <w:rFonts w:cs="Arial"/>
          <w:sz w:val="22"/>
          <w:szCs w:val="22"/>
          <w:lang w:val="en-US"/>
        </w:rPr>
        <w:t>145 entries). The minimum peptide length required was seven amino acids and a maximum of one trypsin missed cleavage was allowed. The precursor mass tolerance was set to 20 ppm for the first search and 4.5 ppm for the main search. The fragment ion mass tolerance was set to 20 ppm. Methionine oxidation was set as a variable modification and carbamidomethylation of cysteines as a fixed modification. The maximum false discovery rate was 1% at peptide and protein levels with the use of a decoy strategy. The “match between runs” option was used. The dataset was made of 53 measurements of 50</w:t>
      </w:r>
      <w:r w:rsidR="00E04202" w:rsidRPr="005C27E6">
        <w:rPr>
          <w:rFonts w:cs="Arial"/>
          <w:sz w:val="22"/>
          <w:szCs w:val="22"/>
          <w:lang w:val="en-US"/>
        </w:rPr>
        <w:t xml:space="preserve"> </w:t>
      </w:r>
      <w:r w:rsidRPr="005C27E6">
        <w:rPr>
          <w:rFonts w:cs="Arial"/>
          <w:sz w:val="22"/>
          <w:szCs w:val="22"/>
          <w:lang w:val="en-US"/>
        </w:rPr>
        <w:t xml:space="preserve">503 peptides (6 subjects x 9 time points, outlying sample CLL-NP3_24h was excluded) and we used the data preprocessing pipeline recommended by the MSqRob package </w:t>
      </w:r>
      <w:hyperlink w:anchor="_ENREF_7" w:tooltip="Goeminne, 2016 #72" w:history="1">
        <w:r w:rsidR="00C077B9" w:rsidRPr="005C27E6">
          <w:rPr>
            <w:rFonts w:cs="Arial"/>
            <w:sz w:val="22"/>
            <w:szCs w:val="22"/>
            <w:lang w:val="en-US"/>
          </w:rPr>
          <w:fldChar w:fldCharType="begin">
            <w:fldData xml:space="preserve">PEVuZE5vdGU+PENpdGU+PEF1dGhvcj5Hb2VtaW5uZTwvQXV0aG9yPjxZZWFyPjIwMTY8L1llYXI+
PFJlY051bT43MjwvUmVjTnVtPjxEaXNwbGF5VGV4dD48c3R5bGUgZmFjZT0ic3VwZXJzY3JpcHQi
Pjc8L3N0eWxlPjwvRGlzcGxheVRleHQ+PHJlY29yZD48cmVjLW51bWJlcj43MjwvcmVjLW51bWJl
cj48Zm9yZWlnbi1rZXlzPjxrZXkgYXBwPSJFTiIgZGItaWQ9IjI5ZmFlYXR2NHNyYXo5ZWV6ZTdw
OTIwYjV3cnBmd3pyZGFwZiIgdGltZXN0YW1wPSIxNTU2MTI0NDg4Ij43Mjwva2V5PjwvZm9yZWln
bi1rZXlzPjxyZWYtdHlwZSBuYW1lPSJKb3VybmFsIEFydGljbGUiPjE3PC9yZWYtdHlwZT48Y29u
dHJpYnV0b3JzPjxhdXRob3JzPjxhdXRob3I+R29lbWlubmUsIEwuIEouPC9hdXRob3I+PGF1dGhv
cj5HZXZhZXJ0LCBLLjwvYXV0aG9yPjxhdXRob3I+Q2xlbWVudCwgTC48L2F1dGhvcj48L2F1dGhv
cnM+PC9jb250cmlidXRvcnM+PGF1dGgtYWRkcmVzcz5Gcm9tIHRoZSBkb3VibGUgZGFnZ2VyRGVw
YXJ0bWVudCBvZiBBcHBsaWVkIE1hdGhlbWF0aWNzLCBDb21wdXRlciBTY2llbmNlIGFuZCBTdGF0
aXN0aWNzLCBHaGVudCBVbml2ZXJzaXR5LCBCZWxnaXVtOyBzZWN0aW9uIHNpZ25WSUIgTWVkaWNh
bCBCaW90ZWNobm9sb2d5IENlbnRlciwgR2hlbnQgVW5pdmVyc2l0eSwgQmVsZ2l1bTsgcGFyYWdy
YXBoIHNpZ25EZXBhcnRtZW50IG9mIEJpb2NoZW1pc3RyeSwgR2hlbnQgVW5pdmVyc2l0eSwgQmVs
Z2l1bS4mI3hEO3NlY3Rpb24gc2lnblZJQiBNZWRpY2FsIEJpb3RlY2hub2xvZ3kgQ2VudGVyLCBH
aGVudCBVbml2ZXJzaXR5LCBCZWxnaXVtOyBwYXJhZ3JhcGggc2lnbkRlcGFydG1lbnQgb2YgQmlv
Y2hlbWlzdHJ5LCBHaGVudCBVbml2ZXJzaXR5LCBCZWxnaXVtLiYjeEQ7RnJvbSB0aGUgZG91Ymxl
IGRhZ2dlckRlcGFydG1lbnQgb2YgQXBwbGllZCBNYXRoZW1hdGljcywgQ29tcHV0ZXIgU2NpZW5j
ZSBhbmQgU3RhdGlzdGljcywgR2hlbnQgVW5pdmVyc2l0eSwgQmVsZ2l1bTsgbHVkZ2VyLmdvZW1p
bm5lQFVHZW50LmJlIGtyaXMuZ2V2YWVydEBVR2VudC5iZSBsaWV2ZW4uY2xlbWVudEBVR2VudC5i
ZS48L2F1dGgtYWRkcmVzcz48dGl0bGVzPjx0aXRsZT5QZXB0aWRlLWxldmVsIFJvYnVzdCBSaWRn
ZSBSZWdyZXNzaW9uIEltcHJvdmVzIEVzdGltYXRpb24sIFNlbnNpdGl2aXR5LCBhbmQgU3BlY2lm
aWNpdHkgaW4gRGF0YS1kZXBlbmRlbnQgUXVhbnRpdGF0aXZlIExhYmVsLWZyZWUgU2hvdGd1biBQ
cm90ZW9taWNzPC90aXRsZT48c2Vjb25kYXJ5LXRpdGxlPk1vbCBDZWxsIFByb3Rlb21pY3M8L3Nl
Y29uZGFyeS10aXRsZT48L3RpdGxlcz48cGVyaW9kaWNhbD48ZnVsbC10aXRsZT5Nb2wgQ2VsbCBQ
cm90ZW9taWNzPC9mdWxsLXRpdGxlPjwvcGVyaW9kaWNhbD48cGFnZXM+NjU3LTY4PC9wYWdlcz48
dm9sdW1lPjE1PC92b2x1bWU+PG51bWJlcj4yPC9udW1iZXI+PGVkaXRpb24+MjAxNS8xMS8xNTwv
ZWRpdGlvbj48a2V5d29yZHM+PGtleXdvcmQ+QmF5ZXMgVGhlb3JlbTwva2V5d29yZD48a2V5d29y
ZD5MaW5lYXIgTW9kZWxzPC9rZXl3b3JkPjxrZXl3b3JkPk1hc3MgU3BlY3Ryb21ldHJ5PC9rZXl3
b3JkPjxrZXl3b3JkPlBlcHRpZGVzLypnZW5ldGljczwva2V5d29yZD48a2V5d29yZD5Qcm90ZW9t
ZS8qZ2VuZXRpY3M8L2tleXdvcmQ+PGtleXdvcmQ+UHJvdGVvbWljcy8qbWV0aG9kcy9zdGF0aXN0
aWNzICZhbXA7IG51bWVyaWNhbCBkYXRhPC9rZXl3b3JkPjwva2V5d29yZHM+PGRhdGVzPjx5ZWFy
PjIwMTY8L3llYXI+PHB1Yi1kYXRlcz48ZGF0ZT5GZWI8L2RhdGU+PC9wdWItZGF0ZXM+PC9kYXRl
cz48aXNibj4xNTM1LTk0ODQgKEVsZWN0cm9uaWMpJiN4RDsxNTM1LTk0NzYgKExpbmtpbmcpPC9p
c2JuPjxhY2Nlc3Npb24tbnVtPjI2NTY2Nzg4PC9hY2Nlc3Npb24tbnVtPjx1cmxzPjxyZWxhdGVk
LXVybHM+PHVybD5odHRwczovL3d3dy5uY2JpLm5sbS5uaWguZ292L3B1Ym1lZC8yNjU2Njc4ODwv
dXJsPjwvcmVsYXRlZC11cmxzPjwvdXJscz48Y3VzdG9tMj5QTUM0NzM5Njc5PC9jdXN0b20yPjxl
bGVjdHJvbmljLXJlc291cmNlLW51bT4xMC4xMDc0L21jcC5NMTE1LjA1NTg5NzwvZWxlY3Ryb25p
Yy1yZXNvdXJjZS1udW0+PC9yZWNvcmQ+PC9DaXRlPjwvRW5kTm90ZT5=
</w:fldData>
          </w:fldChar>
        </w:r>
        <w:r w:rsidR="00C077B9" w:rsidRPr="005C27E6">
          <w:rPr>
            <w:rFonts w:cs="Arial"/>
            <w:sz w:val="22"/>
            <w:szCs w:val="22"/>
            <w:lang w:val="en-US"/>
          </w:rPr>
          <w:instrText xml:space="preserve"> ADDIN EN.CITE </w:instrText>
        </w:r>
        <w:r w:rsidR="00C077B9" w:rsidRPr="005C27E6">
          <w:rPr>
            <w:rFonts w:cs="Arial"/>
            <w:sz w:val="22"/>
            <w:szCs w:val="22"/>
            <w:lang w:val="en-US"/>
          </w:rPr>
          <w:fldChar w:fldCharType="begin">
            <w:fldData xml:space="preserve">PEVuZE5vdGU+PENpdGU+PEF1dGhvcj5Hb2VtaW5uZTwvQXV0aG9yPjxZZWFyPjIwMTY8L1llYXI+
PFJlY051bT43MjwvUmVjTnVtPjxEaXNwbGF5VGV4dD48c3R5bGUgZmFjZT0ic3VwZXJzY3JpcHQi
Pjc8L3N0eWxlPjwvRGlzcGxheVRleHQ+PHJlY29yZD48cmVjLW51bWJlcj43MjwvcmVjLW51bWJl
cj48Zm9yZWlnbi1rZXlzPjxrZXkgYXBwPSJFTiIgZGItaWQ9IjI5ZmFlYXR2NHNyYXo5ZWV6ZTdw
OTIwYjV3cnBmd3pyZGFwZiIgdGltZXN0YW1wPSIxNTU2MTI0NDg4Ij43Mjwva2V5PjwvZm9yZWln
bi1rZXlzPjxyZWYtdHlwZSBuYW1lPSJKb3VybmFsIEFydGljbGUiPjE3PC9yZWYtdHlwZT48Y29u
dHJpYnV0b3JzPjxhdXRob3JzPjxhdXRob3I+R29lbWlubmUsIEwuIEouPC9hdXRob3I+PGF1dGhv
cj5HZXZhZXJ0LCBLLjwvYXV0aG9yPjxhdXRob3I+Q2xlbWVudCwgTC48L2F1dGhvcj48L2F1dGhv
cnM+PC9jb250cmlidXRvcnM+PGF1dGgtYWRkcmVzcz5Gcm9tIHRoZSBkb3VibGUgZGFnZ2VyRGVw
YXJ0bWVudCBvZiBBcHBsaWVkIE1hdGhlbWF0aWNzLCBDb21wdXRlciBTY2llbmNlIGFuZCBTdGF0
aXN0aWNzLCBHaGVudCBVbml2ZXJzaXR5LCBCZWxnaXVtOyBzZWN0aW9uIHNpZ25WSUIgTWVkaWNh
bCBCaW90ZWNobm9sb2d5IENlbnRlciwgR2hlbnQgVW5pdmVyc2l0eSwgQmVsZ2l1bTsgcGFyYWdy
YXBoIHNpZ25EZXBhcnRtZW50IG9mIEJpb2NoZW1pc3RyeSwgR2hlbnQgVW5pdmVyc2l0eSwgQmVs
Z2l1bS4mI3hEO3NlY3Rpb24gc2lnblZJQiBNZWRpY2FsIEJpb3RlY2hub2xvZ3kgQ2VudGVyLCBH
aGVudCBVbml2ZXJzaXR5LCBCZWxnaXVtOyBwYXJhZ3JhcGggc2lnbkRlcGFydG1lbnQgb2YgQmlv
Y2hlbWlzdHJ5LCBHaGVudCBVbml2ZXJzaXR5LCBCZWxnaXVtLiYjeEQ7RnJvbSB0aGUgZG91Ymxl
IGRhZ2dlckRlcGFydG1lbnQgb2YgQXBwbGllZCBNYXRoZW1hdGljcywgQ29tcHV0ZXIgU2NpZW5j
ZSBhbmQgU3RhdGlzdGljcywgR2hlbnQgVW5pdmVyc2l0eSwgQmVsZ2l1bTsgbHVkZ2VyLmdvZW1p
bm5lQFVHZW50LmJlIGtyaXMuZ2V2YWVydEBVR2VudC5iZSBsaWV2ZW4uY2xlbWVudEBVR2VudC5i
ZS48L2F1dGgtYWRkcmVzcz48dGl0bGVzPjx0aXRsZT5QZXB0aWRlLWxldmVsIFJvYnVzdCBSaWRn
ZSBSZWdyZXNzaW9uIEltcHJvdmVzIEVzdGltYXRpb24sIFNlbnNpdGl2aXR5LCBhbmQgU3BlY2lm
aWNpdHkgaW4gRGF0YS1kZXBlbmRlbnQgUXVhbnRpdGF0aXZlIExhYmVsLWZyZWUgU2hvdGd1biBQ
cm90ZW9taWNzPC90aXRsZT48c2Vjb25kYXJ5LXRpdGxlPk1vbCBDZWxsIFByb3Rlb21pY3M8L3Nl
Y29uZGFyeS10aXRsZT48L3RpdGxlcz48cGVyaW9kaWNhbD48ZnVsbC10aXRsZT5Nb2wgQ2VsbCBQ
cm90ZW9taWNzPC9mdWxsLXRpdGxlPjwvcGVyaW9kaWNhbD48cGFnZXM+NjU3LTY4PC9wYWdlcz48
dm9sdW1lPjE1PC92b2x1bWU+PG51bWJlcj4yPC9udW1iZXI+PGVkaXRpb24+MjAxNS8xMS8xNTwv
ZWRpdGlvbj48a2V5d29yZHM+PGtleXdvcmQ+QmF5ZXMgVGhlb3JlbTwva2V5d29yZD48a2V5d29y
ZD5MaW5lYXIgTW9kZWxzPC9rZXl3b3JkPjxrZXl3b3JkPk1hc3MgU3BlY3Ryb21ldHJ5PC9rZXl3
b3JkPjxrZXl3b3JkPlBlcHRpZGVzLypnZW5ldGljczwva2V5d29yZD48a2V5d29yZD5Qcm90ZW9t
ZS8qZ2VuZXRpY3M8L2tleXdvcmQ+PGtleXdvcmQ+UHJvdGVvbWljcy8qbWV0aG9kcy9zdGF0aXN0
aWNzICZhbXA7IG51bWVyaWNhbCBkYXRhPC9rZXl3b3JkPjwva2V5d29yZHM+PGRhdGVzPjx5ZWFy
PjIwMTY8L3llYXI+PHB1Yi1kYXRlcz48ZGF0ZT5GZWI8L2RhdGU+PC9wdWItZGF0ZXM+PC9kYXRl
cz48aXNibj4xNTM1LTk0ODQgKEVsZWN0cm9uaWMpJiN4RDsxNTM1LTk0NzYgKExpbmtpbmcpPC9p
c2JuPjxhY2Nlc3Npb24tbnVtPjI2NTY2Nzg4PC9hY2Nlc3Npb24tbnVtPjx1cmxzPjxyZWxhdGVk
LXVybHM+PHVybD5odHRwczovL3d3dy5uY2JpLm5sbS5uaWguZ292L3B1Ym1lZC8yNjU2Njc4ODwv
dXJsPjwvcmVsYXRlZC11cmxzPjwvdXJscz48Y3VzdG9tMj5QTUM0NzM5Njc5PC9jdXN0b20yPjxl
bGVjdHJvbmljLXJlc291cmNlLW51bT4xMC4xMDc0L21jcC5NMTE1LjA1NTg5NzwvZWxlY3Ryb25p
Yy1yZXNvdXJjZS1udW0+PC9yZWNvcmQ+PC9DaXRlPjwvRW5kTm90ZT5=
</w:fldData>
          </w:fldChar>
        </w:r>
        <w:r w:rsidR="00C077B9" w:rsidRPr="005C27E6">
          <w:rPr>
            <w:rFonts w:cs="Arial"/>
            <w:sz w:val="22"/>
            <w:szCs w:val="22"/>
            <w:lang w:val="en-US"/>
          </w:rPr>
          <w:instrText xml:space="preserve"> ADDIN EN.CITE.DATA </w:instrText>
        </w:r>
        <w:r w:rsidR="00C077B9" w:rsidRPr="005C27E6">
          <w:rPr>
            <w:rFonts w:cs="Arial"/>
            <w:sz w:val="22"/>
            <w:szCs w:val="22"/>
            <w:lang w:val="en-US"/>
          </w:rPr>
        </w:r>
        <w:r w:rsidR="00C077B9" w:rsidRPr="005C27E6">
          <w:rPr>
            <w:rFonts w:cs="Arial"/>
            <w:sz w:val="22"/>
            <w:szCs w:val="22"/>
            <w:lang w:val="en-US"/>
          </w:rPr>
          <w:fldChar w:fldCharType="end"/>
        </w:r>
        <w:r w:rsidR="00C077B9" w:rsidRPr="005C27E6">
          <w:rPr>
            <w:rFonts w:cs="Arial"/>
            <w:sz w:val="22"/>
            <w:szCs w:val="22"/>
            <w:lang w:val="en-US"/>
          </w:rPr>
        </w:r>
        <w:r w:rsidR="00C077B9" w:rsidRPr="005C27E6">
          <w:rPr>
            <w:rFonts w:cs="Arial"/>
            <w:sz w:val="22"/>
            <w:szCs w:val="22"/>
            <w:lang w:val="en-US"/>
          </w:rPr>
          <w:fldChar w:fldCharType="separate"/>
        </w:r>
        <w:r w:rsidR="00C077B9" w:rsidRPr="005C27E6">
          <w:rPr>
            <w:rFonts w:cs="Arial"/>
            <w:noProof/>
            <w:sz w:val="22"/>
            <w:szCs w:val="22"/>
            <w:vertAlign w:val="superscript"/>
            <w:lang w:val="en-US"/>
          </w:rPr>
          <w:t>7</w:t>
        </w:r>
        <w:r w:rsidR="00C077B9" w:rsidRPr="005C27E6">
          <w:rPr>
            <w:rFonts w:cs="Arial"/>
            <w:sz w:val="22"/>
            <w:szCs w:val="22"/>
            <w:lang w:val="en-US"/>
          </w:rPr>
          <w:fldChar w:fldCharType="end"/>
        </w:r>
      </w:hyperlink>
      <w:r w:rsidRPr="005C27E6">
        <w:rPr>
          <w:rFonts w:cs="Arial"/>
          <w:sz w:val="22"/>
          <w:szCs w:val="22"/>
          <w:lang w:val="en-US"/>
        </w:rPr>
        <w:t xml:space="preserve">. The data were log2 transformed and we applied quantile normalization. We filtered peptides that could be assessed as contaminant and we removed proteins that were only identified by peptides carrying one or more modification sites. Gene symbols were retrieved for all protein groups, whenever possible, from the UniProt database (The UniProt Consortium 2017 </w:t>
      </w:r>
      <w:hyperlink w:anchor="_ENREF_8" w:tooltip="Chen, 2017 #73" w:history="1">
        <w:r w:rsidR="00C077B9" w:rsidRPr="005C27E6">
          <w:rPr>
            <w:rFonts w:cs="Arial"/>
            <w:sz w:val="22"/>
            <w:szCs w:val="22"/>
            <w:lang w:val="en-US"/>
          </w:rPr>
          <w:fldChar w:fldCharType="begin">
            <w:fldData xml:space="preserve">PEVuZE5vdGU+PENpdGU+PEF1dGhvcj5DaGVuPC9BdXRob3I+PFllYXI+MjAxNzwvWWVhcj48UmVj
TnVtPjczPC9SZWNOdW0+PERpc3BsYXlUZXh0PjxzdHlsZSBmYWNlPSJzdXBlcnNjcmlwdCI+ODwv
c3R5bGU+PC9EaXNwbGF5VGV4dD48cmVjb3JkPjxyZWMtbnVtYmVyPjczPC9yZWMtbnVtYmVyPjxm
b3JlaWduLWtleXM+PGtleSBhcHA9IkVOIiBkYi1pZD0iMjlmYWVhdHY0c3JhejllZXplN3A5MjBi
NXdycGZ3enJkYXBmIiB0aW1lc3RhbXA9IjE1NTYxMjQ1ODIiPjczPC9rZXk+PC9mb3JlaWduLWtl
eXM+PHJlZi10eXBlIG5hbWU9IkpvdXJuYWwgQXJ0aWNsZSI+MTc8L3JlZi10eXBlPjxjb250cmli
dXRvcnM+PGF1dGhvcnM+PGF1dGhvcj5DaGVuLCBDLjwvYXV0aG9yPjxhdXRob3I+SHVhbmcsIEgu
PC9hdXRob3I+PGF1dGhvcj5XdSwgQy4gSC48L2F1dGhvcj48L2F1dGhvcnM+PC9jb250cmlidXRv
cnM+PGF1dGgtYWRkcmVzcz5DZW50ZXIgZm9yIEJpb2luZm9ybWF0aWNzIGFuZCBDb21wdXRhdGlv
bmFsIEJpb2xvZ3ksIFVuaXZlcnNpdHkgb2YgRGVsYXdhcmUsIE5ld2FyaywgREUsIDE5NzExLCBV
U0EuIGNoZW5jQHVkZWwuZWR1LiYjeEQ7Q2VudGVyIGZvciBCaW9pbmZvcm1hdGljcyBhbmQgQ29t
cHV0YXRpb25hbCBCaW9sb2d5LCBVbml2ZXJzaXR5IG9mIERlbGF3YXJlLCBOZXdhcmssIERFLCAx
OTcxMSwgVVNBLiYjeEQ7Q2VudGVyIGZvciBCaW9pbmZvcm1hdGljcyBhbmQgQ29tcHV0YXRpb25h
bCBCaW9sb2d5LCBEZXBhcnRtZW50IG9mIENvbXB1dGVyIGFuZCBJbmZvcm1hdGlvbiBTY2llbmNl
cywgVW5pdmVyc2l0eSBvZiBEZWxhd2FyZSwgTmV3YXJrLCBERSwgMTk3MTEsIFVTQS4mI3hEO1By
b3RlaW4gSW5mb3JtYXRpb24gUmVzb3VyY2UsIERlcGFydG1lbnQgb2YgQmlvY2hlbWlzdHJ5IGFu
ZCBNb2xlY3VsYXIgYW5kIENlbGx1bGFyIEJpb2xvZ3ksIEdlb3JnZXRvd24gVW5pdmVyc2l0eSBN
ZWRpY2FsIENlbnRlciwgV2FzaGluZ3RvbiwgREMsIDIwMDA3LCBVU0EuPC9hdXRoLWFkZHJlc3M+
PHRpdGxlcz48dGl0bGU+UHJvdGVpbiBCaW9pbmZvcm1hdGljcyBEYXRhYmFzZXMgYW5kIFJlc291
cmNlczwvdGl0bGU+PHNlY29uZGFyeS10aXRsZT5NZXRob2RzIE1vbCBCaW9sPC9zZWNvbmRhcnkt
dGl0bGU+PC90aXRsZXM+PHBlcmlvZGljYWw+PGZ1bGwtdGl0bGU+TWV0aG9kcyBNb2wgQmlvbDwv
ZnVsbC10aXRsZT48L3BlcmlvZGljYWw+PHBhZ2VzPjMtMzk8L3BhZ2VzPjx2b2x1bWU+MTU1ODwv
dm9sdW1lPjxrZXl3b3Jkcz48a2V5d29yZD5BbmltYWxzPC9rZXl3b3JkPjxrZXl3b3JkPkNvbXB1
dGF0aW9uYWwgQmlvbG9neS8qbWV0aG9kczwva2V5d29yZD48a2V5d29yZD4qRGF0YWJhc2VzLCBH
ZW5ldGljPC9rZXl3b3JkPjxrZXl3b3JkPkdlbm9taWNzL21ldGhvZHM8L2tleXdvcmQ+PGtleXdv
cmQ+SHVtYW5zPC9rZXl3b3JkPjxrZXl3b3JkPlByb3RlaW5zLypnZW5ldGljcy8qbWV0YWJvbGlz
bTwva2V5d29yZD48a2V5d29yZD5Qcm90ZW9taWNzLyptZXRob2RzPC9rZXl3b3JkPjxrZXl3b3Jk
PipTb2Z0d2FyZTwva2V5d29yZD48a2V5d29yZD4qV2ViIEJyb3dzZXI8L2tleXdvcmQ+PGtleXdv
cmQ+KkJpZyBkYXRhPC9rZXl3b3JkPjxrZXl3b3JkPipCaW9pbmZvcm1hdGljczwva2V5d29yZD48
a2V5d29yZD4qRGF0YSBhbmFseXRpY3M8L2tleXdvcmQ+PGtleXdvcmQ+KkRhdGEgaW50ZWdyYXRp
b248L2tleXdvcmQ+PGtleXdvcmQ+KkRhdGFiYXNlPC9rZXl3b3JkPjxrZXl3b3JkPipQdG08L2tl
eXdvcmQ+PGtleXdvcmQ+KlBhdGh3YXk8L2tleXdvcmQ+PGtleXdvcmQ+KlByb3RlaW4gZmFtaWx5
PC9rZXl3b3JkPjxrZXl3b3JkPipQcm90ZWluIGZ1bmN0aW9uPC9rZXl3b3JkPjxrZXl3b3JkPipQ
cm90ZWluIGludGVyYWN0aW9uPC9rZXl3b3JkPjxrZXl3b3JkPipQcm90ZWluIG11dGF0aW9uPC9r
ZXl3b3JkPjxrZXl3b3JkPipQcm90ZWluIHNlcXVlbmNlPC9rZXl3b3JkPjxrZXl3b3JkPipQcm90
ZWluIHN0cnVjdHVyZTwva2V5d29yZD48a2V5d29yZD4qUHJvdGVvbWljczwva2V5d29yZD48L2tl
eXdvcmRzPjxkYXRlcz48eWVhcj4yMDE3PC95ZWFyPjwvZGF0ZXM+PGlzYm4+MTk0MC02MDI5IChF
bGVjdHJvbmljKSYjeEQ7MTA2NC0zNzQ1IChMaW5raW5nKTwvaXNibj48YWNjZXNzaW9uLW51bT4y
ODE1MDIzMTwvYWNjZXNzaW9uLW51bT48dXJscz48cmVsYXRlZC11cmxzPjx1cmw+aHR0cDovL3d3
dy5uY2JpLm5sbS5uaWguZ292L3B1Ym1lZC8yODE1MDIzMTwvdXJsPjx1cmw+aHR0cHM6Ly93d3cu
bmNiaS5ubG0ubmloLmdvdi9wbWMvYXJ0aWNsZXMvUE1DNTUwNjY4Ni9wZGYvbmlobXM4NzMzMTQu
cGRmPC91cmw+PC9yZWxhdGVkLXVybHM+PC91cmxzPjxjdXN0b20yPlBNQzU1MDY2ODY8L2N1c3Rv
bTI+PGVsZWN0cm9uaWMtcmVzb3VyY2UtbnVtPjEwLjEwMDcvOTc4LTEtNDkzOS02NzgzLTRfMTwv
ZWxlY3Ryb25pYy1yZXNvdXJjZS1udW0+PC9yZWNvcmQ+PC9DaXRlPjwvRW5kTm90ZT4A
</w:fldData>
          </w:fldChar>
        </w:r>
        <w:r w:rsidR="00C077B9" w:rsidRPr="005C27E6">
          <w:rPr>
            <w:rFonts w:cs="Arial"/>
            <w:sz w:val="22"/>
            <w:szCs w:val="22"/>
            <w:lang w:val="en-US"/>
          </w:rPr>
          <w:instrText xml:space="preserve"> ADDIN EN.CITE </w:instrText>
        </w:r>
        <w:r w:rsidR="00C077B9" w:rsidRPr="005C27E6">
          <w:rPr>
            <w:rFonts w:cs="Arial"/>
            <w:sz w:val="22"/>
            <w:szCs w:val="22"/>
            <w:lang w:val="en-US"/>
          </w:rPr>
          <w:fldChar w:fldCharType="begin">
            <w:fldData xml:space="preserve">PEVuZE5vdGU+PENpdGU+PEF1dGhvcj5DaGVuPC9BdXRob3I+PFllYXI+MjAxNzwvWWVhcj48UmVj
TnVtPjczPC9SZWNOdW0+PERpc3BsYXlUZXh0PjxzdHlsZSBmYWNlPSJzdXBlcnNjcmlwdCI+ODwv
c3R5bGU+PC9EaXNwbGF5VGV4dD48cmVjb3JkPjxyZWMtbnVtYmVyPjczPC9yZWMtbnVtYmVyPjxm
b3JlaWduLWtleXM+PGtleSBhcHA9IkVOIiBkYi1pZD0iMjlmYWVhdHY0c3JhejllZXplN3A5MjBi
NXdycGZ3enJkYXBmIiB0aW1lc3RhbXA9IjE1NTYxMjQ1ODIiPjczPC9rZXk+PC9mb3JlaWduLWtl
eXM+PHJlZi10eXBlIG5hbWU9IkpvdXJuYWwgQXJ0aWNsZSI+MTc8L3JlZi10eXBlPjxjb250cmli
dXRvcnM+PGF1dGhvcnM+PGF1dGhvcj5DaGVuLCBDLjwvYXV0aG9yPjxhdXRob3I+SHVhbmcsIEgu
PC9hdXRob3I+PGF1dGhvcj5XdSwgQy4gSC48L2F1dGhvcj48L2F1dGhvcnM+PC9jb250cmlidXRv
cnM+PGF1dGgtYWRkcmVzcz5DZW50ZXIgZm9yIEJpb2luZm9ybWF0aWNzIGFuZCBDb21wdXRhdGlv
bmFsIEJpb2xvZ3ksIFVuaXZlcnNpdHkgb2YgRGVsYXdhcmUsIE5ld2FyaywgREUsIDE5NzExLCBV
U0EuIGNoZW5jQHVkZWwuZWR1LiYjeEQ7Q2VudGVyIGZvciBCaW9pbmZvcm1hdGljcyBhbmQgQ29t
cHV0YXRpb25hbCBCaW9sb2d5LCBVbml2ZXJzaXR5IG9mIERlbGF3YXJlLCBOZXdhcmssIERFLCAx
OTcxMSwgVVNBLiYjeEQ7Q2VudGVyIGZvciBCaW9pbmZvcm1hdGljcyBhbmQgQ29tcHV0YXRpb25h
bCBCaW9sb2d5LCBEZXBhcnRtZW50IG9mIENvbXB1dGVyIGFuZCBJbmZvcm1hdGlvbiBTY2llbmNl
cywgVW5pdmVyc2l0eSBvZiBEZWxhd2FyZSwgTmV3YXJrLCBERSwgMTk3MTEsIFVTQS4mI3hEO1By
b3RlaW4gSW5mb3JtYXRpb24gUmVzb3VyY2UsIERlcGFydG1lbnQgb2YgQmlvY2hlbWlzdHJ5IGFu
ZCBNb2xlY3VsYXIgYW5kIENlbGx1bGFyIEJpb2xvZ3ksIEdlb3JnZXRvd24gVW5pdmVyc2l0eSBN
ZWRpY2FsIENlbnRlciwgV2FzaGluZ3RvbiwgREMsIDIwMDA3LCBVU0EuPC9hdXRoLWFkZHJlc3M+
PHRpdGxlcz48dGl0bGU+UHJvdGVpbiBCaW9pbmZvcm1hdGljcyBEYXRhYmFzZXMgYW5kIFJlc291
cmNlczwvdGl0bGU+PHNlY29uZGFyeS10aXRsZT5NZXRob2RzIE1vbCBCaW9sPC9zZWNvbmRhcnkt
dGl0bGU+PC90aXRsZXM+PHBlcmlvZGljYWw+PGZ1bGwtdGl0bGU+TWV0aG9kcyBNb2wgQmlvbDwv
ZnVsbC10aXRsZT48L3BlcmlvZGljYWw+PHBhZ2VzPjMtMzk8L3BhZ2VzPjx2b2x1bWU+MTU1ODwv
dm9sdW1lPjxrZXl3b3Jkcz48a2V5d29yZD5BbmltYWxzPC9rZXl3b3JkPjxrZXl3b3JkPkNvbXB1
dGF0aW9uYWwgQmlvbG9neS8qbWV0aG9kczwva2V5d29yZD48a2V5d29yZD4qRGF0YWJhc2VzLCBH
ZW5ldGljPC9rZXl3b3JkPjxrZXl3b3JkPkdlbm9taWNzL21ldGhvZHM8L2tleXdvcmQ+PGtleXdv
cmQ+SHVtYW5zPC9rZXl3b3JkPjxrZXl3b3JkPlByb3RlaW5zLypnZW5ldGljcy8qbWV0YWJvbGlz
bTwva2V5d29yZD48a2V5d29yZD5Qcm90ZW9taWNzLyptZXRob2RzPC9rZXl3b3JkPjxrZXl3b3Jk
PipTb2Z0d2FyZTwva2V5d29yZD48a2V5d29yZD4qV2ViIEJyb3dzZXI8L2tleXdvcmQ+PGtleXdv
cmQ+KkJpZyBkYXRhPC9rZXl3b3JkPjxrZXl3b3JkPipCaW9pbmZvcm1hdGljczwva2V5d29yZD48
a2V5d29yZD4qRGF0YSBhbmFseXRpY3M8L2tleXdvcmQ+PGtleXdvcmQ+KkRhdGEgaW50ZWdyYXRp
b248L2tleXdvcmQ+PGtleXdvcmQ+KkRhdGFiYXNlPC9rZXl3b3JkPjxrZXl3b3JkPipQdG08L2tl
eXdvcmQ+PGtleXdvcmQ+KlBhdGh3YXk8L2tleXdvcmQ+PGtleXdvcmQ+KlByb3RlaW4gZmFtaWx5
PC9rZXl3b3JkPjxrZXl3b3JkPipQcm90ZWluIGZ1bmN0aW9uPC9rZXl3b3JkPjxrZXl3b3JkPipQ
cm90ZWluIGludGVyYWN0aW9uPC9rZXl3b3JkPjxrZXl3b3JkPipQcm90ZWluIG11dGF0aW9uPC9r
ZXl3b3JkPjxrZXl3b3JkPipQcm90ZWluIHNlcXVlbmNlPC9rZXl3b3JkPjxrZXl3b3JkPipQcm90
ZWluIHN0cnVjdHVyZTwva2V5d29yZD48a2V5d29yZD4qUHJvdGVvbWljczwva2V5d29yZD48L2tl
eXdvcmRzPjxkYXRlcz48eWVhcj4yMDE3PC95ZWFyPjwvZGF0ZXM+PGlzYm4+MTk0MC02MDI5IChF
bGVjdHJvbmljKSYjeEQ7MTA2NC0zNzQ1IChMaW5raW5nKTwvaXNibj48YWNjZXNzaW9uLW51bT4y
ODE1MDIzMTwvYWNjZXNzaW9uLW51bT48dXJscz48cmVsYXRlZC11cmxzPjx1cmw+aHR0cDovL3d3
dy5uY2JpLm5sbS5uaWguZ292L3B1Ym1lZC8yODE1MDIzMTwvdXJsPjx1cmw+aHR0cHM6Ly93d3cu
bmNiaS5ubG0ubmloLmdvdi9wbWMvYXJ0aWNsZXMvUE1DNTUwNjY4Ni9wZGYvbmlobXM4NzMzMTQu
cGRmPC91cmw+PC9yZWxhdGVkLXVybHM+PC91cmxzPjxjdXN0b20yPlBNQzU1MDY2ODY8L2N1c3Rv
bTI+PGVsZWN0cm9uaWMtcmVzb3VyY2UtbnVtPjEwLjEwMDcvOTc4LTEtNDkzOS02NzgzLTRfMTwv
ZWxlY3Ryb25pYy1yZXNvdXJjZS1udW0+PC9yZWNvcmQ+PC9DaXRlPjwvRW5kTm90ZT4A
</w:fldData>
          </w:fldChar>
        </w:r>
        <w:r w:rsidR="00C077B9" w:rsidRPr="005C27E6">
          <w:rPr>
            <w:rFonts w:cs="Arial"/>
            <w:sz w:val="22"/>
            <w:szCs w:val="22"/>
            <w:lang w:val="en-US"/>
          </w:rPr>
          <w:instrText xml:space="preserve"> ADDIN EN.CITE.DATA </w:instrText>
        </w:r>
        <w:r w:rsidR="00C077B9" w:rsidRPr="005C27E6">
          <w:rPr>
            <w:rFonts w:cs="Arial"/>
            <w:sz w:val="22"/>
            <w:szCs w:val="22"/>
            <w:lang w:val="en-US"/>
          </w:rPr>
        </w:r>
        <w:r w:rsidR="00C077B9" w:rsidRPr="005C27E6">
          <w:rPr>
            <w:rFonts w:cs="Arial"/>
            <w:sz w:val="22"/>
            <w:szCs w:val="22"/>
            <w:lang w:val="en-US"/>
          </w:rPr>
          <w:fldChar w:fldCharType="end"/>
        </w:r>
        <w:r w:rsidR="00C077B9" w:rsidRPr="005C27E6">
          <w:rPr>
            <w:rFonts w:cs="Arial"/>
            <w:sz w:val="22"/>
            <w:szCs w:val="22"/>
            <w:lang w:val="en-US"/>
          </w:rPr>
        </w:r>
        <w:r w:rsidR="00C077B9" w:rsidRPr="005C27E6">
          <w:rPr>
            <w:rFonts w:cs="Arial"/>
            <w:sz w:val="22"/>
            <w:szCs w:val="22"/>
            <w:lang w:val="en-US"/>
          </w:rPr>
          <w:fldChar w:fldCharType="separate"/>
        </w:r>
        <w:r w:rsidR="00C077B9" w:rsidRPr="005C27E6">
          <w:rPr>
            <w:rFonts w:cs="Arial"/>
            <w:noProof/>
            <w:sz w:val="22"/>
            <w:szCs w:val="22"/>
            <w:vertAlign w:val="superscript"/>
            <w:lang w:val="en-US"/>
          </w:rPr>
          <w:t>8</w:t>
        </w:r>
        <w:r w:rsidR="00C077B9" w:rsidRPr="005C27E6">
          <w:rPr>
            <w:rFonts w:cs="Arial"/>
            <w:sz w:val="22"/>
            <w:szCs w:val="22"/>
            <w:lang w:val="en-US"/>
          </w:rPr>
          <w:fldChar w:fldCharType="end"/>
        </w:r>
      </w:hyperlink>
      <w:r w:rsidRPr="005C27E6">
        <w:rPr>
          <w:rFonts w:cs="Arial"/>
          <w:sz w:val="22"/>
          <w:szCs w:val="22"/>
          <w:lang w:val="en-US"/>
        </w:rPr>
        <w:t xml:space="preserve">, using the proteins API </w:t>
      </w:r>
      <w:hyperlink w:anchor="_ENREF_9" w:tooltip="Nightingale, 2017 #74"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&lt;EndNote&gt;&lt;Cite&gt;&lt;Author&gt;Nightingale&lt;/Author&gt;&lt;Year&gt;2017&lt;/Year&gt;&lt;RecNum&gt;74&lt;/RecNum&gt;&lt;DisplayText&gt;&lt;style face="superscript"&gt;9&lt;/style&gt;&lt;/DisplayText&gt;&lt;record&gt;&lt;rec-number&gt;74&lt;/rec-number&gt;&lt;foreign-keys&gt;&lt;key app="EN" db-id="29faeatv4sraz9eeze7p920b5wrpfwzrdapf" timestamp="1556124638"&gt;74&lt;/key&gt;&lt;/foreign-keys&gt;&lt;ref-type name="Journal Article"&gt;17&lt;/ref-type&gt;&lt;contributors&gt;&lt;authors&gt;&lt;author&gt;Nightingale, A.&lt;/author&gt;&lt;author&gt;Antunes, R.&lt;/author&gt;&lt;author&gt;Alpi, E.&lt;/author&gt;&lt;author&gt;Bursteinas, B.&lt;/author&gt;&lt;author&gt;Gonzales, L.&lt;/author&gt;&lt;author&gt;Liu, W.&lt;/author&gt;&lt;author&gt;Luo, J.&lt;/author&gt;&lt;author&gt;Qi, G.&lt;/author&gt;&lt;author&gt;Turner, E.&lt;/author&gt;&lt;author&gt;Martin, M.&lt;/author&gt;&lt;/authors&gt;&lt;/contributors&gt;&lt;auth-address&gt;EMBL-EBI, Wellcome Genome Campus, Hinxton, Cambridgeshire CB10 1SD, UK.&lt;/auth-address&gt;&lt;titles&gt;&lt;title&gt;The Proteins API: accessing key integrated protein and genome information&lt;/title&gt;&lt;secondary-title&gt;Nucleic Acids Res&lt;/secondary-title&gt;&lt;/titles&gt;&lt;periodical&gt;&lt;full-title&gt;Nucleic Acids Res&lt;/full-title&gt;&lt;/periodical&gt;&lt;pages&gt;W539-W544&lt;/pages&gt;&lt;volume&gt;45&lt;/volume&gt;&lt;number&gt;W1&lt;/number&gt;&lt;dates&gt;&lt;year&gt;2017&lt;/year&gt;&lt;pub-dates&gt;&lt;date&gt;Jul 3&lt;/date&gt;&lt;/pub-dates&gt;&lt;/dates&gt;&lt;isbn&gt;1362-4962 (Electronic)&amp;#xD;0305-1048 (Linking)&lt;/isbn&gt;&lt;accession-num&gt;28383659&lt;/accession-num&gt;&lt;urls&gt;&lt;related-urls&gt;&lt;url&gt;http://www.ncbi.nlm.nih.gov/pubmed/28383659&lt;/url&gt;&lt;url&gt;https://www.ncbi.nlm.nih.gov/pmc/articles/PMC5570157/pdf/gkx237.pdf&lt;/url&gt;&lt;/related-urls&gt;&lt;/urls&gt;&lt;custom2&gt;PMC5570157&lt;/custom2&gt;&lt;electronic-resource-num&gt;10.1093/nar/gkx237&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9</w:t>
        </w:r>
        <w:r w:rsidR="00C077B9" w:rsidRPr="005C27E6">
          <w:rPr>
            <w:rFonts w:cs="Arial"/>
            <w:sz w:val="22"/>
            <w:szCs w:val="22"/>
            <w:lang w:val="en-US"/>
          </w:rPr>
          <w:fldChar w:fldCharType="end"/>
        </w:r>
      </w:hyperlink>
      <w:r w:rsidRPr="005C27E6">
        <w:rPr>
          <w:rFonts w:cs="Arial"/>
          <w:sz w:val="22"/>
          <w:szCs w:val="22"/>
          <w:lang w:val="en-US"/>
        </w:rPr>
        <w:t>. The complete proteomics dataset was deposited to the ProteomeXchange Consortium via the PRIDE partner repository with the dataset identifier PXD013573.</w:t>
      </w:r>
    </w:p>
    <w:p w14:paraId="1D5F9954" w14:textId="68605C5D" w:rsidR="0017580C" w:rsidRPr="005C27E6" w:rsidRDefault="0017580C" w:rsidP="0017580C">
      <w:pPr>
        <w:spacing w:line="360" w:lineRule="auto"/>
        <w:jc w:val="both"/>
        <w:rPr>
          <w:lang w:val="en-US"/>
        </w:rPr>
      </w:pPr>
    </w:p>
    <w:p w14:paraId="53C4594A" w14:textId="77777777" w:rsidR="0017580C" w:rsidRPr="005C27E6" w:rsidRDefault="0017580C" w:rsidP="0017580C">
      <w:pPr>
        <w:spacing w:line="360" w:lineRule="auto"/>
        <w:jc w:val="both"/>
        <w:rPr>
          <w:lang w:val="en-US"/>
        </w:rPr>
      </w:pPr>
    </w:p>
    <w:p w14:paraId="7789FF95" w14:textId="77777777" w:rsidR="0017580C" w:rsidRPr="005C27E6" w:rsidRDefault="0017580C" w:rsidP="0017580C">
      <w:pPr>
        <w:spacing w:line="360" w:lineRule="auto"/>
        <w:jc w:val="both"/>
        <w:rPr>
          <w:b/>
          <w:lang w:val="en-GB"/>
        </w:rPr>
      </w:pPr>
      <w:r w:rsidRPr="005C27E6">
        <w:rPr>
          <w:b/>
          <w:lang w:val="en-GB"/>
        </w:rPr>
        <w:t>Gene expression Analysis</w:t>
      </w:r>
    </w:p>
    <w:p w14:paraId="041EEFB1" w14:textId="77777777" w:rsidR="0017580C" w:rsidRPr="005C27E6" w:rsidRDefault="0017580C" w:rsidP="0017580C">
      <w:pPr>
        <w:spacing w:line="360" w:lineRule="auto"/>
        <w:jc w:val="both"/>
        <w:rPr>
          <w:rFonts w:cs="Arial"/>
          <w:sz w:val="22"/>
          <w:szCs w:val="22"/>
          <w:lang w:val="en-US"/>
        </w:rPr>
      </w:pPr>
      <w:r w:rsidRPr="005C27E6">
        <w:rPr>
          <w:sz w:val="22"/>
          <w:lang w:val="en-GB"/>
        </w:rPr>
        <w:t>Selection of differentially expressed (DE) genes</w:t>
      </w:r>
      <w:r w:rsidRPr="005C27E6">
        <w:rPr>
          <w:rFonts w:cs="Arial"/>
          <w:sz w:val="22"/>
          <w:szCs w:val="22"/>
          <w:lang w:val="en-US"/>
        </w:rPr>
        <w:t xml:space="preserve">. The TREAT test conducts genewise statistical tests for a given coefficient or contrast relative to a specified fold-change threshold. First, separate group </w:t>
      </w:r>
      <w:r w:rsidRPr="005C27E6">
        <w:rPr>
          <w:rFonts w:cs="Arial"/>
          <w:sz w:val="22"/>
          <w:szCs w:val="22"/>
          <w:lang w:val="en-US"/>
        </w:rPr>
        <w:lastRenderedPageBreak/>
        <w:t xml:space="preserve">analysis was performed to search for genes significantly DE, with glmLRT or glmTreat, at the 5% or 1% FDR level at a given time (Ti, i&gt;0) versus control (T0=0) in each of the proliferative (P) and non-proliferative (NP) groups (temporal signature). Second, we searched for DE genes between each groups (response signature). glmLRT and glmTreat (whenever possible) detect genes that respond differently in the NP and P groups at a given time or over all time points (with respect to control time values). </w:t>
      </w:r>
    </w:p>
    <w:p w14:paraId="31DE16D1" w14:textId="14C5266C" w:rsidR="0017580C" w:rsidRPr="005C27E6" w:rsidRDefault="0017580C" w:rsidP="0017580C">
      <w:pPr>
        <w:spacing w:line="360" w:lineRule="auto"/>
        <w:jc w:val="both"/>
        <w:rPr>
          <w:rFonts w:cs="Arial"/>
          <w:sz w:val="22"/>
          <w:szCs w:val="22"/>
          <w:lang w:val="en-US"/>
        </w:rPr>
      </w:pPr>
      <w:r w:rsidRPr="005C27E6">
        <w:rPr>
          <w:rFonts w:cs="Arial"/>
          <w:sz w:val="22"/>
          <w:szCs w:val="22"/>
          <w:lang w:val="en-US"/>
        </w:rPr>
        <w:t xml:space="preserve">Cluster selections of genes. We performed a single run of HTSCluster looking up to K = 1, …, 35  clusters, using the Trimmed Means of M-values (TMM) normalization </w:t>
      </w:r>
      <w:hyperlink w:anchor="_ENREF_10" w:tooltip="Robinson, 2010 #78"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&lt;EndNote&gt;&lt;Cite&gt;&lt;Author&gt;Robinson&lt;/Author&gt;&lt;Year&gt;2010&lt;/Year&gt;&lt;RecNum&gt;78&lt;/RecNum&gt;&lt;DisplayText&gt;&lt;style face="superscript"&gt;10&lt;/style&gt;&lt;/DisplayText&gt;&lt;record&gt;&lt;rec-number&gt;78&lt;/rec-number&gt;&lt;foreign-keys&gt;&lt;key app="EN" db-id="29faeatv4sraz9eeze7p920b5wrpfwzrdapf" timestamp="1556125064"&gt;78&lt;/key&gt;&lt;/foreign-keys&gt;&lt;ref-type name="Journal Article"&gt;17&lt;/ref-type&gt;&lt;contributors&gt;&lt;authors&gt;&lt;author&gt;Robinson, M. D.&lt;/author&gt;&lt;author&gt;Oshlack, A.&lt;/author&gt;&lt;/authors&gt;&lt;/contributors&gt;&lt;auth-address&gt;Bioinformatics Division, Walter and Eliza Hall Institute, 1G Royal Parade, Parkville, Australia. mrobinson@wehi.edu.au&lt;/auth-address&gt;&lt;titles&gt;&lt;title&gt;A scaling normalization method for differential expression analysis of RNA-seq data&lt;/title&gt;&lt;secondary-title&gt;Genome Biol&lt;/secondary-title&gt;&lt;/titles&gt;&lt;periodical&gt;&lt;full-title&gt;Genome Biol&lt;/full-title&gt;&lt;/periodical&gt;&lt;pages&gt;R25&lt;/pages&gt;&lt;volume&gt;11&lt;/volume&gt;&lt;number&gt;3&lt;/number&gt;&lt;keywords&gt;&lt;keyword&gt;Base Sequence/*genetics&lt;/keyword&gt;&lt;keyword&gt;Computer Simulation&lt;/keyword&gt;&lt;keyword&gt;Gene Expression Profiling/*methods&lt;/keyword&gt;&lt;keyword&gt;Gene Library&lt;/keyword&gt;&lt;keyword&gt;Models, Statistical&lt;/keyword&gt;&lt;keyword&gt;RNA/*genetics&lt;/keyword&gt;&lt;/keywords&gt;&lt;dates&gt;&lt;year&gt;2010&lt;/year&gt;&lt;/dates&gt;&lt;isbn&gt;1474-760X (Electronic)&amp;#xD;1474-7596 (Linking)&lt;/isbn&gt;&lt;accession-num&gt;20196867&lt;/accession-num&gt;&lt;urls&gt;&lt;related-urls&gt;&lt;url&gt;http://www.ncbi.nlm.nih.gov/pubmed/20196867&lt;/url&gt;&lt;url&gt;https://www.ncbi.nlm.nih.gov/pmc/articles/PMC2864565/pdf/gb-2010-11-3-r25.pdf&lt;/url&gt;&lt;/related-urls&gt;&lt;/urls&gt;&lt;custom2&gt;PMC2864565&lt;/custom2&gt;&lt;electronic-resource-num&gt;10.1186/gb-2010-11-3-r25&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10</w:t>
        </w:r>
        <w:r w:rsidR="00C077B9" w:rsidRPr="005C27E6">
          <w:rPr>
            <w:rFonts w:cs="Arial"/>
            <w:sz w:val="22"/>
            <w:szCs w:val="22"/>
            <w:lang w:val="en-US"/>
          </w:rPr>
          <w:fldChar w:fldCharType="end"/>
        </w:r>
      </w:hyperlink>
      <w:r w:rsidRPr="005C27E6">
        <w:rPr>
          <w:rFonts w:cs="Arial"/>
          <w:sz w:val="22"/>
          <w:szCs w:val="22"/>
          <w:lang w:val="en-US"/>
        </w:rPr>
        <w:t xml:space="preserve">, and the splitting small-EM strategy, an approach similar to that described by Papastamoulis </w:t>
      </w:r>
      <w:hyperlink w:anchor="_ENREF_11" w:tooltip="Papastamoulis, 2016 #63"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&lt;EndNote&gt;&lt;Cite&gt;&lt;Author&gt;Papastamoulis&lt;/Author&gt;&lt;Year&gt;2016&lt;/Year&gt;&lt;RecNum&gt;63&lt;/RecNum&gt;&lt;DisplayText&gt;&lt;style face="superscript"&gt;11&lt;/style&gt;&lt;/DisplayText&gt;&lt;record&gt;&lt;rec-number&gt;63&lt;/rec-number&gt;&lt;foreign-keys&gt;&lt;key app="EN" db-id="29faeatv4sraz9eeze7p920b5wrpfwzrdapf" timestamp="1556114805"&gt;63&lt;/key&gt;&lt;/foreign-keys&gt;&lt;ref-type name="Journal Article"&gt;17&lt;/ref-type&gt;&lt;contributors&gt;&lt;authors&gt;&lt;author&gt;Papastamoulis, P.&lt;/author&gt;&lt;author&gt;Martin-Magniette, M.L.&lt;/author&gt;&lt;author&gt;Maugis-Rabusseau, C.&lt;/author&gt;&lt;/authors&gt;&lt;/contributors&gt;&lt;titles&gt;&lt;title&gt;On the estimation of mixtures of Poisson regression models with large number of components&lt;/title&gt;&lt;secondary-title&gt;Computational Statistics &amp;amp; Data Analysis&lt;/secondary-title&gt;&lt;/titles&gt;&lt;periodical&gt;&lt;full-title&gt;Computational Statistics &amp;amp; Data Analysis&lt;/full-title&gt;&lt;/periodical&gt;&lt;pages&gt;97-106&lt;/pages&gt;&lt;volume&gt;93&lt;/volume&gt;&lt;dates&gt;&lt;year&gt;2016&lt;/year&gt;&lt;/dates&gt;&lt;isbn&gt;0167-9473&lt;/isbn&gt;&lt;urls&gt;&lt;/urls&gt;&lt;electronic-resource-num&gt;10.1016&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11</w:t>
        </w:r>
        <w:r w:rsidR="00C077B9" w:rsidRPr="005C27E6">
          <w:rPr>
            <w:rFonts w:cs="Arial"/>
            <w:sz w:val="22"/>
            <w:szCs w:val="22"/>
            <w:lang w:val="en-US"/>
          </w:rPr>
          <w:fldChar w:fldCharType="end"/>
        </w:r>
      </w:hyperlink>
      <w:r w:rsidRPr="005C27E6">
        <w:rPr>
          <w:rFonts w:cs="Arial"/>
          <w:sz w:val="22"/>
          <w:szCs w:val="22"/>
          <w:lang w:val="en-US"/>
        </w:rPr>
        <w:t xml:space="preserve">. In HTSCluster, model selection may be performed using the DDSE calibration for slope heuristics, Djump calibration for slope heuristics, Bayesian Information Criterion, and Integrated Completed Likelihood criterion. When the slope heuristics approach may be applied, we used the capushe package </w:t>
      </w:r>
      <w:hyperlink w:anchor="_ENREF_12" w:tooltip="Arlot, 2016 #1227"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&lt;EndNote&gt;&lt;Cite&gt;&lt;Author&gt;Arlot&lt;/Author&gt;&lt;Year&gt;2016&lt;/Year&gt;&lt;RecNum&gt;1227&lt;/RecNum&gt;&lt;DisplayText&gt;&lt;style face="superscript"&gt;12&lt;/style&gt;&lt;/DisplayText&gt;&lt;record&gt;&lt;rec-number&gt;1227&lt;/rec-number&gt;&lt;foreign-keys&gt;&lt;key app="EN" db-id="0awwzpzdp0fvejesewvxw5zsfx0erprzxez9" timestamp="1543148081"&gt;1227&lt;/key&gt;&lt;/foreign-keys&gt;&lt;ref-type name="Journal Article"&gt;17&lt;/ref-type&gt;&lt;contributors&gt;&lt;authors&gt;&lt;author&gt;Arlot, S.&lt;/author&gt;&lt;author&gt;Brault, V.&lt;/author&gt;&lt;author&gt;Baudry, J. P.&lt;/author&gt;&lt;author&gt;Maugis, C.&lt;/author&gt;&lt;author&gt;Michel, B.&lt;/author&gt;&lt;/authors&gt;&lt;/contributors&gt;&lt;titles&gt;&lt;title&gt;capushe: CAlibrating Penalities Using Slope HEuristics. version 1.1.1.&lt;/title&gt;&lt;secondary-title&gt;R package&lt;/secondary-title&gt;&lt;/titles&gt;&lt;periodical&gt;&lt;full-title&gt;R package&lt;/full-title&gt;&lt;/periodical&gt;&lt;dates&gt;&lt;year&gt;2016&lt;/year&gt;&lt;/dates&gt;&lt;urls&gt;&lt;related-urls&gt;&lt;url&gt;https://CRAN.R-project.org/package=capushe&lt;/url&gt;&lt;/related-urls&gt;&lt;/urls&gt;&lt;/record&gt;&lt;/Cite&gt;&lt;/EndNote&gt;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12</w:t>
        </w:r>
        <w:r w:rsidR="00C077B9" w:rsidRPr="005C27E6">
          <w:rPr>
            <w:rFonts w:cs="Arial"/>
            <w:sz w:val="22"/>
            <w:szCs w:val="22"/>
            <w:lang w:val="en-US"/>
          </w:rPr>
          <w:fldChar w:fldCharType="end"/>
        </w:r>
      </w:hyperlink>
      <w:r w:rsidRPr="005C27E6">
        <w:rPr>
          <w:rFonts w:cs="Arial"/>
          <w:sz w:val="22"/>
          <w:szCs w:val="22"/>
          <w:lang w:val="en-US"/>
        </w:rPr>
        <w:t>, to provide diagnostic plots for this slope heuristics in order to ensure that sufficiently complex models have been considered.</w:t>
      </w:r>
    </w:p>
    <w:p w14:paraId="301E2EA3" w14:textId="6A0C6F0D" w:rsidR="0017580C" w:rsidRPr="005C27E6" w:rsidRDefault="0017580C" w:rsidP="0017580C">
      <w:pPr>
        <w:spacing w:line="360" w:lineRule="auto"/>
        <w:jc w:val="both"/>
        <w:rPr>
          <w:rFonts w:cs="Arial"/>
          <w:sz w:val="22"/>
          <w:szCs w:val="22"/>
          <w:lang w:val="en-US"/>
        </w:rPr>
      </w:pPr>
    </w:p>
    <w:p w14:paraId="7A0D3969" w14:textId="77777777" w:rsidR="0017580C" w:rsidRPr="005C27E6" w:rsidRDefault="0017580C" w:rsidP="0017580C">
      <w:pPr>
        <w:spacing w:line="360" w:lineRule="auto"/>
        <w:jc w:val="both"/>
        <w:rPr>
          <w:rFonts w:cs="Arial"/>
          <w:sz w:val="22"/>
          <w:szCs w:val="22"/>
          <w:lang w:val="en-US"/>
        </w:rPr>
      </w:pPr>
    </w:p>
    <w:p w14:paraId="10EFED79" w14:textId="77777777" w:rsidR="0017580C" w:rsidRPr="005C27E6" w:rsidRDefault="0017580C" w:rsidP="0017580C">
      <w:pPr>
        <w:spacing w:line="360" w:lineRule="auto"/>
        <w:jc w:val="both"/>
        <w:rPr>
          <w:b/>
          <w:lang w:val="en-GB"/>
        </w:rPr>
      </w:pPr>
      <w:r w:rsidRPr="005C27E6">
        <w:rPr>
          <w:b/>
          <w:lang w:val="en-GB"/>
        </w:rPr>
        <w:t>Proteomic Data Analysis</w:t>
      </w:r>
    </w:p>
    <w:p w14:paraId="5F75EEA8" w14:textId="6F78961B" w:rsidR="0017580C" w:rsidRPr="005C27E6" w:rsidRDefault="0017580C" w:rsidP="0017580C">
      <w:pPr>
        <w:spacing w:line="360" w:lineRule="auto"/>
        <w:jc w:val="both"/>
        <w:rPr>
          <w:rFonts w:cs="Arial"/>
          <w:sz w:val="22"/>
          <w:szCs w:val="22"/>
          <w:lang w:val="en-US"/>
        </w:rPr>
      </w:pPr>
      <w:r w:rsidRPr="005C27E6">
        <w:rPr>
          <w:rFonts w:cs="Arial"/>
          <w:sz w:val="22"/>
          <w:szCs w:val="22"/>
          <w:lang w:val="en-US"/>
        </w:rPr>
        <w:t xml:space="preserve">Choosing the FDR procedure. According to calibration plots, p-values distributions were not standard and hence the use of the cp4p package </w:t>
      </w:r>
      <w:hyperlink w:anchor="_ENREF_13" w:tooltip="Giai Gianetto, 2016 #80"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&lt;EndNote&gt;&lt;Cite&gt;&lt;Author&gt;Giai Gianetto&lt;/Author&gt;&lt;Year&gt;2016&lt;/Year&gt;&lt;RecNum&gt;80&lt;/RecNum&gt;&lt;DisplayText&gt;&lt;style face="superscript"&gt;13&lt;/style&gt;&lt;/DisplayText&gt;&lt;record&gt;&lt;rec-number&gt;80&lt;/rec-number&gt;&lt;foreign-keys&gt;&lt;key app="EN" db-id="29faeatv4sraz9eeze7p920b5wrpfwzrdapf" timestamp="1556125225"&gt;80&lt;/key&gt;&lt;/foreign-keys&gt;&lt;ref-type name="Journal Article"&gt;17&lt;/ref-type&gt;&lt;contributors&gt;&lt;authors&gt;&lt;author&gt;Giai Gianetto, Q.&lt;/author&gt;&lt;author&gt;Combes, F.&lt;/author&gt;&lt;author&gt;Ramus, C.&lt;/author&gt;&lt;author&gt;Bruley, C.&lt;/author&gt;&lt;author&gt;Coute, Y.&lt;/author&gt;&lt;author&gt;Burger, T.&lt;/author&gt;&lt;/authors&gt;&lt;/contributors&gt;&lt;auth-address&gt;Univ. Grenoble Alpes, iRTSV-BGE, Grenoble, France.&amp;#xD;CEA, iRTSV-BGE, Grenoble, France.&amp;#xD;INSERM, BGE, Grenoble, France.&amp;#xD;CNRS, iRTSV-BGE, Grenoble, France.&lt;/auth-address&gt;&lt;titles&gt;&lt;title&gt;Calibration plot for proteomics: A graphical tool to visually check the assumptions underlying FDR control in quantitative experiments&lt;/title&gt;&lt;secondary-title&gt;Proteomics&lt;/secondary-title&gt;&lt;/titles&gt;&lt;periodical&gt;&lt;full-title&gt;Proteomics&lt;/full-title&gt;&lt;/periodical&gt;&lt;pages&gt;29-32&lt;/pages&gt;&lt;volume&gt;16&lt;/volume&gt;&lt;number&gt;1&lt;/number&gt;&lt;keywords&gt;&lt;keyword&gt;Calibration&lt;/keyword&gt;&lt;keyword&gt;Computer Graphics&lt;/keyword&gt;&lt;keyword&gt;Mass Spectrometry/*methods&lt;/keyword&gt;&lt;keyword&gt;Proteins/chemistry&lt;/keyword&gt;&lt;keyword&gt;Proteomics/*methods&lt;/keyword&gt;&lt;keyword&gt;False discovery rate&lt;/keyword&gt;&lt;keyword&gt;Relative quantification experiments&lt;/keyword&gt;&lt;keyword&gt;Statistical significance&lt;/keyword&gt;&lt;/keywords&gt;&lt;dates&gt;&lt;year&gt;2016&lt;/year&gt;&lt;pub-dates&gt;&lt;date&gt;Jan&lt;/date&gt;&lt;/pub-dates&gt;&lt;/dates&gt;&lt;isbn&gt;1615-9861 (Electronic)&amp;#xD;1615-9853 (Linking)&lt;/isbn&gt;&lt;accession-num&gt;26572953&lt;/accession-num&gt;&lt;urls&gt;&lt;related-urls&gt;&lt;url&gt;http://www.ncbi.nlm.nih.gov/pubmed/26572953&lt;/url&gt;&lt;/related-urls&gt;&lt;/urls&gt;&lt;electronic-resource-num&gt;10.1002/pmic.201500189&lt;/electronic-resource-num&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13</w:t>
        </w:r>
        <w:r w:rsidR="00C077B9" w:rsidRPr="005C27E6">
          <w:rPr>
            <w:rFonts w:cs="Arial"/>
            <w:sz w:val="22"/>
            <w:szCs w:val="22"/>
            <w:lang w:val="en-US"/>
          </w:rPr>
          <w:fldChar w:fldCharType="end"/>
        </w:r>
      </w:hyperlink>
      <w:r w:rsidRPr="005C27E6">
        <w:rPr>
          <w:rFonts w:cs="Arial"/>
          <w:sz w:val="22"/>
          <w:szCs w:val="22"/>
          <w:lang w:val="en-US"/>
        </w:rPr>
        <w:t xml:space="preserve"> to perform more involved FDR correction was required. Almost all the choices of the FDR control method provided by the cp4p package led to the same numbers of DA proteins. We selected the two-stage Benjamini and Hochberg procedure </w:t>
      </w:r>
      <w:hyperlink w:anchor="_ENREF_14" w:tooltip="Benjamini, 2006 #67"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&lt;EndNote&gt;&lt;Cite&gt;&lt;Author&gt;Benjamini&lt;/Author&gt;&lt;Year&gt;2006&lt;/Year&gt;&lt;RecNum&gt;67&lt;/RecNum&gt;&lt;DisplayText&gt;&lt;style face="superscript"&gt;14&lt;/style&gt;&lt;/DisplayText&gt;&lt;record&gt;&lt;rec-number&gt;67&lt;/rec-number&gt;&lt;foreign-keys&gt;&lt;key app="EN" db-id="29faeatv4sraz9eeze7p920b5wrpfwzrdapf" timestamp="1541519393"&gt;67&lt;/key&gt;&lt;/foreign-keys&gt;&lt;ref-type name="Journal Article"&gt;17&lt;/ref-type&gt;&lt;contributors&gt;&lt;authors&gt;&lt;author&gt;Benjamini, Y.&lt;/author&gt;&lt;author&gt;Krieger, A.M.&lt;/author&gt;&lt;author&gt;Yekutieli, D.&lt;/author&gt;&lt;/authors&gt;&lt;/contributors&gt;&lt;titles&gt;&lt;title&gt;Adaptive linear step-up procedures that control the false dicovery rate.&lt;/title&gt;&lt;secondary-title&gt;Biometrika&lt;/secondary-title&gt;&lt;/titles&gt;&lt;periodical&gt;&lt;full-title&gt;Biometrika&lt;/full-title&gt;&lt;/periodical&gt;&lt;pages&gt;491-507&lt;/pages&gt;&lt;volume&gt;93&lt;/volume&gt;&lt;number&gt;3&lt;/number&gt;&lt;dates&gt;&lt;year&gt;2006&lt;/year&gt;&lt;/dates&gt;&lt;urls&gt;&lt;/urls&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14</w:t>
        </w:r>
        <w:r w:rsidR="00C077B9" w:rsidRPr="005C27E6">
          <w:rPr>
            <w:rFonts w:cs="Arial"/>
            <w:sz w:val="22"/>
            <w:szCs w:val="22"/>
            <w:lang w:val="en-US"/>
          </w:rPr>
          <w:fldChar w:fldCharType="end"/>
        </w:r>
      </w:hyperlink>
      <w:r w:rsidRPr="005C27E6">
        <w:rPr>
          <w:rFonts w:cs="Arial"/>
          <w:sz w:val="22"/>
          <w:szCs w:val="22"/>
          <w:lang w:val="en-US"/>
        </w:rPr>
        <w:t xml:space="preserve"> because it can limit the FDR to a given level and was set to 0.05 for the DA analysis. The differential analysis was made using the test.contrast_adjust function of the MSqRob package </w:t>
      </w:r>
      <w:hyperlink w:anchor="_ENREF_7" w:tooltip="Goeminne, 2016 #72" w:history="1">
        <w:r w:rsidR="00C077B9" w:rsidRPr="005C27E6">
          <w:rPr>
            <w:rFonts w:cs="Arial"/>
            <w:sz w:val="22"/>
            <w:szCs w:val="22"/>
            <w:lang w:val="en-US"/>
          </w:rPr>
          <w:fldChar w:fldCharType="begin">
            <w:fldData xml:space="preserve">PEVuZE5vdGU+PENpdGU+PEF1dGhvcj5Hb2VtaW5uZTwvQXV0aG9yPjxZZWFyPjIwMTY8L1llYXI+
PFJlY051bT43MjwvUmVjTnVtPjxEaXNwbGF5VGV4dD48c3R5bGUgZmFjZT0ic3VwZXJzY3JpcHQi
Pjc8L3N0eWxlPjwvRGlzcGxheVRleHQ+PHJlY29yZD48cmVjLW51bWJlcj43MjwvcmVjLW51bWJl
cj48Zm9yZWlnbi1rZXlzPjxrZXkgYXBwPSJFTiIgZGItaWQ9IjI5ZmFlYXR2NHNyYXo5ZWV6ZTdw
OTIwYjV3cnBmd3pyZGFwZiIgdGltZXN0YW1wPSIxNTU2MTI0NDg4Ij43Mjwva2V5PjwvZm9yZWln
bi1rZXlzPjxyZWYtdHlwZSBuYW1lPSJKb3VybmFsIEFydGljbGUiPjE3PC9yZWYtdHlwZT48Y29u
dHJpYnV0b3JzPjxhdXRob3JzPjxhdXRob3I+R29lbWlubmUsIEwuIEouPC9hdXRob3I+PGF1dGhv
cj5HZXZhZXJ0LCBLLjwvYXV0aG9yPjxhdXRob3I+Q2xlbWVudCwgTC48L2F1dGhvcj48L2F1dGhv
cnM+PC9jb250cmlidXRvcnM+PGF1dGgtYWRkcmVzcz5Gcm9tIHRoZSBkb3VibGUgZGFnZ2VyRGVw
YXJ0bWVudCBvZiBBcHBsaWVkIE1hdGhlbWF0aWNzLCBDb21wdXRlciBTY2llbmNlIGFuZCBTdGF0
aXN0aWNzLCBHaGVudCBVbml2ZXJzaXR5LCBCZWxnaXVtOyBzZWN0aW9uIHNpZ25WSUIgTWVkaWNh
bCBCaW90ZWNobm9sb2d5IENlbnRlciwgR2hlbnQgVW5pdmVyc2l0eSwgQmVsZ2l1bTsgcGFyYWdy
YXBoIHNpZ25EZXBhcnRtZW50IG9mIEJpb2NoZW1pc3RyeSwgR2hlbnQgVW5pdmVyc2l0eSwgQmVs
Z2l1bS4mI3hEO3NlY3Rpb24gc2lnblZJQiBNZWRpY2FsIEJpb3RlY2hub2xvZ3kgQ2VudGVyLCBH
aGVudCBVbml2ZXJzaXR5LCBCZWxnaXVtOyBwYXJhZ3JhcGggc2lnbkRlcGFydG1lbnQgb2YgQmlv
Y2hlbWlzdHJ5LCBHaGVudCBVbml2ZXJzaXR5LCBCZWxnaXVtLiYjeEQ7RnJvbSB0aGUgZG91Ymxl
IGRhZ2dlckRlcGFydG1lbnQgb2YgQXBwbGllZCBNYXRoZW1hdGljcywgQ29tcHV0ZXIgU2NpZW5j
ZSBhbmQgU3RhdGlzdGljcywgR2hlbnQgVW5pdmVyc2l0eSwgQmVsZ2l1bTsgbHVkZ2VyLmdvZW1p
bm5lQFVHZW50LmJlIGtyaXMuZ2V2YWVydEBVR2VudC5iZSBsaWV2ZW4uY2xlbWVudEBVR2VudC5i
ZS48L2F1dGgtYWRkcmVzcz48dGl0bGVzPjx0aXRsZT5QZXB0aWRlLWxldmVsIFJvYnVzdCBSaWRn
ZSBSZWdyZXNzaW9uIEltcHJvdmVzIEVzdGltYXRpb24sIFNlbnNpdGl2aXR5LCBhbmQgU3BlY2lm
aWNpdHkgaW4gRGF0YS1kZXBlbmRlbnQgUXVhbnRpdGF0aXZlIExhYmVsLWZyZWUgU2hvdGd1biBQ
cm90ZW9taWNzPC90aXRsZT48c2Vjb25kYXJ5LXRpdGxlPk1vbCBDZWxsIFByb3Rlb21pY3M8L3Nl
Y29uZGFyeS10aXRsZT48L3RpdGxlcz48cGVyaW9kaWNhbD48ZnVsbC10aXRsZT5Nb2wgQ2VsbCBQ
cm90ZW9taWNzPC9mdWxsLXRpdGxlPjwvcGVyaW9kaWNhbD48cGFnZXM+NjU3LTY4PC9wYWdlcz48
dm9sdW1lPjE1PC92b2x1bWU+PG51bWJlcj4yPC9udW1iZXI+PGVkaXRpb24+MjAxNS8xMS8xNTwv
ZWRpdGlvbj48a2V5d29yZHM+PGtleXdvcmQ+QmF5ZXMgVGhlb3JlbTwva2V5d29yZD48a2V5d29y
ZD5MaW5lYXIgTW9kZWxzPC9rZXl3b3JkPjxrZXl3b3JkPk1hc3MgU3BlY3Ryb21ldHJ5PC9rZXl3
b3JkPjxrZXl3b3JkPlBlcHRpZGVzLypnZW5ldGljczwva2V5d29yZD48a2V5d29yZD5Qcm90ZW9t
ZS8qZ2VuZXRpY3M8L2tleXdvcmQ+PGtleXdvcmQ+UHJvdGVvbWljcy8qbWV0aG9kcy9zdGF0aXN0
aWNzICZhbXA7IG51bWVyaWNhbCBkYXRhPC9rZXl3b3JkPjwva2V5d29yZHM+PGRhdGVzPjx5ZWFy
PjIwMTY8L3llYXI+PHB1Yi1kYXRlcz48ZGF0ZT5GZWI8L2RhdGU+PC9wdWItZGF0ZXM+PC9kYXRl
cz48aXNibj4xNTM1LTk0ODQgKEVsZWN0cm9uaWMpJiN4RDsxNTM1LTk0NzYgKExpbmtpbmcpPC9p
c2JuPjxhY2Nlc3Npb24tbnVtPjI2NTY2Nzg4PC9hY2Nlc3Npb24tbnVtPjx1cmxzPjxyZWxhdGVk
LXVybHM+PHVybD5odHRwczovL3d3dy5uY2JpLm5sbS5uaWguZ292L3B1Ym1lZC8yNjU2Njc4ODwv
dXJsPjwvcmVsYXRlZC11cmxzPjwvdXJscz48Y3VzdG9tMj5QTUM0NzM5Njc5PC9jdXN0b20yPjxl
bGVjdHJvbmljLXJlc291cmNlLW51bT4xMC4xMDc0L21jcC5NMTE1LjA1NTg5NzwvZWxlY3Ryb25p
Yy1yZXNvdXJjZS1udW0+PC9yZWNvcmQ+PC9DaXRlPjwvRW5kTm90ZT5=
</w:fldData>
          </w:fldChar>
        </w:r>
        <w:r w:rsidR="00C077B9" w:rsidRPr="005C27E6">
          <w:rPr>
            <w:rFonts w:cs="Arial"/>
            <w:sz w:val="22"/>
            <w:szCs w:val="22"/>
            <w:lang w:val="en-US"/>
          </w:rPr>
          <w:instrText xml:space="preserve"> ADDIN EN.CITE </w:instrText>
        </w:r>
        <w:r w:rsidR="00C077B9" w:rsidRPr="005C27E6">
          <w:rPr>
            <w:rFonts w:cs="Arial"/>
            <w:sz w:val="22"/>
            <w:szCs w:val="22"/>
            <w:lang w:val="en-US"/>
          </w:rPr>
          <w:fldChar w:fldCharType="begin">
            <w:fldData xml:space="preserve">PEVuZE5vdGU+PENpdGU+PEF1dGhvcj5Hb2VtaW5uZTwvQXV0aG9yPjxZZWFyPjIwMTY8L1llYXI+
PFJlY051bT43MjwvUmVjTnVtPjxEaXNwbGF5VGV4dD48c3R5bGUgZmFjZT0ic3VwZXJzY3JpcHQi
Pjc8L3N0eWxlPjwvRGlzcGxheVRleHQ+PHJlY29yZD48cmVjLW51bWJlcj43MjwvcmVjLW51bWJl
cj48Zm9yZWlnbi1rZXlzPjxrZXkgYXBwPSJFTiIgZGItaWQ9IjI5ZmFlYXR2NHNyYXo5ZWV6ZTdw
OTIwYjV3cnBmd3pyZGFwZiIgdGltZXN0YW1wPSIxNTU2MTI0NDg4Ij43Mjwva2V5PjwvZm9yZWln
bi1rZXlzPjxyZWYtdHlwZSBuYW1lPSJKb3VybmFsIEFydGljbGUiPjE3PC9yZWYtdHlwZT48Y29u
dHJpYnV0b3JzPjxhdXRob3JzPjxhdXRob3I+R29lbWlubmUsIEwuIEouPC9hdXRob3I+PGF1dGhv
cj5HZXZhZXJ0LCBLLjwvYXV0aG9yPjxhdXRob3I+Q2xlbWVudCwgTC48L2F1dGhvcj48L2F1dGhv
cnM+PC9jb250cmlidXRvcnM+PGF1dGgtYWRkcmVzcz5Gcm9tIHRoZSBkb3VibGUgZGFnZ2VyRGVw
YXJ0bWVudCBvZiBBcHBsaWVkIE1hdGhlbWF0aWNzLCBDb21wdXRlciBTY2llbmNlIGFuZCBTdGF0
aXN0aWNzLCBHaGVudCBVbml2ZXJzaXR5LCBCZWxnaXVtOyBzZWN0aW9uIHNpZ25WSUIgTWVkaWNh
bCBCaW90ZWNobm9sb2d5IENlbnRlciwgR2hlbnQgVW5pdmVyc2l0eSwgQmVsZ2l1bTsgcGFyYWdy
YXBoIHNpZ25EZXBhcnRtZW50IG9mIEJpb2NoZW1pc3RyeSwgR2hlbnQgVW5pdmVyc2l0eSwgQmVs
Z2l1bS4mI3hEO3NlY3Rpb24gc2lnblZJQiBNZWRpY2FsIEJpb3RlY2hub2xvZ3kgQ2VudGVyLCBH
aGVudCBVbml2ZXJzaXR5LCBCZWxnaXVtOyBwYXJhZ3JhcGggc2lnbkRlcGFydG1lbnQgb2YgQmlv
Y2hlbWlzdHJ5LCBHaGVudCBVbml2ZXJzaXR5LCBCZWxnaXVtLiYjeEQ7RnJvbSB0aGUgZG91Ymxl
IGRhZ2dlckRlcGFydG1lbnQgb2YgQXBwbGllZCBNYXRoZW1hdGljcywgQ29tcHV0ZXIgU2NpZW5j
ZSBhbmQgU3RhdGlzdGljcywgR2hlbnQgVW5pdmVyc2l0eSwgQmVsZ2l1bTsgbHVkZ2VyLmdvZW1p
bm5lQFVHZW50LmJlIGtyaXMuZ2V2YWVydEBVR2VudC5iZSBsaWV2ZW4uY2xlbWVudEBVR2VudC5i
ZS48L2F1dGgtYWRkcmVzcz48dGl0bGVzPjx0aXRsZT5QZXB0aWRlLWxldmVsIFJvYnVzdCBSaWRn
ZSBSZWdyZXNzaW9uIEltcHJvdmVzIEVzdGltYXRpb24sIFNlbnNpdGl2aXR5LCBhbmQgU3BlY2lm
aWNpdHkgaW4gRGF0YS1kZXBlbmRlbnQgUXVhbnRpdGF0aXZlIExhYmVsLWZyZWUgU2hvdGd1biBQ
cm90ZW9taWNzPC90aXRsZT48c2Vjb25kYXJ5LXRpdGxlPk1vbCBDZWxsIFByb3Rlb21pY3M8L3Nl
Y29uZGFyeS10aXRsZT48L3RpdGxlcz48cGVyaW9kaWNhbD48ZnVsbC10aXRsZT5Nb2wgQ2VsbCBQ
cm90ZW9taWNzPC9mdWxsLXRpdGxlPjwvcGVyaW9kaWNhbD48cGFnZXM+NjU3LTY4PC9wYWdlcz48
dm9sdW1lPjE1PC92b2x1bWU+PG51bWJlcj4yPC9udW1iZXI+PGVkaXRpb24+MjAxNS8xMS8xNTwv
ZWRpdGlvbj48a2V5d29yZHM+PGtleXdvcmQ+QmF5ZXMgVGhlb3JlbTwva2V5d29yZD48a2V5d29y
ZD5MaW5lYXIgTW9kZWxzPC9rZXl3b3JkPjxrZXl3b3JkPk1hc3MgU3BlY3Ryb21ldHJ5PC9rZXl3
b3JkPjxrZXl3b3JkPlBlcHRpZGVzLypnZW5ldGljczwva2V5d29yZD48a2V5d29yZD5Qcm90ZW9t
ZS8qZ2VuZXRpY3M8L2tleXdvcmQ+PGtleXdvcmQ+UHJvdGVvbWljcy8qbWV0aG9kcy9zdGF0aXN0
aWNzICZhbXA7IG51bWVyaWNhbCBkYXRhPC9rZXl3b3JkPjwva2V5d29yZHM+PGRhdGVzPjx5ZWFy
PjIwMTY8L3llYXI+PHB1Yi1kYXRlcz48ZGF0ZT5GZWI8L2RhdGU+PC9wdWItZGF0ZXM+PC9kYXRl
cz48aXNibj4xNTM1LTk0ODQgKEVsZWN0cm9uaWMpJiN4RDsxNTM1LTk0NzYgKExpbmtpbmcpPC9p
c2JuPjxhY2Nlc3Npb24tbnVtPjI2NTY2Nzg4PC9hY2Nlc3Npb24tbnVtPjx1cmxzPjxyZWxhdGVk
LXVybHM+PHVybD5odHRwczovL3d3dy5uY2JpLm5sbS5uaWguZ292L3B1Ym1lZC8yNjU2Njc4ODwv
dXJsPjwvcmVsYXRlZC11cmxzPjwvdXJscz48Y3VzdG9tMj5QTUM0NzM5Njc5PC9jdXN0b20yPjxl
bGVjdHJvbmljLXJlc291cmNlLW51bT4xMC4xMDc0L21jcC5NMTE1LjA1NTg5NzwvZWxlY3Ryb25p
Yy1yZXNvdXJjZS1udW0+PC9yZWNvcmQ+PC9DaXRlPjwvRW5kTm90ZT5=
</w:fldData>
          </w:fldChar>
        </w:r>
        <w:r w:rsidR="00C077B9" w:rsidRPr="005C27E6">
          <w:rPr>
            <w:rFonts w:cs="Arial"/>
            <w:sz w:val="22"/>
            <w:szCs w:val="22"/>
            <w:lang w:val="en-US"/>
          </w:rPr>
          <w:instrText xml:space="preserve"> ADDIN EN.CITE.DATA </w:instrText>
        </w:r>
        <w:r w:rsidR="00C077B9" w:rsidRPr="005C27E6">
          <w:rPr>
            <w:rFonts w:cs="Arial"/>
            <w:sz w:val="22"/>
            <w:szCs w:val="22"/>
            <w:lang w:val="en-US"/>
          </w:rPr>
        </w:r>
        <w:r w:rsidR="00C077B9" w:rsidRPr="005C27E6">
          <w:rPr>
            <w:rFonts w:cs="Arial"/>
            <w:sz w:val="22"/>
            <w:szCs w:val="22"/>
            <w:lang w:val="en-US"/>
          </w:rPr>
          <w:fldChar w:fldCharType="end"/>
        </w:r>
        <w:r w:rsidR="00C077B9" w:rsidRPr="005C27E6">
          <w:rPr>
            <w:rFonts w:cs="Arial"/>
            <w:sz w:val="22"/>
            <w:szCs w:val="22"/>
            <w:lang w:val="en-US"/>
          </w:rPr>
        </w:r>
        <w:r w:rsidR="00C077B9" w:rsidRPr="005C27E6">
          <w:rPr>
            <w:rFonts w:cs="Arial"/>
            <w:sz w:val="22"/>
            <w:szCs w:val="22"/>
            <w:lang w:val="en-US"/>
          </w:rPr>
          <w:fldChar w:fldCharType="separate"/>
        </w:r>
        <w:r w:rsidR="00C077B9" w:rsidRPr="005C27E6">
          <w:rPr>
            <w:rFonts w:cs="Arial"/>
            <w:noProof/>
            <w:sz w:val="22"/>
            <w:szCs w:val="22"/>
            <w:vertAlign w:val="superscript"/>
            <w:lang w:val="en-US"/>
          </w:rPr>
          <w:t>7</w:t>
        </w:r>
        <w:r w:rsidR="00C077B9" w:rsidRPr="005C27E6">
          <w:rPr>
            <w:rFonts w:cs="Arial"/>
            <w:sz w:val="22"/>
            <w:szCs w:val="22"/>
            <w:lang w:val="en-US"/>
          </w:rPr>
          <w:fldChar w:fldCharType="end"/>
        </w:r>
      </w:hyperlink>
      <w:r w:rsidRPr="005C27E6">
        <w:rPr>
          <w:rFonts w:cs="Arial"/>
          <w:sz w:val="22"/>
          <w:szCs w:val="22"/>
          <w:lang w:val="en-US"/>
        </w:rPr>
        <w:t xml:space="preserve">. MSqRob implements a </w:t>
      </w:r>
      <w:bookmarkStart w:id="1" w:name="OLE_LINK9"/>
      <w:bookmarkStart w:id="2" w:name="OLE_LINK10"/>
      <w:r w:rsidRPr="005C27E6">
        <w:rPr>
          <w:rFonts w:cs="Arial"/>
          <w:sz w:val="22"/>
          <w:szCs w:val="22"/>
          <w:lang w:val="en-US"/>
        </w:rPr>
        <w:t>peptide-level robust ridge regression</w:t>
      </w:r>
      <w:bookmarkEnd w:id="1"/>
      <w:bookmarkEnd w:id="2"/>
      <w:r w:rsidRPr="005C27E6">
        <w:rPr>
          <w:rFonts w:cs="Arial"/>
          <w:sz w:val="22"/>
          <w:szCs w:val="22"/>
          <w:lang w:val="en-US"/>
        </w:rPr>
        <w:t xml:space="preserve"> that improves estimation, sensitivity, and speciﬁcity in data-dependent quantitative label-free shotgun proteomics.</w:t>
      </w:r>
    </w:p>
    <w:p w14:paraId="4A51899C" w14:textId="46BA7AEE" w:rsidR="0017580C" w:rsidRPr="005C27E6" w:rsidRDefault="0017580C" w:rsidP="0017580C">
      <w:pPr>
        <w:spacing w:line="360" w:lineRule="auto"/>
        <w:jc w:val="both"/>
        <w:rPr>
          <w:sz w:val="22"/>
          <w:szCs w:val="22"/>
          <w:lang w:val="en-US"/>
        </w:rPr>
      </w:pPr>
    </w:p>
    <w:p w14:paraId="7B0AC5D0" w14:textId="77777777" w:rsidR="0017580C" w:rsidRPr="005C27E6" w:rsidRDefault="0017580C" w:rsidP="0017580C">
      <w:pPr>
        <w:spacing w:line="360" w:lineRule="auto"/>
        <w:jc w:val="both"/>
        <w:rPr>
          <w:sz w:val="22"/>
          <w:szCs w:val="22"/>
          <w:lang w:val="en-US"/>
        </w:rPr>
      </w:pPr>
    </w:p>
    <w:p w14:paraId="3518F2B3" w14:textId="77777777" w:rsidR="0017580C" w:rsidRPr="005C27E6" w:rsidRDefault="0017580C" w:rsidP="0017580C">
      <w:pPr>
        <w:spacing w:line="360" w:lineRule="auto"/>
        <w:jc w:val="both"/>
        <w:rPr>
          <w:rFonts w:cs="Arial"/>
          <w:b/>
          <w:szCs w:val="22"/>
          <w:lang w:val="en-US"/>
        </w:rPr>
      </w:pPr>
      <w:r w:rsidRPr="005C27E6">
        <w:rPr>
          <w:rFonts w:cs="Arial"/>
          <w:b/>
          <w:szCs w:val="22"/>
          <w:lang w:val="en-US"/>
        </w:rPr>
        <w:t>Gene and protein selection for network reverse engineering</w:t>
      </w:r>
    </w:p>
    <w:p w14:paraId="19238C61" w14:textId="77777777" w:rsidR="0017580C" w:rsidRPr="005C27E6" w:rsidRDefault="0017580C" w:rsidP="0017580C">
      <w:pPr>
        <w:spacing w:line="360" w:lineRule="auto"/>
        <w:jc w:val="both"/>
        <w:rPr>
          <w:rFonts w:cs="Arial"/>
          <w:sz w:val="22"/>
          <w:szCs w:val="22"/>
          <w:lang w:val="en-US"/>
        </w:rPr>
      </w:pPr>
      <w:r w:rsidRPr="005C27E6">
        <w:rPr>
          <w:sz w:val="22"/>
          <w:szCs w:val="22"/>
          <w:lang w:val="en-GB"/>
        </w:rPr>
        <w:t xml:space="preserve">To merge the gene and protein datasets, we matched the gene and protein groups names. Protein groups that featured multiple gene names were manually curated. </w:t>
      </w:r>
      <w:r w:rsidRPr="005C27E6">
        <w:rPr>
          <w:rFonts w:cs="Arial"/>
          <w:sz w:val="22"/>
          <w:szCs w:val="22"/>
          <w:lang w:val="en-US"/>
        </w:rPr>
        <w:t>The selection of the actors of the networks was made in three steps:</w:t>
      </w:r>
    </w:p>
    <w:p w14:paraId="03CD266E" w14:textId="77777777" w:rsidR="0017580C" w:rsidRPr="005C27E6" w:rsidRDefault="0017580C" w:rsidP="00E73373">
      <w:pPr>
        <w:pStyle w:val="Paragraphedeliste"/>
        <w:numPr>
          <w:ilvl w:val="0"/>
          <w:numId w:val="7"/>
        </w:numPr>
        <w:spacing w:line="360" w:lineRule="auto"/>
        <w:ind w:left="284" w:hanging="284"/>
        <w:jc w:val="both"/>
        <w:rPr>
          <w:rFonts w:cs="Arial"/>
          <w:sz w:val="22"/>
          <w:szCs w:val="22"/>
          <w:lang w:val="en-US"/>
        </w:rPr>
      </w:pPr>
      <w:r w:rsidRPr="005C27E6">
        <w:rPr>
          <w:rFonts w:cs="Arial"/>
          <w:sz w:val="22"/>
          <w:szCs w:val="22"/>
          <w:lang w:val="en-US"/>
        </w:rPr>
        <w:t>Base selection = Treat 1% FDR DE genes for any of the 24 tests and 1% FDR DA protein groups for any of the 24 tests. Those 24 tests are the 8 Ti vs T0 tests for each of the two groups P, NP and the between group NP v P analysis.</w:t>
      </w:r>
    </w:p>
    <w:p w14:paraId="7047FE7C" w14:textId="77777777" w:rsidR="0017580C" w:rsidRPr="005C27E6" w:rsidRDefault="0017580C" w:rsidP="00E73373">
      <w:pPr>
        <w:pStyle w:val="Paragraphedeliste"/>
        <w:numPr>
          <w:ilvl w:val="0"/>
          <w:numId w:val="7"/>
        </w:numPr>
        <w:spacing w:line="360" w:lineRule="auto"/>
        <w:ind w:left="284" w:hanging="284"/>
        <w:jc w:val="both"/>
        <w:rPr>
          <w:rFonts w:cs="Arial"/>
          <w:sz w:val="22"/>
          <w:szCs w:val="22"/>
          <w:lang w:val="en-US"/>
        </w:rPr>
      </w:pPr>
      <w:r w:rsidRPr="005C27E6">
        <w:rPr>
          <w:rFonts w:cs="Arial"/>
          <w:sz w:val="22"/>
          <w:szCs w:val="22"/>
          <w:lang w:val="en-US"/>
        </w:rPr>
        <w:lastRenderedPageBreak/>
        <w:t>Enrichment 1 = NP v P 5% DE genes or DA protein groups for any of the 24 tests (without FDR correction for the 24 tests)</w:t>
      </w:r>
    </w:p>
    <w:p w14:paraId="14FAC18D" w14:textId="77777777" w:rsidR="0017580C" w:rsidRPr="005C27E6" w:rsidRDefault="0017580C" w:rsidP="00E73373">
      <w:pPr>
        <w:pStyle w:val="Paragraphedeliste"/>
        <w:numPr>
          <w:ilvl w:val="0"/>
          <w:numId w:val="7"/>
        </w:numPr>
        <w:spacing w:line="360" w:lineRule="auto"/>
        <w:ind w:left="284" w:hanging="284"/>
        <w:jc w:val="both"/>
        <w:rPr>
          <w:rFonts w:cs="Arial"/>
          <w:sz w:val="22"/>
          <w:szCs w:val="22"/>
          <w:lang w:val="en-US"/>
        </w:rPr>
      </w:pPr>
      <w:r w:rsidRPr="005C27E6">
        <w:rPr>
          <w:rFonts w:cs="Arial"/>
          <w:sz w:val="22"/>
          <w:szCs w:val="22"/>
          <w:lang w:val="en-US"/>
        </w:rPr>
        <w:t>Enrichment 2 = Based on temporal profiles expected after an exogeneous cell activation.</w:t>
      </w:r>
    </w:p>
    <w:p w14:paraId="72E00447" w14:textId="77777777" w:rsidR="0017580C" w:rsidRPr="005C27E6" w:rsidRDefault="0017580C" w:rsidP="0017580C">
      <w:pPr>
        <w:spacing w:line="360" w:lineRule="auto"/>
        <w:jc w:val="both"/>
        <w:rPr>
          <w:rFonts w:cs="Arial"/>
          <w:sz w:val="22"/>
          <w:szCs w:val="22"/>
          <w:lang w:val="en-US"/>
        </w:rPr>
      </w:pPr>
      <w:r w:rsidRPr="005C27E6">
        <w:rPr>
          <w:rFonts w:cs="Arial"/>
          <w:sz w:val="22"/>
          <w:szCs w:val="22"/>
          <w:lang w:val="en-US"/>
        </w:rPr>
        <w:t>More precisely, a gene could be selected by the profile based enrichment if Its DE ranking is less than 200 and it features a single peak at a single time, or a single peak for two consecutive times, or a single peak for three consecutive times.</w:t>
      </w:r>
    </w:p>
    <w:p w14:paraId="171111A1" w14:textId="23162958" w:rsidR="0017580C" w:rsidRPr="005C27E6" w:rsidRDefault="0017580C" w:rsidP="0017580C">
      <w:pPr>
        <w:spacing w:line="360" w:lineRule="auto"/>
        <w:jc w:val="both"/>
        <w:rPr>
          <w:sz w:val="22"/>
          <w:szCs w:val="22"/>
          <w:lang w:val="en-GB"/>
        </w:rPr>
      </w:pPr>
      <w:r w:rsidRPr="005C27E6">
        <w:rPr>
          <w:rFonts w:cs="Arial"/>
          <w:sz w:val="22"/>
          <w:szCs w:val="22"/>
          <w:lang w:val="en-US"/>
        </w:rPr>
        <w:t xml:space="preserve">The DE ranking of gene, is its ranking among the other genes with respect to its p-value at a given test. A gene with a DE ranking equal to 1 features the smallest p-value for the test whereas a gene with the highest DE ranking possible, features the largest p-value for the test. We chose 200, a rather high value, as the max DE ranking value in order to perform a large profile based enrichment of the selection. </w:t>
      </w:r>
      <w:r w:rsidRPr="005C27E6">
        <w:rPr>
          <w:sz w:val="22"/>
          <w:szCs w:val="22"/>
          <w:lang w:val="en-GB"/>
        </w:rPr>
        <w:t xml:space="preserve">The number </w:t>
      </w:r>
      <w:bookmarkStart w:id="3" w:name="OLE_LINK15"/>
      <w:bookmarkStart w:id="4" w:name="OLE_LINK16"/>
      <w:r w:rsidRPr="005C27E6">
        <w:rPr>
          <w:sz w:val="22"/>
          <w:szCs w:val="22"/>
          <w:lang w:val="en-GB"/>
        </w:rPr>
        <w:t xml:space="preserve">of unique gene ID </w:t>
      </w:r>
      <w:bookmarkEnd w:id="3"/>
      <w:bookmarkEnd w:id="4"/>
      <w:r w:rsidRPr="005C27E6">
        <w:rPr>
          <w:color w:val="000000"/>
          <w:sz w:val="22"/>
          <w:szCs w:val="22"/>
          <w:lang w:val="en-GB"/>
        </w:rPr>
        <w:t xml:space="preserve">in the final selection is </w:t>
      </w:r>
      <w:bookmarkStart w:id="5" w:name="OLE_LINK13"/>
      <w:bookmarkStart w:id="6" w:name="OLE_LINK14"/>
      <w:r w:rsidR="00E04202" w:rsidRPr="005C27E6">
        <w:rPr>
          <w:color w:val="000000"/>
          <w:sz w:val="22"/>
          <w:szCs w:val="22"/>
          <w:lang w:val="en-GB"/>
        </w:rPr>
        <w:t xml:space="preserve">5 </w:t>
      </w:r>
      <w:r w:rsidRPr="005C27E6">
        <w:rPr>
          <w:color w:val="000000"/>
          <w:sz w:val="22"/>
          <w:szCs w:val="22"/>
          <w:lang w:val="en-GB"/>
        </w:rPr>
        <w:t>733</w:t>
      </w:r>
      <w:bookmarkEnd w:id="5"/>
      <w:bookmarkEnd w:id="6"/>
      <w:r w:rsidRPr="005C27E6">
        <w:rPr>
          <w:color w:val="000000"/>
          <w:sz w:val="22"/>
          <w:szCs w:val="22"/>
          <w:lang w:val="en-GB"/>
        </w:rPr>
        <w:t xml:space="preserve">. </w:t>
      </w:r>
      <w:r w:rsidRPr="005C27E6">
        <w:rPr>
          <w:sz w:val="22"/>
          <w:szCs w:val="22"/>
          <w:lang w:val="en-GB"/>
        </w:rPr>
        <w:t>Obviously, genes expressions or proteins abundancies must not be constant (within a given group either NP or P) to be included in the reverse engineering algorithm since we need to assess their predictive value on other gene expressions or protein abundancies. As a consequence, we had to filter out 125 protein abundancies. Any of the proteins abundancies that were removed were constant in both of the groups.</w:t>
      </w:r>
    </w:p>
    <w:p w14:paraId="04DE0E74" w14:textId="77777777" w:rsidR="0017580C" w:rsidRPr="005C27E6" w:rsidRDefault="0017580C" w:rsidP="0017580C">
      <w:pPr>
        <w:spacing w:line="360" w:lineRule="auto"/>
        <w:jc w:val="both"/>
        <w:rPr>
          <w:rFonts w:cs="Arial"/>
          <w:sz w:val="22"/>
          <w:szCs w:val="22"/>
          <w:lang w:val="en-GB"/>
        </w:rPr>
      </w:pPr>
    </w:p>
    <w:p w14:paraId="55DD3E1F" w14:textId="77777777" w:rsidR="0017580C" w:rsidRPr="005C27E6" w:rsidRDefault="0017580C" w:rsidP="0017580C">
      <w:pPr>
        <w:spacing w:line="360" w:lineRule="auto"/>
        <w:jc w:val="both"/>
        <w:rPr>
          <w:rFonts w:cs="Arial"/>
          <w:sz w:val="22"/>
          <w:szCs w:val="22"/>
          <w:lang w:val="en-US"/>
        </w:rPr>
      </w:pPr>
    </w:p>
    <w:p w14:paraId="23A51E21" w14:textId="5998B1A8" w:rsidR="0017580C" w:rsidRPr="005C27E6" w:rsidRDefault="0017580C" w:rsidP="0017580C">
      <w:pPr>
        <w:spacing w:line="360" w:lineRule="auto"/>
        <w:jc w:val="both"/>
        <w:rPr>
          <w:rFonts w:cs="Arial"/>
          <w:b/>
          <w:szCs w:val="22"/>
          <w:lang w:val="en-US"/>
        </w:rPr>
      </w:pPr>
      <w:r w:rsidRPr="005C27E6">
        <w:rPr>
          <w:rFonts w:cs="Arial"/>
          <w:b/>
          <w:szCs w:val="22"/>
          <w:lang w:val="en-US"/>
        </w:rPr>
        <w:t xml:space="preserve">Clustering </w:t>
      </w:r>
      <w:r w:rsidR="00C077B9" w:rsidRPr="005C27E6">
        <w:rPr>
          <w:rFonts w:cs="Arial"/>
          <w:b/>
          <w:szCs w:val="22"/>
          <w:lang w:val="en-US"/>
        </w:rPr>
        <w:t xml:space="preserve">of genes and proteins </w:t>
      </w:r>
    </w:p>
    <w:p w14:paraId="7A6A757E" w14:textId="77777777" w:rsidR="00C077B9" w:rsidRPr="005C27E6" w:rsidRDefault="0017580C" w:rsidP="0017580C">
      <w:pPr>
        <w:spacing w:line="360" w:lineRule="auto"/>
        <w:jc w:val="both"/>
        <w:rPr>
          <w:rFonts w:cstheme="minorHAnsi"/>
          <w:sz w:val="22"/>
          <w:szCs w:val="22"/>
          <w:lang w:val="en-US"/>
        </w:rPr>
      </w:pPr>
      <w:r w:rsidRPr="005C27E6">
        <w:rPr>
          <w:rFonts w:cstheme="minorHAnsi"/>
          <w:color w:val="000000"/>
          <w:sz w:val="22"/>
          <w:szCs w:val="22"/>
          <w:lang w:val="en-GB"/>
        </w:rPr>
        <w:t xml:space="preserve">We first adjusted the range of the gene expressions and of the protein abundancies in order to improve the similarities between the genes and proteins groups values. </w:t>
      </w:r>
      <w:r w:rsidRPr="005C27E6">
        <w:rPr>
          <w:rFonts w:cstheme="minorHAnsi"/>
          <w:sz w:val="22"/>
          <w:szCs w:val="22"/>
          <w:lang w:val="en-US"/>
        </w:rPr>
        <w:t xml:space="preserve">To rescale abundancies’ distributions to the ranges of the expressions’ distributions, we used a multiplying factor: the 50% Trimmed Mean of the ratios of ranges of the abundancies divided by the range of the expressions for every Gene Name for which those two values were available. </w:t>
      </w:r>
    </w:p>
    <w:p w14:paraId="30CDE51F" w14:textId="242F3AC8" w:rsidR="00C077B9" w:rsidRPr="005C27E6" w:rsidRDefault="00C077B9" w:rsidP="00C077B9">
      <w:pPr>
        <w:jc w:val="both"/>
        <w:rPr>
          <w:rFonts w:cstheme="minorHAnsi"/>
          <w:color w:val="C00000"/>
          <w:sz w:val="22"/>
          <w:szCs w:val="22"/>
          <w:lang w:val="en-US"/>
        </w:rPr>
      </w:pPr>
    </w:p>
    <w:p w14:paraId="6B216082" w14:textId="4835E55A" w:rsidR="00C077B9" w:rsidRPr="005C27E6" w:rsidRDefault="00C077B9" w:rsidP="00947195">
      <w:pPr>
        <w:spacing w:line="360" w:lineRule="auto"/>
        <w:jc w:val="both"/>
        <w:rPr>
          <w:rFonts w:cs="Arial"/>
          <w:sz w:val="22"/>
          <w:szCs w:val="22"/>
          <w:lang w:val="en-US"/>
        </w:rPr>
      </w:pPr>
      <w:r w:rsidRPr="005C27E6">
        <w:rPr>
          <w:rFonts w:cs="Arial"/>
          <w:sz w:val="22"/>
          <w:szCs w:val="22"/>
          <w:lang w:val="en-US"/>
        </w:rPr>
        <w:t xml:space="preserve">To cluster genes and protein  we applied Fuzzy c−means clustering (FCM) </w:t>
      </w:r>
      <w:r w:rsidRPr="005C27E6">
        <w:rPr>
          <w:rFonts w:cs="Arial"/>
          <w:sz w:val="22"/>
          <w:szCs w:val="22"/>
          <w:lang w:val="en-US"/>
        </w:rPr>
        <w:fldChar w:fldCharType="begin">
          <w:fldData xml:space="preserve">PEVuZE5vdGU+PENpdGU+PEF1dGhvcj5GdXRzY2hpazwvQXV0aG9yPjxZZWFyPjIwMDU8L1llYXI+
PFJlY051bT44MjwvUmVjTnVtPjxEaXNwbGF5VGV4dD48c3R5bGUgZmFjZT0ic3VwZXJzY3JpcHQi
PjE1LCAxNjwvc3R5bGU+PC9EaXNwbGF5VGV4dD48cmVjb3JkPjxyZWMtbnVtYmVyPjgyPC9yZWMt
bnVtYmVyPjxmb3JlaWduLWtleXM+PGtleSBhcHA9IkVOIiBkYi1pZD0iMjlmYWVhdHY0c3Jhejll
ZXplN3A5MjBiNXdycGZ3enJkYXBmIiB0aW1lc3RhbXA9IjE1NTYxMjU5MDgiPjgyPC9rZXk+PC9m
b3JlaWduLWtleXM+PHJlZi10eXBlIG5hbWU9IkpvdXJuYWwgQXJ0aWNsZSI+MTc8L3JlZi10eXBl
Pjxjb250cmlidXRvcnM+PGF1dGhvcnM+PGF1dGhvcj5GdXRzY2hpaywgTS4gRS48L2F1dGhvcj48
YXV0aG9yPkNhcmxpc2xlLCBCLjwvYXV0aG9yPjwvYXV0aG9ycz48L2NvbnRyaWJ1dG9ycz48YXV0
aC1hZGRyZXNzPkluc3RpdHV0ZSBvZiBUaGVvcmV0aWNhbCBCaW9sb2d5LCBIdW1ib2xkdC1Vbml2
ZXJzaXR5LCBJbnZhbGlkZW5zdHIuIDQzLCAxMDExNSBCZXJsaW4sIEdlcm1hbnkuIG0uZnV0c2No
aWtAYmlvbG9naWUuaHUtYmVybGluLmRlPC9hdXRoLWFkZHJlc3M+PHRpdGxlcz48dGl0bGU+Tm9p
c2Utcm9idXN0IHNvZnQgY2x1c3RlcmluZyBvZiBnZW5lIGV4cHJlc3Npb24gdGltZS1jb3Vyc2Ug
ZGF0YTwvdGl0bGU+PHNlY29uZGFyeS10aXRsZT5KIEJpb2luZm9ybSBDb21wdXQgQmlvbDwvc2Vj
b25kYXJ5LXRpdGxlPjwvdGl0bGVzPjxwZXJpb2RpY2FsPjxmdWxsLXRpdGxlPkogQmlvaW5mb3Jt
IENvbXB1dCBCaW9sPC9mdWxsLXRpdGxlPjwvcGVyaW9kaWNhbD48cGFnZXM+OTY1LTg4PC9wYWdl
cz48dm9sdW1lPjM8L3ZvbHVtZT48bnVtYmVyPjQ8L251bWJlcj48a2V5d29yZHM+PGtleXdvcmQ+
KkFsZ29yaXRobXM8L2tleXdvcmQ+PGtleXdvcmQ+QXJ0aWZpY2lhbCBJbnRlbGxpZ2VuY2U8L2tl
eXdvcmQ+PGtleXdvcmQ+Q2x1c3RlciBBbmFseXNpczwva2V5d29yZD48a2V5d29yZD5EYXRhIElu
dGVycHJldGF0aW9uLCBTdGF0aXN0aWNhbDwva2V5d29yZD48a2V5d29yZD5HZW5lIEV4cHJlc3Np
b24gUHJvZmlsaW5nLyptZXRob2RzPC9rZXl3b3JkPjxrZXl3b3JkPkdlbmUgRXhwcmVzc2lvbiBS
ZWd1bGF0aW9uLypwaHlzaW9sb2d5PC9rZXl3b3JkPjxrZXl3b3JkPipNb2RlbHMsIEdlbmV0aWM8
L2tleXdvcmQ+PGtleXdvcmQ+TW9kZWxzLCBTdGF0aXN0aWNhbDwva2V5d29yZD48a2V5d29yZD5P
bGlnb251Y2xlb3RpZGUgQXJyYXkgU2VxdWVuY2UgQW5hbHlzaXMvKm1ldGhvZHM8L2tleXdvcmQ+
PGtleXdvcmQ+UGF0dGVybiBSZWNvZ25pdGlvbiwgQXV0b21hdGVkLyptZXRob2RzPC9rZXl3b3Jk
PjxrZXl3b3JkPlByb3Rlb21lL2dlbmV0aWNzLyptZXRhYm9saXNtPC9rZXl3b3JkPjxrZXl3b3Jk
PlNvZnR3YXJlPC9rZXl3b3JkPjxrZXl3b3JkPlN0b2NoYXN0aWMgUHJvY2Vzc2VzPC9rZXl3b3Jk
PjxrZXl3b3JkPlRpbWUgRmFjdG9yczwva2V5d29yZD48L2tleXdvcmRzPjxkYXRlcz48eWVhcj4y
MDA1PC95ZWFyPjxwdWItZGF0ZXM+PGRhdGU+QXVnPC9kYXRlPjwvcHViLWRhdGVzPjwvZGF0ZXM+
PGlzYm4+MDIxOS03MjAwIChQcmludCkmI3hEOzAyMTktNzIwMCAoTGlua2luZyk8L2lzYm4+PGFj
Y2Vzc2lvbi1udW0+MTYwNzgzNzA8L2FjY2Vzc2lvbi1udW0+PHVybHM+PHJlbGF0ZWQtdXJscz48
dXJsPmh0dHA6Ly93d3cubmNiaS5ubG0ubmloLmdvdi9wdWJtZWQvMTYwNzgzNzA8L3VybD48L3Jl
bGF0ZWQtdXJscz48L3VybHM+PC9yZWNvcmQ+PC9DaXRlPjxDaXRlPjxBdXRob3I+S3VtYXI8L0F1
dGhvcj48WWVhcj4yMDA3PC9ZZWFyPjxSZWNOdW0+NDk8L1JlY051bT48cmVjb3JkPjxyZWMtbnVt
YmVyPjQ5PC9yZWMtbnVtYmVyPjxmb3JlaWduLWtleXM+PGtleSBhcHA9IkVOIiBkYi1pZD0iMjlm
YWVhdHY0c3JhejllZXplN3A5MjBiNXdycGZ3enJkYXBmIiB0aW1lc3RhbXA9IjE1NDczMTY1NTUi
PjQ5PC9rZXk+PC9mb3JlaWduLWtleXM+PHJlZi10eXBlIG5hbWU9IkpvdXJuYWwgQXJ0aWNsZSI+
MTc8L3JlZi10eXBlPjxjb250cmlidXRvcnM+PGF1dGhvcnM+PGF1dGhvcj5LdW1hciwgTC48L2F1
dGhvcj48YXV0aG9yPkUuIEZ1dHNjaGlrIE08L2F1dGhvcj48L2F1dGhvcnM+PC9jb250cmlidXRv
cnM+PGF1dGgtYWRkcmVzcz5JbnN0aXR1dGUgb2YgTWVkaWNhbCBJbmZvcm1hdGljcyBhbmQgQmlv
bWV0cnksIENoYXJpdGUsIEh1bWJvbGR0IFVuaXZlcnNpdHksIEludmFsaWRlbnN0cmEgQmV0YSBl
IDQzLCAxMDExNSBCZXJsaW4sIEdlcm1hbnkuPC9hdXRoLWFkZHJlc3M+PHRpdGxlcz48dGl0bGU+
TWZ1eno6IGEgc29mdHdhcmUgcGFja2FnZSBmb3Igc29mdCBjbHVzdGVyaW5nIG9mIG1pY3JvYXJy
YXkgZGF0YTwvdGl0bGU+PHNlY29uZGFyeS10aXRsZT5CaW9pbmZvcm1hdGlvbjwvc2Vjb25kYXJ5
LXRpdGxlPjwvdGl0bGVzPjxwZXJpb2RpY2FsPjxmdWxsLXRpdGxlPkJpb2luZm9ybWF0aW9uPC9m
dWxsLXRpdGxlPjwvcGVyaW9kaWNhbD48cGFnZXM+NS03PC9wYWdlcz48dm9sdW1lPjI8L3ZvbHVt
ZT48bnVtYmVyPjE8L251bWJlcj48a2V5d29yZHM+PGtleXdvcmQ+Z2VuZSBleHByZXNzaW9uPC9r
ZXl3b3JkPjxrZXl3b3JkPnNvZnQgY2x1c3RlcmluZzwva2V5d29yZD48a2V5d29yZD5zb2Z0d2Fy
ZTwva2V5d29yZD48L2tleXdvcmRzPjxkYXRlcz48eWVhcj4yMDA3PC95ZWFyPjxwdWItZGF0ZXM+
PGRhdGU+TWF5IDIwPC9kYXRlPjwvcHViLWRhdGVzPjwvZGF0ZXM+PGlzYm4+MDk3My0yMDYzIChF
bGVjdHJvbmljKSYjeEQ7MDk3My0yMDYzIChMaW5raW5nKTwvaXNibj48YWNjZXNzaW9uLW51bT4x
ODA4NDY0MjwvYWNjZXNzaW9uLW51bT48dXJscz48cmVsYXRlZC11cmxzPjx1cmw+aHR0cDovL3d3
dy5uY2JpLm5sbS5uaWguZ292L3B1Ym1lZC8xODA4NDY0MjwvdXJsPjx1cmw+aHR0cHM6Ly93d3cu
bmNiaS5ubG0ubmloLmdvdi9wbWMvYXJ0aWNsZXMvUE1DMjEzOTk5MS9wZGYvOTczMjA2MzAwMDIw
MDUucGRmPC91cmw+PC9yZWxhdGVkLXVybHM+PC91cmxzPjxjdXN0b20yPlBNQzIxMzk5OTE8L2N1
c3RvbTI+PC9yZWNvcmQ+PC9DaXRlPjwvRW5kTm90ZT5=
</w:fldData>
        </w:fldChar>
      </w:r>
      <w:r w:rsidRPr="005C27E6">
        <w:rPr>
          <w:rFonts w:cs="Arial"/>
          <w:sz w:val="22"/>
          <w:szCs w:val="22"/>
          <w:lang w:val="en-US"/>
        </w:rPr>
        <w:instrText xml:space="preserve"> ADDIN EN.CITE </w:instrText>
      </w:r>
      <w:r w:rsidRPr="005C27E6">
        <w:rPr>
          <w:rFonts w:cs="Arial"/>
          <w:sz w:val="22"/>
          <w:szCs w:val="22"/>
          <w:lang w:val="en-US"/>
        </w:rPr>
        <w:fldChar w:fldCharType="begin">
          <w:fldData xml:space="preserve">PEVuZE5vdGU+PENpdGU+PEF1dGhvcj5GdXRzY2hpazwvQXV0aG9yPjxZZWFyPjIwMDU8L1llYXI+
PFJlY051bT44MjwvUmVjTnVtPjxEaXNwbGF5VGV4dD48c3R5bGUgZmFjZT0ic3VwZXJzY3JpcHQi
PjE1LCAxNjwvc3R5bGU+PC9EaXNwbGF5VGV4dD48cmVjb3JkPjxyZWMtbnVtYmVyPjgyPC9yZWMt
bnVtYmVyPjxmb3JlaWduLWtleXM+PGtleSBhcHA9IkVOIiBkYi1pZD0iMjlmYWVhdHY0c3Jhejll
ZXplN3A5MjBiNXdycGZ3enJkYXBmIiB0aW1lc3RhbXA9IjE1NTYxMjU5MDgiPjgyPC9rZXk+PC9m
b3JlaWduLWtleXM+PHJlZi10eXBlIG5hbWU9IkpvdXJuYWwgQXJ0aWNsZSI+MTc8L3JlZi10eXBl
Pjxjb250cmlidXRvcnM+PGF1dGhvcnM+PGF1dGhvcj5GdXRzY2hpaywgTS4gRS48L2F1dGhvcj48
YXV0aG9yPkNhcmxpc2xlLCBCLjwvYXV0aG9yPjwvYXV0aG9ycz48L2NvbnRyaWJ1dG9ycz48YXV0
aC1hZGRyZXNzPkluc3RpdHV0ZSBvZiBUaGVvcmV0aWNhbCBCaW9sb2d5LCBIdW1ib2xkdC1Vbml2
ZXJzaXR5LCBJbnZhbGlkZW5zdHIuIDQzLCAxMDExNSBCZXJsaW4sIEdlcm1hbnkuIG0uZnV0c2No
aWtAYmlvbG9naWUuaHUtYmVybGluLmRlPC9hdXRoLWFkZHJlc3M+PHRpdGxlcz48dGl0bGU+Tm9p
c2Utcm9idXN0IHNvZnQgY2x1c3RlcmluZyBvZiBnZW5lIGV4cHJlc3Npb24gdGltZS1jb3Vyc2Ug
ZGF0YTwvdGl0bGU+PHNlY29uZGFyeS10aXRsZT5KIEJpb2luZm9ybSBDb21wdXQgQmlvbDwvc2Vj
b25kYXJ5LXRpdGxlPjwvdGl0bGVzPjxwZXJpb2RpY2FsPjxmdWxsLXRpdGxlPkogQmlvaW5mb3Jt
IENvbXB1dCBCaW9sPC9mdWxsLXRpdGxlPjwvcGVyaW9kaWNhbD48cGFnZXM+OTY1LTg4PC9wYWdl
cz48dm9sdW1lPjM8L3ZvbHVtZT48bnVtYmVyPjQ8L251bWJlcj48a2V5d29yZHM+PGtleXdvcmQ+
KkFsZ29yaXRobXM8L2tleXdvcmQ+PGtleXdvcmQ+QXJ0aWZpY2lhbCBJbnRlbGxpZ2VuY2U8L2tl
eXdvcmQ+PGtleXdvcmQ+Q2x1c3RlciBBbmFseXNpczwva2V5d29yZD48a2V5d29yZD5EYXRhIElu
dGVycHJldGF0aW9uLCBTdGF0aXN0aWNhbDwva2V5d29yZD48a2V5d29yZD5HZW5lIEV4cHJlc3Np
b24gUHJvZmlsaW5nLyptZXRob2RzPC9rZXl3b3JkPjxrZXl3b3JkPkdlbmUgRXhwcmVzc2lvbiBS
ZWd1bGF0aW9uLypwaHlzaW9sb2d5PC9rZXl3b3JkPjxrZXl3b3JkPipNb2RlbHMsIEdlbmV0aWM8
L2tleXdvcmQ+PGtleXdvcmQ+TW9kZWxzLCBTdGF0aXN0aWNhbDwva2V5d29yZD48a2V5d29yZD5P
bGlnb251Y2xlb3RpZGUgQXJyYXkgU2VxdWVuY2UgQW5hbHlzaXMvKm1ldGhvZHM8L2tleXdvcmQ+
PGtleXdvcmQ+UGF0dGVybiBSZWNvZ25pdGlvbiwgQXV0b21hdGVkLyptZXRob2RzPC9rZXl3b3Jk
PjxrZXl3b3JkPlByb3Rlb21lL2dlbmV0aWNzLyptZXRhYm9saXNtPC9rZXl3b3JkPjxrZXl3b3Jk
PlNvZnR3YXJlPC9rZXl3b3JkPjxrZXl3b3JkPlN0b2NoYXN0aWMgUHJvY2Vzc2VzPC9rZXl3b3Jk
PjxrZXl3b3JkPlRpbWUgRmFjdG9yczwva2V5d29yZD48L2tleXdvcmRzPjxkYXRlcz48eWVhcj4y
MDA1PC95ZWFyPjxwdWItZGF0ZXM+PGRhdGU+QXVnPC9kYXRlPjwvcHViLWRhdGVzPjwvZGF0ZXM+
PGlzYm4+MDIxOS03MjAwIChQcmludCkmI3hEOzAyMTktNzIwMCAoTGlua2luZyk8L2lzYm4+PGFj
Y2Vzc2lvbi1udW0+MTYwNzgzNzA8L2FjY2Vzc2lvbi1udW0+PHVybHM+PHJlbGF0ZWQtdXJscz48
dXJsPmh0dHA6Ly93d3cubmNiaS5ubG0ubmloLmdvdi9wdWJtZWQvMTYwNzgzNzA8L3VybD48L3Jl
bGF0ZWQtdXJscz48L3VybHM+PC9yZWNvcmQ+PC9DaXRlPjxDaXRlPjxBdXRob3I+S3VtYXI8L0F1
dGhvcj48WWVhcj4yMDA3PC9ZZWFyPjxSZWNOdW0+NDk8L1JlY051bT48cmVjb3JkPjxyZWMtbnVt
YmVyPjQ5PC9yZWMtbnVtYmVyPjxmb3JlaWduLWtleXM+PGtleSBhcHA9IkVOIiBkYi1pZD0iMjlm
YWVhdHY0c3JhejllZXplN3A5MjBiNXdycGZ3enJkYXBmIiB0aW1lc3RhbXA9IjE1NDczMTY1NTUi
PjQ5PC9rZXk+PC9mb3JlaWduLWtleXM+PHJlZi10eXBlIG5hbWU9IkpvdXJuYWwgQXJ0aWNsZSI+
MTc8L3JlZi10eXBlPjxjb250cmlidXRvcnM+PGF1dGhvcnM+PGF1dGhvcj5LdW1hciwgTC48L2F1
dGhvcj48YXV0aG9yPkUuIEZ1dHNjaGlrIE08L2F1dGhvcj48L2F1dGhvcnM+PC9jb250cmlidXRv
cnM+PGF1dGgtYWRkcmVzcz5JbnN0aXR1dGUgb2YgTWVkaWNhbCBJbmZvcm1hdGljcyBhbmQgQmlv
bWV0cnksIENoYXJpdGUsIEh1bWJvbGR0IFVuaXZlcnNpdHksIEludmFsaWRlbnN0cmEgQmV0YSBl
IDQzLCAxMDExNSBCZXJsaW4sIEdlcm1hbnkuPC9hdXRoLWFkZHJlc3M+PHRpdGxlcz48dGl0bGU+
TWZ1eno6IGEgc29mdHdhcmUgcGFja2FnZSBmb3Igc29mdCBjbHVzdGVyaW5nIG9mIG1pY3JvYXJy
YXkgZGF0YTwvdGl0bGU+PHNlY29uZGFyeS10aXRsZT5CaW9pbmZvcm1hdGlvbjwvc2Vjb25kYXJ5
LXRpdGxlPjwvdGl0bGVzPjxwZXJpb2RpY2FsPjxmdWxsLXRpdGxlPkJpb2luZm9ybWF0aW9uPC9m
dWxsLXRpdGxlPjwvcGVyaW9kaWNhbD48cGFnZXM+NS03PC9wYWdlcz48dm9sdW1lPjI8L3ZvbHVt
ZT48bnVtYmVyPjE8L251bWJlcj48a2V5d29yZHM+PGtleXdvcmQ+Z2VuZSBleHByZXNzaW9uPC9r
ZXl3b3JkPjxrZXl3b3JkPnNvZnQgY2x1c3RlcmluZzwva2V5d29yZD48a2V5d29yZD5zb2Z0d2Fy
ZTwva2V5d29yZD48L2tleXdvcmRzPjxkYXRlcz48eWVhcj4yMDA3PC95ZWFyPjxwdWItZGF0ZXM+
PGRhdGU+TWF5IDIwPC9kYXRlPjwvcHViLWRhdGVzPjwvZGF0ZXM+PGlzYm4+MDk3My0yMDYzIChF
bGVjdHJvbmljKSYjeEQ7MDk3My0yMDYzIChMaW5raW5nKTwvaXNibj48YWNjZXNzaW9uLW51bT4x
ODA4NDY0MjwvYWNjZXNzaW9uLW51bT48dXJscz48cmVsYXRlZC11cmxzPjx1cmw+aHR0cDovL3d3
dy5uY2JpLm5sbS5uaWguZ292L3B1Ym1lZC8xODA4NDY0MjwvdXJsPjx1cmw+aHR0cHM6Ly93d3cu
bmNiaS5ubG0ubmloLmdvdi9wbWMvYXJ0aWNsZXMvUE1DMjEzOTk5MS9wZGYvOTczMjA2MzAwMDIw
MDUucGRmPC91cmw+PC9yZWxhdGVkLXVybHM+PC91cmxzPjxjdXN0b20yPlBNQzIxMzk5OTE8L2N1
c3RvbTI+PC9yZWNvcmQ+PC9DaXRlPjwvRW5kTm90ZT5=
</w:fldData>
        </w:fldChar>
      </w:r>
      <w:r w:rsidRPr="005C27E6">
        <w:rPr>
          <w:rFonts w:cs="Arial"/>
          <w:sz w:val="22"/>
          <w:szCs w:val="22"/>
          <w:lang w:val="en-US"/>
        </w:rPr>
        <w:instrText xml:space="preserve"> ADDIN EN.CITE.DATA </w:instrText>
      </w:r>
      <w:r w:rsidRPr="005C27E6">
        <w:rPr>
          <w:rFonts w:cs="Arial"/>
          <w:sz w:val="22"/>
          <w:szCs w:val="22"/>
          <w:lang w:val="en-US"/>
        </w:rPr>
      </w:r>
      <w:r w:rsidRPr="005C27E6">
        <w:rPr>
          <w:rFonts w:cs="Arial"/>
          <w:sz w:val="22"/>
          <w:szCs w:val="22"/>
          <w:lang w:val="en-US"/>
        </w:rPr>
        <w:fldChar w:fldCharType="end"/>
      </w:r>
      <w:r w:rsidRPr="005C27E6">
        <w:rPr>
          <w:rFonts w:cs="Arial"/>
          <w:sz w:val="22"/>
          <w:szCs w:val="22"/>
          <w:lang w:val="en-US"/>
        </w:rPr>
      </w:r>
      <w:r w:rsidRPr="005C27E6">
        <w:rPr>
          <w:rFonts w:cs="Arial"/>
          <w:sz w:val="22"/>
          <w:szCs w:val="22"/>
          <w:lang w:val="en-US"/>
        </w:rPr>
        <w:fldChar w:fldCharType="separate"/>
      </w:r>
      <w:hyperlink w:anchor="_ENREF_15" w:tooltip="Futschik, 2005 #82" w:history="1">
        <w:r w:rsidRPr="005C27E6">
          <w:rPr>
            <w:rFonts w:cs="Arial"/>
            <w:sz w:val="22"/>
            <w:szCs w:val="22"/>
            <w:lang w:val="en-US"/>
          </w:rPr>
          <w:t>15</w:t>
        </w:r>
      </w:hyperlink>
      <w:r w:rsidRPr="005C27E6">
        <w:rPr>
          <w:rFonts w:cs="Arial"/>
          <w:sz w:val="22"/>
          <w:szCs w:val="22"/>
          <w:lang w:val="en-US"/>
        </w:rPr>
        <w:t xml:space="preserve">, </w:t>
      </w:r>
      <w:hyperlink w:anchor="_ENREF_16" w:tooltip="Kumar, 2007 #49" w:history="1">
        <w:r w:rsidRPr="005C27E6">
          <w:rPr>
            <w:rFonts w:cs="Arial"/>
            <w:sz w:val="22"/>
            <w:szCs w:val="22"/>
            <w:lang w:val="en-US"/>
          </w:rPr>
          <w:t>16</w:t>
        </w:r>
      </w:hyperlink>
      <w:r w:rsidRPr="005C27E6">
        <w:rPr>
          <w:rFonts w:cs="Arial"/>
          <w:sz w:val="22"/>
          <w:szCs w:val="22"/>
          <w:lang w:val="en-US"/>
        </w:rPr>
        <w:fldChar w:fldCharType="end"/>
      </w:r>
      <w:r w:rsidRPr="005C27E6">
        <w:rPr>
          <w:rFonts w:cs="Arial"/>
          <w:sz w:val="22"/>
          <w:szCs w:val="22"/>
          <w:lang w:val="en-US"/>
        </w:rPr>
        <w:t xml:space="preserve"> using the Euclidean distance.</w:t>
      </w:r>
    </w:p>
    <w:p w14:paraId="7A804E2A" w14:textId="77777777" w:rsidR="00C077B9" w:rsidRPr="005C27E6" w:rsidRDefault="00C077B9" w:rsidP="00947195">
      <w:pPr>
        <w:spacing w:line="360" w:lineRule="auto"/>
        <w:jc w:val="both"/>
        <w:rPr>
          <w:rFonts w:cs="Arial"/>
          <w:sz w:val="22"/>
          <w:szCs w:val="22"/>
          <w:lang w:val="en-US"/>
        </w:rPr>
      </w:pPr>
    </w:p>
    <w:p w14:paraId="0783A619" w14:textId="77777777" w:rsidR="00C077B9" w:rsidRPr="005C27E6" w:rsidRDefault="00C077B9" w:rsidP="00C077B9">
      <w:pPr>
        <w:spacing w:line="360" w:lineRule="auto"/>
        <w:jc w:val="both"/>
        <w:rPr>
          <w:rFonts w:cs="Arial"/>
          <w:sz w:val="22"/>
          <w:szCs w:val="22"/>
          <w:lang w:val="en-US"/>
        </w:rPr>
      </w:pPr>
      <w:r w:rsidRPr="005C27E6">
        <w:rPr>
          <w:rFonts w:cs="Arial"/>
          <w:sz w:val="22"/>
          <w:szCs w:val="22"/>
          <w:lang w:val="en-US"/>
        </w:rPr>
        <w:t>1. Methodology of the clustering.</w:t>
      </w:r>
    </w:p>
    <w:p w14:paraId="66851568" w14:textId="6087C726" w:rsidR="00C077B9" w:rsidRPr="005C27E6" w:rsidRDefault="00C077B9" w:rsidP="00947195">
      <w:pPr>
        <w:spacing w:line="360" w:lineRule="auto"/>
        <w:jc w:val="both"/>
        <w:rPr>
          <w:rFonts w:cs="Arial"/>
          <w:sz w:val="22"/>
          <w:szCs w:val="22"/>
          <w:lang w:val="en-US"/>
        </w:rPr>
      </w:pPr>
      <w:r w:rsidRPr="005C27E6">
        <w:rPr>
          <w:rFonts w:cs="Arial"/>
          <w:sz w:val="22"/>
          <w:szCs w:val="22"/>
          <w:lang w:val="en-US"/>
        </w:rPr>
        <w:t>We used two runs of the FCM methodology, detailed in section 2 below, to get the 62 final clusters of the genes (41 clusters) and proteins (21 clusters) datasets.</w:t>
      </w:r>
    </w:p>
    <w:p w14:paraId="1A933483" w14:textId="77777777" w:rsidR="00C077B9" w:rsidRPr="005C27E6" w:rsidRDefault="00C077B9" w:rsidP="00947195">
      <w:pPr>
        <w:spacing w:line="360" w:lineRule="auto"/>
        <w:jc w:val="both"/>
        <w:rPr>
          <w:rFonts w:cs="Arial"/>
          <w:sz w:val="22"/>
          <w:szCs w:val="22"/>
          <w:lang w:val="en-US"/>
        </w:rPr>
      </w:pPr>
      <w:r w:rsidRPr="005C27E6">
        <w:rPr>
          <w:rFonts w:cs="Arial"/>
          <w:sz w:val="22"/>
          <w:szCs w:val="22"/>
          <w:lang w:val="en-US"/>
        </w:rPr>
        <w:t xml:space="preserve">First, using FCM, we clustered the subset of genes and proteins, for which both gene expressions and proteins abundances were measured, according to those genes expressions and those protein abundancies, which resulted in 21 clusters. We directly used those 21 clusters to cluster the proteins, since gene expressions were missing for only a few proteins. </w:t>
      </w:r>
    </w:p>
    <w:p w14:paraId="1C52577D" w14:textId="77777777" w:rsidR="00C077B9" w:rsidRPr="005C27E6" w:rsidRDefault="00C077B9" w:rsidP="00947195">
      <w:pPr>
        <w:spacing w:line="360" w:lineRule="auto"/>
        <w:jc w:val="both"/>
        <w:rPr>
          <w:rFonts w:cs="Arial"/>
          <w:sz w:val="22"/>
          <w:szCs w:val="22"/>
          <w:lang w:val="en-US"/>
        </w:rPr>
      </w:pPr>
      <w:r w:rsidRPr="005C27E6">
        <w:rPr>
          <w:rFonts w:cs="Arial"/>
          <w:sz w:val="22"/>
          <w:szCs w:val="22"/>
          <w:lang w:val="en-US"/>
        </w:rPr>
        <w:lastRenderedPageBreak/>
        <w:t xml:space="preserve">Yet, there were hundreds of genes expressions without protein abundance data. To tackle this issue, we performed an additional FCM run and clustered all the genes expressions into 20 clusters using only the gene expression data. </w:t>
      </w:r>
    </w:p>
    <w:p w14:paraId="1DF31E58" w14:textId="77777777" w:rsidR="00C077B9" w:rsidRPr="005C27E6" w:rsidRDefault="00C077B9" w:rsidP="00947195">
      <w:pPr>
        <w:spacing w:line="360" w:lineRule="auto"/>
        <w:jc w:val="both"/>
        <w:rPr>
          <w:rFonts w:cs="Arial"/>
          <w:sz w:val="22"/>
          <w:szCs w:val="22"/>
          <w:lang w:val="en-US"/>
        </w:rPr>
      </w:pPr>
      <w:r w:rsidRPr="005C27E6">
        <w:rPr>
          <w:rFonts w:cs="Arial"/>
          <w:sz w:val="22"/>
          <w:szCs w:val="22"/>
          <w:lang w:val="en-US"/>
        </w:rPr>
        <w:t>For the genes that may be clustered in the first run (genes and proteins data) and in the second run (genes without proteins data), we retained the clustered found using both gene and protein data since it is likely to be more accurate. Hence, the genes were split into 21+20 clusters and the proteins into the 21 very same clusters as the 21 genes clusters. In addition, this type of clustering was likely to help to simplify the upcoming network inference since it required to model how genes and proteins clusters interact.</w:t>
      </w:r>
    </w:p>
    <w:p w14:paraId="3067D342" w14:textId="77777777" w:rsidR="00C077B9" w:rsidRPr="005C27E6" w:rsidRDefault="00C077B9" w:rsidP="00947195">
      <w:pPr>
        <w:spacing w:line="360" w:lineRule="auto"/>
        <w:jc w:val="both"/>
        <w:rPr>
          <w:rFonts w:cs="Arial"/>
          <w:sz w:val="22"/>
          <w:szCs w:val="22"/>
          <w:lang w:val="en-US"/>
        </w:rPr>
      </w:pPr>
    </w:p>
    <w:p w14:paraId="1A204C64" w14:textId="53EFF43D" w:rsidR="00C077B9" w:rsidRPr="005C27E6" w:rsidRDefault="00C077B9" w:rsidP="00947195">
      <w:pPr>
        <w:spacing w:line="360" w:lineRule="auto"/>
        <w:jc w:val="both"/>
        <w:rPr>
          <w:rFonts w:cs="Arial"/>
          <w:sz w:val="22"/>
          <w:szCs w:val="22"/>
          <w:lang w:val="en-US"/>
        </w:rPr>
      </w:pPr>
      <w:r w:rsidRPr="005C27E6">
        <w:rPr>
          <w:rFonts w:cs="Arial"/>
          <w:sz w:val="22"/>
          <w:szCs w:val="22"/>
          <w:lang w:val="en-US"/>
        </w:rPr>
        <w:t>2. Methodology for an FCM.</w:t>
      </w:r>
    </w:p>
    <w:p w14:paraId="22F6299E" w14:textId="77777777" w:rsidR="00C077B9" w:rsidRPr="005C27E6" w:rsidRDefault="00C077B9" w:rsidP="00947195">
      <w:pPr>
        <w:spacing w:line="360" w:lineRule="auto"/>
        <w:jc w:val="both"/>
        <w:rPr>
          <w:rFonts w:cs="Arial"/>
          <w:sz w:val="22"/>
          <w:szCs w:val="22"/>
          <w:lang w:val="en-US"/>
        </w:rPr>
      </w:pPr>
      <w:r w:rsidRPr="005C27E6">
        <w:rPr>
          <w:rFonts w:cs="Arial"/>
          <w:sz w:val="22"/>
          <w:szCs w:val="22"/>
          <w:lang w:val="en-US"/>
        </w:rPr>
        <w:t>Even if Mfuzz package, that implements FCM, was first developed to cluster microarray data, the algorithms of the Mfuzz package, as claimed by its authors on their webpage (</w:t>
      </w:r>
      <w:hyperlink r:id="rId9" w:history="1">
        <w:r w:rsidRPr="005C27E6">
          <w:rPr>
            <w:rFonts w:cs="Arial"/>
            <w:lang w:val="en-US"/>
          </w:rPr>
          <w:t>http://mfuzz.sysbiolab.eu</w:t>
        </w:r>
      </w:hyperlink>
      <w:r w:rsidRPr="005C27E6">
        <w:rPr>
          <w:rFonts w:cs="Arial"/>
          <w:sz w:val="22"/>
          <w:szCs w:val="22"/>
          <w:lang w:val="en-US"/>
        </w:rPr>
        <w:t>), can also be applied to other types of data such as proteins abundances or RNAseq datasets.</w:t>
      </w:r>
    </w:p>
    <w:p w14:paraId="58A75994" w14:textId="5814A986" w:rsidR="00C077B9" w:rsidRPr="005C27E6" w:rsidRDefault="00C077B9" w:rsidP="00947195">
      <w:pPr>
        <w:spacing w:line="360" w:lineRule="auto"/>
        <w:jc w:val="both"/>
        <w:rPr>
          <w:rFonts w:cs="Arial"/>
          <w:sz w:val="22"/>
          <w:szCs w:val="22"/>
          <w:lang w:val="en-US"/>
        </w:rPr>
      </w:pPr>
      <w:r w:rsidRPr="005C27E6">
        <w:rPr>
          <w:rFonts w:cs="Arial"/>
          <w:sz w:val="22"/>
          <w:szCs w:val="22"/>
          <w:lang w:val="en-US"/>
        </w:rPr>
        <w:t xml:space="preserve">We chose to perform the FCM cluster analysis using the Euclidean distance. As result, the expression values of genes were standardized to have a mean value of zero and a standard deviation of one. This ensures that vectors of genes with similar changes in expression are close in Euclidean space, as recommended by Futschik and colleagues </w:t>
      </w:r>
      <w:hyperlink w:anchor="_ENREF_15" w:tooltip="Futschik, 2005 #82" w:history="1">
        <w:r w:rsidRPr="005C27E6">
          <w:rPr>
            <w:rFonts w:cs="Arial"/>
            <w:sz w:val="22"/>
            <w:szCs w:val="22"/>
            <w:lang w:val="en-US"/>
          </w:rPr>
          <w:fldChar w:fldCharType="begin"/>
        </w:r>
        <w:r w:rsidRPr="005C27E6">
          <w:rPr>
            <w:rFonts w:cs="Arial"/>
            <w:sz w:val="22"/>
            <w:szCs w:val="22"/>
            <w:lang w:val="en-US"/>
          </w:rPr>
          <w:instrText xml:space="preserve"> ADDIN EN.CITE &lt;EndNote&gt;&lt;Cite&gt;&lt;Author&gt;Futschik&lt;/Author&gt;&lt;Year&gt;2005&lt;/Year&gt;&lt;RecNum&gt;113&lt;/RecNum&gt;&lt;DisplayText&gt;&lt;style face="superscript"&gt;15&lt;/style&gt;&lt;/DisplayText&gt;&lt;record&gt;&lt;rec-number&gt;113&lt;/rec-number&gt;&lt;foreign-keys&gt;&lt;key app="EN" db-id="29faeatv4sraz9eeze7p920b5wrpfwzrdapf" timestamp="1609844252"&gt;113&lt;/key&gt;&lt;/foreign-keys&gt;&lt;ref-type name="Journal Article"&gt;17&lt;/ref-type&gt;&lt;contributors&gt;&lt;authors&gt;&lt;author&gt;Futschik, M. E.&lt;/author&gt;&lt;author&gt;Carlisle, B.&lt;/author&gt;&lt;/authors&gt;&lt;/contributors&gt;&lt;auth-address&gt;Institute of Theoretical Biology, Humboldt-University, Invalidenstr. 43, 10115 Berlin, Germany. m.futschik@biologie.hu-berlin.de&lt;/auth-address&gt;&lt;titles&gt;&lt;title&gt;Noise-robust soft clustering of gene expression time-course data&lt;/title&gt;&lt;secondary-title&gt;J Bioinform Comput Biol&lt;/secondary-title&gt;&lt;/titles&gt;&lt;periodical&gt;&lt;full-title&gt;J Bioinform Comput Biol&lt;/full-title&gt;&lt;/periodical&gt;&lt;pages&gt;965-88&lt;/pages&gt;&lt;volume&gt;3&lt;/volume&gt;&lt;number&gt;4&lt;/number&gt;&lt;edition&gt;2005/08/04&lt;/edition&gt;&lt;keywords&gt;&lt;keyword&gt;*Algorithms&lt;/keyword&gt;&lt;keyword&gt;Artificial Intelligence&lt;/keyword&gt;&lt;keyword&gt;Cluster Analysis&lt;/keyword&gt;&lt;keyword&gt;Data Interpretation, Statistical&lt;/keyword&gt;&lt;keyword&gt;Gene Expression Profiling/*methods&lt;/keyword&gt;&lt;keyword&gt;Gene Expression Regulation/*physiology&lt;/keyword&gt;&lt;keyword&gt;*Models, Genetic&lt;/keyword&gt;&lt;keyword&gt;Models, Statistical&lt;/keyword&gt;&lt;keyword&gt;Oligonucleotide Array Sequence Analysis/*methods&lt;/keyword&gt;&lt;keyword&gt;Pattern Recognition, Automated/*methods&lt;/keyword&gt;&lt;keyword&gt;Proteome/genetics/*metabolism&lt;/keyword&gt;&lt;keyword&gt;Software&lt;/keyword&gt;&lt;keyword&gt;Stochastic Processes&lt;/keyword&gt;&lt;keyword&gt;Time Factors&lt;/keyword&gt;&lt;/keywords&gt;&lt;dates&gt;&lt;year&gt;2005&lt;/year&gt;&lt;pub-dates&gt;&lt;date&gt;Aug&lt;/date&gt;&lt;/pub-dates&gt;&lt;/dates&gt;&lt;isbn&gt;0219-7200 (Print)&amp;#xD;0219-7200 (Linking)&lt;/isbn&gt;&lt;accession-num&gt;16078370&lt;/accession-num&gt;&lt;urls&gt;&lt;related-urls&gt;&lt;url&gt;https://www.ncbi.nlm.nih.gov/pubmed/16078370&lt;/url&gt;&lt;/related-urls&gt;&lt;/urls&gt;&lt;electronic-resource-num&gt;10.1142/s0219720005001375&lt;/electronic-resource-num&gt;&lt;/record&gt;&lt;/Cite&gt;&lt;/EndNote&gt;</w:instrText>
        </w:r>
        <w:r w:rsidRPr="005C27E6">
          <w:rPr>
            <w:rFonts w:cs="Arial"/>
            <w:sz w:val="22"/>
            <w:szCs w:val="22"/>
            <w:lang w:val="en-US"/>
          </w:rPr>
          <w:fldChar w:fldCharType="separate"/>
        </w:r>
        <w:r w:rsidRPr="005C27E6">
          <w:rPr>
            <w:rFonts w:cs="Arial"/>
            <w:sz w:val="22"/>
            <w:szCs w:val="22"/>
            <w:lang w:val="en-US"/>
          </w:rPr>
          <w:t>15</w:t>
        </w:r>
        <w:r w:rsidRPr="005C27E6">
          <w:rPr>
            <w:rFonts w:cs="Arial"/>
            <w:sz w:val="22"/>
            <w:szCs w:val="22"/>
            <w:lang w:val="en-US"/>
          </w:rPr>
          <w:fldChar w:fldCharType="end"/>
        </w:r>
      </w:hyperlink>
      <w:r w:rsidRPr="005C27E6">
        <w:rPr>
          <w:rFonts w:cs="Arial"/>
          <w:sz w:val="22"/>
          <w:szCs w:val="22"/>
          <w:lang w:val="en-US"/>
        </w:rPr>
        <w:t>. To perform FCM, two parameters have to be specified: the number of clusters c and the FCM parameter m.</w:t>
      </w:r>
    </w:p>
    <w:p w14:paraId="27247209" w14:textId="58F5BD63" w:rsidR="00C077B9" w:rsidRPr="005C27E6" w:rsidRDefault="00C077B9" w:rsidP="009471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Arial"/>
          <w:sz w:val="22"/>
          <w:szCs w:val="22"/>
          <w:lang w:val="en-US"/>
        </w:rPr>
      </w:pPr>
      <w:r w:rsidRPr="005C27E6">
        <w:rPr>
          <w:rFonts w:cs="Arial"/>
          <w:sz w:val="22"/>
          <w:szCs w:val="22"/>
          <w:lang w:val="en-US"/>
        </w:rPr>
        <w:t>The FCM parameter m was estimated using the m estimate function of the Mfuzz package that implements the algorithm from Schwammle et al. </w:t>
      </w:r>
      <w:hyperlink w:anchor="_ENREF_17" w:tooltip="Schwammle, 2010 #114" w:history="1">
        <w:r w:rsidRPr="005C27E6">
          <w:rPr>
            <w:rFonts w:cs="Arial"/>
            <w:sz w:val="22"/>
            <w:szCs w:val="22"/>
            <w:lang w:val="en-US"/>
          </w:rPr>
          <w:fldChar w:fldCharType="begin"/>
        </w:r>
        <w:r w:rsidRPr="005C27E6">
          <w:rPr>
            <w:rFonts w:cs="Arial"/>
            <w:sz w:val="22"/>
            <w:szCs w:val="22"/>
            <w:lang w:val="en-US"/>
          </w:rPr>
          <w:instrText xml:space="preserve"> ADDIN EN.CITE &lt;EndNote&gt;&lt;Cite&gt;&lt;Author&gt;Schwammle&lt;/Author&gt;&lt;Year&gt;2010&lt;/Year&gt;&lt;RecNum&gt;114&lt;/RecNum&gt;&lt;DisplayText&gt;&lt;style face="superscript"&gt;17&lt;/style&gt;&lt;/DisplayText&gt;&lt;record&gt;&lt;rec-number&gt;114&lt;/rec-number&gt;&lt;foreign-keys&gt;&lt;key app="EN" db-id="29faeatv4sraz9eeze7p920b5wrpfwzrdapf" timestamp="1609844449"&gt;114&lt;/key&gt;&lt;/foreign-keys&gt;&lt;ref-type name="Journal Article"&gt;17&lt;/ref-type&gt;&lt;contributors&gt;&lt;authors&gt;&lt;author&gt;Schwammle, V.&lt;/author&gt;&lt;author&gt;Jensen, O. N.&lt;/author&gt;&lt;/authors&gt;&lt;/contributors&gt;&lt;auth-address&gt;Department of Biochemistry and Molecular Biology, University of Southern Denmark, Campusvej 55, DK-5230 Odense M, Denmark. veits@bmb.sdu.dk&lt;/auth-address&gt;&lt;titles&gt;&lt;title&gt;A simple and fast method to determine the parameters for fuzzy c-means cluster analysis&lt;/title&gt;&lt;secondary-title&gt;Bioinformatics&lt;/secondary-title&gt;&lt;/titles&gt;&lt;periodical&gt;&lt;full-title&gt;Bioinformatics&lt;/full-title&gt;&lt;/periodical&gt;&lt;pages&gt;2841-8&lt;/pages&gt;&lt;volume&gt;26&lt;/volume&gt;&lt;number&gt;22&lt;/number&gt;&lt;edition&gt;2010/10/01&lt;/edition&gt;&lt;keywords&gt;&lt;keyword&gt;*Cluster Analysis&lt;/keyword&gt;&lt;keyword&gt;*Fuzzy Logic&lt;/keyword&gt;&lt;keyword&gt;Oligonucleotide Array Sequence Analysis/methods&lt;/keyword&gt;&lt;keyword&gt;Pattern Recognition, Automated/methods&lt;/keyword&gt;&lt;keyword&gt;Proteomics&lt;/keyword&gt;&lt;/keywords&gt;&lt;dates&gt;&lt;year&gt;2010&lt;/year&gt;&lt;pub-dates&gt;&lt;date&gt;Nov 15&lt;/date&gt;&lt;/pub-dates&gt;&lt;/dates&gt;&lt;isbn&gt;1367-4811 (Electronic)&amp;#xD;1367-4803 (Linking)&lt;/isbn&gt;&lt;accession-num&gt;20880957&lt;/accession-num&gt;&lt;urls&gt;&lt;related-urls&gt;&lt;url&gt;https://www.ncbi.nlm.nih.gov/pubmed/20880957&lt;/url&gt;&lt;/related-urls&gt;&lt;/urls&gt;&lt;electronic-resource-num&gt;10.1093/bioinformatics/btq534&lt;/electronic-resource-num&gt;&lt;/record&gt;&lt;/Cite&gt;&lt;/EndNote&gt;</w:instrText>
        </w:r>
        <w:r w:rsidRPr="005C27E6">
          <w:rPr>
            <w:rFonts w:cs="Arial"/>
            <w:sz w:val="22"/>
            <w:szCs w:val="22"/>
            <w:lang w:val="en-US"/>
          </w:rPr>
          <w:fldChar w:fldCharType="separate"/>
        </w:r>
        <w:r w:rsidRPr="005C27E6">
          <w:rPr>
            <w:rFonts w:cs="Arial"/>
            <w:sz w:val="22"/>
            <w:szCs w:val="22"/>
            <w:lang w:val="en-US"/>
          </w:rPr>
          <w:t>17</w:t>
        </w:r>
        <w:r w:rsidRPr="005C27E6">
          <w:rPr>
            <w:rFonts w:cs="Arial"/>
            <w:sz w:val="22"/>
            <w:szCs w:val="22"/>
            <w:lang w:val="en-US"/>
          </w:rPr>
          <w:fldChar w:fldCharType="end"/>
        </w:r>
      </w:hyperlink>
      <w:r w:rsidRPr="005C27E6">
        <w:rPr>
          <w:rFonts w:cs="Arial"/>
          <w:sz w:val="22"/>
          <w:szCs w:val="22"/>
          <w:lang w:val="en-US"/>
        </w:rPr>
        <w:t xml:space="preserve">. To determine the number of clusters, we used the minimum centroid distance as a cluster validity index since for an optimal cluster number, we may see a ‘drop’ of minimum centroid distance when plotted versus a range of cluster number and a slower decrease of the minimum centroid distance for higher cluster number. Again, more information and some examples can be found in the study of Schwammle and Jensen (2010). </w:t>
      </w:r>
    </w:p>
    <w:p w14:paraId="1C4431BF" w14:textId="7F352D32" w:rsidR="00C077B9" w:rsidRPr="005C27E6" w:rsidRDefault="00C077B9">
      <w:pPr>
        <w:spacing w:line="360" w:lineRule="auto"/>
        <w:jc w:val="both"/>
        <w:rPr>
          <w:rFonts w:cs="Arial"/>
          <w:sz w:val="22"/>
          <w:szCs w:val="22"/>
          <w:lang w:val="en-US"/>
        </w:rPr>
      </w:pPr>
    </w:p>
    <w:p w14:paraId="3613DBF0" w14:textId="187AFCCF" w:rsidR="00C077B9" w:rsidRPr="005C27E6" w:rsidRDefault="00C077B9">
      <w:pPr>
        <w:spacing w:line="360" w:lineRule="auto"/>
        <w:jc w:val="both"/>
        <w:rPr>
          <w:rFonts w:cstheme="minorHAnsi"/>
          <w:color w:val="C00000"/>
          <w:sz w:val="22"/>
          <w:szCs w:val="22"/>
          <w:lang w:val="en-US"/>
        </w:rPr>
      </w:pPr>
      <w:r w:rsidRPr="005C27E6">
        <w:rPr>
          <w:rFonts w:cs="Arial"/>
          <w:b/>
          <w:szCs w:val="22"/>
          <w:lang w:val="en-US"/>
        </w:rPr>
        <w:t>Network reverse engineering</w:t>
      </w:r>
    </w:p>
    <w:p w14:paraId="576DE7C5" w14:textId="77777777"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t>Then we designed groups for both the NP and P network inferences in the following way:</w:t>
      </w:r>
    </w:p>
    <w:p w14:paraId="2E6148D5" w14:textId="1169B1E6" w:rsidR="0017580C" w:rsidRPr="005C27E6" w:rsidRDefault="00E04202" w:rsidP="0017580C">
      <w:pPr>
        <w:spacing w:line="360" w:lineRule="auto"/>
        <w:jc w:val="both"/>
        <w:rPr>
          <w:rFonts w:cstheme="minorHAnsi"/>
          <w:sz w:val="22"/>
          <w:szCs w:val="22"/>
          <w:lang w:val="en-US"/>
        </w:rPr>
      </w:pPr>
      <w:r w:rsidRPr="005C27E6">
        <w:rPr>
          <w:rFonts w:cstheme="minorHAnsi"/>
          <w:sz w:val="22"/>
          <w:szCs w:val="22"/>
          <w:lang w:val="en-US"/>
        </w:rPr>
        <w:t xml:space="preserve">1. For the 3 </w:t>
      </w:r>
      <w:r w:rsidR="0017580C" w:rsidRPr="005C27E6">
        <w:rPr>
          <w:rFonts w:cstheme="minorHAnsi"/>
          <w:sz w:val="22"/>
          <w:szCs w:val="22"/>
          <w:lang w:val="en-US"/>
        </w:rPr>
        <w:t>707 gene expression data of the gene ID with gene expression data only, we used the previously derived 20 clusters, numbered from 1 to 20. The minimum size of a group is 68.</w:t>
      </w:r>
    </w:p>
    <w:p w14:paraId="6533EC2B" w14:textId="48ED3D9C" w:rsidR="0017580C" w:rsidRPr="005C27E6" w:rsidRDefault="00E04202" w:rsidP="0017580C">
      <w:pPr>
        <w:spacing w:line="360" w:lineRule="auto"/>
        <w:jc w:val="both"/>
        <w:rPr>
          <w:rFonts w:cstheme="minorHAnsi"/>
          <w:sz w:val="22"/>
          <w:szCs w:val="22"/>
          <w:lang w:val="en-US"/>
        </w:rPr>
      </w:pPr>
      <w:r w:rsidRPr="005C27E6">
        <w:rPr>
          <w:rFonts w:cstheme="minorHAnsi"/>
          <w:sz w:val="22"/>
          <w:szCs w:val="22"/>
          <w:lang w:val="en-US"/>
        </w:rPr>
        <w:t xml:space="preserve">2. For the 2 </w:t>
      </w:r>
      <w:r w:rsidR="0017580C" w:rsidRPr="005C27E6">
        <w:rPr>
          <w:rFonts w:cstheme="minorHAnsi"/>
          <w:sz w:val="22"/>
          <w:szCs w:val="22"/>
          <w:lang w:val="en-US"/>
        </w:rPr>
        <w:t>015 gene expression data of the gene ID with both gene expression and protein abundancies data, we used the previously derived 21 clusters, numbered from 21 to 41. The minimum size of a group is 44.</w:t>
      </w:r>
    </w:p>
    <w:p w14:paraId="13F810D4" w14:textId="64FDD813" w:rsidR="0017580C" w:rsidRPr="005C27E6" w:rsidRDefault="00E04202" w:rsidP="0017580C">
      <w:pPr>
        <w:spacing w:line="360" w:lineRule="auto"/>
        <w:jc w:val="both"/>
        <w:rPr>
          <w:rFonts w:cstheme="minorHAnsi"/>
          <w:sz w:val="22"/>
          <w:szCs w:val="22"/>
          <w:lang w:val="en-US"/>
        </w:rPr>
      </w:pPr>
      <w:r w:rsidRPr="005C27E6">
        <w:rPr>
          <w:rFonts w:cstheme="minorHAnsi"/>
          <w:sz w:val="22"/>
          <w:szCs w:val="22"/>
          <w:lang w:val="en-US"/>
        </w:rPr>
        <w:lastRenderedPageBreak/>
        <w:t xml:space="preserve">3. For the 2 </w:t>
      </w:r>
      <w:r w:rsidR="0017580C" w:rsidRPr="005C27E6">
        <w:rPr>
          <w:rFonts w:cstheme="minorHAnsi"/>
          <w:sz w:val="22"/>
          <w:szCs w:val="22"/>
          <w:lang w:val="en-US"/>
        </w:rPr>
        <w:t xml:space="preserve">025 protein abundancies data of the gene ID with protein abundancies data (and for 2,015 of them gene expression data), we used the previously derived 21 clusters, numbered from 42 to 62. We had to infer, using random forest imputation and the mice R package </w:t>
      </w:r>
      <w:hyperlink w:anchor="_ENREF_18" w:tooltip="Van Buuren, 2011 #77" w:history="1">
        <w:r w:rsidR="00C077B9" w:rsidRPr="005C27E6">
          <w:rPr>
            <w:rFonts w:cstheme="minorHAnsi"/>
            <w:sz w:val="22"/>
            <w:szCs w:val="22"/>
            <w:lang w:val="en-US"/>
          </w:rPr>
          <w:fldChar w:fldCharType="begin"/>
        </w:r>
        <w:r w:rsidR="00C077B9" w:rsidRPr="005C27E6">
          <w:rPr>
            <w:rFonts w:cstheme="minorHAnsi"/>
            <w:sz w:val="22"/>
            <w:szCs w:val="22"/>
            <w:lang w:val="en-US"/>
          </w:rPr>
          <w:instrText xml:space="preserve"> ADDIN EN.CITE &lt;EndNote&gt;&lt;Cite&gt;&lt;Author&gt;Van Buuren&lt;/Author&gt;&lt;Year&gt;2011&lt;/Year&gt;&lt;RecNum&gt;77&lt;/RecNum&gt;&lt;DisplayText&gt;&lt;style face="superscript"&gt;18&lt;/style&gt;&lt;/DisplayText&gt;&lt;record&gt;&lt;rec-number&gt;77&lt;/rec-number&gt;&lt;foreign-keys&gt;&lt;key app="EN" db-id="29faeatv4sraz9eeze7p920b5wrpfwzrdapf" timestamp="1543172111"&gt;77&lt;/key&gt;&lt;/foreign-keys&gt;&lt;ref-type name="Journal Article"&gt;17&lt;/ref-type&gt;&lt;contributors&gt;&lt;authors&gt;&lt;author&gt;Van Buuren, S.&lt;/author&gt;&lt;author&gt;Groothuis-Oudshoorn, K. &lt;/author&gt;&lt;/authors&gt;&lt;/contributors&gt;&lt;titles&gt;&lt;title&gt;mice: Multivariate Imputation by Chained Equations in R.&lt;/title&gt;&lt;secondary-title&gt;Journal of Statistical Software&lt;/secondary-title&gt;&lt;/titles&gt;&lt;periodical&gt;&lt;full-title&gt;Journal of Statistical Software&lt;/full-title&gt;&lt;/periodical&gt;&lt;pages&gt;1-67&lt;/pages&gt;&lt;volume&gt;45&lt;/volume&gt;&lt;number&gt;3&lt;/number&gt;&lt;dates&gt;&lt;year&gt;2011&lt;/year&gt;&lt;/dates&gt;&lt;urls&gt;&lt;/urls&gt;&lt;/record&gt;&lt;/Cite&gt;&lt;/EndNote&gt;</w:instrText>
        </w:r>
        <w:r w:rsidR="00C077B9" w:rsidRPr="005C27E6">
          <w:rPr>
            <w:rFonts w:cstheme="minorHAnsi"/>
            <w:sz w:val="22"/>
            <w:szCs w:val="22"/>
            <w:lang w:val="en-US"/>
          </w:rPr>
          <w:fldChar w:fldCharType="separate"/>
        </w:r>
        <w:r w:rsidR="00C077B9" w:rsidRPr="005C27E6">
          <w:rPr>
            <w:rFonts w:cstheme="minorHAnsi"/>
            <w:noProof/>
            <w:sz w:val="22"/>
            <w:szCs w:val="22"/>
            <w:vertAlign w:val="superscript"/>
            <w:lang w:val="en-US"/>
          </w:rPr>
          <w:t>18</w:t>
        </w:r>
        <w:r w:rsidR="00C077B9" w:rsidRPr="005C27E6">
          <w:rPr>
            <w:rFonts w:cstheme="minorHAnsi"/>
            <w:sz w:val="22"/>
            <w:szCs w:val="22"/>
            <w:lang w:val="en-US"/>
          </w:rPr>
          <w:fldChar w:fldCharType="end"/>
        </w:r>
      </w:hyperlink>
      <w:r w:rsidR="0017580C" w:rsidRPr="005C27E6">
        <w:rPr>
          <w:rFonts w:cstheme="minorHAnsi"/>
          <w:sz w:val="22"/>
          <w:szCs w:val="22"/>
          <w:lang w:val="en-US"/>
        </w:rPr>
        <w:t xml:space="preserve"> the group membership values for the 10 proteins that only featured protein abundancies. The minimum size of a group is 44.</w:t>
      </w:r>
    </w:p>
    <w:p w14:paraId="2EAA5B60" w14:textId="00A0C3B9"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t>We will denote by G2P the action of a cluster of genes expressions on a cluster of protein abundancies, G2G the action of a cluster of genes expressions on a cluster of genes expressions, P2G the action of a cluster of protein abundancies on a cluster of genes expressions and P2P the action of a cluster of protein abundancies on a cluster of protein abundancies (</w:t>
      </w:r>
      <w:r w:rsidR="00E04202" w:rsidRPr="005C27E6">
        <w:rPr>
          <w:rFonts w:cstheme="minorHAnsi"/>
          <w:sz w:val="22"/>
          <w:szCs w:val="22"/>
          <w:lang w:val="en-US"/>
        </w:rPr>
        <w:t xml:space="preserve">Supplementary </w:t>
      </w:r>
      <w:r w:rsidR="00E04202" w:rsidRPr="005C27E6">
        <w:rPr>
          <w:rFonts w:eastAsia="Times New Roman" w:cstheme="minorHAnsi"/>
          <w:bCs/>
          <w:iCs/>
          <w:sz w:val="22"/>
          <w:szCs w:val="22"/>
          <w:lang w:val="en-US"/>
        </w:rPr>
        <w:t>Fig.</w:t>
      </w:r>
      <w:r w:rsidR="00E04202" w:rsidRPr="005C27E6">
        <w:rPr>
          <w:rFonts w:cstheme="minorHAnsi"/>
          <w:bCs/>
          <w:iCs/>
          <w:sz w:val="22"/>
          <w:szCs w:val="22"/>
          <w:lang w:val="en-US"/>
        </w:rPr>
        <w:t xml:space="preserve"> </w:t>
      </w:r>
      <w:r w:rsidR="00E04202" w:rsidRPr="005C27E6">
        <w:rPr>
          <w:rFonts w:cstheme="minorHAnsi"/>
          <w:sz w:val="22"/>
          <w:szCs w:val="22"/>
          <w:lang w:val="en-US"/>
        </w:rPr>
        <w:t>4</w:t>
      </w:r>
      <w:r w:rsidRPr="005C27E6">
        <w:rPr>
          <w:rFonts w:cstheme="minorHAnsi"/>
          <w:sz w:val="22"/>
          <w:szCs w:val="22"/>
          <w:lang w:val="en-US"/>
        </w:rPr>
        <w:t>A).</w:t>
      </w:r>
    </w:p>
    <w:p w14:paraId="58803ADB" w14:textId="77777777"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t xml:space="preserve">For any given cluster </w:t>
      </w:r>
      <m:oMath>
        <m:r>
          <w:rPr>
            <w:rFonts w:ascii="Cambria Math" w:hAnsi="Cambria Math" w:cstheme="minorHAnsi"/>
            <w:sz w:val="22"/>
            <w:szCs w:val="22"/>
            <w:lang w:val="en-US"/>
          </w:rPr>
          <m:t>i</m:t>
        </m:r>
      </m:oMath>
      <w:r w:rsidRPr="005C27E6">
        <w:rPr>
          <w:rFonts w:cstheme="minorHAnsi"/>
          <w:sz w:val="22"/>
          <w:szCs w:val="22"/>
          <w:lang w:val="en-US"/>
        </w:rPr>
        <w:t xml:space="preserve"> among those 62 clusters, we set, for all of them and by analyzing the time course profiles of the cluster members, the first timepoint, denoted by </w:t>
      </w:r>
      <m:oMath>
        <m:sSub>
          <m:sSubPr>
            <m:ctrlPr>
              <w:rPr>
                <w:rFonts w:ascii="Cambria Math" w:hAnsi="Cambria Math" w:cstheme="minorHAnsi"/>
                <w:i/>
                <w:sz w:val="22"/>
                <w:szCs w:val="22"/>
                <w:lang w:val="en-US"/>
              </w:rPr>
            </m:ctrlPr>
          </m:sSubPr>
          <m:e>
            <m:r>
              <w:rPr>
                <w:rFonts w:ascii="Cambria Math" w:hAnsi="Cambria Math" w:cstheme="minorHAnsi"/>
                <w:sz w:val="22"/>
                <w:szCs w:val="22"/>
                <w:lang w:val="en-US"/>
              </w:rPr>
              <m:t>O</m:t>
            </m:r>
          </m:e>
          <m:sub>
            <m:r>
              <w:rPr>
                <w:rFonts w:ascii="Cambria Math" w:hAnsi="Cambria Math" w:cstheme="minorHAnsi"/>
                <w:sz w:val="22"/>
                <w:szCs w:val="22"/>
                <w:lang w:val="en-US"/>
              </w:rPr>
              <m:t>i</m:t>
            </m:r>
          </m:sub>
        </m:sSub>
      </m:oMath>
      <w:r w:rsidRPr="005C27E6">
        <w:rPr>
          <w:rFonts w:cstheme="minorHAnsi"/>
          <w:sz w:val="22"/>
          <w:szCs w:val="22"/>
          <w:lang w:val="en-US"/>
        </w:rPr>
        <w:t xml:space="preserve">, for which it might begin to have an effect on the other actors of the networks. </w:t>
      </w:r>
    </w:p>
    <w:p w14:paraId="4A5EBA40" w14:textId="77777777"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t xml:space="preserve">In order to take into account relevant biological knowledge, we designed a weighted inference. The algorithm aims to reveal the links between the actors of the network (genes or proteins). A weight can favor or disfavor such a link. It ranges from 0, always in, to </w:t>
      </w:r>
      <m:oMath>
        <m:r>
          <w:rPr>
            <w:rFonts w:ascii="Cambria Math" w:hAnsi="Cambria Math" w:cstheme="minorHAnsi"/>
            <w:sz w:val="22"/>
            <w:szCs w:val="22"/>
            <w:lang w:val="en-US"/>
          </w:rPr>
          <m:t>+∞</m:t>
        </m:r>
      </m:oMath>
      <w:r w:rsidRPr="005C27E6">
        <w:rPr>
          <w:rFonts w:cstheme="minorHAnsi"/>
          <w:sz w:val="22"/>
          <w:szCs w:val="22"/>
          <w:lang w:val="en-US"/>
        </w:rPr>
        <w:t>, always exclude; a unit weight being neutral.</w:t>
      </w:r>
    </w:p>
    <w:p w14:paraId="2F1C0929" w14:textId="39006CAA"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t>Information on regulators, targets, as well as confidence (High, Low, Medium) and evidence (Experimental, Predicted), are provided by RegNetwork</w:t>
      </w:r>
      <w:r w:rsidRPr="005C27E6" w:rsidDel="00EA2A3C">
        <w:rPr>
          <w:rFonts w:cstheme="minorHAnsi"/>
          <w:sz w:val="22"/>
          <w:szCs w:val="22"/>
          <w:lang w:val="en-US"/>
        </w:rPr>
        <w:t xml:space="preserve"> </w:t>
      </w:r>
      <w:r w:rsidR="00E04202" w:rsidRPr="005C27E6">
        <w:rPr>
          <w:rFonts w:cstheme="minorHAnsi"/>
          <w:sz w:val="22"/>
          <w:szCs w:val="22"/>
          <w:lang w:val="en-US"/>
        </w:rPr>
        <w:t xml:space="preserve">(341 </w:t>
      </w:r>
      <w:r w:rsidRPr="005C27E6">
        <w:rPr>
          <w:rFonts w:cstheme="minorHAnsi"/>
          <w:sz w:val="22"/>
          <w:szCs w:val="22"/>
          <w:lang w:val="en-US"/>
        </w:rPr>
        <w:t xml:space="preserve">207 links) </w:t>
      </w:r>
      <w:hyperlink w:anchor="_ENREF_19" w:tooltip="Liu, 2015 #65" w:history="1">
        <w:r w:rsidR="00C077B9" w:rsidRPr="005C27E6">
          <w:rPr>
            <w:rFonts w:cstheme="minorHAnsi"/>
            <w:sz w:val="22"/>
            <w:szCs w:val="22"/>
            <w:lang w:val="en-US"/>
          </w:rPr>
          <w:fldChar w:fldCharType="begin">
            <w:fldData xml:space="preserve">PEVuZE5vdGU+PENpdGU+PEF1dGhvcj5MaXU8L0F1dGhvcj48WWVhcj4yMDE1PC9ZZWFyPjxSZWNO
dW0+NjU8L1JlY051bT48RGlzcGxheVRleHQ+PHN0eWxlIGZhY2U9InN1cGVyc2NyaXB0Ij4xOTwv
c3R5bGU+PC9EaXNwbGF5VGV4dD48cmVjb3JkPjxyZWMtbnVtYmVyPjY1PC9yZWMtbnVtYmVyPjxm
b3JlaWduLWtleXM+PGtleSBhcHA9IkVOIiBkYi1pZD0iMjlmYWVhdHY0c3JhejllZXplN3A5MjBi
NXdycGZ3enJkYXBmIiB0aW1lc3RhbXA9IjE1NTYxMTcyMTQiPjY1PC9rZXk+PC9mb3JlaWduLWtl
eXM+PHJlZi10eXBlIG5hbWU9IkpvdXJuYWwgQXJ0aWNsZSI+MTc8L3JlZi10eXBlPjxjb250cmli
dXRvcnM+PGF1dGhvcnM+PGF1dGhvcj5MaXUsIFouIFAuPC9hdXRob3I+PGF1dGhvcj5XdSwgQy48
L2F1dGhvcj48YXV0aG9yPk1pYW8sIEguPC9hdXRob3I+PGF1dGhvcj5XdSwgSC48L2F1dGhvcj48
L2F1dGhvcnM+PC9jb250cmlidXRvcnM+PGF1dGgtYWRkcmVzcz5EZXBhcnRtZW50IG9mIEJpb21l
ZGljYWwgRW5naW5lZXJpbmcsIFNjaG9vbCBvZiBDb250cm9sIFNjaWVuY2UgYW5kIEVuZ2luZWVy
aW5nLCBTaGFuZG9uZyBVbml2ZXJzaXR5LCBKaW5hbiwgU2hhbmRvbmcgMjUwMDYxLCBDaGluYSBh
bmQuJiN4RDtEZXBhcnRtZW50IG9mIEJpb3N0YXRpc3RpY3MsIFNjaG9vbCBvZiBQdWJsaWMgSGVh
bHRoLCBVbml2ZXJzaXR5IG9mIFRleGFzIEhlYWx0aCBTY2llbmNlIENlbnRlciBhdCBIb3VzdG9u
LCBIb3VzdG9uLCBUWCA3NzAzMCwgVVNBLiYjeEQ7RGVwYXJ0bWVudCBvZiBCaW9zdGF0aXN0aWNz
LCBTY2hvb2wgb2YgUHVibGljIEhlYWx0aCwgVW5pdmVyc2l0eSBvZiBUZXhhcyBIZWFsdGggU2Np
ZW5jZSBDZW50ZXIgYXQgSG91c3RvbiwgSG91c3RvbiwgVFggNzcwMzAsIFVTQSBIdWxpbi5XdUB1
dGgudG1jLmVkdS48L2F1dGgtYWRkcmVzcz48dGl0bGVzPjx0aXRsZT5SZWdOZXR3b3JrOiBhbiBp
bnRlZ3JhdGVkIGRhdGFiYXNlIG9mIHRyYW5zY3JpcHRpb25hbCBhbmQgcG9zdC10cmFuc2NyaXB0
aW9uYWwgcmVndWxhdG9yeSBuZXR3b3JrcyBpbiBodW1hbiBhbmQgbW91c2U8L3RpdGxlPjxzZWNv
bmRhcnktdGl0bGU+RGF0YWJhc2UgKE94Zm9yZCk8L3NlY29uZGFyeS10aXRsZT48L3RpdGxlcz48
cGVyaW9kaWNhbD48ZnVsbC10aXRsZT5EYXRhYmFzZSAoT3hmb3JkKTwvZnVsbC10aXRsZT48L3Bl
cmlvZGljYWw+PHZvbHVtZT4yMDE1PC92b2x1bWU+PGVkaXRpb24+MjAxNS8xMC8wMjwvZWRpdGlv
bj48a2V5d29yZHM+PGtleXdvcmQ+QW5pbWFsczwva2V5d29yZD48a2V5d29yZD4qRGF0YWJhc2Vz
LCBHZW5ldGljPC9rZXl3b3JkPjxrZXl3b3JkPkdlbmUgRXhwcmVzc2lvbiBSZWd1bGF0aW9uLypw
aHlzaW9sb2d5PC9rZXl3b3JkPjxrZXl3b3JkPkdlbmUgUmVndWxhdG9yeSBOZXR3b3Jrcy8qcGh5
c2lvbG9neTwva2V5d29yZD48a2V5d29yZD5IdW1hbnM8L2tleXdvcmQ+PGtleXdvcmQ+S25vd2xl
ZGdlIEJhc2VzPC9rZXl3b3JkPjxrZXl3b3JkPk1pY2U8L2tleXdvcmQ+PGtleXdvcmQ+TWljcm9S
TkFzL2Jpb3N5bnRoZXNpcy9nZW5ldGljczwva2V5d29yZD48a2V5d29yZD5OdWNsZW90aWRlIE1v
dGlmczwva2V5d29yZD48a2V5d29yZD5SZXNwb25zZSBFbGVtZW50cy8qcGh5c2lvbG9neTwva2V5
d29yZD48a2V5d29yZD5UcmFuc2NyaXB0aW9uIEZhY3RvcnMvZ2VuZXRpY3MvbWV0YWJvbGlzbTwv
a2V5d29yZD48a2V5d29yZD5UcmFuc2NyaXB0aW9uLCBHZW5ldGljLypwaHlzaW9sb2d5PC9rZXl3
b3JkPjwva2V5d29yZHM+PGRhdGVzPjx5ZWFyPjIwMTU8L3llYXI+PC9kYXRlcz48aXNibj4xNzU4
LTA0NjMgKEVsZWN0cm9uaWMpJiN4RDsxNzU4LTA0NjMgKExpbmtpbmcpPC9pc2JuPjxhY2Nlc3Np
b24tbnVtPjI2NDI0MDgyPC9hY2Nlc3Npb24tbnVtPjx1cmxzPjxyZWxhdGVkLXVybHM+PHVybD5o
dHRwczovL3d3dy5uY2JpLm5sbS5uaWguZ292L3B1Ym1lZC8yNjQyNDA4MjwvdXJsPjwvcmVsYXRl
ZC11cmxzPjwvdXJscz48Y3VzdG9tMj5QTUM0NTg5NjkxPC9jdXN0b20yPjxlbGVjdHJvbmljLXJl
c291cmNlLW51bT4xMC4xMDkzL2RhdGFiYXNlL2JhdjA5NTwvZWxlY3Ryb25pYy1yZXNvdXJjZS1u
dW0+PC9yZWNvcmQ+PC9DaXRlPjwvRW5kTm90ZT5=
</w:fldData>
          </w:fldChar>
        </w:r>
        <w:r w:rsidR="00C077B9" w:rsidRPr="005C27E6">
          <w:rPr>
            <w:rFonts w:cstheme="minorHAnsi"/>
            <w:sz w:val="22"/>
            <w:szCs w:val="22"/>
            <w:lang w:val="en-US"/>
          </w:rPr>
          <w:instrText xml:space="preserve"> ADDIN EN.CITE </w:instrText>
        </w:r>
        <w:r w:rsidR="00C077B9" w:rsidRPr="005C27E6">
          <w:rPr>
            <w:rFonts w:cstheme="minorHAnsi"/>
            <w:sz w:val="22"/>
            <w:szCs w:val="22"/>
            <w:lang w:val="en-US"/>
          </w:rPr>
          <w:fldChar w:fldCharType="begin">
            <w:fldData xml:space="preserve">PEVuZE5vdGU+PENpdGU+PEF1dGhvcj5MaXU8L0F1dGhvcj48WWVhcj4yMDE1PC9ZZWFyPjxSZWNO
dW0+NjU8L1JlY051bT48RGlzcGxheVRleHQ+PHN0eWxlIGZhY2U9InN1cGVyc2NyaXB0Ij4xOTwv
c3R5bGU+PC9EaXNwbGF5VGV4dD48cmVjb3JkPjxyZWMtbnVtYmVyPjY1PC9yZWMtbnVtYmVyPjxm
b3JlaWduLWtleXM+PGtleSBhcHA9IkVOIiBkYi1pZD0iMjlmYWVhdHY0c3JhejllZXplN3A5MjBi
NXdycGZ3enJkYXBmIiB0aW1lc3RhbXA9IjE1NTYxMTcyMTQiPjY1PC9rZXk+PC9mb3JlaWduLWtl
eXM+PHJlZi10eXBlIG5hbWU9IkpvdXJuYWwgQXJ0aWNsZSI+MTc8L3JlZi10eXBlPjxjb250cmli
dXRvcnM+PGF1dGhvcnM+PGF1dGhvcj5MaXUsIFouIFAuPC9hdXRob3I+PGF1dGhvcj5XdSwgQy48
L2F1dGhvcj48YXV0aG9yPk1pYW8sIEguPC9hdXRob3I+PGF1dGhvcj5XdSwgSC48L2F1dGhvcj48
L2F1dGhvcnM+PC9jb250cmlidXRvcnM+PGF1dGgtYWRkcmVzcz5EZXBhcnRtZW50IG9mIEJpb21l
ZGljYWwgRW5naW5lZXJpbmcsIFNjaG9vbCBvZiBDb250cm9sIFNjaWVuY2UgYW5kIEVuZ2luZWVy
aW5nLCBTaGFuZG9uZyBVbml2ZXJzaXR5LCBKaW5hbiwgU2hhbmRvbmcgMjUwMDYxLCBDaGluYSBh
bmQuJiN4RDtEZXBhcnRtZW50IG9mIEJpb3N0YXRpc3RpY3MsIFNjaG9vbCBvZiBQdWJsaWMgSGVh
bHRoLCBVbml2ZXJzaXR5IG9mIFRleGFzIEhlYWx0aCBTY2llbmNlIENlbnRlciBhdCBIb3VzdG9u
LCBIb3VzdG9uLCBUWCA3NzAzMCwgVVNBLiYjeEQ7RGVwYXJ0bWVudCBvZiBCaW9zdGF0aXN0aWNz
LCBTY2hvb2wgb2YgUHVibGljIEhlYWx0aCwgVW5pdmVyc2l0eSBvZiBUZXhhcyBIZWFsdGggU2Np
ZW5jZSBDZW50ZXIgYXQgSG91c3RvbiwgSG91c3RvbiwgVFggNzcwMzAsIFVTQSBIdWxpbi5XdUB1
dGgudG1jLmVkdS48L2F1dGgtYWRkcmVzcz48dGl0bGVzPjx0aXRsZT5SZWdOZXR3b3JrOiBhbiBp
bnRlZ3JhdGVkIGRhdGFiYXNlIG9mIHRyYW5zY3JpcHRpb25hbCBhbmQgcG9zdC10cmFuc2NyaXB0
aW9uYWwgcmVndWxhdG9yeSBuZXR3b3JrcyBpbiBodW1hbiBhbmQgbW91c2U8L3RpdGxlPjxzZWNv
bmRhcnktdGl0bGU+RGF0YWJhc2UgKE94Zm9yZCk8L3NlY29uZGFyeS10aXRsZT48L3RpdGxlcz48
cGVyaW9kaWNhbD48ZnVsbC10aXRsZT5EYXRhYmFzZSAoT3hmb3JkKTwvZnVsbC10aXRsZT48L3Bl
cmlvZGljYWw+PHZvbHVtZT4yMDE1PC92b2x1bWU+PGVkaXRpb24+MjAxNS8xMC8wMjwvZWRpdGlv
bj48a2V5d29yZHM+PGtleXdvcmQ+QW5pbWFsczwva2V5d29yZD48a2V5d29yZD4qRGF0YWJhc2Vz
LCBHZW5ldGljPC9rZXl3b3JkPjxrZXl3b3JkPkdlbmUgRXhwcmVzc2lvbiBSZWd1bGF0aW9uLypw
aHlzaW9sb2d5PC9rZXl3b3JkPjxrZXl3b3JkPkdlbmUgUmVndWxhdG9yeSBOZXR3b3Jrcy8qcGh5
c2lvbG9neTwva2V5d29yZD48a2V5d29yZD5IdW1hbnM8L2tleXdvcmQ+PGtleXdvcmQ+S25vd2xl
ZGdlIEJhc2VzPC9rZXl3b3JkPjxrZXl3b3JkPk1pY2U8L2tleXdvcmQ+PGtleXdvcmQ+TWljcm9S
TkFzL2Jpb3N5bnRoZXNpcy9nZW5ldGljczwva2V5d29yZD48a2V5d29yZD5OdWNsZW90aWRlIE1v
dGlmczwva2V5d29yZD48a2V5d29yZD5SZXNwb25zZSBFbGVtZW50cy8qcGh5c2lvbG9neTwva2V5
d29yZD48a2V5d29yZD5UcmFuc2NyaXB0aW9uIEZhY3RvcnMvZ2VuZXRpY3MvbWV0YWJvbGlzbTwv
a2V5d29yZD48a2V5d29yZD5UcmFuc2NyaXB0aW9uLCBHZW5ldGljLypwaHlzaW9sb2d5PC9rZXl3
b3JkPjwva2V5d29yZHM+PGRhdGVzPjx5ZWFyPjIwMTU8L3llYXI+PC9kYXRlcz48aXNibj4xNzU4
LTA0NjMgKEVsZWN0cm9uaWMpJiN4RDsxNzU4LTA0NjMgKExpbmtpbmcpPC9pc2JuPjxhY2Nlc3Np
b24tbnVtPjI2NDI0MDgyPC9hY2Nlc3Npb24tbnVtPjx1cmxzPjxyZWxhdGVkLXVybHM+PHVybD5o
dHRwczovL3d3dy5uY2JpLm5sbS5uaWguZ292L3B1Ym1lZC8yNjQyNDA4MjwvdXJsPjwvcmVsYXRl
ZC11cmxzPjwvdXJscz48Y3VzdG9tMj5QTUM0NTg5NjkxPC9jdXN0b20yPjxlbGVjdHJvbmljLXJl
c291cmNlLW51bT4xMC4xMDkzL2RhdGFiYXNlL2JhdjA5NTwvZWxlY3Ryb25pYy1yZXNvdXJjZS1u
dW0+PC9yZWNvcmQ+PC9DaXRlPjwvRW5kTm90ZT5=
</w:fldData>
          </w:fldChar>
        </w:r>
        <w:r w:rsidR="00C077B9" w:rsidRPr="005C27E6">
          <w:rPr>
            <w:rFonts w:cstheme="minorHAnsi"/>
            <w:sz w:val="22"/>
            <w:szCs w:val="22"/>
            <w:lang w:val="en-US"/>
          </w:rPr>
          <w:instrText xml:space="preserve"> ADDIN EN.CITE.DATA </w:instrText>
        </w:r>
        <w:r w:rsidR="00C077B9" w:rsidRPr="005C27E6">
          <w:rPr>
            <w:rFonts w:cstheme="minorHAnsi"/>
            <w:sz w:val="22"/>
            <w:szCs w:val="22"/>
            <w:lang w:val="en-US"/>
          </w:rPr>
        </w:r>
        <w:r w:rsidR="00C077B9" w:rsidRPr="005C27E6">
          <w:rPr>
            <w:rFonts w:cstheme="minorHAnsi"/>
            <w:sz w:val="22"/>
            <w:szCs w:val="22"/>
            <w:lang w:val="en-US"/>
          </w:rPr>
          <w:fldChar w:fldCharType="end"/>
        </w:r>
        <w:r w:rsidR="00C077B9" w:rsidRPr="005C27E6">
          <w:rPr>
            <w:rFonts w:cstheme="minorHAnsi"/>
            <w:sz w:val="22"/>
            <w:szCs w:val="22"/>
            <w:lang w:val="en-US"/>
          </w:rPr>
        </w:r>
        <w:r w:rsidR="00C077B9" w:rsidRPr="005C27E6">
          <w:rPr>
            <w:rFonts w:cstheme="minorHAnsi"/>
            <w:sz w:val="22"/>
            <w:szCs w:val="22"/>
            <w:lang w:val="en-US"/>
          </w:rPr>
          <w:fldChar w:fldCharType="separate"/>
        </w:r>
        <w:r w:rsidR="00C077B9" w:rsidRPr="005C27E6">
          <w:rPr>
            <w:rFonts w:cstheme="minorHAnsi"/>
            <w:noProof/>
            <w:sz w:val="22"/>
            <w:szCs w:val="22"/>
            <w:vertAlign w:val="superscript"/>
            <w:lang w:val="en-US"/>
          </w:rPr>
          <w:t>19</w:t>
        </w:r>
        <w:r w:rsidR="00C077B9" w:rsidRPr="005C27E6">
          <w:rPr>
            <w:rFonts w:cstheme="minorHAnsi"/>
            <w:sz w:val="22"/>
            <w:szCs w:val="22"/>
            <w:lang w:val="en-US"/>
          </w:rPr>
          <w:fldChar w:fldCharType="end"/>
        </w:r>
      </w:hyperlink>
      <w:r w:rsidRPr="005C27E6">
        <w:rPr>
          <w:rFonts w:cstheme="minorHAnsi"/>
          <w:sz w:val="22"/>
          <w:szCs w:val="22"/>
          <w:lang w:val="en-US"/>
        </w:rPr>
        <w:t>. The weight values were modulated according to the actual confidence and evidence values. We chose several thresholds for the weights and matched them with the uncertainty of the biological knowledge of a given action of an actor of the network on another:</w:t>
      </w:r>
    </w:p>
    <w:p w14:paraId="6198308D" w14:textId="77777777"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t>always=0&lt;+++&lt;++&lt;+&lt;1&lt;-&lt;+Inf=exclude</w:t>
      </w:r>
    </w:p>
    <w:p w14:paraId="268B7614" w14:textId="77777777" w:rsidR="0017580C" w:rsidRPr="005C27E6" w:rsidRDefault="0017580C" w:rsidP="0017580C">
      <w:pPr>
        <w:spacing w:line="360" w:lineRule="auto"/>
        <w:jc w:val="both"/>
        <w:rPr>
          <w:rFonts w:cstheme="minorHAnsi"/>
          <w:sz w:val="22"/>
          <w:szCs w:val="22"/>
          <w:lang w:val="en-US"/>
        </w:rPr>
      </w:pPr>
    </w:p>
    <w:p w14:paraId="4F3DA379" w14:textId="77777777"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t>The weights also take several biological or modelling assumptions into account:</w:t>
      </w:r>
    </w:p>
    <w:p w14:paraId="0AB53A5E" w14:textId="77777777" w:rsidR="0017580C" w:rsidRPr="005C27E6" w:rsidRDefault="0017580C" w:rsidP="0024113D">
      <w:pPr>
        <w:pStyle w:val="Paragraphedeliste"/>
        <w:numPr>
          <w:ilvl w:val="0"/>
          <w:numId w:val="7"/>
        </w:numPr>
        <w:spacing w:line="360" w:lineRule="auto"/>
        <w:ind w:left="284" w:hanging="284"/>
        <w:jc w:val="both"/>
        <w:rPr>
          <w:rFonts w:cstheme="minorHAnsi"/>
          <w:sz w:val="22"/>
          <w:szCs w:val="22"/>
          <w:lang w:val="en-US"/>
        </w:rPr>
      </w:pPr>
      <w:r w:rsidRPr="005C27E6">
        <w:rPr>
          <w:rFonts w:cstheme="minorHAnsi"/>
          <w:sz w:val="22"/>
          <w:szCs w:val="22"/>
          <w:lang w:val="en-US"/>
        </w:rPr>
        <w:t>If both gene expressions and protein abundancies were measured for a given gene ID, only the protein abundancy measurement must be used to infer its effect in the network.</w:t>
      </w:r>
    </w:p>
    <w:p w14:paraId="658CE0B8" w14:textId="77777777" w:rsidR="0017580C" w:rsidRPr="005C27E6" w:rsidRDefault="0017580C" w:rsidP="0024113D">
      <w:pPr>
        <w:pStyle w:val="Paragraphedeliste"/>
        <w:numPr>
          <w:ilvl w:val="0"/>
          <w:numId w:val="7"/>
        </w:numPr>
        <w:spacing w:line="360" w:lineRule="auto"/>
        <w:ind w:left="284" w:hanging="284"/>
        <w:jc w:val="both"/>
        <w:rPr>
          <w:rFonts w:cstheme="minorHAnsi"/>
          <w:sz w:val="22"/>
          <w:szCs w:val="22"/>
          <w:lang w:val="en-US"/>
        </w:rPr>
      </w:pPr>
      <w:r w:rsidRPr="005C27E6">
        <w:rPr>
          <w:rFonts w:cstheme="minorHAnsi"/>
          <w:sz w:val="22"/>
          <w:szCs w:val="22"/>
          <w:lang w:val="en-US"/>
        </w:rPr>
        <w:t>No actions within a cluster. The members of a given cluster (of genes or proteins) cannot be used to infer the expressions of the abundancies of other members of the same cluster. It makes since members of the same cluster share similar time profiles.</w:t>
      </w:r>
    </w:p>
    <w:p w14:paraId="6895D200" w14:textId="77777777" w:rsidR="0017580C" w:rsidRPr="005C27E6" w:rsidRDefault="0017580C" w:rsidP="0024113D">
      <w:pPr>
        <w:pStyle w:val="Paragraphedeliste"/>
        <w:numPr>
          <w:ilvl w:val="0"/>
          <w:numId w:val="7"/>
        </w:numPr>
        <w:spacing w:line="360" w:lineRule="auto"/>
        <w:ind w:left="284" w:hanging="284"/>
        <w:jc w:val="both"/>
        <w:rPr>
          <w:rFonts w:cstheme="minorHAnsi"/>
          <w:sz w:val="22"/>
          <w:szCs w:val="22"/>
          <w:lang w:val="en-US"/>
        </w:rPr>
      </w:pPr>
      <w:r w:rsidRPr="005C27E6">
        <w:rPr>
          <w:rFonts w:cstheme="minorHAnsi"/>
          <w:sz w:val="22"/>
          <w:szCs w:val="22"/>
          <w:lang w:val="en-US"/>
        </w:rPr>
        <w:t>No loop action (either for a gene on itself or for a protein on itself)</w:t>
      </w:r>
    </w:p>
    <w:p w14:paraId="56A63E10" w14:textId="32BFABC2"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t>Such a weight is view as a penalty factor in the penalized regression model: it is a number that multiplies the lambda value in the minimization problem to allow differential shrinkage (</w:t>
      </w:r>
      <w:hyperlink w:anchor="_ENREF_20" w:tooltip="Friedman, 2010 #86" w:history="1">
        <w:r w:rsidR="00C077B9" w:rsidRPr="005C27E6">
          <w:rPr>
            <w:rFonts w:cstheme="minorHAnsi"/>
            <w:sz w:val="22"/>
            <w:szCs w:val="22"/>
            <w:lang w:val="en-US"/>
          </w:rPr>
          <w:fldChar w:fldCharType="begin"/>
        </w:r>
        <w:r w:rsidR="00C077B9" w:rsidRPr="005C27E6">
          <w:rPr>
            <w:rFonts w:cstheme="minorHAnsi"/>
            <w:sz w:val="22"/>
            <w:szCs w:val="22"/>
            <w:lang w:val="en-US"/>
          </w:rPr>
          <w:instrText xml:space="preserve"> ADDIN EN.CITE &lt;EndNote&gt;&lt;Cite&gt;&lt;Author&gt;Friedman&lt;/Author&gt;&lt;Year&gt;2010&lt;/Year&gt;&lt;RecNum&gt;86&lt;/RecNum&gt;&lt;DisplayText&gt;&lt;style face="superscript"&gt;20&lt;/style&gt;&lt;/DisplayText&gt;&lt;record&gt;&lt;rec-number&gt;86&lt;/rec-number&gt;&lt;foreign-keys&gt;&lt;key app="EN" db-id="29faeatv4sraz9eeze7p920b5wrpfwzrdapf" timestamp="1556126955"&gt;86&lt;/key&gt;&lt;/foreign-keys&gt;&lt;ref-type name="Journal Article"&gt;17&lt;/ref-type&gt;&lt;contributors&gt;&lt;authors&gt;&lt;author&gt;Friedman, J.&lt;/author&gt;&lt;author&gt;Hastie, T.&lt;/author&gt;&lt;author&gt;Tibshirani, R.&lt;/author&gt;&lt;/authors&gt;&lt;/contributors&gt;&lt;titles&gt;&lt;title&gt;Regularization paths for generalized linear models via coordinate descent.&lt;/title&gt;&lt;secondary-title&gt;Journal of statistical software&lt;/secondary-title&gt;&lt;/titles&gt;&lt;periodical&gt;&lt;full-title&gt;Journal of statistical software&lt;/full-title&gt;&lt;/periodical&gt;&lt;pages&gt;1&lt;/pages&gt;&lt;volume&gt;33&lt;/volume&gt;&lt;number&gt;1&lt;/number&gt;&lt;dates&gt;&lt;year&gt;2010&lt;/year&gt;&lt;/dates&gt;&lt;urls&gt;&lt;/urls&gt;&lt;/record&gt;&lt;/Cite&gt;&lt;/EndNote&gt;</w:instrText>
        </w:r>
        <w:r w:rsidR="00C077B9" w:rsidRPr="005C27E6">
          <w:rPr>
            <w:rFonts w:cstheme="minorHAnsi"/>
            <w:sz w:val="22"/>
            <w:szCs w:val="22"/>
            <w:lang w:val="en-US"/>
          </w:rPr>
          <w:fldChar w:fldCharType="separate"/>
        </w:r>
        <w:r w:rsidR="00C077B9" w:rsidRPr="005C27E6">
          <w:rPr>
            <w:rFonts w:cstheme="minorHAnsi"/>
            <w:noProof/>
            <w:sz w:val="22"/>
            <w:szCs w:val="22"/>
            <w:vertAlign w:val="superscript"/>
            <w:lang w:val="en-US"/>
          </w:rPr>
          <w:t>20</w:t>
        </w:r>
        <w:r w:rsidR="00C077B9" w:rsidRPr="005C27E6">
          <w:rPr>
            <w:rFonts w:cstheme="minorHAnsi"/>
            <w:sz w:val="22"/>
            <w:szCs w:val="22"/>
            <w:lang w:val="en-US"/>
          </w:rPr>
          <w:fldChar w:fldCharType="end"/>
        </w:r>
      </w:hyperlink>
      <w:r w:rsidRPr="005C27E6">
        <w:rPr>
          <w:rFonts w:cstheme="minorHAnsi"/>
          <w:sz w:val="22"/>
          <w:szCs w:val="22"/>
          <w:lang w:val="en-US"/>
        </w:rPr>
        <w:t>, equation 1 p.3). If equal to 0, it implies no shrinkage, and that variable is always included in the model. Default is 1 for all variables. Infinity means that the variable is excluded from the model. Note that the weights are rescaled to sum to the number of variables.</w:t>
      </w:r>
    </w:p>
    <w:p w14:paraId="42A7D383" w14:textId="167C4DA6" w:rsidR="0017580C" w:rsidRPr="005C27E6" w:rsidRDefault="0017580C" w:rsidP="0017580C">
      <w:pPr>
        <w:spacing w:line="360" w:lineRule="auto"/>
        <w:jc w:val="both"/>
        <w:rPr>
          <w:rFonts w:cstheme="minorHAnsi"/>
          <w:sz w:val="22"/>
          <w:szCs w:val="22"/>
          <w:lang w:val="en-US"/>
        </w:rPr>
      </w:pPr>
      <w:r w:rsidRPr="005C27E6">
        <w:rPr>
          <w:rFonts w:cstheme="minorHAnsi"/>
          <w:sz w:val="22"/>
          <w:szCs w:val="22"/>
          <w:lang w:val="en-US"/>
        </w:rPr>
        <w:lastRenderedPageBreak/>
        <w:t xml:space="preserve">The core of the statistical model combined a </w:t>
      </w:r>
      <m:oMath>
        <m:r>
          <w:rPr>
            <w:rFonts w:ascii="Cambria Math" w:hAnsi="Cambria Math" w:cstheme="minorHAnsi"/>
            <w:sz w:val="22"/>
            <w:szCs w:val="22"/>
            <w:lang w:val="en-US"/>
          </w:rPr>
          <m:t>F</m:t>
        </m:r>
      </m:oMath>
      <w:r w:rsidRPr="005C27E6">
        <w:rPr>
          <w:rFonts w:cstheme="minorHAnsi"/>
          <w:sz w:val="22"/>
          <w:szCs w:val="22"/>
          <w:lang w:val="en-US"/>
        </w:rPr>
        <w:t xml:space="preserve"> matrix (a square matrix of size 8*62=496) that models the time dependent effects between clusters and a ω matrix (a square matrix of size 7</w:t>
      </w:r>
      <w:r w:rsidR="00E04202" w:rsidRPr="005C27E6">
        <w:rPr>
          <w:rFonts w:cstheme="minorHAnsi"/>
          <w:sz w:val="22"/>
          <w:szCs w:val="22"/>
          <w:lang w:val="en-US"/>
        </w:rPr>
        <w:t xml:space="preserve"> </w:t>
      </w:r>
      <w:r w:rsidRPr="005C27E6">
        <w:rPr>
          <w:rFonts w:cstheme="minorHAnsi"/>
          <w:sz w:val="22"/>
          <w:szCs w:val="22"/>
          <w:lang w:val="en-US"/>
        </w:rPr>
        <w:t xml:space="preserve">747) that captures a non-time dependent link (the possibility of an action) between the actors of the network. More precisely, a cell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oMath>
      <w:r w:rsidRPr="005C27E6">
        <w:rPr>
          <w:rFonts w:cstheme="minorHAnsi"/>
          <w:sz w:val="22"/>
          <w:szCs w:val="22"/>
          <w:lang w:val="en-US"/>
        </w:rPr>
        <w:t xml:space="preserve"> (itself a square matrix of size T) of the </w:t>
      </w:r>
      <m:oMath>
        <m:r>
          <w:rPr>
            <w:rFonts w:ascii="Cambria Math" w:hAnsi="Cambria Math" w:cstheme="minorHAnsi"/>
            <w:sz w:val="22"/>
            <w:szCs w:val="22"/>
            <w:lang w:val="en-US"/>
          </w:rPr>
          <m:t>F</m:t>
        </m:r>
      </m:oMath>
      <w:r w:rsidRPr="005C27E6">
        <w:rPr>
          <w:rFonts w:cstheme="minorHAnsi"/>
          <w:sz w:val="22"/>
          <w:szCs w:val="22"/>
          <w:lang w:val="en-US"/>
        </w:rPr>
        <w:t xml:space="preserve"> matrix models the effect of cluster </w:t>
      </w:r>
      <m:oMath>
        <m:r>
          <w:rPr>
            <w:rFonts w:ascii="Cambria Math" w:hAnsi="Cambria Math" w:cstheme="minorHAnsi"/>
            <w:sz w:val="22"/>
            <w:szCs w:val="22"/>
            <w:lang w:val="en-US"/>
          </w:rPr>
          <m:t>i</m:t>
        </m:r>
      </m:oMath>
      <w:r w:rsidRPr="005C27E6">
        <w:rPr>
          <w:rFonts w:cstheme="minorHAnsi"/>
          <w:sz w:val="22"/>
          <w:szCs w:val="22"/>
          <w:lang w:val="en-US"/>
        </w:rPr>
        <w:t xml:space="preserve"> on cluster </w:t>
      </w:r>
      <m:oMath>
        <m:r>
          <w:rPr>
            <w:rFonts w:ascii="Cambria Math" w:hAnsi="Cambria Math" w:cstheme="minorHAnsi"/>
            <w:sz w:val="22"/>
            <w:szCs w:val="22"/>
            <w:lang w:val="en-US"/>
          </w:rPr>
          <m:t>j</m:t>
        </m:r>
      </m:oMath>
      <w:r w:rsidRPr="005C27E6">
        <w:rPr>
          <w:rFonts w:cstheme="minorHAnsi"/>
          <w:sz w:val="22"/>
          <w:szCs w:val="22"/>
          <w:lang w:val="en-US"/>
        </w:rPr>
        <w:t xml:space="preserve">. Notice that if an actor of the network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n</m:t>
            </m:r>
          </m:e>
          <m:sub>
            <m:r>
              <m:rPr>
                <m:sty m:val="p"/>
              </m:rPr>
              <w:rPr>
                <w:rFonts w:ascii="Cambria Math" w:hAnsi="Cambria Math" w:cstheme="minorHAnsi"/>
                <w:sz w:val="22"/>
                <w:szCs w:val="22"/>
                <w:lang w:val="en-US"/>
              </w:rPr>
              <m:t>0</m:t>
            </m:r>
          </m:sub>
        </m:sSub>
        <m:r>
          <w:rPr>
            <w:rFonts w:ascii="Cambria Math" w:hAnsi="Cambria Math" w:cstheme="minorHAnsi"/>
            <w:sz w:val="22"/>
            <w:szCs w:val="22"/>
            <w:lang w:val="en-US"/>
          </w:rPr>
          <m:t xml:space="preserve"> </m:t>
        </m:r>
      </m:oMath>
      <w:r w:rsidRPr="005C27E6">
        <w:rPr>
          <w:rFonts w:cstheme="minorHAnsi"/>
          <w:sz w:val="22"/>
          <w:szCs w:val="22"/>
          <w:lang w:val="en-US"/>
        </w:rPr>
        <w:t xml:space="preserve">belongs to cluster </w:t>
      </w:r>
      <m:oMath>
        <m:r>
          <w:rPr>
            <w:rFonts w:ascii="Cambria Math" w:hAnsi="Cambria Math" w:cstheme="minorHAnsi"/>
            <w:sz w:val="22"/>
            <w:szCs w:val="22"/>
            <w:lang w:val="en-US"/>
          </w:rPr>
          <m:t>i</m:t>
        </m:r>
      </m:oMath>
      <w:r w:rsidRPr="005C27E6">
        <w:rPr>
          <w:rFonts w:cstheme="minorHAnsi"/>
          <w:sz w:val="22"/>
          <w:szCs w:val="22"/>
          <w:lang w:val="en-US"/>
        </w:rPr>
        <w:t xml:space="preserve"> and an actor of the network n belongs to cluster </w:t>
      </w:r>
      <m:oMath>
        <m:r>
          <w:rPr>
            <w:rFonts w:ascii="Cambria Math" w:hAnsi="Cambria Math" w:cstheme="minorHAnsi"/>
            <w:sz w:val="22"/>
            <w:szCs w:val="22"/>
            <w:lang w:val="en-US"/>
          </w:rPr>
          <m:t>j</m:t>
        </m:r>
      </m:oMath>
      <w:r w:rsidRPr="005C27E6">
        <w:rPr>
          <w:rFonts w:cstheme="minorHAnsi"/>
          <w:sz w:val="22"/>
          <w:szCs w:val="22"/>
          <w:lang w:val="en-US"/>
        </w:rPr>
        <w:t xml:space="preserve">, the matrix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r>
          <w:rPr>
            <w:rFonts w:ascii="Cambria Math" w:hAnsi="Cambria Math" w:cstheme="minorHAnsi"/>
            <w:sz w:val="22"/>
            <w:szCs w:val="22"/>
            <w:lang w:val="en-US"/>
          </w:rPr>
          <m:t xml:space="preserve"> </m:t>
        </m:r>
      </m:oMath>
      <w:r w:rsidRPr="005C27E6">
        <w:rPr>
          <w:rFonts w:cstheme="minorHAnsi"/>
          <w:sz w:val="22"/>
          <w:szCs w:val="22"/>
          <w:lang w:val="en-US"/>
        </w:rPr>
        <w:t xml:space="preserve">allows the link between the actors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n</m:t>
            </m:r>
          </m:e>
          <m:sub>
            <m:r>
              <m:rPr>
                <m:sty m:val="p"/>
              </m:rPr>
              <w:rPr>
                <w:rFonts w:ascii="Cambria Math" w:hAnsi="Cambria Math" w:cstheme="minorHAnsi"/>
                <w:sz w:val="22"/>
                <w:szCs w:val="22"/>
                <w:lang w:val="en-US"/>
              </w:rPr>
              <m:t>0</m:t>
            </m:r>
          </m:sub>
        </m:sSub>
        <m:r>
          <w:rPr>
            <w:rFonts w:ascii="Cambria Math" w:hAnsi="Cambria Math" w:cstheme="minorHAnsi"/>
            <w:sz w:val="22"/>
            <w:szCs w:val="22"/>
            <w:lang w:val="en-US"/>
          </w:rPr>
          <m:t xml:space="preserve"> </m:t>
        </m:r>
      </m:oMath>
      <w:r w:rsidRPr="005C27E6">
        <w:rPr>
          <w:rFonts w:cstheme="minorHAnsi"/>
          <w:sz w:val="22"/>
          <w:szCs w:val="22"/>
          <w:lang w:val="en-US"/>
        </w:rPr>
        <w:t xml:space="preserve">and </w:t>
      </w:r>
      <m:oMath>
        <m:r>
          <w:rPr>
            <w:rFonts w:ascii="Cambria Math" w:hAnsi="Cambria Math" w:cstheme="minorHAnsi"/>
            <w:sz w:val="22"/>
            <w:szCs w:val="22"/>
            <w:lang w:val="en-US"/>
          </w:rPr>
          <m:t>n</m:t>
        </m:r>
      </m:oMath>
      <w:r w:rsidRPr="005C27E6">
        <w:rPr>
          <w:rFonts w:cstheme="minorHAnsi"/>
          <w:sz w:val="22"/>
          <w:szCs w:val="22"/>
          <w:lang w:val="en-US"/>
        </w:rPr>
        <w:t xml:space="preserve"> to be time dependent. To enforce temporal causality, we used the two following time constraints</w:t>
      </w:r>
      <w:r w:rsidR="0024113D" w:rsidRPr="005C27E6">
        <w:rPr>
          <w:rFonts w:cstheme="minorHAnsi"/>
          <w:sz w:val="22"/>
          <w:szCs w:val="22"/>
          <w:lang w:val="en-US"/>
        </w:rPr>
        <w:t>:</w:t>
      </w:r>
    </w:p>
    <w:p w14:paraId="3B6A316A" w14:textId="22B15FA9" w:rsidR="0017580C" w:rsidRPr="005C27E6" w:rsidRDefault="0017580C" w:rsidP="0024113D">
      <w:pPr>
        <w:pStyle w:val="Paragraphedeliste"/>
        <w:numPr>
          <w:ilvl w:val="0"/>
          <w:numId w:val="7"/>
        </w:numPr>
        <w:spacing w:line="360" w:lineRule="auto"/>
        <w:ind w:left="284" w:hanging="284"/>
        <w:jc w:val="both"/>
        <w:rPr>
          <w:rFonts w:cstheme="minorHAnsi"/>
          <w:sz w:val="22"/>
          <w:szCs w:val="22"/>
          <w:lang w:val="en-US"/>
        </w:rPr>
      </w:pPr>
      <w:r w:rsidRPr="005C27E6">
        <w:rPr>
          <w:rFonts w:cstheme="minorHAnsi"/>
          <w:sz w:val="22"/>
          <w:szCs w:val="22"/>
          <w:lang w:val="en-US"/>
        </w:rPr>
        <w:t xml:space="preserve">A cluster </w:t>
      </w:r>
      <m:oMath>
        <m:r>
          <w:rPr>
            <w:rFonts w:ascii="Cambria Math" w:hAnsi="Cambria Math" w:cstheme="minorHAnsi"/>
            <w:sz w:val="22"/>
            <w:szCs w:val="22"/>
            <w:lang w:val="en-US"/>
          </w:rPr>
          <m:t>i</m:t>
        </m:r>
      </m:oMath>
      <w:r w:rsidRPr="005C27E6">
        <w:rPr>
          <w:rFonts w:cstheme="minorHAnsi"/>
          <w:sz w:val="22"/>
          <w:szCs w:val="22"/>
          <w:lang w:val="en-US"/>
        </w:rPr>
        <w:t xml:space="preserve"> cannot affect another cluster </w:t>
      </w:r>
      <m:oMath>
        <m:r>
          <w:rPr>
            <w:rFonts w:ascii="Cambria Math" w:hAnsi="Cambria Math" w:cstheme="minorHAnsi"/>
            <w:sz w:val="22"/>
            <w:szCs w:val="22"/>
            <w:lang w:val="en-US"/>
          </w:rPr>
          <m:t>j</m:t>
        </m:r>
      </m:oMath>
      <w:r w:rsidRPr="005C27E6">
        <w:rPr>
          <w:rFonts w:cstheme="minorHAnsi"/>
          <w:sz w:val="22"/>
          <w:szCs w:val="22"/>
          <w:lang w:val="en-US"/>
        </w:rPr>
        <w:t xml:space="preserve">, if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C</m:t>
            </m:r>
          </m:e>
          <m:sub>
            <m:r>
              <w:rPr>
                <w:rFonts w:ascii="Cambria Math" w:hAnsi="Cambria Math" w:cstheme="minorHAnsi"/>
                <w:sz w:val="22"/>
                <w:szCs w:val="22"/>
                <w:lang w:val="en-US"/>
              </w:rPr>
              <m:t>i</m:t>
            </m:r>
          </m:sub>
        </m:sSub>
        <m:r>
          <m:rPr>
            <m:sty m:val="p"/>
          </m:rPr>
          <w:rPr>
            <w:rFonts w:ascii="Cambria Math" w:hAnsi="Cambria Math" w:cstheme="minorHAnsi"/>
            <w:sz w:val="22"/>
            <w:szCs w:val="22"/>
            <w:lang w:val="en-US"/>
          </w:rPr>
          <m:t>≥</m:t>
        </m:r>
        <m:sSub>
          <m:sSubPr>
            <m:ctrlPr>
              <w:rPr>
                <w:rFonts w:ascii="Cambria Math" w:hAnsi="Cambria Math" w:cstheme="minorHAnsi"/>
                <w:sz w:val="22"/>
                <w:szCs w:val="22"/>
                <w:lang w:val="en-US"/>
              </w:rPr>
            </m:ctrlPr>
          </m:sSubPr>
          <m:e>
            <m:r>
              <w:rPr>
                <w:rFonts w:ascii="Cambria Math" w:hAnsi="Cambria Math" w:cstheme="minorHAnsi"/>
                <w:sz w:val="22"/>
                <w:szCs w:val="22"/>
                <w:lang w:val="en-US"/>
              </w:rPr>
              <m:t>C</m:t>
            </m:r>
          </m:e>
          <m:sub>
            <m:r>
              <w:rPr>
                <w:rFonts w:ascii="Cambria Math" w:hAnsi="Cambria Math" w:cstheme="minorHAnsi"/>
                <w:sz w:val="22"/>
                <w:szCs w:val="22"/>
                <w:lang w:val="en-US"/>
              </w:rPr>
              <m:t>j</m:t>
            </m:r>
          </m:sub>
        </m:sSub>
      </m:oMath>
      <w:r w:rsidRPr="005C27E6">
        <w:rPr>
          <w:rFonts w:cstheme="minorHAnsi"/>
          <w:sz w:val="22"/>
          <w:szCs w:val="22"/>
          <w:lang w:val="en-US"/>
        </w:rPr>
        <w:t xml:space="preserve">: this ensures that a cluster </w:t>
      </w:r>
      <m:oMath>
        <m:r>
          <w:rPr>
            <w:rFonts w:ascii="Cambria Math" w:hAnsi="Cambria Math" w:cstheme="minorHAnsi"/>
            <w:sz w:val="22"/>
            <w:szCs w:val="22"/>
            <w:lang w:val="en-US"/>
          </w:rPr>
          <m:t>i</m:t>
        </m:r>
      </m:oMath>
      <w:r w:rsidRPr="005C27E6">
        <w:rPr>
          <w:rFonts w:cstheme="minorHAnsi"/>
          <w:sz w:val="22"/>
          <w:szCs w:val="22"/>
          <w:lang w:val="en-US"/>
        </w:rPr>
        <w:t xml:space="preserve"> cannot affect a cluster </w:t>
      </w:r>
      <m:oMath>
        <m:r>
          <w:rPr>
            <w:rFonts w:ascii="Cambria Math" w:hAnsi="Cambria Math" w:cstheme="minorHAnsi"/>
            <w:sz w:val="22"/>
            <w:szCs w:val="22"/>
            <w:lang w:val="en-US"/>
          </w:rPr>
          <m:t>j</m:t>
        </m:r>
      </m:oMath>
      <w:r w:rsidRPr="005C27E6">
        <w:rPr>
          <w:rFonts w:cstheme="minorHAnsi"/>
          <w:sz w:val="22"/>
          <w:szCs w:val="22"/>
          <w:lang w:val="en-US"/>
        </w:rPr>
        <w:t xml:space="preserve"> if the first action time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C</m:t>
            </m:r>
          </m:e>
          <m:sub>
            <m:r>
              <w:rPr>
                <w:rFonts w:ascii="Cambria Math" w:hAnsi="Cambria Math" w:cstheme="minorHAnsi"/>
                <w:sz w:val="22"/>
                <w:szCs w:val="22"/>
                <w:lang w:val="en-US"/>
              </w:rPr>
              <m:t>j</m:t>
            </m:r>
          </m:sub>
        </m:sSub>
      </m:oMath>
      <w:r w:rsidRPr="005C27E6">
        <w:rPr>
          <w:rFonts w:cstheme="minorHAnsi"/>
          <w:sz w:val="22"/>
          <w:szCs w:val="22"/>
          <w:lang w:val="en-US"/>
        </w:rPr>
        <w:t xml:space="preserve"> of cluster </w:t>
      </w:r>
      <m:oMath>
        <m:r>
          <w:rPr>
            <w:rFonts w:ascii="Cambria Math" w:hAnsi="Cambria Math" w:cstheme="minorHAnsi"/>
            <w:sz w:val="22"/>
            <w:szCs w:val="22"/>
            <w:lang w:val="en-US"/>
          </w:rPr>
          <m:t>j</m:t>
        </m:r>
      </m:oMath>
      <w:r w:rsidRPr="005C27E6">
        <w:rPr>
          <w:rFonts w:cstheme="minorHAnsi"/>
          <w:sz w:val="22"/>
          <w:szCs w:val="22"/>
          <w:lang w:val="en-US"/>
        </w:rPr>
        <w:t xml:space="preserve"> precedes the first action time of cluster </w:t>
      </w:r>
      <m:oMath>
        <m:r>
          <w:rPr>
            <w:rFonts w:ascii="Cambria Math" w:hAnsi="Cambria Math" w:cstheme="minorHAnsi"/>
            <w:sz w:val="22"/>
            <w:szCs w:val="22"/>
            <w:lang w:val="en-US"/>
          </w:rPr>
          <m:t>i</m:t>
        </m:r>
      </m:oMath>
      <w:r w:rsidRPr="005C27E6">
        <w:rPr>
          <w:rFonts w:cstheme="minorHAnsi"/>
          <w:sz w:val="22"/>
          <w:szCs w:val="22"/>
          <w:lang w:val="en-US"/>
        </w:rPr>
        <w:t xml:space="preserve">. Hence, if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C</m:t>
            </m:r>
          </m:e>
          <m:sub>
            <m:r>
              <w:rPr>
                <w:rFonts w:ascii="Cambria Math" w:hAnsi="Cambria Math" w:cstheme="minorHAnsi"/>
                <w:sz w:val="22"/>
                <w:szCs w:val="22"/>
                <w:lang w:val="en-US"/>
              </w:rPr>
              <m:t>i</m:t>
            </m:r>
          </m:sub>
        </m:sSub>
        <m:r>
          <m:rPr>
            <m:sty m:val="p"/>
          </m:rPr>
          <w:rPr>
            <w:rFonts w:ascii="Cambria Math" w:hAnsi="Cambria Math" w:cstheme="minorHAnsi"/>
            <w:sz w:val="22"/>
            <w:szCs w:val="22"/>
            <w:lang w:val="en-US"/>
          </w:rPr>
          <m:t>≥</m:t>
        </m:r>
        <m:sSub>
          <m:sSubPr>
            <m:ctrlPr>
              <w:rPr>
                <w:rFonts w:ascii="Cambria Math" w:hAnsi="Cambria Math" w:cstheme="minorHAnsi"/>
                <w:sz w:val="22"/>
                <w:szCs w:val="22"/>
                <w:lang w:val="en-US"/>
              </w:rPr>
            </m:ctrlPr>
          </m:sSubPr>
          <m:e>
            <m:r>
              <w:rPr>
                <w:rFonts w:ascii="Cambria Math" w:hAnsi="Cambria Math" w:cstheme="minorHAnsi"/>
                <w:sz w:val="22"/>
                <w:szCs w:val="22"/>
                <w:lang w:val="en-US"/>
              </w:rPr>
              <m:t>C</m:t>
            </m:r>
          </m:e>
          <m:sub>
            <m:r>
              <w:rPr>
                <w:rFonts w:ascii="Cambria Math" w:hAnsi="Cambria Math" w:cstheme="minorHAnsi"/>
                <w:sz w:val="22"/>
                <w:szCs w:val="22"/>
                <w:lang w:val="en-US"/>
              </w:rPr>
              <m:t>j</m:t>
            </m:r>
          </m:sub>
        </m:sSub>
      </m:oMath>
      <w:r w:rsidRPr="005C27E6">
        <w:rPr>
          <w:rFonts w:cstheme="minorHAnsi"/>
          <w:sz w:val="22"/>
          <w:szCs w:val="22"/>
          <w:lang w:val="en-US"/>
        </w:rPr>
        <w:t xml:space="preserve">, then the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oMath>
      <w:r w:rsidRPr="005C27E6">
        <w:rPr>
          <w:rFonts w:cstheme="minorHAnsi"/>
          <w:sz w:val="22"/>
          <w:szCs w:val="22"/>
          <w:lang w:val="en-US"/>
        </w:rPr>
        <w:t xml:space="preserve">cell of the </w:t>
      </w:r>
      <m:oMath>
        <m:r>
          <w:rPr>
            <w:rFonts w:ascii="Cambria Math" w:hAnsi="Cambria Math" w:cstheme="minorHAnsi"/>
            <w:sz w:val="22"/>
            <w:szCs w:val="22"/>
            <w:lang w:val="en-US"/>
          </w:rPr>
          <m:t>F</m:t>
        </m:r>
      </m:oMath>
      <w:r w:rsidRPr="005C27E6">
        <w:rPr>
          <w:rFonts w:cstheme="minorHAnsi"/>
          <w:sz w:val="22"/>
          <w:szCs w:val="22"/>
          <w:lang w:val="en-US"/>
        </w:rPr>
        <w:t xml:space="preserve"> matrices is set to 0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oMath>
      <w:r w:rsidR="00E04202" w:rsidRPr="005C27E6">
        <w:rPr>
          <w:rFonts w:cstheme="minorHAnsi"/>
          <w:sz w:val="22"/>
          <w:szCs w:val="22"/>
          <w:lang w:val="en-US"/>
        </w:rPr>
        <w:t xml:space="preserve">=0). Supplementary </w:t>
      </w:r>
      <w:r w:rsidR="00E04202" w:rsidRPr="005C27E6">
        <w:rPr>
          <w:rFonts w:eastAsia="Times New Roman" w:cstheme="minorHAnsi"/>
          <w:bCs/>
          <w:iCs/>
          <w:sz w:val="22"/>
          <w:szCs w:val="22"/>
          <w:lang w:val="en-US"/>
        </w:rPr>
        <w:t>Fig.</w:t>
      </w:r>
      <w:r w:rsidR="00E04202" w:rsidRPr="005C27E6">
        <w:rPr>
          <w:rFonts w:cstheme="minorHAnsi"/>
          <w:bCs/>
          <w:iCs/>
          <w:sz w:val="22"/>
          <w:szCs w:val="22"/>
          <w:lang w:val="en-US"/>
        </w:rPr>
        <w:t xml:space="preserve"> </w:t>
      </w:r>
      <w:r w:rsidR="00E04202" w:rsidRPr="005C27E6">
        <w:rPr>
          <w:rFonts w:cstheme="minorHAnsi"/>
          <w:sz w:val="22"/>
          <w:szCs w:val="22"/>
          <w:lang w:val="en-US"/>
        </w:rPr>
        <w:t>4</w:t>
      </w:r>
      <w:r w:rsidRPr="005C27E6">
        <w:rPr>
          <w:rFonts w:cstheme="minorHAnsi"/>
          <w:sz w:val="22"/>
          <w:szCs w:val="22"/>
          <w:lang w:val="en-US"/>
        </w:rPr>
        <w:t xml:space="preserve"> B-C shows nonzero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r>
          <w:rPr>
            <w:rFonts w:ascii="Cambria Math" w:hAnsi="Cambria Math" w:cstheme="minorHAnsi"/>
            <w:sz w:val="22"/>
            <w:szCs w:val="22"/>
            <w:lang w:val="en-US"/>
          </w:rPr>
          <m:t xml:space="preserve"> </m:t>
        </m:r>
      </m:oMath>
      <w:r w:rsidRPr="005C27E6">
        <w:rPr>
          <w:rFonts w:cstheme="minorHAnsi"/>
          <w:sz w:val="22"/>
          <w:szCs w:val="22"/>
          <w:lang w:val="en-US"/>
        </w:rPr>
        <w:t>matrices for the P and NP network reverse engineering. These are the same for these data but could have happened to be different.</w:t>
      </w:r>
    </w:p>
    <w:p w14:paraId="73F68DC4" w14:textId="1DB6722E" w:rsidR="0017580C" w:rsidRPr="005C27E6" w:rsidRDefault="0017580C" w:rsidP="0024113D">
      <w:pPr>
        <w:pStyle w:val="Paragraphedeliste"/>
        <w:numPr>
          <w:ilvl w:val="0"/>
          <w:numId w:val="7"/>
        </w:numPr>
        <w:autoSpaceDE w:val="0"/>
        <w:autoSpaceDN w:val="0"/>
        <w:adjustRightInd w:val="0"/>
        <w:spacing w:line="360" w:lineRule="auto"/>
        <w:ind w:left="284" w:hanging="284"/>
        <w:jc w:val="both"/>
        <w:rPr>
          <w:rFonts w:cstheme="minorHAnsi"/>
          <w:sz w:val="22"/>
          <w:szCs w:val="22"/>
          <w:lang w:val="en-US"/>
        </w:rPr>
      </w:pPr>
      <w:r w:rsidRPr="005C27E6">
        <w:rPr>
          <w:rFonts w:cstheme="minorHAnsi"/>
          <w:sz w:val="22"/>
          <w:szCs w:val="22"/>
          <w:lang w:val="en-US"/>
        </w:rPr>
        <w:t xml:space="preserve">If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C</m:t>
            </m:r>
          </m:e>
          <m:sub>
            <m:r>
              <w:rPr>
                <w:rFonts w:ascii="Cambria Math" w:hAnsi="Cambria Math" w:cstheme="minorHAnsi"/>
                <w:sz w:val="22"/>
                <w:szCs w:val="22"/>
                <w:lang w:val="en-US"/>
              </w:rPr>
              <m:t>i</m:t>
            </m:r>
          </m:sub>
        </m:sSub>
        <m:r>
          <m:rPr>
            <m:sty m:val="p"/>
          </m:rPr>
          <w:rPr>
            <w:rFonts w:ascii="Cambria Math" w:hAnsi="Cambria Math" w:cstheme="minorHAnsi"/>
            <w:sz w:val="22"/>
            <w:szCs w:val="22"/>
            <w:lang w:val="en-US"/>
          </w:rPr>
          <m:t>&lt;</m:t>
        </m:r>
        <m:sSub>
          <m:sSubPr>
            <m:ctrlPr>
              <w:rPr>
                <w:rFonts w:ascii="Cambria Math" w:hAnsi="Cambria Math" w:cstheme="minorHAnsi"/>
                <w:sz w:val="22"/>
                <w:szCs w:val="22"/>
                <w:lang w:val="en-US"/>
              </w:rPr>
            </m:ctrlPr>
          </m:sSubPr>
          <m:e>
            <m:r>
              <w:rPr>
                <w:rFonts w:ascii="Cambria Math" w:hAnsi="Cambria Math" w:cstheme="minorHAnsi"/>
                <w:sz w:val="22"/>
                <w:szCs w:val="22"/>
                <w:lang w:val="en-US"/>
              </w:rPr>
              <m:t>C</m:t>
            </m:r>
          </m:e>
          <m:sub>
            <m:r>
              <w:rPr>
                <w:rFonts w:ascii="Cambria Math" w:hAnsi="Cambria Math" w:cstheme="minorHAnsi"/>
                <w:sz w:val="22"/>
                <w:szCs w:val="22"/>
                <w:lang w:val="en-US"/>
              </w:rPr>
              <m:t>j</m:t>
            </m:r>
          </m:sub>
        </m:sSub>
      </m:oMath>
      <w:r w:rsidRPr="005C27E6">
        <w:rPr>
          <w:rFonts w:cstheme="minorHAnsi"/>
          <w:sz w:val="22"/>
          <w:szCs w:val="22"/>
          <w:lang w:val="en-US"/>
        </w:rPr>
        <w:t xml:space="preserve">, then the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oMath>
      <w:r w:rsidRPr="005C27E6">
        <w:rPr>
          <w:rFonts w:cstheme="minorHAnsi"/>
          <w:sz w:val="22"/>
          <w:szCs w:val="22"/>
          <w:lang w:val="en-US"/>
        </w:rPr>
        <w:t xml:space="preserve"> matrix is a lower triangular square matrix of size T. Its shape is chosen so that the measurement of an actor of the network at time </w:t>
      </w:r>
      <m:oMath>
        <m:sSub>
          <m:sSubPr>
            <m:ctrlPr>
              <w:rPr>
                <w:rFonts w:ascii="Cambria Math" w:hAnsi="Cambria Math" w:cstheme="minorHAnsi"/>
                <w:i/>
                <w:sz w:val="22"/>
                <w:szCs w:val="22"/>
                <w:lang w:val="en-US"/>
              </w:rPr>
            </m:ctrlPr>
          </m:sSubPr>
          <m:e>
            <m:r>
              <w:rPr>
                <w:rFonts w:ascii="Cambria Math" w:hAnsi="Cambria Math" w:cstheme="minorHAnsi"/>
                <w:sz w:val="22"/>
                <w:szCs w:val="22"/>
                <w:lang w:val="en-US"/>
              </w:rPr>
              <m:t>t</m:t>
            </m:r>
          </m:e>
          <m:sub>
            <m:r>
              <w:rPr>
                <w:rFonts w:ascii="Cambria Math" w:hAnsi="Cambria Math" w:cstheme="minorHAnsi"/>
                <w:sz w:val="22"/>
                <w:szCs w:val="22"/>
                <w:lang w:val="en-US"/>
              </w:rPr>
              <m:t>k</m:t>
            </m:r>
          </m:sub>
        </m:sSub>
      </m:oMath>
      <w:r w:rsidRPr="005C27E6">
        <w:rPr>
          <w:rFonts w:cstheme="minorHAnsi"/>
          <w:sz w:val="22"/>
          <w:szCs w:val="22"/>
          <w:lang w:val="en-US"/>
        </w:rPr>
        <w:t xml:space="preserve"> can influence another the measurement of an actor of the network at time </w:t>
      </w:r>
      <m:oMath>
        <m:sSub>
          <m:sSubPr>
            <m:ctrlPr>
              <w:rPr>
                <w:rFonts w:ascii="Cambria Math" w:hAnsi="Cambria Math" w:cstheme="minorHAnsi"/>
                <w:i/>
                <w:sz w:val="22"/>
                <w:szCs w:val="22"/>
                <w:lang w:val="en-US"/>
              </w:rPr>
            </m:ctrlPr>
          </m:sSubPr>
          <m:e>
            <m:r>
              <w:rPr>
                <w:rFonts w:ascii="Cambria Math" w:hAnsi="Cambria Math" w:cstheme="minorHAnsi"/>
                <w:sz w:val="22"/>
                <w:szCs w:val="22"/>
                <w:lang w:val="en-US"/>
              </w:rPr>
              <m:t>t</m:t>
            </m:r>
          </m:e>
          <m:sub>
            <m:sSub>
              <m:sSubPr>
                <m:ctrlPr>
                  <w:rPr>
                    <w:rFonts w:ascii="Cambria Math" w:hAnsi="Cambria Math" w:cstheme="minorHAnsi"/>
                    <w:i/>
                    <w:sz w:val="22"/>
                    <w:szCs w:val="22"/>
                    <w:lang w:val="en-US"/>
                  </w:rPr>
                </m:ctrlPr>
              </m:sSubPr>
              <m:e>
                <m:r>
                  <w:rPr>
                    <w:rFonts w:ascii="Cambria Math" w:hAnsi="Cambria Math" w:cstheme="minorHAnsi"/>
                    <w:sz w:val="22"/>
                    <w:szCs w:val="22"/>
                    <w:lang w:val="en-US"/>
                  </w:rPr>
                  <m:t>k</m:t>
                </m:r>
              </m:e>
              <m:sub>
                <m:r>
                  <w:rPr>
                    <w:rFonts w:ascii="Cambria Math" w:hAnsi="Cambria Math" w:cstheme="minorHAnsi"/>
                    <w:sz w:val="22"/>
                    <w:szCs w:val="22"/>
                    <w:lang w:val="en-US"/>
                  </w:rPr>
                  <m:t>0</m:t>
                </m:r>
              </m:sub>
            </m:sSub>
          </m:sub>
        </m:sSub>
      </m:oMath>
      <w:r w:rsidRPr="005C27E6">
        <w:rPr>
          <w:rFonts w:cstheme="minorHAnsi"/>
          <w:sz w:val="22"/>
          <w:szCs w:val="22"/>
          <w:lang w:val="en-US"/>
        </w:rPr>
        <w:t xml:space="preserve"> if and only if </w:t>
      </w:r>
      <m:oMath>
        <m:r>
          <w:rPr>
            <w:rFonts w:ascii="Cambria Math" w:hAnsi="Cambria Math" w:cstheme="minorHAnsi"/>
            <w:sz w:val="22"/>
            <w:szCs w:val="22"/>
            <w:lang w:val="en-US"/>
          </w:rPr>
          <m:t>k&lt;</m:t>
        </m:r>
        <m:sSub>
          <m:sSubPr>
            <m:ctrlPr>
              <w:rPr>
                <w:rFonts w:ascii="Cambria Math" w:hAnsi="Cambria Math" w:cstheme="minorHAnsi"/>
                <w:i/>
                <w:sz w:val="22"/>
                <w:szCs w:val="22"/>
                <w:lang w:val="en-US"/>
              </w:rPr>
            </m:ctrlPr>
          </m:sSubPr>
          <m:e>
            <m:r>
              <w:rPr>
                <w:rFonts w:ascii="Cambria Math" w:hAnsi="Cambria Math" w:cstheme="minorHAnsi"/>
                <w:sz w:val="22"/>
                <w:szCs w:val="22"/>
                <w:lang w:val="en-US"/>
              </w:rPr>
              <m:t>k</m:t>
            </m:r>
          </m:e>
          <m:sub>
            <m:r>
              <w:rPr>
                <w:rFonts w:ascii="Cambria Math" w:hAnsi="Cambria Math" w:cstheme="minorHAnsi"/>
                <w:sz w:val="22"/>
                <w:szCs w:val="22"/>
                <w:lang w:val="en-US"/>
              </w:rPr>
              <m:t>0</m:t>
            </m:r>
          </m:sub>
        </m:sSub>
      </m:oMath>
      <w:r w:rsidRPr="005C27E6">
        <w:rPr>
          <w:rFonts w:cstheme="minorHAnsi"/>
          <w:iCs/>
          <w:sz w:val="22"/>
          <w:szCs w:val="22"/>
          <w:lang w:val="en-US"/>
        </w:rPr>
        <w:t xml:space="preserve"> (</w:t>
      </w:r>
      <w:r w:rsidR="00E04202" w:rsidRPr="005C27E6">
        <w:rPr>
          <w:rFonts w:cstheme="minorHAnsi"/>
          <w:sz w:val="22"/>
          <w:szCs w:val="22"/>
          <w:lang w:val="en-US"/>
        </w:rPr>
        <w:t xml:space="preserve">Supplementary </w:t>
      </w:r>
      <w:r w:rsidR="00E04202" w:rsidRPr="005C27E6">
        <w:rPr>
          <w:rFonts w:eastAsia="Times New Roman" w:cstheme="minorHAnsi"/>
          <w:bCs/>
          <w:iCs/>
          <w:sz w:val="22"/>
          <w:szCs w:val="22"/>
          <w:lang w:val="en-US"/>
        </w:rPr>
        <w:t>Fig.</w:t>
      </w:r>
      <w:r w:rsidR="00E04202" w:rsidRPr="005C27E6">
        <w:rPr>
          <w:rFonts w:cstheme="minorHAnsi"/>
          <w:bCs/>
          <w:iCs/>
          <w:sz w:val="22"/>
          <w:szCs w:val="22"/>
          <w:lang w:val="en-US"/>
        </w:rPr>
        <w:t xml:space="preserve"> </w:t>
      </w:r>
      <w:r w:rsidR="00E04202" w:rsidRPr="005C27E6">
        <w:rPr>
          <w:rFonts w:eastAsia="Times New Roman" w:cstheme="minorHAnsi"/>
          <w:bCs/>
          <w:iCs/>
          <w:sz w:val="22"/>
          <w:szCs w:val="22"/>
          <w:lang w:val="en-US"/>
        </w:rPr>
        <w:t>4</w:t>
      </w:r>
      <w:r w:rsidRPr="005C27E6">
        <w:rPr>
          <w:rFonts w:eastAsia="Times New Roman" w:cstheme="minorHAnsi"/>
          <w:bCs/>
          <w:iCs/>
          <w:sz w:val="22"/>
          <w:szCs w:val="22"/>
          <w:lang w:val="en-US"/>
        </w:rPr>
        <w:t>C</w:t>
      </w:r>
      <w:r w:rsidRPr="005C27E6">
        <w:rPr>
          <w:rFonts w:cstheme="minorHAnsi"/>
          <w:bCs/>
          <w:iCs/>
          <w:sz w:val="22"/>
          <w:szCs w:val="22"/>
          <w:lang w:val="en-US"/>
        </w:rPr>
        <w:t>)</w:t>
      </w:r>
      <w:r w:rsidRPr="005C27E6">
        <w:rPr>
          <w:rFonts w:cstheme="minorHAnsi"/>
          <w:sz w:val="22"/>
          <w:szCs w:val="22"/>
          <w:lang w:val="en-US"/>
        </w:rPr>
        <w:t xml:space="preserve">. The only exception being the G2P case of the action of a cluster of genes </w:t>
      </w:r>
      <m:oMath>
        <m:r>
          <w:rPr>
            <w:rFonts w:ascii="Cambria Math" w:hAnsi="Cambria Math" w:cstheme="minorHAnsi"/>
            <w:sz w:val="22"/>
            <w:szCs w:val="22"/>
            <w:lang w:val="en-US"/>
          </w:rPr>
          <m:t>i</m:t>
        </m:r>
      </m:oMath>
      <w:r w:rsidRPr="005C27E6">
        <w:rPr>
          <w:rFonts w:cstheme="minorHAnsi"/>
          <w:sz w:val="22"/>
          <w:szCs w:val="22"/>
          <w:lang w:val="en-US"/>
        </w:rPr>
        <w:t xml:space="preserve"> for which we also measured the proteins (</w:t>
      </w:r>
      <m:oMath>
        <m:r>
          <w:rPr>
            <w:rFonts w:ascii="Cambria Math" w:hAnsi="Cambria Math" w:cstheme="minorHAnsi"/>
            <w:sz w:val="22"/>
            <w:szCs w:val="22"/>
            <w:lang w:val="en-US"/>
          </w:rPr>
          <m:t>21≤i≤41)</m:t>
        </m:r>
      </m:oMath>
      <w:r w:rsidRPr="005C27E6">
        <w:rPr>
          <w:rFonts w:cstheme="minorHAnsi"/>
          <w:sz w:val="22"/>
          <w:szCs w:val="22"/>
          <w:lang w:val="en-US"/>
        </w:rPr>
        <w:t xml:space="preserve"> on its protein cluster (the cluster of the proteins abundancies with the same Gene ID numbered </w:t>
      </w:r>
      <m:oMath>
        <m:r>
          <w:rPr>
            <w:rFonts w:ascii="Cambria Math" w:hAnsi="Cambria Math" w:cstheme="minorHAnsi"/>
            <w:sz w:val="22"/>
            <w:szCs w:val="22"/>
            <w:lang w:val="en-US"/>
          </w:rPr>
          <m:t>i+21</m:t>
        </m:r>
      </m:oMath>
      <w:r w:rsidRPr="005C27E6">
        <w:rPr>
          <w:rFonts w:cstheme="minorHAnsi"/>
          <w:iCs/>
          <w:sz w:val="22"/>
          <w:szCs w:val="22"/>
          <w:lang w:val="en-US"/>
        </w:rPr>
        <w:t>). In that case we choose an almost diagonal matrix (</w:t>
      </w:r>
      <w:r w:rsidRPr="005C27E6">
        <w:rPr>
          <w:rFonts w:cstheme="minorHAnsi"/>
          <w:sz w:val="22"/>
          <w:szCs w:val="22"/>
          <w:lang w:val="en-US"/>
        </w:rPr>
        <w:t xml:space="preserve">Supplementary </w:t>
      </w:r>
      <w:r w:rsidRPr="005C27E6">
        <w:rPr>
          <w:rFonts w:eastAsia="Times New Roman" w:cstheme="minorHAnsi"/>
          <w:bCs/>
          <w:iCs/>
          <w:sz w:val="22"/>
          <w:szCs w:val="22"/>
          <w:lang w:val="en-US"/>
        </w:rPr>
        <w:t>Fig.</w:t>
      </w:r>
      <w:r w:rsidRPr="005C27E6">
        <w:rPr>
          <w:rFonts w:cstheme="minorHAnsi"/>
          <w:bCs/>
          <w:iCs/>
          <w:sz w:val="22"/>
          <w:szCs w:val="22"/>
          <w:lang w:val="en-US"/>
        </w:rPr>
        <w:t xml:space="preserve"> </w:t>
      </w:r>
      <w:r w:rsidR="00E04202" w:rsidRPr="005C27E6">
        <w:rPr>
          <w:rFonts w:eastAsia="Times New Roman" w:cstheme="minorHAnsi"/>
          <w:bCs/>
          <w:iCs/>
          <w:sz w:val="22"/>
          <w:szCs w:val="22"/>
          <w:lang w:val="en-US"/>
        </w:rPr>
        <w:t>4</w:t>
      </w:r>
      <w:r w:rsidRPr="005C27E6">
        <w:rPr>
          <w:rFonts w:eastAsia="Times New Roman" w:cstheme="minorHAnsi"/>
          <w:bCs/>
          <w:iCs/>
          <w:sz w:val="22"/>
          <w:szCs w:val="22"/>
          <w:lang w:val="en-US"/>
        </w:rPr>
        <w:t>B</w:t>
      </w:r>
      <w:r w:rsidRPr="005C27E6">
        <w:rPr>
          <w:rFonts w:cstheme="minorHAnsi"/>
          <w:bCs/>
          <w:iCs/>
          <w:sz w:val="22"/>
          <w:szCs w:val="22"/>
          <w:lang w:val="en-US"/>
        </w:rPr>
        <w:t>)</w:t>
      </w:r>
      <w:r w:rsidRPr="005C27E6">
        <w:rPr>
          <w:rFonts w:cstheme="minorHAnsi"/>
          <w:iCs/>
          <w:sz w:val="22"/>
          <w:szCs w:val="22"/>
          <w:lang w:val="en-US"/>
        </w:rPr>
        <w:t>. Been able to easily switch between those matrices is one of the main reasons that accounts for creating the same clusters for both genes and proteins when possible.</w:t>
      </w:r>
    </w:p>
    <w:p w14:paraId="54A9855F" w14:textId="5CD740AF" w:rsidR="0017580C" w:rsidRPr="005C27E6" w:rsidRDefault="0017580C" w:rsidP="0017580C">
      <w:pPr>
        <w:autoSpaceDE w:val="0"/>
        <w:autoSpaceDN w:val="0"/>
        <w:adjustRightInd w:val="0"/>
        <w:spacing w:line="360" w:lineRule="auto"/>
        <w:jc w:val="both"/>
        <w:rPr>
          <w:rFonts w:cstheme="minorHAnsi"/>
          <w:sz w:val="22"/>
          <w:szCs w:val="22"/>
          <w:lang w:val="en-US"/>
        </w:rPr>
      </w:pPr>
      <w:r w:rsidRPr="005C27E6">
        <w:rPr>
          <w:rFonts w:cstheme="minorHAnsi"/>
          <w:sz w:val="22"/>
          <w:szCs w:val="22"/>
          <w:lang w:val="en-US"/>
        </w:rPr>
        <w:t>Hence, contrary to what was previously a</w:t>
      </w:r>
      <w:r w:rsidR="00E04202" w:rsidRPr="005C27E6">
        <w:rPr>
          <w:rFonts w:cstheme="minorHAnsi"/>
          <w:sz w:val="22"/>
          <w:szCs w:val="22"/>
          <w:lang w:val="en-US"/>
        </w:rPr>
        <w:t xml:space="preserve">ssumed in Vallat et al. </w:t>
      </w:r>
      <w:r w:rsidRPr="005C27E6">
        <w:rPr>
          <w:rFonts w:cstheme="minorHAnsi"/>
          <w:sz w:val="22"/>
          <w:szCs w:val="22"/>
          <w:lang w:val="en-US"/>
        </w:rPr>
        <w:t>2013</w:t>
      </w:r>
      <w:r w:rsidR="0024113D" w:rsidRPr="005C27E6">
        <w:rPr>
          <w:rFonts w:cstheme="minorHAnsi"/>
          <w:sz w:val="22"/>
          <w:szCs w:val="22"/>
          <w:lang w:val="en-US"/>
        </w:rPr>
        <w:t xml:space="preserve"> and </w:t>
      </w:r>
      <w:r w:rsidRPr="005C27E6">
        <w:rPr>
          <w:rFonts w:cstheme="minorHAnsi"/>
          <w:sz w:val="22"/>
          <w:szCs w:val="22"/>
          <w:lang w:val="en-US"/>
        </w:rPr>
        <w:t>Jung et al. 2014</w:t>
      </w:r>
      <w:r w:rsidR="0024113D" w:rsidRPr="005C27E6">
        <w:rPr>
          <w:rFonts w:cstheme="minorHAnsi"/>
          <w:sz w:val="22"/>
          <w:szCs w:val="22"/>
          <w:lang w:val="en-US"/>
        </w:rPr>
        <w:t xml:space="preserve"> </w:t>
      </w:r>
      <w:r w:rsidR="0024113D" w:rsidRPr="005C27E6">
        <w:rPr>
          <w:rFonts w:cstheme="minorHAnsi"/>
          <w:sz w:val="22"/>
          <w:szCs w:val="22"/>
          <w:lang w:val="en-US"/>
        </w:rPr>
        <w:fldChar w:fldCharType="begin">
          <w:fldData xml:space="preserve">PEVuZE5vdGU+PENpdGU+PEF1dGhvcj5WYWxsYXQ8L0F1dGhvcj48WWVhcj4yMDEzPC9ZZWFyPjxS
ZWNOdW0+MTk8L1JlY051bT48RGlzcGxheVRleHQ+PHN0eWxlIGZhY2U9InN1cGVyc2NyaXB0Ij4y
MSwgMjI8L3N0eWxlPjwvRGlzcGxheVRleHQ+PHJlY29yZD48cmVjLW51bWJlcj4xOTwvcmVjLW51
bWJlcj48Zm9yZWlnbi1rZXlzPjxrZXkgYXBwPSJFTiIgZGItaWQ9IjI5ZmFlYXR2NHNyYXo5ZWV6
ZTdwOTIwYjV3cnBmd3pyZGFwZiIgdGltZXN0YW1wPSIxNTQwODk1ODA1Ij4xOTwva2V5PjwvZm9y
ZWlnbi1rZXlzPjxyZWYtdHlwZSBuYW1lPSJKb3VybmFsIEFydGljbGUiPjE3PC9yZWYtdHlwZT48
Y29udHJpYnV0b3JzPjxhdXRob3JzPjxhdXRob3I+VmFsbGF0LCBMLjwvYXV0aG9yPjxhdXRob3I+
S2VtcGVyLCBDLiBBLjwvYXV0aG9yPjxhdXRob3I+SnVuZywgTi48L2F1dGhvcj48YXV0aG9yPk1h
dW15LUJlcnRyYW5kLCBNLjwvYXV0aG9yPjxhdXRob3I+QmVydHJhbmQsIEYuPC9hdXRob3I+PGF1
dGhvcj5NZXllciwgTi48L2F1dGhvcj48YXV0aG9yPlBvY2hldmlsbGUsIEEuPC9hdXRob3I+PGF1
dGhvcj5GaXNoZXIsIEouIFcuLCAzcmQ8L2F1dGhvcj48YXV0aG9yPkdyaWJiZW4sIEouIEcuPC9h
dXRob3I+PGF1dGhvcj5CYWhyYW0sIFMuPC9hdXRob3I+PC9hdXRob3JzPjwvY29udHJpYnV0b3Jz
PjxhdXRoLWFkZHJlc3M+TGFib3JhdG9pcmUgZCZhcG9zO0ltbXVub2dlbmV0aXF1ZSBNb2xlY3Vs
YWlyZSBIdW1haW5lLCBJbnN0aXR1dCBOYXRpb25hbCBkZSBsYSBTYW50ZSBldCBkZSBsYSBSZWNo
ZXJjaGUgTWVkaWNhbGUsIFVuaXRlIE1peHRlIGRlIFJlY2hlcmNoZSBTMTEwOSwgQ2VudHJlIGRl
IFJlY2hlcmNoZSBkJmFwb3M7SW1tdW5vbG9naWUgZXQgZCZhcG9zO0hlbWF0b2xvZ2llLCBGYWN1
bHRlIGRlIE1lZGVjaW5lLCBVbml2ZXJzaXRlIGRlIFN0cmFzYm91cmcsIEZlZGVyYXRpb24gZGUg
TWVkZWNpbmUgVHJhbnNsYXRpb25uZWxsZSBkZSBTdHJhc2JvdXJnLCA2NzA4NSBTdHJhc2JvdXJn
IENlZGV4LCBGcmFuY2UuPC9hdXRoLWFkZHJlc3M+PHRpdGxlcz48dGl0bGU+UmV2ZXJzZS1lbmdp
bmVlcmluZyB0aGUgZ2VuZXRpYyBjaXJjdWl0cnkgb2YgYSBjYW5jZXIgY2VsbCB3aXRoIHByZWRp
Y3RlZCBpbnRlcnZlbnRpb24gaW4gY2hyb25pYyBseW1waG9jeXRpYyBsZXVrZW1pYTwvdGl0bGU+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aWNhbD48cGFnZXM+NDU5LTY0PC9wYWdlcz48dm9sdW1lPjExMDwvdm9sdW1lPjxudW1iZXI+Mjwv
bnVtYmVyPjxlZGl0aW9uPjIwMTIvMTIvMjY8L2VkaXRpb24+PGtleXdvcmRzPjxrZXl3b3JkPkdl
bmUgRXhwcmVzc2lvbiBQcm9maWxpbmcvbWV0aG9kczwva2V5d29yZD48a2V5d29yZD5HZW5lIEV4
cHJlc3Npb24gUmVndWxhdGlvbiwgTmVvcGxhc3RpYy8qZ2VuZXRpY3M8L2tleXdvcmQ+PGtleXdv
cmQ+R2VuZSBSZWd1bGF0b3J5IE5ldHdvcmtzLypnZW5ldGljczwva2V5d29yZD48a2V5d29yZD5H
ZW5ldGljIEVuZ2luZWVyaW5nL21ldGhvZHM8L2tleXdvcmQ+PGtleXdvcmQ+SGlnaC1UaHJvdWdo
cHV0IFNjcmVlbmluZyBBc3NheXMvbWV0aG9kczwva2V5d29yZD48a2V5d29yZD5IdW1hbnM8L2tl
eXdvcmQ+PGtleXdvcmQ+TGV1a2VtaWEsIEx5bXBob2lkLypnZW5ldGljcy8qbWV0YWJvbGlzbTwv
a2V5d29yZD48a2V5d29yZD5NaWNyb2FycmF5IEFuYWx5c2lzPC9rZXl3b3JkPjxrZXl3b3JkPipN
b2RlbHMsIEJpb2xvZ2ljYWw8L2tleXdvcmQ+PGtleXdvcmQ+Uk5BIEludGVyZmVyZW5jZTwva2V5
d29yZD48a2V5d29yZD5SZWNlcHRvcnMsIEFudGlnZW4sIEItQ2VsbC9nZW5ldGljczwva2V5d29y
ZD48a2V5d29yZD5SZWdyZXNzaW9uIEFuYWx5c2lzPC9rZXl3b3JkPjxrZXl3b3JkPlJldmVyc2Ug
R2VuZXRpY3MvbWV0aG9kczwva2V5d29yZD48L2tleXdvcmRzPjxkYXRlcz48eWVhcj4yMDEzPC95
ZWFyPjxwdWItZGF0ZXM+PGRhdGU+SmFuIDg8L2RhdGU+PC9wdWItZGF0ZXM+PC9kYXRlcz48aXNi
bj4xMDkxLTY0OTAgKEVsZWN0cm9uaWMpJiN4RDswMDI3LTg0MjQgKExpbmtpbmcpPC9pc2JuPjxh
Y2Nlc3Npb24tbnVtPjIzMjY3MDc5PC9hY2Nlc3Npb24tbnVtPjx3b3JrLXR5cGU+UmVzZWFyY2gg
U3VwcG9ydCwgTm9uLVUuUy4gR292JmFwb3M7dDwvd29yay10eXBlPjx1cmxzPjxyZWxhdGVkLXVy
bHM+PHVybD5odHRwOi8vd3d3Lm5jYmkubmxtLm5paC5nb3YvcHVibWVkLzIzMjY3MDc5PC91cmw+
PHVybD5odHRwczovL3d3dy5uY2JpLm5sbS5uaWguZ292L3BtYy9hcnRpY2xlcy9QTUMzNTQ1NzY3
L3BkZi9wbmFzLjIwMTIxMTEzMC5wZGY8L3VybD48L3JlbGF0ZWQtdXJscz48L3VybHM+PGN1c3Rv
bTI+MzU0NTc2NzwvY3VzdG9tMj48ZWxlY3Ryb25pYy1yZXNvdXJjZS1udW0+MTAuMTA3My9wbmFz
LjEyMTExMzAxMTA8L2VsZWN0cm9uaWMtcmVzb3VyY2UtbnVtPjxsYW5ndWFnZT5lbmc8L2xhbmd1
YWdlPjwvcmVjb3JkPjwvQ2l0ZT48Q2l0ZT48QXV0aG9yPkp1bmc8L0F1dGhvcj48WWVhcj4yMDE0
PC9ZZWFyPjxSZWNOdW0+MjU8L1JlY051bT48cmVjb3JkPjxyZWMtbnVtYmVyPjI1PC9yZWMtbnVt
YmVyPjxmb3JlaWduLWtleXM+PGtleSBhcHA9IkVOIiBkYi1pZD0iMjlmYWVhdHY0c3JhejllZXpl
N3A5MjBiNXdycGZ3enJkYXBmIiB0aW1lc3RhbXA9IjE1NDA4OTU4ODAiPjI1PC9rZXk+PC9mb3Jl
aWduLWtleXM+PHJlZi10eXBlIG5hbWU9IkpvdXJuYWwgQXJ0aWNsZSI+MTc8L3JlZi10eXBlPjxj
b250cmlidXRvcnM+PGF1dGhvcnM+PGF1dGhvcj5KdW5nLCBOLjwvYXV0aG9yPjxhdXRob3I+QmVy
dHJhbmQsIEYuPC9hdXRob3I+PGF1dGhvcj5CYWhyYW0sIFMuPC9hdXRob3I+PGF1dGhvcj5WYWxs
YXQsIEwuPC9hdXRob3I+PGF1dGhvcj5NYXVteS1CZXJ0cmFuZCwgTS48L2F1dGhvcj48L2F1dGhv
cnM+PC9jb250cmlidXRvcnM+PGF1dGgtYWRkcmVzcz5JTlNFUk0gVU1SIFNfMTEwOSwgTGFiZXgg
VHJhbnNwbGFudGV4LCBGTVRTLCBIb3BpdGF1eCBhbmQgRmFjdWx0ZSBkZSBNZWRlY2luZSwgVW5p
dmVyc2l0ZSBkZSBTdHJhc2JvdXJnLCA2NzA4NSBTdHJhc2JvdXJnIENlZGV4IGFuZCBJUk1BLCBD
TlJTIFVNUiA3NTAxLCBMYWJleCBJUk1JQSwgVW5pdmVyc2l0ZSBkZSBTdHJhc2JvdXJnLCA2NzA4
NCBTdHJhc2JvdXJnIENlZGV4LCBGcmFuY2UuPC9hdXRoLWFkZHJlc3M+PHRpdGxlcz48dGl0bGU+
Q2FzY2FkZTogYSBSIHBhY2thZ2UgdG8gc3R1ZHksIHByZWRpY3QgYW5kIHNpbXVsYXRlIHRoZSBk
aWZmdXNpb24gb2YgYSBzaWduYWwgdGhyb3VnaCBhIHRlbXBvcmFsIGdlbmUgbmV0d29yazwvdGl0
bGU+PHNlY29uZGFyeS10aXRsZT5CaW9pbmZvcm1hdGljczwvc2Vjb25kYXJ5LXRpdGxlPjwvdGl0
bGVzPjxwZXJpb2RpY2FsPjxmdWxsLXRpdGxlPkJpb2luZm9ybWF0aWNzPC9mdWxsLXRpdGxlPjwv
cGVyaW9kaWNhbD48cGFnZXM+NTcxLTM8L3BhZ2VzPjx2b2x1bWU+MzA8L3ZvbHVtZT48bnVtYmVy
PjQ8L251bWJlcj48ZWRpdGlvbj4yMDEzLzEyLzA3PC9lZGl0aW9uPjxrZXl3b3Jkcz48a2V5d29y
ZD5BbmltYWxzPC9rZXl3b3JkPjxrZXl3b3JkPkNlbGxzLCBDdWx0dXJlZDwva2V5d29yZD48a2V5
d29yZD4qQ29tcHV0YXRpb25hbCBCaW9sb2d5PC9rZXl3b3JkPjxrZXl3b3JkPkNvbXB1dGVyIEdy
YXBoaWNzPC9rZXl3b3JkPjxrZXl3b3JkPkNvbXB1dGVyIFNpbXVsYXRpb248L2tleXdvcmQ+PGtl
eXdvcmQ+KkdlbmUgRXhwcmVzc2lvbiBQcm9maWxpbmc8L2tleXdvcmQ+PGtleXdvcmQ+KkdlbmUg
UmVndWxhdG9yeSBOZXR3b3Jrczwva2V5d29yZD48a2V5d29yZD5MeW1waG9jeXRlcy8qaW1tdW5v
bG9neS9tZXRhYm9saXNtPC9rZXl3b3JkPjxrZXl3b3JkPk1pY2U8L2tleXdvcmQ+PGtleXdvcmQ+
U2lnbmFsIFRyYW5zZHVjdGlvbi8qZ2VuZXRpY3M8L2tleXdvcmQ+PGtleXdvcmQ+KlNvZnR3YXJl
PC9rZXl3b3JkPjwva2V5d29yZHM+PGRhdGVzPjx5ZWFyPjIwMTQ8L3llYXI+PHB1Yi1kYXRlcz48
ZGF0ZT5GZWIgMTU8L2RhdGU+PC9wdWItZGF0ZXM+PC9kYXRlcz48aXNibj4xMzY3LTQ4MTEgKEVs
ZWN0cm9uaWMpJiN4RDsxMzY3LTQ4MDMgKExpbmtpbmcpPC9pc2JuPjxhY2Nlc3Npb24tbnVtPjI0
MzA3NzAzPC9hY2Nlc3Npb24tbnVtPjx3b3JrLXR5cGU+UmVzZWFyY2ggU3VwcG9ydCwgTm9uLVUu
Uy4gR292JmFwb3M7dDwvd29yay10eXBlPjx1cmxzPjxyZWxhdGVkLXVybHM+PHVybD5odHRwOi8v
d3d3Lm5jYmkubmxtLm5paC5nb3YvcHVibWVkLzI0MzA3NzAzPC91cmw+PHVybD5odHRwczovL291
cC5zaWx2ZXJjaGFpci1jZG4uY29tL291cC9iYWNrZmlsZS9Db250ZW50X3B1YmxpYy9Kb3VybmFs
L2Jpb2luZm9ybWF0aWNzLzMwLzQvMTAuMTA5My9iaW9pbmZvcm1hdGljcy9idHQ3MDUvMi9idHQ3
MDUucGRmP0V4cGlyZXM9MTQ4NzgwMjkzOCZhbXA7U2lnbmF0dXJlPVpETXdZQlFXdFJkU1cybkZN
UW9xTWNkfklZelZZQVc4ekpPbnlqalQzWFNXdi1zSW5YM1JoQzdBbXl6cjdhWHB1bWhsU3MxSHJW
RjhxdXFYSXBjbGVEU3BFOGxCZy1HQn54ZTRRem1FWFZ0eUE4c0FibWg1WkNxVVF2SFctdzZMRjRw
WllTQmNqaEppd3ZCamphTXFqa2w3TVRLNn5lcC1OSHJHVmZvMjdQMXpNVFQzZHNqUThTS1JwflJn
ei00RkEzRkxlRnJHQXhGNnp5cTFOR3U3QllhSmV6NTItVjhFU0R+M0lsU3JFNzcyam54WlNlZ21y
TlU4TlZmQnFPUH43YVZkVTQ5SE8ySW5BcktTUWxwbXZJU1g3ZmQyN1RsNnpjSjUydHpDS21mNWxG
Y0hBLUh+VVRyY3NiWU5ISWg5V1lvMXdvTGlreE5Td2hpQWwzdWMtQV9fJmFtcDtLZXktUGFpci1J
ZD1BUEtBSVVDWkJJQTRMVlBBVlczUTwvdXJsPjwvcmVsYXRlZC11cmxzPjwvdXJscz48ZWxlY3Ry
b25pYy1yZXNvdXJjZS1udW0+MTAuMTA5My9iaW9pbmZvcm1hdGljcy9idHQ3MDU8L2VsZWN0cm9u
aWMtcmVzb3VyY2UtbnVtPjxsYW5ndWFnZT5lbmc8L2xhbmd1YWdlPjwvcmVjb3JkPjwvQ2l0ZT48
L0VuZE5vdGU+AG==
</w:fldData>
        </w:fldChar>
      </w:r>
      <w:r w:rsidR="00C077B9" w:rsidRPr="005C27E6">
        <w:rPr>
          <w:rFonts w:cstheme="minorHAnsi"/>
          <w:sz w:val="22"/>
          <w:szCs w:val="22"/>
          <w:lang w:val="en-US"/>
        </w:rPr>
        <w:instrText xml:space="preserve"> ADDIN EN.CITE </w:instrText>
      </w:r>
      <w:r w:rsidR="00C077B9" w:rsidRPr="005C27E6">
        <w:rPr>
          <w:rFonts w:cstheme="minorHAnsi"/>
          <w:sz w:val="22"/>
          <w:szCs w:val="22"/>
          <w:lang w:val="en-US"/>
        </w:rPr>
        <w:fldChar w:fldCharType="begin">
          <w:fldData xml:space="preserve">PEVuZE5vdGU+PENpdGU+PEF1dGhvcj5WYWxsYXQ8L0F1dGhvcj48WWVhcj4yMDEzPC9ZZWFyPjxS
ZWNOdW0+MTk8L1JlY051bT48RGlzcGxheVRleHQ+PHN0eWxlIGZhY2U9InN1cGVyc2NyaXB0Ij4y
MSwgMjI8L3N0eWxlPjwvRGlzcGxheVRleHQ+PHJlY29yZD48cmVjLW51bWJlcj4xOTwvcmVjLW51
bWJlcj48Zm9yZWlnbi1rZXlzPjxrZXkgYXBwPSJFTiIgZGItaWQ9IjI5ZmFlYXR2NHNyYXo5ZWV6
ZTdwOTIwYjV3cnBmd3pyZGFwZiIgdGltZXN0YW1wPSIxNTQwODk1ODA1Ij4xOTwva2V5PjwvZm9y
ZWlnbi1rZXlzPjxyZWYtdHlwZSBuYW1lPSJKb3VybmFsIEFydGljbGUiPjE3PC9yZWYtdHlwZT48
Y29udHJpYnV0b3JzPjxhdXRob3JzPjxhdXRob3I+VmFsbGF0LCBMLjwvYXV0aG9yPjxhdXRob3I+
S2VtcGVyLCBDLiBBLjwvYXV0aG9yPjxhdXRob3I+SnVuZywgTi48L2F1dGhvcj48YXV0aG9yPk1h
dW15LUJlcnRyYW5kLCBNLjwvYXV0aG9yPjxhdXRob3I+QmVydHJhbmQsIEYuPC9hdXRob3I+PGF1
dGhvcj5NZXllciwgTi48L2F1dGhvcj48YXV0aG9yPlBvY2hldmlsbGUsIEEuPC9hdXRob3I+PGF1
dGhvcj5GaXNoZXIsIEouIFcuLCAzcmQ8L2F1dGhvcj48YXV0aG9yPkdyaWJiZW4sIEouIEcuPC9h
dXRob3I+PGF1dGhvcj5CYWhyYW0sIFMuPC9hdXRob3I+PC9hdXRob3JzPjwvY29udHJpYnV0b3Jz
PjxhdXRoLWFkZHJlc3M+TGFib3JhdG9pcmUgZCZhcG9zO0ltbXVub2dlbmV0aXF1ZSBNb2xlY3Vs
YWlyZSBIdW1haW5lLCBJbnN0aXR1dCBOYXRpb25hbCBkZSBsYSBTYW50ZSBldCBkZSBsYSBSZWNo
ZXJjaGUgTWVkaWNhbGUsIFVuaXRlIE1peHRlIGRlIFJlY2hlcmNoZSBTMTEwOSwgQ2VudHJlIGRl
IFJlY2hlcmNoZSBkJmFwb3M7SW1tdW5vbG9naWUgZXQgZCZhcG9zO0hlbWF0b2xvZ2llLCBGYWN1
bHRlIGRlIE1lZGVjaW5lLCBVbml2ZXJzaXRlIGRlIFN0cmFzYm91cmcsIEZlZGVyYXRpb24gZGUg
TWVkZWNpbmUgVHJhbnNsYXRpb25uZWxsZSBkZSBTdHJhc2JvdXJnLCA2NzA4NSBTdHJhc2JvdXJn
IENlZGV4LCBGcmFuY2UuPC9hdXRoLWFkZHJlc3M+PHRpdGxlcz48dGl0bGU+UmV2ZXJzZS1lbmdp
bmVlcmluZyB0aGUgZ2VuZXRpYyBjaXJjdWl0cnkgb2YgYSBjYW5jZXIgY2VsbCB3aXRoIHByZWRp
Y3RlZCBpbnRlcnZlbnRpb24gaW4gY2hyb25pYyBseW1waG9jeXRpYyBsZXVrZW1pYTwvdGl0bGU+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aWNhbD48cGFnZXM+NDU5LTY0PC9wYWdlcz48dm9sdW1lPjExMDwvdm9sdW1lPjxudW1iZXI+Mjwv
bnVtYmVyPjxlZGl0aW9uPjIwMTIvMTIvMjY8L2VkaXRpb24+PGtleXdvcmRzPjxrZXl3b3JkPkdl
bmUgRXhwcmVzc2lvbiBQcm9maWxpbmcvbWV0aG9kczwva2V5d29yZD48a2V5d29yZD5HZW5lIEV4
cHJlc3Npb24gUmVndWxhdGlvbiwgTmVvcGxhc3RpYy8qZ2VuZXRpY3M8L2tleXdvcmQ+PGtleXdv
cmQ+R2VuZSBSZWd1bGF0b3J5IE5ldHdvcmtzLypnZW5ldGljczwva2V5d29yZD48a2V5d29yZD5H
ZW5ldGljIEVuZ2luZWVyaW5nL21ldGhvZHM8L2tleXdvcmQ+PGtleXdvcmQ+SGlnaC1UaHJvdWdo
cHV0IFNjcmVlbmluZyBBc3NheXMvbWV0aG9kczwva2V5d29yZD48a2V5d29yZD5IdW1hbnM8L2tl
eXdvcmQ+PGtleXdvcmQ+TGV1a2VtaWEsIEx5bXBob2lkLypnZW5ldGljcy8qbWV0YWJvbGlzbTwv
a2V5d29yZD48a2V5d29yZD5NaWNyb2FycmF5IEFuYWx5c2lzPC9rZXl3b3JkPjxrZXl3b3JkPipN
b2RlbHMsIEJpb2xvZ2ljYWw8L2tleXdvcmQ+PGtleXdvcmQ+Uk5BIEludGVyZmVyZW5jZTwva2V5
d29yZD48a2V5d29yZD5SZWNlcHRvcnMsIEFudGlnZW4sIEItQ2VsbC9nZW5ldGljczwva2V5d29y
ZD48a2V5d29yZD5SZWdyZXNzaW9uIEFuYWx5c2lzPC9rZXl3b3JkPjxrZXl3b3JkPlJldmVyc2Ug
R2VuZXRpY3MvbWV0aG9kczwva2V5d29yZD48L2tleXdvcmRzPjxkYXRlcz48eWVhcj4yMDEzPC95
ZWFyPjxwdWItZGF0ZXM+PGRhdGU+SmFuIDg8L2RhdGU+PC9wdWItZGF0ZXM+PC9kYXRlcz48aXNi
bj4xMDkxLTY0OTAgKEVsZWN0cm9uaWMpJiN4RDswMDI3LTg0MjQgKExpbmtpbmcpPC9pc2JuPjxh
Y2Nlc3Npb24tbnVtPjIzMjY3MDc5PC9hY2Nlc3Npb24tbnVtPjx3b3JrLXR5cGU+UmVzZWFyY2gg
U3VwcG9ydCwgTm9uLVUuUy4gR292JmFwb3M7dDwvd29yay10eXBlPjx1cmxzPjxyZWxhdGVkLXVy
bHM+PHVybD5odHRwOi8vd3d3Lm5jYmkubmxtLm5paC5nb3YvcHVibWVkLzIzMjY3MDc5PC91cmw+
PHVybD5odHRwczovL3d3dy5uY2JpLm5sbS5uaWguZ292L3BtYy9hcnRpY2xlcy9QTUMzNTQ1NzY3
L3BkZi9wbmFzLjIwMTIxMTEzMC5wZGY8L3VybD48L3JlbGF0ZWQtdXJscz48L3VybHM+PGN1c3Rv
bTI+MzU0NTc2NzwvY3VzdG9tMj48ZWxlY3Ryb25pYy1yZXNvdXJjZS1udW0+MTAuMTA3My9wbmFz
LjEyMTExMzAxMTA8L2VsZWN0cm9uaWMtcmVzb3VyY2UtbnVtPjxsYW5ndWFnZT5lbmc8L2xhbmd1
YWdlPjwvcmVjb3JkPjwvQ2l0ZT48Q2l0ZT48QXV0aG9yPkp1bmc8L0F1dGhvcj48WWVhcj4yMDE0
PC9ZZWFyPjxSZWNOdW0+MjU8L1JlY051bT48cmVjb3JkPjxyZWMtbnVtYmVyPjI1PC9yZWMtbnVt
YmVyPjxmb3JlaWduLWtleXM+PGtleSBhcHA9IkVOIiBkYi1pZD0iMjlmYWVhdHY0c3JhejllZXpl
N3A5MjBiNXdycGZ3enJkYXBmIiB0aW1lc3RhbXA9IjE1NDA4OTU4ODAiPjI1PC9rZXk+PC9mb3Jl
aWduLWtleXM+PHJlZi10eXBlIG5hbWU9IkpvdXJuYWwgQXJ0aWNsZSI+MTc8L3JlZi10eXBlPjxj
b250cmlidXRvcnM+PGF1dGhvcnM+PGF1dGhvcj5KdW5nLCBOLjwvYXV0aG9yPjxhdXRob3I+QmVy
dHJhbmQsIEYuPC9hdXRob3I+PGF1dGhvcj5CYWhyYW0sIFMuPC9hdXRob3I+PGF1dGhvcj5WYWxs
YXQsIEwuPC9hdXRob3I+PGF1dGhvcj5NYXVteS1CZXJ0cmFuZCwgTS48L2F1dGhvcj48L2F1dGhv
cnM+PC9jb250cmlidXRvcnM+PGF1dGgtYWRkcmVzcz5JTlNFUk0gVU1SIFNfMTEwOSwgTGFiZXgg
VHJhbnNwbGFudGV4LCBGTVRTLCBIb3BpdGF1eCBhbmQgRmFjdWx0ZSBkZSBNZWRlY2luZSwgVW5p
dmVyc2l0ZSBkZSBTdHJhc2JvdXJnLCA2NzA4NSBTdHJhc2JvdXJnIENlZGV4IGFuZCBJUk1BLCBD
TlJTIFVNUiA3NTAxLCBMYWJleCBJUk1JQSwgVW5pdmVyc2l0ZSBkZSBTdHJhc2JvdXJnLCA2NzA4
NCBTdHJhc2JvdXJnIENlZGV4LCBGcmFuY2UuPC9hdXRoLWFkZHJlc3M+PHRpdGxlcz48dGl0bGU+
Q2FzY2FkZTogYSBSIHBhY2thZ2UgdG8gc3R1ZHksIHByZWRpY3QgYW5kIHNpbXVsYXRlIHRoZSBk
aWZmdXNpb24gb2YgYSBzaWduYWwgdGhyb3VnaCBhIHRlbXBvcmFsIGdlbmUgbmV0d29yazwvdGl0
bGU+PHNlY29uZGFyeS10aXRsZT5CaW9pbmZvcm1hdGljczwvc2Vjb25kYXJ5LXRpdGxlPjwvdGl0
bGVzPjxwZXJpb2RpY2FsPjxmdWxsLXRpdGxlPkJpb2luZm9ybWF0aWNzPC9mdWxsLXRpdGxlPjwv
cGVyaW9kaWNhbD48cGFnZXM+NTcxLTM8L3BhZ2VzPjx2b2x1bWU+MzA8L3ZvbHVtZT48bnVtYmVy
PjQ8L251bWJlcj48ZWRpdGlvbj4yMDEzLzEyLzA3PC9lZGl0aW9uPjxrZXl3b3Jkcz48a2V5d29y
ZD5BbmltYWxzPC9rZXl3b3JkPjxrZXl3b3JkPkNlbGxzLCBDdWx0dXJlZDwva2V5d29yZD48a2V5
d29yZD4qQ29tcHV0YXRpb25hbCBCaW9sb2d5PC9rZXl3b3JkPjxrZXl3b3JkPkNvbXB1dGVyIEdy
YXBoaWNzPC9rZXl3b3JkPjxrZXl3b3JkPkNvbXB1dGVyIFNpbXVsYXRpb248L2tleXdvcmQ+PGtl
eXdvcmQ+KkdlbmUgRXhwcmVzc2lvbiBQcm9maWxpbmc8L2tleXdvcmQ+PGtleXdvcmQ+KkdlbmUg
UmVndWxhdG9yeSBOZXR3b3Jrczwva2V5d29yZD48a2V5d29yZD5MeW1waG9jeXRlcy8qaW1tdW5v
bG9neS9tZXRhYm9saXNtPC9rZXl3b3JkPjxrZXl3b3JkPk1pY2U8L2tleXdvcmQ+PGtleXdvcmQ+
U2lnbmFsIFRyYW5zZHVjdGlvbi8qZ2VuZXRpY3M8L2tleXdvcmQ+PGtleXdvcmQ+KlNvZnR3YXJl
PC9rZXl3b3JkPjwva2V5d29yZHM+PGRhdGVzPjx5ZWFyPjIwMTQ8L3llYXI+PHB1Yi1kYXRlcz48
ZGF0ZT5GZWIgMTU8L2RhdGU+PC9wdWItZGF0ZXM+PC9kYXRlcz48aXNibj4xMzY3LTQ4MTEgKEVs
ZWN0cm9uaWMpJiN4RDsxMzY3LTQ4MDMgKExpbmtpbmcpPC9pc2JuPjxhY2Nlc3Npb24tbnVtPjI0
MzA3NzAzPC9hY2Nlc3Npb24tbnVtPjx3b3JrLXR5cGU+UmVzZWFyY2ggU3VwcG9ydCwgTm9uLVUu
Uy4gR292JmFwb3M7dDwvd29yay10eXBlPjx1cmxzPjxyZWxhdGVkLXVybHM+PHVybD5odHRwOi8v
d3d3Lm5jYmkubmxtLm5paC5nb3YvcHVibWVkLzI0MzA3NzAzPC91cmw+PHVybD5odHRwczovL291
cC5zaWx2ZXJjaGFpci1jZG4uY29tL291cC9iYWNrZmlsZS9Db250ZW50X3B1YmxpYy9Kb3VybmFs
L2Jpb2luZm9ybWF0aWNzLzMwLzQvMTAuMTA5My9iaW9pbmZvcm1hdGljcy9idHQ3MDUvMi9idHQ3
MDUucGRmP0V4cGlyZXM9MTQ4NzgwMjkzOCZhbXA7U2lnbmF0dXJlPVpETXdZQlFXdFJkU1cybkZN
UW9xTWNkfklZelZZQVc4ekpPbnlqalQzWFNXdi1zSW5YM1JoQzdBbXl6cjdhWHB1bWhsU3MxSHJW
RjhxdXFYSXBjbGVEU3BFOGxCZy1HQn54ZTRRem1FWFZ0eUE4c0FibWg1WkNxVVF2SFctdzZMRjRw
WllTQmNqaEppd3ZCamphTXFqa2w3TVRLNn5lcC1OSHJHVmZvMjdQMXpNVFQzZHNqUThTS1JwflJn
ei00RkEzRkxlRnJHQXhGNnp5cTFOR3U3QllhSmV6NTItVjhFU0R+M0lsU3JFNzcyam54WlNlZ21y
TlU4TlZmQnFPUH43YVZkVTQ5SE8ySW5BcktTUWxwbXZJU1g3ZmQyN1RsNnpjSjUydHpDS21mNWxG
Y0hBLUh+VVRyY3NiWU5ISWg5V1lvMXdvTGlreE5Td2hpQWwzdWMtQV9fJmFtcDtLZXktUGFpci1J
ZD1BUEtBSVVDWkJJQTRMVlBBVlczUTwvdXJsPjwvcmVsYXRlZC11cmxzPjwvdXJscz48ZWxlY3Ry
b25pYy1yZXNvdXJjZS1udW0+MTAuMTA5My9iaW9pbmZvcm1hdGljcy9idHQ3MDU8L2VsZWN0cm9u
aWMtcmVzb3VyY2UtbnVtPjxsYW5ndWFnZT5lbmc8L2xhbmd1YWdlPjwvcmVjb3JkPjwvQ2l0ZT48
L0VuZE5vdGU+AG==
</w:fldData>
        </w:fldChar>
      </w:r>
      <w:r w:rsidR="00C077B9" w:rsidRPr="005C27E6">
        <w:rPr>
          <w:rFonts w:cstheme="minorHAnsi"/>
          <w:sz w:val="22"/>
          <w:szCs w:val="22"/>
          <w:lang w:val="en-US"/>
        </w:rPr>
        <w:instrText xml:space="preserve"> ADDIN EN.CITE.DATA </w:instrText>
      </w:r>
      <w:r w:rsidR="00C077B9" w:rsidRPr="005C27E6">
        <w:rPr>
          <w:rFonts w:cstheme="minorHAnsi"/>
          <w:sz w:val="22"/>
          <w:szCs w:val="22"/>
          <w:lang w:val="en-US"/>
        </w:rPr>
      </w:r>
      <w:r w:rsidR="00C077B9" w:rsidRPr="005C27E6">
        <w:rPr>
          <w:rFonts w:cstheme="minorHAnsi"/>
          <w:sz w:val="22"/>
          <w:szCs w:val="22"/>
          <w:lang w:val="en-US"/>
        </w:rPr>
        <w:fldChar w:fldCharType="end"/>
      </w:r>
      <w:r w:rsidR="0024113D" w:rsidRPr="005C27E6">
        <w:rPr>
          <w:rFonts w:cstheme="minorHAnsi"/>
          <w:sz w:val="22"/>
          <w:szCs w:val="22"/>
          <w:lang w:val="en-US"/>
        </w:rPr>
      </w:r>
      <w:r w:rsidR="0024113D" w:rsidRPr="005C27E6">
        <w:rPr>
          <w:rFonts w:cstheme="minorHAnsi"/>
          <w:sz w:val="22"/>
          <w:szCs w:val="22"/>
          <w:lang w:val="en-US"/>
        </w:rPr>
        <w:fldChar w:fldCharType="separate"/>
      </w:r>
      <w:hyperlink w:anchor="_ENREF_21" w:tooltip="Vallat, 2013 #19" w:history="1">
        <w:r w:rsidR="00C077B9" w:rsidRPr="005C27E6">
          <w:rPr>
            <w:rFonts w:cstheme="minorHAnsi"/>
            <w:noProof/>
            <w:sz w:val="22"/>
            <w:szCs w:val="22"/>
            <w:vertAlign w:val="superscript"/>
            <w:lang w:val="en-US"/>
          </w:rPr>
          <w:t>21</w:t>
        </w:r>
      </w:hyperlink>
      <w:r w:rsidR="00C077B9" w:rsidRPr="005C27E6">
        <w:rPr>
          <w:rFonts w:cstheme="minorHAnsi"/>
          <w:noProof/>
          <w:sz w:val="22"/>
          <w:szCs w:val="22"/>
          <w:vertAlign w:val="superscript"/>
          <w:lang w:val="en-US"/>
        </w:rPr>
        <w:t xml:space="preserve">, </w:t>
      </w:r>
      <w:hyperlink w:anchor="_ENREF_22" w:tooltip="Jung, 2014 #25" w:history="1">
        <w:r w:rsidR="00C077B9" w:rsidRPr="005C27E6">
          <w:rPr>
            <w:rFonts w:cstheme="minorHAnsi"/>
            <w:noProof/>
            <w:sz w:val="22"/>
            <w:szCs w:val="22"/>
            <w:vertAlign w:val="superscript"/>
            <w:lang w:val="en-US"/>
          </w:rPr>
          <w:t>22</w:t>
        </w:r>
      </w:hyperlink>
      <w:r w:rsidR="0024113D" w:rsidRPr="005C27E6">
        <w:rPr>
          <w:rFonts w:cstheme="minorHAnsi"/>
          <w:sz w:val="22"/>
          <w:szCs w:val="22"/>
          <w:lang w:val="en-US"/>
        </w:rPr>
        <w:fldChar w:fldCharType="end"/>
      </w:r>
      <w:r w:rsidRPr="005C27E6">
        <w:rPr>
          <w:rFonts w:cstheme="minorHAnsi"/>
          <w:sz w:val="22"/>
          <w:szCs w:val="22"/>
          <w:lang w:val="en-US"/>
        </w:rPr>
        <w:t xml:space="preserve">, the size of the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oMath>
      <w:r w:rsidRPr="005C27E6">
        <w:rPr>
          <w:rFonts w:cstheme="minorHAnsi"/>
          <w:sz w:val="22"/>
          <w:szCs w:val="22"/>
          <w:lang w:val="en-US"/>
        </w:rPr>
        <w:t xml:space="preserve"> was increased in order to cope with the G2P actions that are modelled at the same timepoint and the sub-diagonals and the diagonal of matrices F were no longer supposed to be constant since the experimental timepoints were no longer equally distributed throughout the experiment (the times differences range from 30 minutes to 2 days). A constant value on a subdiagonal of the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oMath>
      <w:r w:rsidRPr="005C27E6">
        <w:rPr>
          <w:rFonts w:cstheme="minorHAnsi"/>
          <w:sz w:val="22"/>
          <w:szCs w:val="22"/>
          <w:lang w:val="en-US"/>
        </w:rPr>
        <w:t xml:space="preserve"> matrix would mean that the intensity of the effect of an actor on another one only depends on the time lag between the measurements. Nevertheless, we assumed that for similar time steps, the interactions should depend only on time index differences (i.e. time lag) rather than absolute time index. Hence some parts of the diagonal and sub-diagonal of the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F</m:t>
            </m:r>
          </m:e>
          <m:sub>
            <m:r>
              <w:rPr>
                <w:rFonts w:ascii="Cambria Math" w:hAnsi="Cambria Math" w:cstheme="minorHAnsi"/>
                <w:sz w:val="22"/>
                <w:szCs w:val="22"/>
                <w:lang w:val="en-US"/>
              </w:rPr>
              <m:t>ij</m:t>
            </m:r>
          </m:sub>
        </m:sSub>
      </m:oMath>
      <w:r w:rsidRPr="005C27E6">
        <w:rPr>
          <w:rFonts w:cstheme="minorHAnsi"/>
          <w:sz w:val="22"/>
          <w:szCs w:val="22"/>
          <w:lang w:val="en-US"/>
        </w:rPr>
        <w:t xml:space="preserve"> matrices are constant.</w:t>
      </w:r>
    </w:p>
    <w:p w14:paraId="066E8061" w14:textId="68E76EF4" w:rsidR="0017580C" w:rsidRPr="005C27E6" w:rsidRDefault="0017580C" w:rsidP="0017580C">
      <w:pPr>
        <w:spacing w:line="360" w:lineRule="auto"/>
        <w:jc w:val="both"/>
        <w:rPr>
          <w:rFonts w:cstheme="minorHAnsi"/>
          <w:sz w:val="22"/>
          <w:szCs w:val="22"/>
          <w:lang w:val="en-GB"/>
        </w:rPr>
      </w:pPr>
      <w:r w:rsidRPr="005C27E6">
        <w:rPr>
          <w:rFonts w:cstheme="minorHAnsi"/>
          <w:sz w:val="22"/>
          <w:szCs w:val="22"/>
          <w:lang w:val="en-US"/>
        </w:rPr>
        <w:t xml:space="preserve">We have selected </w:t>
      </w:r>
      <m:oMath>
        <m:r>
          <w:rPr>
            <w:rFonts w:ascii="Cambria Math" w:hAnsi="Cambria Math" w:cstheme="minorHAnsi"/>
            <w:sz w:val="22"/>
            <w:szCs w:val="22"/>
            <w:lang w:val="en-US"/>
          </w:rPr>
          <m:t>N</m:t>
        </m:r>
        <m:r>
          <m:rPr>
            <m:sty m:val="p"/>
          </m:rPr>
          <w:rPr>
            <w:rFonts w:ascii="Cambria Math" w:hAnsi="Cambria Math" w:cstheme="minorHAnsi"/>
            <w:sz w:val="22"/>
            <w:szCs w:val="22"/>
            <w:lang w:val="en-US"/>
          </w:rPr>
          <m:t>=7 747</m:t>
        </m:r>
      </m:oMath>
      <w:r w:rsidRPr="005C27E6">
        <w:rPr>
          <w:rFonts w:cstheme="minorHAnsi"/>
          <w:sz w:val="22"/>
          <w:szCs w:val="22"/>
          <w:lang w:val="en-US"/>
        </w:rPr>
        <w:t xml:space="preserve"> actors for the reverse engineering across </w:t>
      </w:r>
      <m:oMath>
        <m:r>
          <w:rPr>
            <w:rFonts w:ascii="Cambria Math" w:hAnsi="Cambria Math" w:cstheme="minorHAnsi"/>
            <w:sz w:val="22"/>
            <w:szCs w:val="22"/>
            <w:lang w:val="en-US"/>
          </w:rPr>
          <m:t>T</m:t>
        </m:r>
        <m:r>
          <m:rPr>
            <m:sty m:val="p"/>
          </m:rPr>
          <w:rPr>
            <w:rFonts w:ascii="Cambria Math" w:hAnsi="Cambria Math" w:cstheme="minorHAnsi"/>
            <w:sz w:val="22"/>
            <w:szCs w:val="22"/>
            <w:lang w:val="en-US"/>
          </w:rPr>
          <m:t>=8</m:t>
        </m:r>
      </m:oMath>
      <w:r w:rsidRPr="005C27E6">
        <w:rPr>
          <w:rFonts w:cstheme="minorHAnsi"/>
          <w:sz w:val="22"/>
          <w:szCs w:val="22"/>
          <w:lang w:val="en-US"/>
        </w:rPr>
        <w:t xml:space="preserve"> timepoints and for </w:t>
      </w:r>
      <m:oMath>
        <m:r>
          <w:rPr>
            <w:rFonts w:ascii="Cambria Math" w:hAnsi="Cambria Math" w:cstheme="minorHAnsi"/>
            <w:sz w:val="22"/>
            <w:szCs w:val="22"/>
            <w:lang w:val="en-US"/>
          </w:rPr>
          <m:t>P=3</m:t>
        </m:r>
      </m:oMath>
      <w:r w:rsidRPr="005C27E6">
        <w:rPr>
          <w:rFonts w:cstheme="minorHAnsi"/>
          <w:sz w:val="22"/>
          <w:szCs w:val="22"/>
          <w:lang w:val="en-US"/>
        </w:rPr>
        <w:t xml:space="preserve"> individuals; we denote by </w:t>
      </w:r>
      <m:oMath>
        <m:sSub>
          <m:sSubPr>
            <m:ctrlPr>
              <w:rPr>
                <w:rFonts w:ascii="Cambria Math" w:hAnsi="Cambria Math" w:cstheme="minorHAnsi"/>
                <w:sz w:val="22"/>
                <w:szCs w:val="22"/>
                <w:lang w:val="en-US"/>
              </w:rPr>
            </m:ctrlPr>
          </m:sSubPr>
          <m:e>
            <m:r>
              <w:rPr>
                <w:rFonts w:ascii="Cambria Math" w:hAnsi="Cambria Math" w:cstheme="minorHAnsi"/>
                <w:sz w:val="22"/>
                <w:szCs w:val="22"/>
                <w:lang w:val="en-US"/>
              </w:rPr>
              <m:t>x</m:t>
            </m:r>
          </m:e>
          <m:sub>
            <m:r>
              <w:rPr>
                <w:rFonts w:ascii="Cambria Math" w:hAnsi="Cambria Math" w:cstheme="minorHAnsi"/>
                <w:sz w:val="22"/>
                <w:szCs w:val="22"/>
                <w:lang w:val="en-US"/>
              </w:rPr>
              <m:t>npt</m:t>
            </m:r>
          </m:sub>
        </m:sSub>
      </m:oMath>
      <w:r w:rsidRPr="005C27E6">
        <w:rPr>
          <w:rFonts w:cstheme="minorHAnsi"/>
          <w:sz w:val="22"/>
          <w:szCs w:val="22"/>
          <w:lang w:val="en-US"/>
        </w:rPr>
        <w:t xml:space="preserve"> observed value (gene expression of protein abundancy) of the actor </w:t>
      </w:r>
      <m:oMath>
        <m:r>
          <w:rPr>
            <w:rFonts w:ascii="Cambria Math" w:hAnsi="Cambria Math" w:cstheme="minorHAnsi"/>
            <w:sz w:val="22"/>
            <w:szCs w:val="22"/>
            <w:lang w:val="en-US"/>
          </w:rPr>
          <w:lastRenderedPageBreak/>
          <m:t>n</m:t>
        </m:r>
      </m:oMath>
      <w:r w:rsidRPr="005C27E6">
        <w:rPr>
          <w:rFonts w:cstheme="minorHAnsi"/>
          <w:sz w:val="22"/>
          <w:szCs w:val="22"/>
          <w:lang w:val="en-US"/>
        </w:rPr>
        <w:t xml:space="preserve"> for an individual </w:t>
      </w:r>
      <m:oMath>
        <m:r>
          <w:rPr>
            <w:rFonts w:ascii="Cambria Math" w:hAnsi="Cambria Math" w:cstheme="minorHAnsi"/>
            <w:sz w:val="22"/>
            <w:szCs w:val="22"/>
            <w:lang w:val="en-US"/>
          </w:rPr>
          <m:t>p</m:t>
        </m:r>
      </m:oMath>
      <w:r w:rsidRPr="005C27E6">
        <w:rPr>
          <w:rFonts w:cstheme="minorHAnsi"/>
          <w:sz w:val="22"/>
          <w:szCs w:val="22"/>
          <w:lang w:val="en-US"/>
        </w:rPr>
        <w:t xml:space="preserve"> at timepoint </w:t>
      </w:r>
      <m:oMath>
        <m:r>
          <w:rPr>
            <w:rFonts w:ascii="Cambria Math" w:hAnsi="Cambria Math" w:cstheme="minorHAnsi"/>
            <w:sz w:val="22"/>
            <w:szCs w:val="22"/>
            <w:lang w:val="en-US"/>
          </w:rPr>
          <m:t>t</m:t>
        </m:r>
      </m:oMath>
      <w:r w:rsidRPr="005C27E6">
        <w:rPr>
          <w:rFonts w:cstheme="minorHAnsi"/>
          <w:sz w:val="22"/>
          <w:szCs w:val="22"/>
          <w:lang w:val="en-US"/>
        </w:rPr>
        <w:t xml:space="preserve">. </w:t>
      </w:r>
      <w:r w:rsidRPr="005C27E6">
        <w:rPr>
          <w:rFonts w:cstheme="minorHAnsi"/>
          <w:sz w:val="22"/>
          <w:szCs w:val="22"/>
          <w:lang w:val="en-GB"/>
        </w:rPr>
        <w:t xml:space="preserve">For any actor of the network </w:t>
      </w:r>
      <m:oMath>
        <m:r>
          <w:rPr>
            <w:rFonts w:ascii="Cambria Math" w:hAnsi="Cambria Math" w:cstheme="minorHAnsi"/>
            <w:sz w:val="22"/>
            <w:szCs w:val="22"/>
            <w:lang w:val="en-GB"/>
          </w:rPr>
          <m:t>n</m:t>
        </m:r>
      </m:oMath>
      <w:r w:rsidRPr="005C27E6">
        <w:rPr>
          <w:rFonts w:cstheme="minorHAnsi"/>
          <w:sz w:val="22"/>
          <w:szCs w:val="22"/>
          <w:lang w:val="en-GB"/>
        </w:rPr>
        <w:t xml:space="preserve"> among the </w:t>
      </w:r>
      <m:oMath>
        <m:r>
          <w:rPr>
            <w:rFonts w:ascii="Cambria Math" w:hAnsi="Cambria Math" w:cstheme="minorHAnsi"/>
            <w:sz w:val="22"/>
            <w:szCs w:val="22"/>
            <w:lang w:val="en-GB"/>
          </w:rPr>
          <m:t>N</m:t>
        </m:r>
        <m:r>
          <m:rPr>
            <m:sty m:val="p"/>
          </m:rPr>
          <w:rPr>
            <w:rFonts w:ascii="Cambria Math" w:hAnsi="Cambria Math" w:cstheme="minorHAnsi"/>
            <w:sz w:val="22"/>
            <w:szCs w:val="22"/>
            <w:lang w:val="en-GB"/>
          </w:rPr>
          <m:t>=7 747</m:t>
        </m:r>
      </m:oMath>
      <w:r w:rsidRPr="005C27E6">
        <w:rPr>
          <w:rFonts w:cstheme="minorHAnsi"/>
          <w:sz w:val="22"/>
          <w:szCs w:val="22"/>
          <w:lang w:val="en-GB"/>
        </w:rPr>
        <w:t xml:space="preserve"> ones, the mathematical model was written: </w:t>
      </w:r>
    </w:p>
    <w:p w14:paraId="583FCE2C" w14:textId="77777777" w:rsidR="0017580C" w:rsidRPr="005C27E6" w:rsidRDefault="007634DF" w:rsidP="0017580C">
      <w:pPr>
        <w:spacing w:line="360" w:lineRule="auto"/>
        <w:jc w:val="both"/>
        <w:rPr>
          <w:sz w:val="22"/>
          <w:szCs w:val="22"/>
          <w:lang w:val="en-GB"/>
        </w:rPr>
      </w:pPr>
      <m:oMathPara>
        <m:oMath>
          <m:sSub>
            <m:sSubPr>
              <m:ctrlPr>
                <w:rPr>
                  <w:rFonts w:ascii="Cambria Math" w:hAnsi="Cambria Math"/>
                  <w:b/>
                  <w:sz w:val="22"/>
                  <w:szCs w:val="22"/>
                  <w:lang w:val="en-GB"/>
                </w:rPr>
              </m:ctrlPr>
            </m:sSubPr>
            <m:e>
              <m:acc>
                <m:accPr>
                  <m:chr m:val="̃"/>
                  <m:ctrlPr>
                    <w:rPr>
                      <w:rFonts w:ascii="Cambria Math" w:hAnsi="Cambria Math"/>
                      <w:b/>
                      <w:sz w:val="22"/>
                      <w:szCs w:val="22"/>
                      <w:lang w:val="en-GB"/>
                    </w:rPr>
                  </m:ctrlPr>
                </m:accPr>
                <m:e>
                  <m:r>
                    <m:rPr>
                      <m:sty m:val="bi"/>
                    </m:rPr>
                    <w:rPr>
                      <w:rFonts w:ascii="Cambria Math" w:hAnsi="Cambria Math"/>
                      <w:sz w:val="22"/>
                      <w:szCs w:val="22"/>
                      <w:lang w:val="en-GB"/>
                    </w:rPr>
                    <m:t>x</m:t>
                  </m:r>
                </m:e>
              </m:acc>
            </m:e>
            <m:sub>
              <m:r>
                <m:rPr>
                  <m:sty m:val="bi"/>
                </m:rPr>
                <w:rPr>
                  <w:rFonts w:ascii="Cambria Math" w:hAnsi="Cambria Math"/>
                  <w:sz w:val="22"/>
                  <w:szCs w:val="22"/>
                  <w:lang w:val="en-GB"/>
                </w:rPr>
                <m:t>np</m:t>
              </m:r>
              <m:r>
                <m:rPr>
                  <m:sty m:val="b"/>
                </m:rPr>
                <w:rPr>
                  <w:rFonts w:ascii="Cambria Math" w:hAnsi="Cambria Math"/>
                  <w:sz w:val="22"/>
                  <w:szCs w:val="22"/>
                  <w:lang w:val="en-GB"/>
                </w:rPr>
                <m:t>.</m:t>
              </m:r>
            </m:sub>
          </m:sSub>
          <m:r>
            <m:rPr>
              <m:sty m:val="p"/>
            </m:rPr>
            <w:rPr>
              <w:rFonts w:ascii="Cambria Math" w:hAnsi="Cambria Math"/>
              <w:sz w:val="22"/>
              <w:szCs w:val="22"/>
              <w:lang w:val="en-GB"/>
            </w:rPr>
            <m:t>=</m:t>
          </m:r>
          <m:nary>
            <m:naryPr>
              <m:chr m:val="∑"/>
              <m:limLoc m:val="undOvr"/>
              <m:ctrlPr>
                <w:rPr>
                  <w:rFonts w:ascii="Cambria Math" w:hAnsi="Cambria Math"/>
                  <w:sz w:val="22"/>
                  <w:szCs w:val="22"/>
                  <w:lang w:val="en-GB"/>
                </w:rPr>
              </m:ctrlPr>
            </m:naryPr>
            <m:sub>
              <m:sSup>
                <m:sSupPr>
                  <m:ctrlPr>
                    <w:rPr>
                      <w:rFonts w:ascii="Cambria Math" w:hAnsi="Cambria Math"/>
                      <w:sz w:val="22"/>
                      <w:szCs w:val="22"/>
                      <w:lang w:val="en-GB"/>
                    </w:rPr>
                  </m:ctrlPr>
                </m:sSupPr>
                <m:e>
                  <m:r>
                    <w:rPr>
                      <w:rFonts w:ascii="Cambria Math" w:hAnsi="Cambria Math"/>
                      <w:sz w:val="22"/>
                      <w:szCs w:val="22"/>
                      <w:lang w:val="en-GB"/>
                    </w:rPr>
                    <m:t>n</m:t>
                  </m:r>
                </m:e>
                <m:sup>
                  <m:r>
                    <m:rPr>
                      <m:sty m:val="p"/>
                    </m:rPr>
                    <w:rPr>
                      <w:rFonts w:ascii="Cambria Math" w:hAnsi="Cambria Math"/>
                      <w:sz w:val="22"/>
                      <w:szCs w:val="22"/>
                      <w:lang w:val="en-GB"/>
                    </w:rPr>
                    <m:t>'</m:t>
                  </m:r>
                </m:sup>
              </m:sSup>
              <m:r>
                <m:rPr>
                  <m:sty m:val="p"/>
                </m:rPr>
                <w:rPr>
                  <w:rFonts w:ascii="Cambria Math" w:hAnsi="Cambria Math"/>
                  <w:sz w:val="22"/>
                  <w:szCs w:val="22"/>
                  <w:lang w:val="en-GB"/>
                </w:rPr>
                <m:t>=1</m:t>
              </m:r>
            </m:sub>
            <m:sup>
              <m:r>
                <w:rPr>
                  <w:rFonts w:ascii="Cambria Math" w:hAnsi="Cambria Math"/>
                  <w:sz w:val="22"/>
                  <w:szCs w:val="22"/>
                  <w:lang w:val="en-GB"/>
                </w:rPr>
                <m:t>N</m:t>
              </m:r>
            </m:sup>
            <m:e>
              <m:sSub>
                <m:sSubPr>
                  <m:ctrlPr>
                    <w:rPr>
                      <w:rFonts w:ascii="Cambria Math" w:hAnsi="Cambria Math"/>
                      <w:sz w:val="22"/>
                      <w:szCs w:val="22"/>
                      <w:lang w:val="en-GB"/>
                    </w:rPr>
                  </m:ctrlPr>
                </m:sSubPr>
                <m:e>
                  <m:r>
                    <w:rPr>
                      <w:rFonts w:ascii="Cambria Math" w:hAnsi="Cambria Math"/>
                      <w:sz w:val="22"/>
                      <w:szCs w:val="22"/>
                      <w:lang w:val="en-GB"/>
                    </w:rPr>
                    <m:t>ω</m:t>
                  </m:r>
                </m:e>
                <m:sub>
                  <m:r>
                    <w:rPr>
                      <w:rFonts w:ascii="Cambria Math" w:hAnsi="Cambria Math"/>
                      <w:sz w:val="22"/>
                      <w:szCs w:val="22"/>
                      <w:lang w:val="en-GB"/>
                    </w:rPr>
                    <m:t>n</m:t>
                  </m:r>
                  <m:r>
                    <m:rPr>
                      <m:sty m:val="p"/>
                    </m:rPr>
                    <w:rPr>
                      <w:rFonts w:ascii="Cambria Math" w:hAnsi="Cambria Math"/>
                      <w:sz w:val="22"/>
                      <w:szCs w:val="22"/>
                      <w:lang w:val="en-GB"/>
                    </w:rPr>
                    <m:t>'</m:t>
                  </m:r>
                  <m:r>
                    <w:rPr>
                      <w:rFonts w:ascii="Cambria Math" w:hAnsi="Cambria Math"/>
                      <w:sz w:val="22"/>
                      <w:szCs w:val="22"/>
                      <w:lang w:val="en-GB"/>
                    </w:rPr>
                    <m:t>n</m:t>
                  </m:r>
                </m:sub>
              </m:sSub>
              <m:sSub>
                <m:sSubPr>
                  <m:ctrlPr>
                    <w:rPr>
                      <w:rFonts w:ascii="Cambria Math" w:hAnsi="Cambria Math"/>
                      <w:sz w:val="22"/>
                      <w:szCs w:val="22"/>
                      <w:lang w:val="en-GB"/>
                    </w:rPr>
                  </m:ctrlPr>
                </m:sSubPr>
                <m:e>
                  <m:r>
                    <m:rPr>
                      <m:sty m:val="bi"/>
                    </m:rPr>
                    <w:rPr>
                      <w:rFonts w:ascii="Cambria Math" w:hAnsi="Cambria Math"/>
                      <w:sz w:val="22"/>
                      <w:szCs w:val="22"/>
                      <w:lang w:val="en-GB"/>
                    </w:rPr>
                    <m:t>F</m:t>
                  </m:r>
                </m:e>
                <m:sub>
                  <m:r>
                    <m:rPr>
                      <m:sty m:val="bi"/>
                    </m:rPr>
                    <w:rPr>
                      <w:rFonts w:ascii="Cambria Math" w:hAnsi="Cambria Math"/>
                      <w:sz w:val="22"/>
                      <w:szCs w:val="22"/>
                      <w:lang w:val="en-GB"/>
                    </w:rPr>
                    <m:t>m</m:t>
                  </m:r>
                  <m:d>
                    <m:dPr>
                      <m:ctrlPr>
                        <w:rPr>
                          <w:rFonts w:ascii="Cambria Math" w:hAnsi="Cambria Math"/>
                          <w:b/>
                          <w:sz w:val="22"/>
                          <w:szCs w:val="22"/>
                          <w:lang w:val="en-GB"/>
                        </w:rPr>
                      </m:ctrlPr>
                    </m:dPr>
                    <m:e>
                      <m:sSup>
                        <m:sSupPr>
                          <m:ctrlPr>
                            <w:rPr>
                              <w:rFonts w:ascii="Cambria Math" w:hAnsi="Cambria Math"/>
                              <w:b/>
                              <w:sz w:val="22"/>
                              <w:szCs w:val="22"/>
                              <w:lang w:val="en-GB"/>
                            </w:rPr>
                          </m:ctrlPr>
                        </m:sSupPr>
                        <m:e>
                          <m:r>
                            <m:rPr>
                              <m:sty m:val="bi"/>
                            </m:rPr>
                            <w:rPr>
                              <w:rFonts w:ascii="Cambria Math" w:hAnsi="Cambria Math"/>
                              <w:sz w:val="22"/>
                              <w:szCs w:val="22"/>
                              <w:lang w:val="en-GB"/>
                            </w:rPr>
                            <m:t>n</m:t>
                          </m:r>
                        </m:e>
                        <m:sup>
                          <m:r>
                            <m:rPr>
                              <m:sty m:val="b"/>
                            </m:rPr>
                            <w:rPr>
                              <w:rFonts w:ascii="Cambria Math" w:hAnsi="Cambria Math"/>
                              <w:sz w:val="22"/>
                              <w:szCs w:val="22"/>
                              <w:lang w:val="en-GB"/>
                            </w:rPr>
                            <m:t>'</m:t>
                          </m:r>
                        </m:sup>
                      </m:sSup>
                    </m:e>
                  </m:d>
                  <m:r>
                    <m:rPr>
                      <m:sty m:val="bi"/>
                    </m:rPr>
                    <w:rPr>
                      <w:rFonts w:ascii="Cambria Math" w:hAnsi="Cambria Math"/>
                      <w:sz w:val="22"/>
                      <w:szCs w:val="22"/>
                      <w:lang w:val="en-GB"/>
                    </w:rPr>
                    <m:t>m</m:t>
                  </m:r>
                  <m:d>
                    <m:dPr>
                      <m:ctrlPr>
                        <w:rPr>
                          <w:rFonts w:ascii="Cambria Math" w:hAnsi="Cambria Math"/>
                          <w:b/>
                          <w:sz w:val="22"/>
                          <w:szCs w:val="22"/>
                          <w:lang w:val="en-GB"/>
                        </w:rPr>
                      </m:ctrlPr>
                    </m:dPr>
                    <m:e>
                      <m:r>
                        <m:rPr>
                          <m:sty m:val="bi"/>
                        </m:rPr>
                        <w:rPr>
                          <w:rFonts w:ascii="Cambria Math" w:hAnsi="Cambria Math"/>
                          <w:sz w:val="22"/>
                          <w:szCs w:val="22"/>
                          <w:lang w:val="en-GB"/>
                        </w:rPr>
                        <m:t>n</m:t>
                      </m:r>
                    </m:e>
                  </m:d>
                </m:sub>
              </m:sSub>
              <m:sSub>
                <m:sSubPr>
                  <m:ctrlPr>
                    <w:rPr>
                      <w:rFonts w:ascii="Cambria Math" w:hAnsi="Cambria Math"/>
                      <w:b/>
                      <w:sz w:val="22"/>
                      <w:szCs w:val="22"/>
                      <w:lang w:val="en-GB"/>
                    </w:rPr>
                  </m:ctrlPr>
                </m:sSubPr>
                <m:e>
                  <m:acc>
                    <m:accPr>
                      <m:chr m:val="̃"/>
                      <m:ctrlPr>
                        <w:rPr>
                          <w:rFonts w:ascii="Cambria Math" w:hAnsi="Cambria Math"/>
                          <w:b/>
                          <w:sz w:val="22"/>
                          <w:szCs w:val="22"/>
                          <w:lang w:val="en-GB"/>
                        </w:rPr>
                      </m:ctrlPr>
                    </m:accPr>
                    <m:e>
                      <m:r>
                        <m:rPr>
                          <m:sty m:val="bi"/>
                        </m:rPr>
                        <w:rPr>
                          <w:rFonts w:ascii="Cambria Math" w:hAnsi="Cambria Math"/>
                          <w:sz w:val="22"/>
                          <w:szCs w:val="22"/>
                          <w:lang w:val="en-GB"/>
                        </w:rPr>
                        <m:t>x</m:t>
                      </m:r>
                    </m:e>
                  </m:acc>
                </m:e>
                <m:sub>
                  <m:sSup>
                    <m:sSupPr>
                      <m:ctrlPr>
                        <w:rPr>
                          <w:rFonts w:ascii="Cambria Math" w:hAnsi="Cambria Math"/>
                          <w:b/>
                          <w:sz w:val="22"/>
                          <w:szCs w:val="22"/>
                          <w:lang w:val="en-GB"/>
                        </w:rPr>
                      </m:ctrlPr>
                    </m:sSupPr>
                    <m:e>
                      <m:r>
                        <m:rPr>
                          <m:sty m:val="bi"/>
                        </m:rPr>
                        <w:rPr>
                          <w:rFonts w:ascii="Cambria Math" w:hAnsi="Cambria Math"/>
                          <w:sz w:val="22"/>
                          <w:szCs w:val="22"/>
                          <w:lang w:val="en-GB"/>
                        </w:rPr>
                        <m:t>n</m:t>
                      </m:r>
                    </m:e>
                    <m:sup>
                      <m:r>
                        <m:rPr>
                          <m:sty m:val="b"/>
                        </m:rPr>
                        <w:rPr>
                          <w:rFonts w:ascii="Cambria Math" w:hAnsi="Cambria Math"/>
                          <w:sz w:val="22"/>
                          <w:szCs w:val="22"/>
                          <w:lang w:val="en-GB"/>
                        </w:rPr>
                        <m:t>'</m:t>
                      </m:r>
                    </m:sup>
                  </m:sSup>
                  <m:r>
                    <m:rPr>
                      <m:sty m:val="bi"/>
                    </m:rPr>
                    <w:rPr>
                      <w:rFonts w:ascii="Cambria Math" w:hAnsi="Cambria Math"/>
                      <w:sz w:val="22"/>
                      <w:szCs w:val="22"/>
                      <w:lang w:val="en-GB"/>
                    </w:rPr>
                    <m:t>p</m:t>
                  </m:r>
                  <m:r>
                    <m:rPr>
                      <m:sty m:val="b"/>
                    </m:rPr>
                    <w:rPr>
                      <w:rFonts w:ascii="Cambria Math" w:hAnsi="Cambria Math"/>
                      <w:sz w:val="22"/>
                      <w:szCs w:val="22"/>
                      <w:lang w:val="en-GB"/>
                    </w:rPr>
                    <m:t>.</m:t>
                  </m:r>
                </m:sub>
              </m:sSub>
            </m:e>
          </m:nary>
          <m:r>
            <m:rPr>
              <m:sty m:val="p"/>
            </m:rPr>
            <w:rPr>
              <w:rFonts w:ascii="Cambria Math" w:hAnsi="Cambria Math"/>
              <w:sz w:val="22"/>
              <w:szCs w:val="22"/>
              <w:lang w:val="en-GB"/>
            </w:rPr>
            <m:t>+</m:t>
          </m:r>
          <m:sSub>
            <m:sSubPr>
              <m:ctrlPr>
                <w:rPr>
                  <w:rFonts w:ascii="Cambria Math" w:hAnsi="Cambria Math"/>
                  <w:b/>
                  <w:sz w:val="22"/>
                  <w:szCs w:val="22"/>
                  <w:lang w:val="en-GB"/>
                </w:rPr>
              </m:ctrlPr>
            </m:sSubPr>
            <m:e>
              <m:r>
                <m:rPr>
                  <m:sty m:val="bi"/>
                </m:rPr>
                <w:rPr>
                  <w:rFonts w:ascii="Cambria Math" w:hAnsi="Cambria Math"/>
                  <w:sz w:val="22"/>
                  <w:szCs w:val="22"/>
                  <w:lang w:val="en-GB"/>
                </w:rPr>
                <m:t>ε</m:t>
              </m:r>
            </m:e>
            <m:sub>
              <m:r>
                <m:rPr>
                  <m:sty m:val="bi"/>
                </m:rPr>
                <w:rPr>
                  <w:rFonts w:ascii="Cambria Math" w:hAnsi="Cambria Math"/>
                  <w:sz w:val="22"/>
                  <w:szCs w:val="22"/>
                  <w:lang w:val="en-GB"/>
                </w:rPr>
                <m:t>np</m:t>
              </m:r>
            </m:sub>
          </m:sSub>
          <m:r>
            <w:rPr>
              <w:rFonts w:ascii="Cambria Math" w:hAnsi="Cambria Math"/>
              <w:sz w:val="22"/>
              <w:szCs w:val="22"/>
              <w:lang w:val="en-GB"/>
            </w:rPr>
            <m:t>,  1≤p≤P.</m:t>
          </m:r>
        </m:oMath>
      </m:oMathPara>
    </w:p>
    <w:p w14:paraId="22D54C06" w14:textId="2EB2D398" w:rsidR="0017580C" w:rsidRPr="005C27E6" w:rsidRDefault="0017580C" w:rsidP="0017580C">
      <w:pPr>
        <w:spacing w:line="360" w:lineRule="auto"/>
        <w:jc w:val="both"/>
        <w:rPr>
          <w:rFonts w:cstheme="minorHAnsi"/>
          <w:sz w:val="22"/>
          <w:szCs w:val="22"/>
          <w:lang w:val="en-US"/>
        </w:rPr>
      </w:pPr>
      <w:r w:rsidRPr="005C27E6">
        <w:rPr>
          <w:rFonts w:eastAsiaTheme="minorEastAsia" w:cstheme="minorHAnsi"/>
          <w:sz w:val="22"/>
          <w:szCs w:val="22"/>
          <w:lang w:val="en-GB"/>
        </w:rPr>
        <w:t xml:space="preserve">In this model, </w:t>
      </w:r>
      <m:oMath>
        <m:r>
          <w:rPr>
            <w:rFonts w:ascii="Cambria Math" w:hAnsi="Cambria Math" w:cstheme="minorHAnsi"/>
            <w:sz w:val="22"/>
            <w:szCs w:val="22"/>
            <w:lang w:val="en-GB"/>
          </w:rPr>
          <m:t xml:space="preserve"> N</m:t>
        </m:r>
      </m:oMath>
      <w:r w:rsidRPr="005C27E6">
        <w:rPr>
          <w:rFonts w:cstheme="minorHAnsi"/>
          <w:sz w:val="22"/>
          <w:szCs w:val="22"/>
          <w:lang w:val="en-GB"/>
        </w:rPr>
        <w:t xml:space="preserve"> is the total number of actors, </w:t>
      </w:r>
      <m:oMath>
        <m:r>
          <w:rPr>
            <w:rFonts w:ascii="Cambria Math" w:hAnsi="Cambria Math" w:cstheme="minorHAnsi"/>
            <w:sz w:val="22"/>
            <w:szCs w:val="22"/>
            <w:lang w:val="en-GB"/>
          </w:rPr>
          <m:t>k</m:t>
        </m:r>
        <m:r>
          <m:rPr>
            <m:sty m:val="p"/>
          </m:rPr>
          <w:rPr>
            <w:rFonts w:ascii="Cambria Math" w:hAnsi="Cambria Math" w:cstheme="minorHAnsi"/>
            <w:sz w:val="22"/>
            <w:szCs w:val="22"/>
            <w:lang w:val="en-GB"/>
          </w:rPr>
          <m:t xml:space="preserve"> ↦ </m:t>
        </m:r>
        <m:r>
          <w:rPr>
            <w:rFonts w:ascii="Cambria Math" w:hAnsi="Cambria Math" w:cstheme="minorHAnsi"/>
            <w:sz w:val="22"/>
            <w:szCs w:val="22"/>
            <w:lang w:val="en-GB"/>
          </w:rPr>
          <m:t>m</m:t>
        </m:r>
        <m:r>
          <m:rPr>
            <m:sty m:val="p"/>
          </m:rPr>
          <w:rPr>
            <w:rFonts w:ascii="Cambria Math" w:hAnsi="Cambria Math" w:cstheme="minorHAnsi"/>
            <w:sz w:val="22"/>
            <w:szCs w:val="22"/>
            <w:lang w:val="en-GB"/>
          </w:rPr>
          <m:t>(</m:t>
        </m:r>
        <m:r>
          <w:rPr>
            <w:rFonts w:ascii="Cambria Math" w:hAnsi="Cambria Math" w:cstheme="minorHAnsi"/>
            <w:sz w:val="22"/>
            <w:szCs w:val="22"/>
            <w:lang w:val="en-GB"/>
          </w:rPr>
          <m:t>k</m:t>
        </m:r>
        <m:r>
          <m:rPr>
            <m:sty m:val="p"/>
          </m:rPr>
          <w:rPr>
            <w:rFonts w:ascii="Cambria Math" w:hAnsi="Cambria Math" w:cstheme="minorHAnsi"/>
            <w:sz w:val="22"/>
            <w:szCs w:val="22"/>
            <w:lang w:val="en-GB"/>
          </w:rPr>
          <m:t>)</m:t>
        </m:r>
      </m:oMath>
      <w:r w:rsidRPr="005C27E6">
        <w:rPr>
          <w:rFonts w:cstheme="minorHAnsi"/>
          <w:sz w:val="22"/>
          <w:szCs w:val="22"/>
          <w:lang w:val="en-GB"/>
        </w:rPr>
        <w:t xml:space="preserve"> is the function that maps an actor to its time-cluster, </w:t>
      </w:r>
      <m:oMath>
        <m:sSub>
          <m:sSubPr>
            <m:ctrlPr>
              <w:rPr>
                <w:rFonts w:ascii="Cambria Math" w:hAnsi="Cambria Math" w:cstheme="minorHAnsi"/>
                <w:b/>
                <w:sz w:val="22"/>
                <w:szCs w:val="22"/>
                <w:lang w:val="en-GB"/>
              </w:rPr>
            </m:ctrlPr>
          </m:sSubPr>
          <m:e>
            <m:r>
              <m:rPr>
                <m:sty m:val="bi"/>
              </m:rPr>
              <w:rPr>
                <w:rFonts w:ascii="Cambria Math" w:hAnsi="Cambria Math" w:cstheme="minorHAnsi"/>
                <w:sz w:val="22"/>
                <w:szCs w:val="22"/>
                <w:lang w:val="en-GB"/>
              </w:rPr>
              <m:t>F</m:t>
            </m:r>
          </m:e>
          <m:sub>
            <m:r>
              <m:rPr>
                <m:sty m:val="bi"/>
              </m:rPr>
              <w:rPr>
                <w:rFonts w:ascii="Cambria Math" w:hAnsi="Cambria Math" w:cstheme="minorHAnsi"/>
                <w:sz w:val="22"/>
                <w:szCs w:val="22"/>
                <w:lang w:val="en-GB"/>
              </w:rPr>
              <m:t>ij</m:t>
            </m:r>
          </m:sub>
        </m:sSub>
      </m:oMath>
      <w:r w:rsidRPr="005C27E6">
        <w:rPr>
          <w:rFonts w:cstheme="minorHAnsi"/>
          <w:sz w:val="22"/>
          <w:szCs w:val="22"/>
          <w:lang w:val="en-GB"/>
        </w:rPr>
        <w:t xml:space="preserve"> is a </w:t>
      </w:r>
      <m:oMath>
        <m:r>
          <w:rPr>
            <w:rFonts w:ascii="Cambria Math" w:hAnsi="Cambria Math" w:cstheme="minorHAnsi"/>
            <w:sz w:val="22"/>
            <w:szCs w:val="22"/>
            <w:lang w:val="en-GB"/>
          </w:rPr>
          <m:t>T</m:t>
        </m:r>
      </m:oMath>
      <w:r w:rsidRPr="005C27E6">
        <w:rPr>
          <w:rFonts w:cstheme="minorHAnsi"/>
          <w:sz w:val="22"/>
          <w:szCs w:val="22"/>
          <w:lang w:val="en-GB"/>
        </w:rPr>
        <w:t xml:space="preserve"> square matrix that describes the action of the actors belonging to cluster </w:t>
      </w:r>
      <m:oMath>
        <m:r>
          <w:rPr>
            <w:rFonts w:ascii="Cambria Math" w:hAnsi="Cambria Math" w:cstheme="minorHAnsi"/>
            <w:sz w:val="22"/>
            <w:szCs w:val="22"/>
            <w:lang w:val="en-GB"/>
          </w:rPr>
          <m:t>i</m:t>
        </m:r>
      </m:oMath>
      <w:r w:rsidRPr="005C27E6">
        <w:rPr>
          <w:rFonts w:cstheme="minorHAnsi"/>
          <w:sz w:val="22"/>
          <w:szCs w:val="22"/>
          <w:lang w:val="en-GB"/>
        </w:rPr>
        <w:t xml:space="preserve"> on an actor that belongs to cluster </w:t>
      </w:r>
      <m:oMath>
        <m:r>
          <w:rPr>
            <w:rFonts w:ascii="Cambria Math" w:hAnsi="Cambria Math" w:cstheme="minorHAnsi"/>
            <w:sz w:val="22"/>
            <w:szCs w:val="22"/>
            <w:lang w:val="en-GB"/>
          </w:rPr>
          <m:t>j</m:t>
        </m:r>
      </m:oMath>
      <w:r w:rsidRPr="005C27E6">
        <w:rPr>
          <w:rFonts w:cstheme="minorHAnsi"/>
          <w:sz w:val="22"/>
          <w:szCs w:val="22"/>
          <w:lang w:val="en-GB"/>
        </w:rPr>
        <w:t xml:space="preserve">,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ω</m:t>
            </m:r>
          </m:e>
          <m:sub>
            <m:r>
              <w:rPr>
                <w:rFonts w:ascii="Cambria Math" w:hAnsi="Cambria Math" w:cstheme="minorHAnsi"/>
                <w:sz w:val="22"/>
                <w:szCs w:val="22"/>
                <w:lang w:val="en-GB"/>
              </w:rPr>
              <m:t>kl</m:t>
            </m:r>
          </m:sub>
        </m:sSub>
      </m:oMath>
      <w:r w:rsidRPr="005C27E6">
        <w:rPr>
          <w:rFonts w:cstheme="minorHAnsi"/>
          <w:sz w:val="22"/>
          <w:szCs w:val="22"/>
          <w:lang w:val="en-GB"/>
        </w:rPr>
        <w:t xml:space="preserve"> is the strength of the connection from actor k towards actor l and </w:t>
      </w:r>
      <m:oMath>
        <m:sSub>
          <m:sSubPr>
            <m:ctrlPr>
              <w:rPr>
                <w:rFonts w:ascii="Cambria Math" w:hAnsi="Cambria Math" w:cstheme="minorHAnsi"/>
                <w:b/>
                <w:sz w:val="22"/>
                <w:szCs w:val="22"/>
                <w:lang w:val="en-GB"/>
              </w:rPr>
            </m:ctrlPr>
          </m:sSubPr>
          <m:e>
            <m:r>
              <m:rPr>
                <m:sty m:val="bi"/>
              </m:rPr>
              <w:rPr>
                <w:rFonts w:ascii="Cambria Math" w:hAnsi="Cambria Math" w:cstheme="minorHAnsi"/>
                <w:sz w:val="22"/>
                <w:szCs w:val="22"/>
                <w:lang w:val="en-GB"/>
              </w:rPr>
              <m:t>ε</m:t>
            </m:r>
          </m:e>
          <m:sub>
            <m:r>
              <m:rPr>
                <m:sty m:val="bi"/>
              </m:rPr>
              <w:rPr>
                <w:rFonts w:ascii="Cambria Math" w:hAnsi="Cambria Math" w:cstheme="minorHAnsi"/>
                <w:sz w:val="22"/>
                <w:szCs w:val="22"/>
                <w:lang w:val="en-GB"/>
              </w:rPr>
              <m:t>np</m:t>
            </m:r>
          </m:sub>
        </m:sSub>
      </m:oMath>
      <w:r w:rsidRPr="005C27E6">
        <w:rPr>
          <w:rFonts w:cstheme="minorHAnsi"/>
          <w:sz w:val="22"/>
          <w:szCs w:val="22"/>
          <w:lang w:val="en-GB"/>
        </w:rPr>
        <w:t xml:space="preserve">, </w:t>
      </w:r>
      <m:oMath>
        <m:r>
          <w:rPr>
            <w:rFonts w:ascii="Cambria Math" w:hAnsi="Cambria Math" w:cstheme="minorHAnsi"/>
            <w:sz w:val="22"/>
            <w:szCs w:val="22"/>
            <w:lang w:val="en-GB"/>
          </w:rPr>
          <m:t>1≤p≤P</m:t>
        </m:r>
      </m:oMath>
      <w:r w:rsidRPr="005C27E6">
        <w:rPr>
          <w:rFonts w:cstheme="minorHAnsi"/>
          <w:sz w:val="22"/>
          <w:szCs w:val="22"/>
          <w:lang w:val="en-GB"/>
        </w:rPr>
        <w:t xml:space="preserve"> is a </w:t>
      </w:r>
      <m:oMath>
        <m:r>
          <w:rPr>
            <w:rFonts w:ascii="Cambria Math" w:hAnsi="Cambria Math" w:cstheme="minorHAnsi"/>
            <w:sz w:val="22"/>
            <w:szCs w:val="22"/>
            <w:lang w:val="en-GB"/>
          </w:rPr>
          <m:t>T</m:t>
        </m:r>
      </m:oMath>
      <w:r w:rsidRPr="005C27E6">
        <w:rPr>
          <w:rFonts w:cstheme="minorHAnsi"/>
          <w:sz w:val="22"/>
          <w:szCs w:val="22"/>
          <w:lang w:val="en-GB"/>
        </w:rPr>
        <w:t xml:space="preserve"> dimensional random vector with zero mean and unit variance </w:t>
      </w:r>
      <m:oMath>
        <m:sSub>
          <m:sSubPr>
            <m:ctrlPr>
              <w:rPr>
                <w:rFonts w:ascii="Cambria Math" w:hAnsi="Cambria Math" w:cstheme="minorHAnsi"/>
                <w:b/>
                <w:i/>
                <w:sz w:val="22"/>
                <w:szCs w:val="22"/>
                <w:lang w:val="en-GB"/>
              </w:rPr>
            </m:ctrlPr>
          </m:sSubPr>
          <m:e>
            <m:r>
              <m:rPr>
                <m:sty m:val="bi"/>
              </m:rPr>
              <w:rPr>
                <w:rFonts w:ascii="Cambria Math" w:hAnsi="Cambria Math" w:cstheme="minorHAnsi"/>
                <w:sz w:val="22"/>
                <w:szCs w:val="22"/>
                <w:lang w:val="en-GB"/>
              </w:rPr>
              <m:t>I</m:t>
            </m:r>
          </m:e>
          <m:sub>
            <m:r>
              <m:rPr>
                <m:sty m:val="bi"/>
              </m:rPr>
              <w:rPr>
                <w:rFonts w:ascii="Cambria Math" w:hAnsi="Cambria Math" w:cstheme="minorHAnsi"/>
                <w:sz w:val="22"/>
                <w:szCs w:val="22"/>
                <w:lang w:val="en-GB"/>
              </w:rPr>
              <m:t>T</m:t>
            </m:r>
          </m:sub>
        </m:sSub>
      </m:oMath>
      <w:r w:rsidRPr="005C27E6">
        <w:rPr>
          <w:rFonts w:cstheme="minorHAnsi"/>
          <w:sz w:val="22"/>
          <w:szCs w:val="22"/>
          <w:lang w:val="en-GB"/>
        </w:rPr>
        <w:t xml:space="preserve">. So, in this model </w:t>
      </w:r>
      <m:oMath>
        <m:sSub>
          <m:sSubPr>
            <m:ctrlPr>
              <w:rPr>
                <w:rFonts w:ascii="Cambria Math" w:hAnsi="Cambria Math" w:cstheme="minorHAnsi"/>
                <w:b/>
                <w:sz w:val="22"/>
                <w:szCs w:val="22"/>
                <w:lang w:val="en-GB"/>
              </w:rPr>
            </m:ctrlPr>
          </m:sSubPr>
          <m:e>
            <m:acc>
              <m:accPr>
                <m:chr m:val="̃"/>
                <m:ctrlPr>
                  <w:rPr>
                    <w:rFonts w:ascii="Cambria Math" w:hAnsi="Cambria Math" w:cstheme="minorHAnsi"/>
                    <w:b/>
                    <w:sz w:val="22"/>
                    <w:szCs w:val="22"/>
                    <w:lang w:val="en-GB"/>
                  </w:rPr>
                </m:ctrlPr>
              </m:accPr>
              <m:e>
                <m:r>
                  <m:rPr>
                    <m:sty m:val="bi"/>
                  </m:rPr>
                  <w:rPr>
                    <w:rFonts w:ascii="Cambria Math" w:hAnsi="Cambria Math" w:cstheme="minorHAnsi"/>
                    <w:sz w:val="22"/>
                    <w:szCs w:val="22"/>
                    <w:lang w:val="en-GB"/>
                  </w:rPr>
                  <m:t>x</m:t>
                </m:r>
              </m:e>
            </m:acc>
          </m:e>
          <m:sub>
            <m:r>
              <m:rPr>
                <m:sty m:val="bi"/>
              </m:rPr>
              <w:rPr>
                <w:rFonts w:ascii="Cambria Math" w:hAnsi="Cambria Math" w:cstheme="minorHAnsi"/>
                <w:sz w:val="22"/>
                <w:szCs w:val="22"/>
                <w:lang w:val="en-GB"/>
              </w:rPr>
              <m:t>n</m:t>
            </m:r>
            <m:r>
              <m:rPr>
                <m:sty m:val="b"/>
              </m:rPr>
              <w:rPr>
                <w:rFonts w:ascii="Cambria Math" w:hAnsi="Cambria Math" w:cstheme="minorHAnsi"/>
                <w:sz w:val="22"/>
                <w:szCs w:val="22"/>
                <w:lang w:val="en-GB"/>
              </w:rPr>
              <m:t>..</m:t>
            </m:r>
          </m:sub>
        </m:sSub>
      </m:oMath>
      <w:r w:rsidRPr="005C27E6">
        <w:rPr>
          <w:rFonts w:cstheme="minorHAnsi"/>
          <w:sz w:val="22"/>
          <w:szCs w:val="22"/>
          <w:lang w:val="en-GB"/>
        </w:rPr>
        <w:t xml:space="preserve"> is the regulated actor and </w:t>
      </w:r>
      <m:oMath>
        <m:sSub>
          <m:sSubPr>
            <m:ctrlPr>
              <w:rPr>
                <w:rFonts w:ascii="Cambria Math" w:hAnsi="Cambria Math" w:cstheme="minorHAnsi"/>
                <w:sz w:val="22"/>
                <w:szCs w:val="22"/>
                <w:lang w:val="en-GB"/>
              </w:rPr>
            </m:ctrlPr>
          </m:sSubPr>
          <m:e>
            <m:acc>
              <m:accPr>
                <m:chr m:val="̃"/>
                <m:ctrlPr>
                  <w:rPr>
                    <w:rFonts w:ascii="Cambria Math" w:hAnsi="Cambria Math" w:cstheme="minorHAnsi"/>
                    <w:sz w:val="22"/>
                    <w:szCs w:val="22"/>
                    <w:lang w:val="en-GB"/>
                  </w:rPr>
                </m:ctrlPr>
              </m:accPr>
              <m:e>
                <m:r>
                  <w:rPr>
                    <w:rFonts w:ascii="Cambria Math" w:hAnsi="Cambria Math" w:cstheme="minorHAnsi"/>
                    <w:sz w:val="22"/>
                    <w:szCs w:val="22"/>
                    <w:lang w:val="en-GB"/>
                  </w:rPr>
                  <m:t>x</m:t>
                </m:r>
              </m:e>
            </m:acc>
          </m:e>
          <m:sub>
            <m:sSub>
              <m:sSubPr>
                <m:ctrlPr>
                  <w:rPr>
                    <w:rFonts w:ascii="Cambria Math" w:hAnsi="Cambria Math" w:cstheme="minorHAnsi"/>
                    <w:sz w:val="22"/>
                    <w:szCs w:val="22"/>
                    <w:lang w:val="en-GB"/>
                  </w:rPr>
                </m:ctrlPr>
              </m:sSubPr>
              <m:e>
                <m:r>
                  <w:rPr>
                    <w:rFonts w:ascii="Cambria Math" w:hAnsi="Cambria Math" w:cstheme="minorHAnsi"/>
                    <w:sz w:val="22"/>
                    <w:szCs w:val="22"/>
                    <w:lang w:val="en-GB"/>
                  </w:rPr>
                  <m:t>n</m:t>
                </m:r>
              </m:e>
              <m:sub>
                <m:r>
                  <m:rPr>
                    <m:sty m:val="p"/>
                  </m:rPr>
                  <w:rPr>
                    <w:rFonts w:ascii="Cambria Math" w:hAnsi="Cambria Math" w:cstheme="minorHAnsi"/>
                    <w:sz w:val="22"/>
                    <w:szCs w:val="22"/>
                    <w:lang w:val="en-GB"/>
                  </w:rPr>
                  <m:t>0</m:t>
                </m:r>
              </m:sub>
            </m:sSub>
            <m:r>
              <m:rPr>
                <m:sty m:val="p"/>
              </m:rPr>
              <w:rPr>
                <w:rFonts w:ascii="Cambria Math" w:hAnsi="Cambria Math" w:cstheme="minorHAnsi"/>
                <w:sz w:val="22"/>
                <w:szCs w:val="22"/>
                <w:lang w:val="en-GB"/>
              </w:rPr>
              <m:t>..</m:t>
            </m:r>
          </m:sub>
        </m:sSub>
      </m:oMath>
      <w:r w:rsidRPr="005C27E6">
        <w:rPr>
          <w:rFonts w:cstheme="minorHAnsi"/>
          <w:sz w:val="22"/>
          <w:szCs w:val="22"/>
          <w:lang w:val="en-GB"/>
        </w:rPr>
        <w:t xml:space="preserve">, </w:t>
      </w:r>
      <m:oMath>
        <m:r>
          <m:rPr>
            <m:sty m:val="p"/>
          </m:rPr>
          <w:rPr>
            <w:rFonts w:ascii="Cambria Math" w:hAnsi="Cambria Math" w:cstheme="minorHAnsi"/>
            <w:sz w:val="22"/>
            <w:szCs w:val="22"/>
            <w:lang w:val="en-GB"/>
          </w:rPr>
          <m:t>1≤</m:t>
        </m:r>
        <m:sSub>
          <m:sSubPr>
            <m:ctrlPr>
              <w:rPr>
                <w:rFonts w:ascii="Cambria Math" w:hAnsi="Cambria Math" w:cstheme="minorHAnsi"/>
                <w:sz w:val="22"/>
                <w:szCs w:val="22"/>
                <w:lang w:val="en-GB"/>
              </w:rPr>
            </m:ctrlPr>
          </m:sSubPr>
          <m:e>
            <m:r>
              <w:rPr>
                <w:rFonts w:ascii="Cambria Math" w:hAnsi="Cambria Math" w:cstheme="minorHAnsi"/>
                <w:sz w:val="22"/>
                <w:szCs w:val="22"/>
                <w:lang w:val="en-GB"/>
              </w:rPr>
              <m:t>n</m:t>
            </m:r>
          </m:e>
          <m:sub>
            <m:r>
              <m:rPr>
                <m:sty m:val="p"/>
              </m:rPr>
              <w:rPr>
                <w:rFonts w:ascii="Cambria Math" w:hAnsi="Cambria Math" w:cstheme="minorHAnsi"/>
                <w:sz w:val="22"/>
                <w:szCs w:val="22"/>
                <w:lang w:val="en-GB"/>
              </w:rPr>
              <m:t>0</m:t>
            </m:r>
          </m:sub>
        </m:sSub>
        <m:r>
          <m:rPr>
            <m:sty m:val="p"/>
          </m:rPr>
          <w:rPr>
            <w:rFonts w:ascii="Cambria Math" w:hAnsi="Cambria Math" w:cstheme="minorHAnsi"/>
            <w:sz w:val="22"/>
            <w:szCs w:val="22"/>
            <w:lang w:val="en-GB"/>
          </w:rPr>
          <m:t>≠</m:t>
        </m:r>
        <m:r>
          <w:rPr>
            <w:rFonts w:ascii="Cambria Math" w:hAnsi="Cambria Math" w:cstheme="minorHAnsi"/>
            <w:sz w:val="22"/>
            <w:szCs w:val="22"/>
            <w:lang w:val="en-GB"/>
          </w:rPr>
          <m:t>n</m:t>
        </m:r>
        <m:r>
          <m:rPr>
            <m:sty m:val="p"/>
          </m:rPr>
          <w:rPr>
            <w:rFonts w:ascii="Cambria Math" w:hAnsi="Cambria Math" w:cstheme="minorHAnsi"/>
            <w:sz w:val="22"/>
            <w:szCs w:val="22"/>
            <w:lang w:val="en-GB"/>
          </w:rPr>
          <m:t>≤7 747</m:t>
        </m:r>
      </m:oMath>
      <w:r w:rsidRPr="005C27E6">
        <w:rPr>
          <w:rFonts w:cstheme="minorHAnsi"/>
          <w:sz w:val="22"/>
          <w:szCs w:val="22"/>
          <w:lang w:val="en-GB"/>
        </w:rPr>
        <w:t>, are the regulators (</w:t>
      </w:r>
      <m:oMath>
        <m:sSub>
          <m:sSubPr>
            <m:ctrlPr>
              <w:rPr>
                <w:rFonts w:ascii="Cambria Math" w:hAnsi="Cambria Math" w:cstheme="minorHAnsi"/>
                <w:sz w:val="22"/>
                <w:szCs w:val="22"/>
                <w:lang w:val="en-GB"/>
              </w:rPr>
            </m:ctrlPr>
          </m:sSubPr>
          <m:e>
            <m:r>
              <w:rPr>
                <w:rFonts w:ascii="Cambria Math" w:hAnsi="Cambria Math" w:cstheme="minorHAnsi"/>
                <w:sz w:val="22"/>
                <w:szCs w:val="22"/>
                <w:lang w:val="en-GB"/>
              </w:rPr>
              <m:t>n</m:t>
            </m:r>
          </m:e>
          <m:sub>
            <m:r>
              <m:rPr>
                <m:sty m:val="p"/>
              </m:rPr>
              <w:rPr>
                <w:rFonts w:ascii="Cambria Math" w:hAnsi="Cambria Math" w:cstheme="minorHAnsi"/>
                <w:sz w:val="22"/>
                <w:szCs w:val="22"/>
                <w:lang w:val="en-GB"/>
              </w:rPr>
              <m:t>0</m:t>
            </m:r>
          </m:sub>
        </m:sSub>
        <m:r>
          <m:rPr>
            <m:sty m:val="p"/>
          </m:rPr>
          <w:rPr>
            <w:rFonts w:ascii="Cambria Math" w:hAnsi="Cambria Math" w:cstheme="minorHAnsi"/>
            <w:sz w:val="22"/>
            <w:szCs w:val="22"/>
            <w:lang w:val="en-GB"/>
          </w:rPr>
          <m:t>≠</m:t>
        </m:r>
        <m:r>
          <w:rPr>
            <w:rFonts w:ascii="Cambria Math" w:hAnsi="Cambria Math" w:cstheme="minorHAnsi"/>
            <w:sz w:val="22"/>
            <w:szCs w:val="22"/>
            <w:lang w:val="en-GB"/>
          </w:rPr>
          <m:t>n</m:t>
        </m:r>
      </m:oMath>
      <w:r w:rsidRPr="005C27E6">
        <w:rPr>
          <w:rFonts w:cstheme="minorHAnsi"/>
          <w:sz w:val="22"/>
          <w:szCs w:val="22"/>
          <w:lang w:val="en-GB"/>
        </w:rPr>
        <w:t xml:space="preserve"> to not allow self-regulation). It is known that genes or proteins tend to be regulated by few genes or proteins whereas a given gene or protein can regulate many other genes or proteins. Hence we chose to carry out the fitting of the model using penalized regression. In addition, in order to select only the more relevant and stable regulators for given actor, we used a weighted variant of stability selection </w:t>
      </w:r>
      <w:hyperlink w:anchor="_ENREF_23" w:tooltip="Meinshausen, 2010 #51" w:history="1">
        <w:r w:rsidR="00C077B9" w:rsidRPr="005C27E6">
          <w:rPr>
            <w:rFonts w:cstheme="minorHAnsi"/>
            <w:sz w:val="22"/>
            <w:szCs w:val="22"/>
            <w:lang w:val="en-GB"/>
          </w:rPr>
          <w:fldChar w:fldCharType="begin"/>
        </w:r>
        <w:r w:rsidR="00C077B9" w:rsidRPr="005C27E6">
          <w:rPr>
            <w:rFonts w:cstheme="minorHAnsi"/>
            <w:sz w:val="22"/>
            <w:szCs w:val="22"/>
            <w:lang w:val="en-GB"/>
          </w:rPr>
          <w:instrText xml:space="preserve"> ADDIN EN.CITE &lt;EndNote&gt;&lt;Cite&gt;&lt;Author&gt;Meinshausen&lt;/Author&gt;&lt;Year&gt;2010&lt;/Year&gt;&lt;RecNum&gt;51&lt;/RecNum&gt;&lt;DisplayText&gt;&lt;style face="superscript"&gt;23&lt;/style&gt;&lt;/DisplayText&gt;&lt;record&gt;&lt;rec-number&gt;51&lt;/rec-number&gt;&lt;foreign-keys&gt;&lt;key app="EN" db-id="29faeatv4sraz9eeze7p920b5wrpfwzrdapf" timestamp="1549379719"&gt;51&lt;/key&gt;&lt;/foreign-keys&gt;&lt;ref-type name="Journal Article"&gt;17&lt;/ref-type&gt;&lt;contributors&gt;&lt;authors&gt;&lt;author&gt;Meinshausen, N.&lt;/author&gt;&lt;author&gt;Bühlmann, P.&lt;/author&gt;&lt;/authors&gt;&lt;/contributors&gt;&lt;titles&gt;&lt;title&gt;Stability selection&lt;/title&gt;&lt;secondary-title&gt;Journal of the Royal Statistical Society: series B (Statistical methodology)&lt;/secondary-title&gt;&lt;/titles&gt;&lt;periodical&gt;&lt;full-title&gt;Journal of the Royal Statistical Society: series B (Statistical methodology)&lt;/full-title&gt;&lt;/periodical&gt;&lt;pages&gt;417-473&lt;/pages&gt;&lt;volume&gt;72&lt;/volume&gt;&lt;number&gt;4&lt;/number&gt;&lt;section&gt;417&lt;/section&gt;&lt;dates&gt;&lt;year&gt;2010&lt;/year&gt;&lt;/dates&gt;&lt;urls&gt;&lt;/urls&gt;&lt;/record&gt;&lt;/Cite&gt;&lt;/EndNote&gt;</w:instrText>
        </w:r>
        <w:r w:rsidR="00C077B9" w:rsidRPr="005C27E6">
          <w:rPr>
            <w:rFonts w:cstheme="minorHAnsi"/>
            <w:sz w:val="22"/>
            <w:szCs w:val="22"/>
            <w:lang w:val="en-GB"/>
          </w:rPr>
          <w:fldChar w:fldCharType="separate"/>
        </w:r>
        <w:r w:rsidR="00C077B9" w:rsidRPr="005C27E6">
          <w:rPr>
            <w:rFonts w:cstheme="minorHAnsi"/>
            <w:noProof/>
            <w:sz w:val="22"/>
            <w:szCs w:val="22"/>
            <w:vertAlign w:val="superscript"/>
            <w:lang w:val="en-GB"/>
          </w:rPr>
          <w:t>23</w:t>
        </w:r>
        <w:r w:rsidR="00C077B9" w:rsidRPr="005C27E6">
          <w:rPr>
            <w:rFonts w:cstheme="minorHAnsi"/>
            <w:sz w:val="22"/>
            <w:szCs w:val="22"/>
            <w:lang w:val="en-GB"/>
          </w:rPr>
          <w:fldChar w:fldCharType="end"/>
        </w:r>
      </w:hyperlink>
      <w:r w:rsidRPr="005C27E6">
        <w:rPr>
          <w:rFonts w:cstheme="minorHAnsi"/>
          <w:sz w:val="22"/>
          <w:szCs w:val="22"/>
          <w:lang w:val="en-GB"/>
        </w:rPr>
        <w:t xml:space="preserve"> combined with nonnegative least squares and a coordinate ascent approach by alternatively supposing the </w:t>
      </w:r>
      <m:oMath>
        <m:sSub>
          <m:sSubPr>
            <m:ctrlPr>
              <w:rPr>
                <w:rFonts w:ascii="Cambria Math" w:hAnsi="Cambria Math" w:cstheme="minorHAnsi"/>
                <w:b/>
                <w:sz w:val="22"/>
                <w:szCs w:val="22"/>
                <w:lang w:val="en-GB"/>
              </w:rPr>
            </m:ctrlPr>
          </m:sSubPr>
          <m:e>
            <m:r>
              <m:rPr>
                <m:sty m:val="bi"/>
              </m:rPr>
              <w:rPr>
                <w:rFonts w:ascii="Cambria Math" w:hAnsi="Cambria Math" w:cstheme="minorHAnsi"/>
                <w:sz w:val="22"/>
                <w:szCs w:val="22"/>
                <w:lang w:val="en-GB"/>
              </w:rPr>
              <m:t>F</m:t>
            </m:r>
          </m:e>
          <m:sub>
            <m:r>
              <m:rPr>
                <m:sty m:val="bi"/>
              </m:rPr>
              <w:rPr>
                <w:rFonts w:ascii="Cambria Math" w:hAnsi="Cambria Math" w:cstheme="minorHAnsi"/>
                <w:sz w:val="22"/>
                <w:szCs w:val="22"/>
                <w:lang w:val="en-GB"/>
              </w:rPr>
              <m:t>ij</m:t>
            </m:r>
          </m:sub>
        </m:sSub>
      </m:oMath>
      <w:r w:rsidRPr="005C27E6">
        <w:rPr>
          <w:rFonts w:cstheme="minorHAnsi"/>
          <w:sz w:val="22"/>
          <w:szCs w:val="22"/>
          <w:lang w:val="en-GB"/>
        </w:rPr>
        <w:t xml:space="preserve"> matrices known or the </w:t>
      </w:r>
      <m:oMath>
        <m:r>
          <m:rPr>
            <m:sty m:val="bi"/>
          </m:rPr>
          <w:rPr>
            <w:rFonts w:ascii="Cambria Math" w:hAnsi="Cambria Math" w:cstheme="minorHAnsi"/>
            <w:sz w:val="22"/>
            <w:szCs w:val="22"/>
            <w:lang w:val="en-GB"/>
          </w:rPr>
          <m:t>ω</m:t>
        </m:r>
      </m:oMath>
      <w:r w:rsidRPr="005C27E6">
        <w:rPr>
          <w:rFonts w:cstheme="minorHAnsi"/>
          <w:sz w:val="22"/>
          <w:szCs w:val="22"/>
          <w:lang w:val="en-GB"/>
        </w:rPr>
        <w:t xml:space="preserve"> matrix known. To get a more robust result, the estimation of the </w:t>
      </w:r>
      <m:oMath>
        <m:sSub>
          <m:sSubPr>
            <m:ctrlPr>
              <w:rPr>
                <w:rFonts w:ascii="Cambria Math" w:hAnsi="Cambria Math" w:cstheme="minorHAnsi"/>
                <w:b/>
                <w:sz w:val="22"/>
                <w:szCs w:val="22"/>
                <w:lang w:val="en-GB"/>
              </w:rPr>
            </m:ctrlPr>
          </m:sSubPr>
          <m:e>
            <m:acc>
              <m:accPr>
                <m:ctrlPr>
                  <w:rPr>
                    <w:rFonts w:ascii="Cambria Math" w:hAnsi="Cambria Math" w:cstheme="minorHAnsi"/>
                    <w:b/>
                    <w:i/>
                    <w:iCs/>
                    <w:sz w:val="22"/>
                    <w:szCs w:val="22"/>
                    <w:lang w:val="en-GB"/>
                  </w:rPr>
                </m:ctrlPr>
              </m:accPr>
              <m:e>
                <m:r>
                  <m:rPr>
                    <m:sty m:val="bi"/>
                  </m:rPr>
                  <w:rPr>
                    <w:rFonts w:ascii="Cambria Math" w:hAnsi="Cambria Math" w:cstheme="minorHAnsi"/>
                    <w:sz w:val="22"/>
                    <w:szCs w:val="22"/>
                    <w:lang w:val="en-GB"/>
                  </w:rPr>
                  <m:t>F</m:t>
                </m:r>
              </m:e>
            </m:acc>
          </m:e>
          <m:sub>
            <m:r>
              <m:rPr>
                <m:sty m:val="bi"/>
              </m:rPr>
              <w:rPr>
                <w:rFonts w:ascii="Cambria Math" w:hAnsi="Cambria Math" w:cstheme="minorHAnsi"/>
                <w:sz w:val="22"/>
                <w:szCs w:val="22"/>
                <w:lang w:val="en-GB"/>
              </w:rPr>
              <m:t>ij</m:t>
            </m:r>
          </m:sub>
        </m:sSub>
      </m:oMath>
      <w:r w:rsidRPr="005C27E6">
        <w:rPr>
          <w:rFonts w:cstheme="minorHAnsi"/>
          <w:sz w:val="22"/>
          <w:szCs w:val="22"/>
          <w:lang w:val="en-GB"/>
        </w:rPr>
        <w:t xml:space="preserve"> matrices was done several times by ‘leave one subject out’ cross-validation. Furthermore, to avoid computational issues, after each step of the algorithm the new </w:t>
      </w:r>
      <m:oMath>
        <m:sSub>
          <m:sSubPr>
            <m:ctrlPr>
              <w:rPr>
                <w:rFonts w:ascii="Cambria Math" w:hAnsi="Cambria Math" w:cstheme="minorHAnsi"/>
                <w:b/>
                <w:sz w:val="22"/>
                <w:szCs w:val="22"/>
                <w:lang w:val="en-GB"/>
              </w:rPr>
            </m:ctrlPr>
          </m:sSubPr>
          <m:e>
            <m:r>
              <m:rPr>
                <m:sty m:val="bi"/>
              </m:rPr>
              <w:rPr>
                <w:rFonts w:ascii="Cambria Math" w:hAnsi="Cambria Math" w:cstheme="minorHAnsi"/>
                <w:sz w:val="22"/>
                <w:szCs w:val="22"/>
                <w:lang w:val="en-GB"/>
              </w:rPr>
              <m:t>F</m:t>
            </m:r>
          </m:e>
          <m:sub>
            <m:r>
              <m:rPr>
                <m:sty m:val="bi"/>
              </m:rPr>
              <w:rPr>
                <w:rFonts w:ascii="Cambria Math" w:hAnsi="Cambria Math" w:cstheme="minorHAnsi"/>
                <w:sz w:val="22"/>
                <w:szCs w:val="22"/>
                <w:lang w:val="en-GB"/>
              </w:rPr>
              <m:t>ij</m:t>
            </m:r>
          </m:sub>
        </m:sSub>
      </m:oMath>
      <w:r w:rsidRPr="005C27E6">
        <w:rPr>
          <w:rFonts w:cstheme="minorHAnsi"/>
          <w:b/>
          <w:sz w:val="22"/>
          <w:szCs w:val="22"/>
          <w:lang w:val="en-GB"/>
        </w:rPr>
        <w:t xml:space="preserve"> </w:t>
      </w:r>
      <w:r w:rsidRPr="005C27E6">
        <w:rPr>
          <w:rFonts w:cstheme="minorHAnsi"/>
          <w:sz w:val="22"/>
          <w:szCs w:val="22"/>
          <w:lang w:val="en-GB"/>
        </w:rPr>
        <w:t>matrices</w:t>
      </w:r>
      <w:r w:rsidRPr="005C27E6" w:rsidDel="00544686">
        <w:rPr>
          <w:rFonts w:cstheme="minorHAnsi"/>
          <w:sz w:val="22"/>
          <w:szCs w:val="22"/>
          <w:lang w:val="en-GB"/>
        </w:rPr>
        <w:t xml:space="preserve"> </w:t>
      </w:r>
      <w:r w:rsidRPr="005C27E6">
        <w:rPr>
          <w:rFonts w:cstheme="minorHAnsi"/>
          <w:sz w:val="22"/>
          <w:szCs w:val="22"/>
          <w:lang w:val="en-GB"/>
        </w:rPr>
        <w:t xml:space="preserve">were chosen as a linear combination between the </w:t>
      </w:r>
      <m:oMath>
        <m:sSub>
          <m:sSubPr>
            <m:ctrlPr>
              <w:rPr>
                <w:rFonts w:ascii="Cambria Math" w:hAnsi="Cambria Math" w:cstheme="minorHAnsi"/>
                <w:b/>
                <w:sz w:val="22"/>
                <w:szCs w:val="22"/>
                <w:lang w:val="en-GB"/>
              </w:rPr>
            </m:ctrlPr>
          </m:sSubPr>
          <m:e>
            <m:r>
              <m:rPr>
                <m:sty m:val="bi"/>
              </m:rPr>
              <w:rPr>
                <w:rFonts w:ascii="Cambria Math" w:hAnsi="Cambria Math" w:cstheme="minorHAnsi"/>
                <w:sz w:val="22"/>
                <w:szCs w:val="22"/>
                <w:lang w:val="en-GB"/>
              </w:rPr>
              <m:t>F</m:t>
            </m:r>
          </m:e>
          <m:sub>
            <m:r>
              <m:rPr>
                <m:sty m:val="bi"/>
              </m:rPr>
              <w:rPr>
                <w:rFonts w:ascii="Cambria Math" w:hAnsi="Cambria Math" w:cstheme="minorHAnsi"/>
                <w:sz w:val="22"/>
                <w:szCs w:val="22"/>
                <w:lang w:val="en-GB"/>
              </w:rPr>
              <m:t>ij</m:t>
            </m:r>
          </m:sub>
        </m:sSub>
      </m:oMath>
      <w:r w:rsidRPr="005C27E6">
        <w:rPr>
          <w:rFonts w:cstheme="minorHAnsi"/>
          <w:b/>
          <w:sz w:val="22"/>
          <w:szCs w:val="22"/>
          <w:lang w:val="en-GB"/>
        </w:rPr>
        <w:t xml:space="preserve"> </w:t>
      </w:r>
      <w:r w:rsidRPr="005C27E6">
        <w:rPr>
          <w:rFonts w:cstheme="minorHAnsi"/>
          <w:sz w:val="22"/>
          <w:szCs w:val="22"/>
          <w:lang w:val="en-GB"/>
        </w:rPr>
        <w:t xml:space="preserve">matrices estimated at the end of the preceding step and the </w:t>
      </w:r>
      <m:oMath>
        <m:sSub>
          <m:sSubPr>
            <m:ctrlPr>
              <w:rPr>
                <w:rFonts w:ascii="Cambria Math" w:hAnsi="Cambria Math" w:cstheme="minorHAnsi"/>
                <w:b/>
                <w:sz w:val="22"/>
                <w:szCs w:val="22"/>
                <w:lang w:val="en-GB"/>
              </w:rPr>
            </m:ctrlPr>
          </m:sSubPr>
          <m:e>
            <m:r>
              <m:rPr>
                <m:sty m:val="bi"/>
              </m:rPr>
              <w:rPr>
                <w:rFonts w:ascii="Cambria Math" w:hAnsi="Cambria Math" w:cstheme="minorHAnsi"/>
                <w:sz w:val="22"/>
                <w:szCs w:val="22"/>
                <w:lang w:val="en-GB"/>
              </w:rPr>
              <m:t>F</m:t>
            </m:r>
          </m:e>
          <m:sub>
            <m:r>
              <m:rPr>
                <m:sty m:val="bi"/>
              </m:rPr>
              <w:rPr>
                <w:rFonts w:ascii="Cambria Math" w:hAnsi="Cambria Math" w:cstheme="minorHAnsi"/>
                <w:sz w:val="22"/>
                <w:szCs w:val="22"/>
                <w:lang w:val="en-GB"/>
              </w:rPr>
              <m:t>ij</m:t>
            </m:r>
          </m:sub>
        </m:sSub>
      </m:oMath>
      <w:r w:rsidRPr="005C27E6">
        <w:rPr>
          <w:rFonts w:cstheme="minorHAnsi"/>
          <w:b/>
          <w:sz w:val="22"/>
          <w:szCs w:val="22"/>
          <w:lang w:val="en-GB"/>
        </w:rPr>
        <w:t xml:space="preserve"> </w:t>
      </w:r>
      <w:r w:rsidRPr="005C27E6">
        <w:rPr>
          <w:rFonts w:cstheme="minorHAnsi"/>
          <w:sz w:val="22"/>
          <w:szCs w:val="22"/>
          <w:lang w:val="en-GB"/>
        </w:rPr>
        <w:t xml:space="preserve">matrices that were estimated at this step using non negative least squares. The result of the estimation process was threefold: (1) a connectivity network described by the nonzero elements of </w:t>
      </w:r>
      <m:oMath>
        <m:acc>
          <m:accPr>
            <m:ctrlPr>
              <w:rPr>
                <w:rFonts w:ascii="Cambria Math" w:hAnsi="Cambria Math" w:cstheme="minorHAnsi"/>
                <w:b/>
                <w:sz w:val="22"/>
                <w:szCs w:val="22"/>
                <w:lang w:val="en-GB"/>
              </w:rPr>
            </m:ctrlPr>
          </m:accPr>
          <m:e>
            <m:r>
              <m:rPr>
                <m:sty m:val="bi"/>
              </m:rPr>
              <w:rPr>
                <w:rFonts w:ascii="Cambria Math" w:hAnsi="Cambria Math" w:cstheme="minorHAnsi"/>
                <w:sz w:val="22"/>
                <w:szCs w:val="22"/>
                <w:lang w:val="en-GB"/>
              </w:rPr>
              <m:t>ω</m:t>
            </m:r>
          </m:e>
        </m:acc>
      </m:oMath>
      <w:r w:rsidRPr="005C27E6">
        <w:rPr>
          <w:rFonts w:cstheme="minorHAnsi"/>
          <w:sz w:val="22"/>
          <w:szCs w:val="22"/>
          <w:lang w:val="en-GB"/>
        </w:rPr>
        <w:t xml:space="preserve">, if </w:t>
      </w:r>
      <m:oMath>
        <m:sSub>
          <m:sSubPr>
            <m:ctrlPr>
              <w:rPr>
                <w:rFonts w:ascii="Cambria Math" w:hAnsi="Cambria Math" w:cstheme="minorHAnsi"/>
                <w:sz w:val="22"/>
                <w:szCs w:val="22"/>
                <w:lang w:val="en-GB"/>
              </w:rPr>
            </m:ctrlPr>
          </m:sSubPr>
          <m:e>
            <m:acc>
              <m:accPr>
                <m:ctrlPr>
                  <w:rPr>
                    <w:rFonts w:ascii="Cambria Math" w:hAnsi="Cambria Math" w:cstheme="minorHAnsi"/>
                    <w:i/>
                    <w:iCs/>
                    <w:sz w:val="22"/>
                    <w:szCs w:val="22"/>
                    <w:lang w:val="en-GB"/>
                  </w:rPr>
                </m:ctrlPr>
              </m:accPr>
              <m:e>
                <m:r>
                  <w:rPr>
                    <w:rFonts w:ascii="Cambria Math" w:hAnsi="Cambria Math" w:cstheme="minorHAnsi"/>
                    <w:sz w:val="22"/>
                    <w:szCs w:val="22"/>
                    <w:lang w:val="en-GB"/>
                  </w:rPr>
                  <m:t>ω</m:t>
                </m:r>
              </m:e>
            </m:acc>
          </m:e>
          <m:sub>
            <m:r>
              <w:rPr>
                <w:rFonts w:ascii="Cambria Math" w:hAnsi="Cambria Math" w:cstheme="minorHAnsi"/>
                <w:sz w:val="22"/>
                <w:szCs w:val="22"/>
                <w:lang w:val="en-GB"/>
              </w:rPr>
              <m:t>n</m:t>
            </m:r>
            <m:r>
              <m:rPr>
                <m:sty m:val="p"/>
              </m:rPr>
              <w:rPr>
                <w:rFonts w:ascii="Cambria Math" w:hAnsi="Cambria Math" w:cstheme="minorHAnsi"/>
                <w:sz w:val="22"/>
                <w:szCs w:val="22"/>
                <w:lang w:val="en-GB"/>
              </w:rPr>
              <m:t>'</m:t>
            </m:r>
            <m:r>
              <w:rPr>
                <w:rFonts w:ascii="Cambria Math" w:hAnsi="Cambria Math" w:cstheme="minorHAnsi"/>
                <w:sz w:val="22"/>
                <w:szCs w:val="22"/>
                <w:lang w:val="en-GB"/>
              </w:rPr>
              <m:t>n</m:t>
            </m:r>
          </m:sub>
        </m:sSub>
        <m:r>
          <w:rPr>
            <w:rFonts w:ascii="Cambria Math" w:hAnsi="Cambria Math" w:cstheme="minorHAnsi"/>
            <w:sz w:val="22"/>
            <w:szCs w:val="22"/>
            <w:lang w:val="en-GB"/>
          </w:rPr>
          <m:t>≠0</m:t>
        </m:r>
      </m:oMath>
      <w:r w:rsidRPr="005C27E6">
        <w:rPr>
          <w:rFonts w:cstheme="minorHAnsi"/>
          <w:sz w:val="22"/>
          <w:szCs w:val="22"/>
          <w:lang w:val="en-GB"/>
        </w:rPr>
        <w:t xml:space="preserve"> means that an action of </w:t>
      </w:r>
      <m:oMath>
        <m:r>
          <w:rPr>
            <w:rFonts w:ascii="Cambria Math" w:hAnsi="Cambria Math" w:cstheme="minorHAnsi"/>
            <w:sz w:val="22"/>
            <w:szCs w:val="22"/>
            <w:lang w:val="en-GB"/>
          </w:rPr>
          <m:t>n</m:t>
        </m:r>
        <m:r>
          <m:rPr>
            <m:sty m:val="p"/>
          </m:rPr>
          <w:rPr>
            <w:rFonts w:ascii="Cambria Math" w:hAnsi="Cambria Math" w:cstheme="minorHAnsi"/>
            <w:sz w:val="22"/>
            <w:szCs w:val="22"/>
            <w:lang w:val="en-GB"/>
          </w:rPr>
          <m:t>'</m:t>
        </m:r>
      </m:oMath>
      <w:r w:rsidRPr="005C27E6">
        <w:rPr>
          <w:rFonts w:cstheme="minorHAnsi"/>
          <w:sz w:val="22"/>
          <w:szCs w:val="22"/>
          <w:lang w:val="en-GB"/>
        </w:rPr>
        <w:t xml:space="preserve"> on </w:t>
      </w:r>
      <m:oMath>
        <m:r>
          <w:rPr>
            <w:rFonts w:ascii="Cambria Math" w:hAnsi="Cambria Math" w:cstheme="minorHAnsi"/>
            <w:sz w:val="22"/>
            <w:szCs w:val="22"/>
            <w:lang w:val="en-GB"/>
          </w:rPr>
          <m:t>n</m:t>
        </m:r>
      </m:oMath>
      <w:r w:rsidRPr="005C27E6">
        <w:rPr>
          <w:rFonts w:cstheme="minorHAnsi"/>
          <w:sz w:val="22"/>
          <w:szCs w:val="22"/>
          <w:lang w:val="en-GB"/>
        </w:rPr>
        <w:t xml:space="preserve"> was detected, (2) any </w:t>
      </w:r>
      <m:oMath>
        <m:sSub>
          <m:sSubPr>
            <m:ctrlPr>
              <w:rPr>
                <w:rFonts w:ascii="Cambria Math" w:hAnsi="Cambria Math" w:cstheme="minorHAnsi"/>
                <w:b/>
                <w:sz w:val="22"/>
                <w:szCs w:val="22"/>
                <w:lang w:val="en-GB"/>
              </w:rPr>
            </m:ctrlPr>
          </m:sSubPr>
          <m:e>
            <m:acc>
              <m:accPr>
                <m:ctrlPr>
                  <w:rPr>
                    <w:rFonts w:ascii="Cambria Math" w:hAnsi="Cambria Math" w:cstheme="minorHAnsi"/>
                    <w:b/>
                    <w:i/>
                    <w:iCs/>
                    <w:sz w:val="22"/>
                    <w:szCs w:val="22"/>
                    <w:lang w:val="en-GB"/>
                  </w:rPr>
                </m:ctrlPr>
              </m:accPr>
              <m:e>
                <m:r>
                  <m:rPr>
                    <m:sty m:val="bi"/>
                  </m:rPr>
                  <w:rPr>
                    <w:rFonts w:ascii="Cambria Math" w:hAnsi="Cambria Math" w:cstheme="minorHAnsi"/>
                    <w:sz w:val="22"/>
                    <w:szCs w:val="22"/>
                    <w:lang w:val="en-GB"/>
                  </w:rPr>
                  <m:t>F</m:t>
                </m:r>
              </m:e>
            </m:acc>
          </m:e>
          <m:sub>
            <m:r>
              <m:rPr>
                <m:sty m:val="bi"/>
              </m:rPr>
              <w:rPr>
                <w:rFonts w:ascii="Cambria Math" w:hAnsi="Cambria Math" w:cstheme="minorHAnsi"/>
                <w:sz w:val="22"/>
                <w:szCs w:val="22"/>
                <w:lang w:val="en-GB"/>
              </w:rPr>
              <m:t>ij</m:t>
            </m:r>
          </m:sub>
        </m:sSub>
      </m:oMath>
      <w:r w:rsidRPr="005C27E6">
        <w:rPr>
          <w:rFonts w:cstheme="minorHAnsi"/>
          <w:sz w:val="22"/>
          <w:szCs w:val="22"/>
          <w:lang w:val="en-GB"/>
        </w:rPr>
        <w:t xml:space="preserve"> matrix catches if there is an effect of cluster </w:t>
      </w:r>
      <m:oMath>
        <m:r>
          <w:rPr>
            <w:rFonts w:ascii="Cambria Math" w:hAnsi="Cambria Math" w:cstheme="minorHAnsi"/>
            <w:sz w:val="22"/>
            <w:szCs w:val="22"/>
            <w:lang w:val="en-GB"/>
          </w:rPr>
          <m:t>i</m:t>
        </m:r>
      </m:oMath>
      <w:r w:rsidRPr="005C27E6">
        <w:rPr>
          <w:rFonts w:cstheme="minorHAnsi"/>
          <w:sz w:val="22"/>
          <w:szCs w:val="22"/>
          <w:lang w:val="en-GB"/>
        </w:rPr>
        <w:t xml:space="preserve"> on cluster </w:t>
      </w:r>
      <m:oMath>
        <m:r>
          <w:rPr>
            <w:rFonts w:ascii="Cambria Math" w:hAnsi="Cambria Math" w:cstheme="minorHAnsi"/>
            <w:sz w:val="22"/>
            <w:szCs w:val="22"/>
            <w:lang w:val="en-GB"/>
          </w:rPr>
          <m:t>j</m:t>
        </m:r>
      </m:oMath>
      <w:r w:rsidRPr="005C27E6">
        <w:rPr>
          <w:rFonts w:cstheme="minorHAnsi"/>
          <w:sz w:val="22"/>
          <w:szCs w:val="22"/>
          <w:lang w:val="en-GB"/>
        </w:rPr>
        <w:t xml:space="preserve"> and at which time(s) those effects arise, and (3) the evolution through time of the action of actor </w:t>
      </w:r>
      <m:oMath>
        <m:r>
          <w:rPr>
            <w:rFonts w:ascii="Cambria Math" w:hAnsi="Cambria Math" w:cstheme="minorHAnsi"/>
            <w:sz w:val="22"/>
            <w:szCs w:val="22"/>
            <w:lang w:val="en-GB"/>
          </w:rPr>
          <m:t>n'</m:t>
        </m:r>
      </m:oMath>
      <w:r w:rsidRPr="005C27E6">
        <w:rPr>
          <w:rFonts w:cstheme="minorHAnsi"/>
          <w:sz w:val="22"/>
          <w:szCs w:val="22"/>
          <w:lang w:val="en-GB"/>
        </w:rPr>
        <w:t xml:space="preserve"> on actor </w:t>
      </w:r>
      <m:oMath>
        <m:r>
          <w:rPr>
            <w:rFonts w:ascii="Cambria Math" w:hAnsi="Cambria Math" w:cstheme="minorHAnsi"/>
            <w:sz w:val="22"/>
            <w:szCs w:val="22"/>
            <w:lang w:val="en-GB"/>
          </w:rPr>
          <m:t>n</m:t>
        </m:r>
      </m:oMath>
      <w:r w:rsidRPr="005C27E6">
        <w:rPr>
          <w:rFonts w:cstheme="minorHAnsi"/>
          <w:sz w:val="22"/>
          <w:szCs w:val="22"/>
          <w:lang w:val="en-GB"/>
        </w:rPr>
        <w:t xml:space="preserve"> can be derived by computing the product </w:t>
      </w:r>
      <m:oMath>
        <m:sSub>
          <m:sSubPr>
            <m:ctrlPr>
              <w:rPr>
                <w:rFonts w:ascii="Cambria Math" w:hAnsi="Cambria Math" w:cstheme="minorHAnsi"/>
                <w:b/>
                <w:sz w:val="22"/>
                <w:szCs w:val="22"/>
                <w:lang w:val="en-GB"/>
              </w:rPr>
            </m:ctrlPr>
          </m:sSubPr>
          <m:e>
            <m:sSub>
              <m:sSubPr>
                <m:ctrlPr>
                  <w:rPr>
                    <w:rFonts w:ascii="Cambria Math" w:hAnsi="Cambria Math" w:cstheme="minorHAnsi"/>
                    <w:sz w:val="22"/>
                    <w:szCs w:val="22"/>
                    <w:lang w:val="en-GB"/>
                  </w:rPr>
                </m:ctrlPr>
              </m:sSubPr>
              <m:e>
                <m:acc>
                  <m:accPr>
                    <m:ctrlPr>
                      <w:rPr>
                        <w:rFonts w:ascii="Cambria Math" w:hAnsi="Cambria Math" w:cstheme="minorHAnsi"/>
                        <w:i/>
                        <w:iCs/>
                        <w:sz w:val="22"/>
                        <w:szCs w:val="22"/>
                        <w:lang w:val="en-GB"/>
                      </w:rPr>
                    </m:ctrlPr>
                  </m:accPr>
                  <m:e>
                    <m:r>
                      <w:rPr>
                        <w:rFonts w:ascii="Cambria Math" w:hAnsi="Cambria Math" w:cstheme="minorHAnsi"/>
                        <w:sz w:val="22"/>
                        <w:szCs w:val="22"/>
                        <w:lang w:val="en-GB"/>
                      </w:rPr>
                      <m:t>ω</m:t>
                    </m:r>
                  </m:e>
                </m:acc>
              </m:e>
              <m:sub>
                <m:r>
                  <w:rPr>
                    <w:rFonts w:ascii="Cambria Math" w:hAnsi="Cambria Math" w:cstheme="minorHAnsi"/>
                    <w:sz w:val="22"/>
                    <w:szCs w:val="22"/>
                    <w:lang w:val="en-GB"/>
                  </w:rPr>
                  <m:t>n</m:t>
                </m:r>
                <m:r>
                  <m:rPr>
                    <m:sty m:val="p"/>
                  </m:rPr>
                  <w:rPr>
                    <w:rFonts w:ascii="Cambria Math" w:hAnsi="Cambria Math" w:cstheme="minorHAnsi"/>
                    <w:sz w:val="22"/>
                    <w:szCs w:val="22"/>
                    <w:lang w:val="en-GB"/>
                  </w:rPr>
                  <m:t>'</m:t>
                </m:r>
                <m:r>
                  <w:rPr>
                    <w:rFonts w:ascii="Cambria Math" w:hAnsi="Cambria Math" w:cstheme="minorHAnsi"/>
                    <w:sz w:val="22"/>
                    <w:szCs w:val="22"/>
                    <w:lang w:val="en-GB"/>
                  </w:rPr>
                  <m:t>n</m:t>
                </m:r>
              </m:sub>
            </m:sSub>
            <m:acc>
              <m:accPr>
                <m:ctrlPr>
                  <w:rPr>
                    <w:rFonts w:ascii="Cambria Math" w:hAnsi="Cambria Math" w:cstheme="minorHAnsi"/>
                    <w:b/>
                    <w:i/>
                    <w:iCs/>
                    <w:sz w:val="22"/>
                    <w:szCs w:val="22"/>
                    <w:lang w:val="en-GB"/>
                  </w:rPr>
                </m:ctrlPr>
              </m:accPr>
              <m:e>
                <m:r>
                  <m:rPr>
                    <m:sty m:val="bi"/>
                  </m:rPr>
                  <w:rPr>
                    <w:rFonts w:ascii="Cambria Math" w:hAnsi="Cambria Math" w:cstheme="minorHAnsi"/>
                    <w:sz w:val="22"/>
                    <w:szCs w:val="22"/>
                    <w:lang w:val="en-GB"/>
                  </w:rPr>
                  <m:t>F</m:t>
                </m:r>
              </m:e>
            </m:acc>
          </m:e>
          <m:sub>
            <m:r>
              <m:rPr>
                <m:sty m:val="bi"/>
              </m:rPr>
              <w:rPr>
                <w:rFonts w:ascii="Cambria Math" w:hAnsi="Cambria Math" w:cstheme="minorHAnsi"/>
                <w:sz w:val="22"/>
                <w:szCs w:val="22"/>
                <w:lang w:val="en-GB"/>
              </w:rPr>
              <m:t>m</m:t>
            </m:r>
            <m:d>
              <m:dPr>
                <m:ctrlPr>
                  <w:rPr>
                    <w:rFonts w:ascii="Cambria Math" w:hAnsi="Cambria Math" w:cstheme="minorHAnsi"/>
                    <w:b/>
                    <w:sz w:val="22"/>
                    <w:szCs w:val="22"/>
                    <w:lang w:val="en-GB"/>
                  </w:rPr>
                </m:ctrlPr>
              </m:dPr>
              <m:e>
                <m:sSup>
                  <m:sSupPr>
                    <m:ctrlPr>
                      <w:rPr>
                        <w:rFonts w:ascii="Cambria Math" w:hAnsi="Cambria Math" w:cstheme="minorHAnsi"/>
                        <w:b/>
                        <w:sz w:val="22"/>
                        <w:szCs w:val="22"/>
                        <w:lang w:val="en-GB"/>
                      </w:rPr>
                    </m:ctrlPr>
                  </m:sSupPr>
                  <m:e>
                    <m:r>
                      <m:rPr>
                        <m:sty m:val="bi"/>
                      </m:rPr>
                      <w:rPr>
                        <w:rFonts w:ascii="Cambria Math" w:hAnsi="Cambria Math" w:cstheme="minorHAnsi"/>
                        <w:sz w:val="22"/>
                        <w:szCs w:val="22"/>
                        <w:lang w:val="en-GB"/>
                      </w:rPr>
                      <m:t>n</m:t>
                    </m:r>
                  </m:e>
                  <m:sup>
                    <m:r>
                      <m:rPr>
                        <m:sty m:val="b"/>
                      </m:rPr>
                      <w:rPr>
                        <w:rFonts w:ascii="Cambria Math" w:hAnsi="Cambria Math" w:cstheme="minorHAnsi"/>
                        <w:sz w:val="22"/>
                        <w:szCs w:val="22"/>
                        <w:lang w:val="en-GB"/>
                      </w:rPr>
                      <m:t>'</m:t>
                    </m:r>
                  </m:sup>
                </m:sSup>
              </m:e>
            </m:d>
            <m:r>
              <m:rPr>
                <m:sty m:val="bi"/>
              </m:rPr>
              <w:rPr>
                <w:rFonts w:ascii="Cambria Math" w:hAnsi="Cambria Math" w:cstheme="minorHAnsi"/>
                <w:sz w:val="22"/>
                <w:szCs w:val="22"/>
                <w:lang w:val="en-GB"/>
              </w:rPr>
              <m:t>m</m:t>
            </m:r>
            <m:d>
              <m:dPr>
                <m:ctrlPr>
                  <w:rPr>
                    <w:rFonts w:ascii="Cambria Math" w:hAnsi="Cambria Math" w:cstheme="minorHAnsi"/>
                    <w:b/>
                    <w:sz w:val="22"/>
                    <w:szCs w:val="22"/>
                    <w:lang w:val="en-GB"/>
                  </w:rPr>
                </m:ctrlPr>
              </m:dPr>
              <m:e>
                <m:r>
                  <m:rPr>
                    <m:sty m:val="bi"/>
                  </m:rPr>
                  <w:rPr>
                    <w:rFonts w:ascii="Cambria Math" w:hAnsi="Cambria Math" w:cstheme="minorHAnsi"/>
                    <w:sz w:val="22"/>
                    <w:szCs w:val="22"/>
                    <w:lang w:val="en-GB"/>
                  </w:rPr>
                  <m:t>n</m:t>
                </m:r>
              </m:e>
            </m:d>
          </m:sub>
        </m:sSub>
      </m:oMath>
      <w:r w:rsidRPr="005C27E6">
        <w:rPr>
          <w:rFonts w:cstheme="minorHAnsi"/>
          <w:sz w:val="22"/>
          <w:szCs w:val="22"/>
          <w:lang w:val="en-GB"/>
        </w:rPr>
        <w:t xml:space="preserve"> and by combining the </w:t>
      </w:r>
      <m:oMath>
        <m:r>
          <m:rPr>
            <m:sty m:val="bi"/>
          </m:rPr>
          <w:rPr>
            <w:rFonts w:ascii="Cambria Math" w:hAnsi="Cambria Math" w:cstheme="minorHAnsi"/>
            <w:sz w:val="22"/>
            <w:szCs w:val="22"/>
            <w:lang w:val="en-GB"/>
          </w:rPr>
          <m:t>ω</m:t>
        </m:r>
      </m:oMath>
      <w:r w:rsidRPr="005C27E6">
        <w:rPr>
          <w:rFonts w:cstheme="minorHAnsi"/>
          <w:sz w:val="22"/>
          <w:szCs w:val="22"/>
          <w:lang w:val="en-GB"/>
        </w:rPr>
        <w:t xml:space="preserve"> and </w:t>
      </w:r>
      <m:oMath>
        <m:sSub>
          <m:sSubPr>
            <m:ctrlPr>
              <w:rPr>
                <w:rFonts w:ascii="Cambria Math" w:hAnsi="Cambria Math" w:cstheme="minorHAnsi"/>
                <w:b/>
                <w:sz w:val="22"/>
                <w:szCs w:val="22"/>
                <w:lang w:val="en-GB"/>
              </w:rPr>
            </m:ctrlPr>
          </m:sSubPr>
          <m:e>
            <m:r>
              <m:rPr>
                <m:sty m:val="bi"/>
              </m:rPr>
              <w:rPr>
                <w:rFonts w:ascii="Cambria Math" w:hAnsi="Cambria Math" w:cstheme="minorHAnsi"/>
                <w:sz w:val="22"/>
                <w:szCs w:val="22"/>
                <w:lang w:val="en-GB"/>
              </w:rPr>
              <m:t>F</m:t>
            </m:r>
          </m:e>
          <m:sub>
            <m:r>
              <m:rPr>
                <m:sty m:val="bi"/>
              </m:rPr>
              <w:rPr>
                <w:rFonts w:ascii="Cambria Math" w:hAnsi="Cambria Math" w:cstheme="minorHAnsi"/>
                <w:sz w:val="22"/>
                <w:szCs w:val="22"/>
                <w:lang w:val="en-GB"/>
              </w:rPr>
              <m:t>ij</m:t>
            </m:r>
          </m:sub>
        </m:sSub>
      </m:oMath>
      <w:r w:rsidRPr="005C27E6">
        <w:rPr>
          <w:rFonts w:cstheme="minorHAnsi"/>
          <w:sz w:val="22"/>
          <w:szCs w:val="22"/>
          <w:lang w:val="en-GB"/>
        </w:rPr>
        <w:t xml:space="preserve"> (code available in the </w:t>
      </w:r>
      <w:r w:rsidRPr="005C27E6">
        <w:rPr>
          <w:rFonts w:cstheme="minorHAnsi"/>
          <w:sz w:val="22"/>
          <w:szCs w:val="22"/>
          <w:lang w:val="en-US"/>
        </w:rPr>
        <w:t xml:space="preserve">Patterns R package </w:t>
      </w:r>
      <w:hyperlink w:anchor="_ENREF_24" w:tooltip="Bertrand, 2019 #88" w:history="1">
        <w:r w:rsidR="00C077B9" w:rsidRPr="005C27E6">
          <w:rPr>
            <w:rFonts w:cstheme="minorHAnsi"/>
            <w:sz w:val="22"/>
            <w:szCs w:val="22"/>
            <w:lang w:val="en-US"/>
          </w:rPr>
          <w:fldChar w:fldCharType="begin"/>
        </w:r>
        <w:r w:rsidR="00C077B9" w:rsidRPr="005C27E6">
          <w:rPr>
            <w:rFonts w:cstheme="minorHAnsi"/>
            <w:sz w:val="22"/>
            <w:szCs w:val="22"/>
            <w:lang w:val="en-US"/>
          </w:rPr>
          <w:instrText xml:space="preserve"> ADDIN EN.CITE &lt;EndNote&gt;&lt;Cite&gt;&lt;Author&gt;Bertrand&lt;/Author&gt;&lt;Year&gt;2019&lt;/Year&gt;&lt;RecNum&gt;88&lt;/RecNum&gt;&lt;DisplayText&gt;&lt;style face="superscript"&gt;24&lt;/style&gt;&lt;/DisplayText&gt;&lt;record&gt;&lt;rec-number&gt;88&lt;/rec-number&gt;&lt;foreign-keys&gt;&lt;key app="EN" db-id="29faeatv4sraz9eeze7p920b5wrpfwzrdapf" timestamp="1556127308"&gt;88&lt;/key&gt;&lt;/foreign-keys&gt;&lt;ref-type name="Journal Article"&gt;17&lt;/ref-type&gt;&lt;contributors&gt;&lt;authors&gt;&lt;author&gt;Bertrand, F.&lt;/author&gt;&lt;author&gt;Maumy-Bertrand, M. &lt;/author&gt;&lt;/authors&gt;&lt;/contributors&gt;&lt;titles&gt;&lt;title&gt;Patterns: patterned networks reverse engineering.&lt;/title&gt;&lt;secondary-title&gt;R package&lt;/secondary-title&gt;&lt;/titles&gt;&lt;periodical&gt;&lt;full-title&gt;R package&lt;/full-title&gt;&lt;/periodical&gt;&lt;dates&gt;&lt;year&gt;2019&lt;/year&gt;&lt;/dates&gt;&lt;urls&gt;&lt;/urls&gt;&lt;/record&gt;&lt;/Cite&gt;&lt;/EndNote&gt;</w:instrText>
        </w:r>
        <w:r w:rsidR="00C077B9" w:rsidRPr="005C27E6">
          <w:rPr>
            <w:rFonts w:cstheme="minorHAnsi"/>
            <w:sz w:val="22"/>
            <w:szCs w:val="22"/>
            <w:lang w:val="en-US"/>
          </w:rPr>
          <w:fldChar w:fldCharType="separate"/>
        </w:r>
        <w:r w:rsidR="00C077B9" w:rsidRPr="005C27E6">
          <w:rPr>
            <w:rFonts w:cstheme="minorHAnsi"/>
            <w:noProof/>
            <w:sz w:val="22"/>
            <w:szCs w:val="22"/>
            <w:vertAlign w:val="superscript"/>
            <w:lang w:val="en-US"/>
          </w:rPr>
          <w:t>24</w:t>
        </w:r>
        <w:r w:rsidR="00C077B9" w:rsidRPr="005C27E6">
          <w:rPr>
            <w:rFonts w:cstheme="minorHAnsi"/>
            <w:sz w:val="22"/>
            <w:szCs w:val="22"/>
            <w:lang w:val="en-US"/>
          </w:rPr>
          <w:fldChar w:fldCharType="end"/>
        </w:r>
      </w:hyperlink>
      <w:r w:rsidRPr="005C27E6">
        <w:rPr>
          <w:rFonts w:cstheme="minorHAnsi"/>
          <w:sz w:val="22"/>
          <w:szCs w:val="22"/>
          <w:lang w:val="en-US"/>
        </w:rPr>
        <w:t>).</w:t>
      </w:r>
    </w:p>
    <w:p w14:paraId="7A24E26A" w14:textId="77777777" w:rsidR="0017580C" w:rsidRPr="005C27E6" w:rsidRDefault="0017580C" w:rsidP="0017580C">
      <w:pPr>
        <w:spacing w:line="360" w:lineRule="auto"/>
        <w:jc w:val="both"/>
        <w:rPr>
          <w:rFonts w:cstheme="minorHAnsi"/>
          <w:sz w:val="22"/>
          <w:szCs w:val="22"/>
          <w:lang w:val="en-US"/>
        </w:rPr>
      </w:pPr>
    </w:p>
    <w:p w14:paraId="740F0626" w14:textId="77777777" w:rsidR="0017580C" w:rsidRPr="005C27E6" w:rsidRDefault="0017580C" w:rsidP="0017580C">
      <w:pPr>
        <w:spacing w:line="360" w:lineRule="auto"/>
        <w:jc w:val="both"/>
        <w:rPr>
          <w:rFonts w:cs="Arial"/>
          <w:sz w:val="22"/>
          <w:szCs w:val="22"/>
          <w:lang w:val="en-US"/>
        </w:rPr>
      </w:pPr>
    </w:p>
    <w:p w14:paraId="7F6BD391" w14:textId="77777777" w:rsidR="0017580C" w:rsidRPr="005C27E6" w:rsidRDefault="0017580C" w:rsidP="0017580C">
      <w:pPr>
        <w:spacing w:line="360" w:lineRule="auto"/>
        <w:jc w:val="both"/>
        <w:rPr>
          <w:rFonts w:cs="Arial"/>
          <w:b/>
          <w:szCs w:val="22"/>
          <w:lang w:val="en-US"/>
        </w:rPr>
      </w:pPr>
      <w:r w:rsidRPr="005C27E6">
        <w:rPr>
          <w:rFonts w:cs="Arial"/>
          <w:b/>
          <w:szCs w:val="22"/>
          <w:lang w:val="en-US"/>
        </w:rPr>
        <w:t>Data simulation and algorithm validation</w:t>
      </w:r>
    </w:p>
    <w:p w14:paraId="66A053F0" w14:textId="5FFB9188" w:rsidR="0017580C" w:rsidRPr="005C27E6" w:rsidRDefault="0017580C" w:rsidP="0017580C">
      <w:pPr>
        <w:spacing w:line="360" w:lineRule="auto"/>
        <w:jc w:val="both"/>
        <w:rPr>
          <w:rFonts w:cs="Arial"/>
          <w:sz w:val="22"/>
          <w:szCs w:val="22"/>
          <w:lang w:val="en-US"/>
        </w:rPr>
      </w:pPr>
      <w:r w:rsidRPr="005C27E6">
        <w:rPr>
          <w:rFonts w:cs="Arial"/>
          <w:sz w:val="22"/>
          <w:szCs w:val="22"/>
          <w:lang w:val="en-US"/>
        </w:rPr>
        <w:t xml:space="preserve">To simulate the measurements of the actors based on a regulatory network, we designed an algorithm that is inspired by the preferential attachment </w:t>
      </w:r>
      <w:hyperlink w:anchor="_ENREF_25" w:tooltip="Barabasi, 2004 #87"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&lt;EndNote&gt;&lt;Cite&gt;&lt;Author&gt;Barabasi&lt;/Author&gt;&lt;Year&gt;2004&lt;/Year&gt;&lt;RecNum&gt;87&lt;/RecNum&gt;&lt;DisplayText&gt;&lt;style face="superscript"&gt;25&lt;/style&gt;&lt;/DisplayText&gt;&lt;record&gt;&lt;rec-number&gt;87&lt;/rec-number&gt;&lt;foreign-keys&gt;&lt;key app="EN" db-id="29faeatv4sraz9eeze7p920b5wrpfwzrdapf" timestamp="1556127096"&gt;87&lt;/key&gt;&lt;/foreign-keys&gt;&lt;ref-type name="Journal Article"&gt;17&lt;/ref-type&gt;&lt;contributors&gt;&lt;authors&gt;&lt;author&gt;Barabasi, A. L.&lt;/author&gt;&lt;author&gt;Oltvai, Z. N.&lt;/author&gt;&lt;/authors&gt;&lt;/contributors&gt;&lt;auth-address&gt;Department of Physics, University of Notre Dame, Notre Dame, Indiana 46556, USA. alb@nd.edu&lt;/auth-address&gt;&lt;titles&gt;&lt;title&gt;Network biology: understanding the cell&amp;apos;s functional organization&lt;/title&gt;&lt;secondary-title&gt;Nat Rev Genet&lt;/secondary-title&gt;&lt;/titles&gt;&lt;periodical&gt;&lt;full-title&gt;Nat Rev Genet&lt;/full-title&gt;&lt;/periodical&gt;&lt;pages&gt;101-13&lt;/pages&gt;&lt;volume&gt;5&lt;/volume&gt;&lt;number&gt;2&lt;/number&gt;&lt;keywords&gt;&lt;keyword&gt;Animals&lt;/keyword&gt;&lt;keyword&gt;Cell Communication&lt;/keyword&gt;&lt;keyword&gt;Cell Compartmentation&lt;/keyword&gt;&lt;keyword&gt;*Cell Physiology&lt;/keyword&gt;&lt;keyword&gt;Humans&lt;/keyword&gt;&lt;keyword&gt;Metabolism&lt;/keyword&gt;&lt;keyword&gt;*Models, Biological&lt;/keyword&gt;&lt;/keywords&gt;&lt;dates&gt;&lt;year&gt;2004&lt;/year&gt;&lt;pub-dates&gt;&lt;date&gt;Feb&lt;/date&gt;&lt;/pub-dates&gt;&lt;/dates&gt;&lt;accession-num&gt;14735121&lt;/accession-num&gt;&lt;urls&gt;&lt;related-urls&gt;&lt;url&gt;http://www.ncbi.nlm.nih.gov/entrez/query.fcgi?cmd=Retrieve&amp;amp;db=PubMed&amp;amp;dopt=Citation&amp;amp;list_uids=14735121&lt;/url&gt;&lt;/related-urls&gt;&lt;/urls&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25</w:t>
        </w:r>
        <w:r w:rsidR="00C077B9" w:rsidRPr="005C27E6">
          <w:rPr>
            <w:rFonts w:cs="Arial"/>
            <w:sz w:val="22"/>
            <w:szCs w:val="22"/>
            <w:lang w:val="en-US"/>
          </w:rPr>
          <w:fldChar w:fldCharType="end"/>
        </w:r>
      </w:hyperlink>
      <w:r w:rsidRPr="005C27E6">
        <w:rPr>
          <w:rFonts w:cs="Arial"/>
          <w:sz w:val="22"/>
          <w:szCs w:val="22"/>
          <w:lang w:val="en-US"/>
        </w:rPr>
        <w:t>. Then, we adapted it to temporal nested networks. We then used our cascade network based model to make some simulations, using Laplace laws to set the values of the measurements of the actors at the first time point.</w:t>
      </w:r>
    </w:p>
    <w:p w14:paraId="2FC11E8A" w14:textId="019CF3D9" w:rsidR="0017580C" w:rsidRPr="005C27E6" w:rsidRDefault="0017580C" w:rsidP="0017580C">
      <w:pPr>
        <w:spacing w:line="360" w:lineRule="auto"/>
        <w:ind w:right="-7"/>
        <w:jc w:val="both"/>
        <w:rPr>
          <w:rFonts w:cs="Arial"/>
          <w:sz w:val="22"/>
          <w:szCs w:val="22"/>
          <w:lang w:val="en-US"/>
        </w:rPr>
      </w:pPr>
      <w:r w:rsidRPr="005C27E6">
        <w:rPr>
          <w:rFonts w:cs="Arial"/>
          <w:sz w:val="22"/>
          <w:szCs w:val="22"/>
          <w:lang w:val="en-US"/>
        </w:rPr>
        <w:t xml:space="preserve">The results of simulated data were then compared with the performances of our previous Cascade algorithm (Cascade package </w:t>
      </w:r>
      <w:r w:rsidRPr="005C27E6">
        <w:rPr>
          <w:rFonts w:cs="Arial"/>
          <w:sz w:val="22"/>
          <w:szCs w:val="22"/>
          <w:lang w:val="en-US"/>
        </w:rPr>
        <w:fldChar w:fldCharType="begin">
          <w:fldData xml:space="preserve">PEVuZE5vdGU+PENpdGU+PEF1dGhvcj5KdW5nPC9BdXRob3I+PFllYXI+MjAxNDwvWWVhcj48UmVj
TnVtPjI1PC9SZWNOdW0+PERpc3BsYXlUZXh0PjxzdHlsZSBmYWNlPSJzdXBlcnNjcmlwdCI+MjEs
IDIyPC9zdHlsZT48L0Rpc3BsYXlUZXh0PjxyZWNvcmQ+PHJlYy1udW1iZXI+MjU8L3JlYy1udW1i
ZXI+PGZvcmVpZ24ta2V5cz48a2V5IGFwcD0iRU4iIGRiLWlkPSIyOWZhZWF0djRzcmF6OWVlemU3
cDkyMGI1d3JwZnd6cmRhcGYiIHRpbWVzdGFtcD0iMTU0MDg5NTg4MCI+MjU8L2tleT48L2ZvcmVp
Z24ta2V5cz48cmVmLXR5cGUgbmFtZT0iSm91cm5hbCBBcnRpY2xlIj4xNzwvcmVmLXR5cGU+PGNv
bnRyaWJ1dG9ycz48YXV0aG9ycz48YXV0aG9yPkp1bmcsIE4uPC9hdXRob3I+PGF1dGhvcj5CZXJ0
cmFuZCwgRi48L2F1dGhvcj48YXV0aG9yPkJhaHJhbSwgUy48L2F1dGhvcj48YXV0aG9yPlZhbGxh
dCwgTC48L2F1dGhvcj48YXV0aG9yPk1hdW15LUJlcnRyYW5kLCBNLjwvYXV0aG9yPjwvYXV0aG9y
cz48L2NvbnRyaWJ1dG9ycz48YXV0aC1hZGRyZXNzPklOU0VSTSBVTVIgU18xMTA5LCBMYWJleCBU
cmFuc3BsYW50ZXgsIEZNVFMsIEhvcGl0YXV4IGFuZCBGYWN1bHRlIGRlIE1lZGVjaW5lLCBVbml2
ZXJzaXRlIGRlIFN0cmFzYm91cmcsIDY3MDg1IFN0cmFzYm91cmcgQ2VkZXggYW5kIElSTUEsIENO
UlMgVU1SIDc1MDEsIExhYmV4IElSTUlBLCBVbml2ZXJzaXRlIGRlIFN0cmFzYm91cmcsIDY3MDg0
IFN0cmFzYm91cmcgQ2VkZXgsIEZyYW5jZS48L2F1dGgtYWRkcmVzcz48dGl0bGVzPjx0aXRsZT5D
YXNjYWRlOiBhIFIgcGFja2FnZSB0byBzdHVkeSwgcHJlZGljdCBhbmQgc2ltdWxhdGUgdGhlIGRp
ZmZ1c2lvbiBvZiBhIHNpZ25hbCB0aHJvdWdoIGEgdGVtcG9yYWwgZ2VuZSBuZXR3b3JrPC90aXRs
ZT48c2Vjb25kYXJ5LXRpdGxlPkJpb2luZm9ybWF0aWNzPC9zZWNvbmRhcnktdGl0bGU+PC90aXRs
ZXM+PHBlcmlvZGljYWw+PGZ1bGwtdGl0bGU+QmlvaW5mb3JtYXRpY3M8L2Z1bGwtdGl0bGU+PC9w
ZXJpb2RpY2FsPjxwYWdlcz41NzEtMzwvcGFnZXM+PHZvbHVtZT4zMDwvdm9sdW1lPjxudW1iZXI+
NDwvbnVtYmVyPjxlZGl0aW9uPjIwMTMvMTIvMDc8L2VkaXRpb24+PGtleXdvcmRzPjxrZXl3b3Jk
PkFuaW1hbHM8L2tleXdvcmQ+PGtleXdvcmQ+Q2VsbHMsIEN1bHR1cmVkPC9rZXl3b3JkPjxrZXl3
b3JkPipDb21wdXRhdGlvbmFsIEJpb2xvZ3k8L2tleXdvcmQ+PGtleXdvcmQ+Q29tcHV0ZXIgR3Jh
cGhpY3M8L2tleXdvcmQ+PGtleXdvcmQ+Q29tcHV0ZXIgU2ltdWxhdGlvbjwva2V5d29yZD48a2V5
d29yZD4qR2VuZSBFeHByZXNzaW9uIFByb2ZpbGluZzwva2V5d29yZD48a2V5d29yZD4qR2VuZSBS
ZWd1bGF0b3J5IE5ldHdvcmtzPC9rZXl3b3JkPjxrZXl3b3JkPkx5bXBob2N5dGVzLyppbW11bm9s
b2d5L21ldGFib2xpc208L2tleXdvcmQ+PGtleXdvcmQ+TWljZTwva2V5d29yZD48a2V5d29yZD5T
aWduYWwgVHJhbnNkdWN0aW9uLypnZW5ldGljczwva2V5d29yZD48a2V5d29yZD4qU29mdHdhcmU8
L2tleXdvcmQ+PC9rZXl3b3Jkcz48ZGF0ZXM+PHllYXI+MjAxNDwveWVhcj48cHViLWRhdGVzPjxk
YXRlPkZlYiAxNTwvZGF0ZT48L3B1Yi1kYXRlcz48L2RhdGVzPjxpc2JuPjEzNjctNDgxMSAoRWxl
Y3Ryb25pYykmI3hEOzEzNjctNDgwMyAoTGlua2luZyk8L2lzYm4+PGFjY2Vzc2lvbi1udW0+MjQz
MDc3MDM8L2FjY2Vzc2lvbi1udW0+PHdvcmstdHlwZT5SZXNlYXJjaCBTdXBwb3J0LCBOb24tVS5T
LiBHb3YmYXBvczt0PC93b3JrLXR5cGU+PHVybHM+PHJlbGF0ZWQtdXJscz48dXJsPmh0dHA6Ly93
d3cubmNiaS5ubG0ubmloLmdvdi9wdWJtZWQvMjQzMDc3MDM8L3VybD48dXJsPmh0dHBzOi8vb3Vw
LnNpbHZlcmNoYWlyLWNkbi5jb20vb3VwL2JhY2tmaWxlL0NvbnRlbnRfcHVibGljL0pvdXJuYWwv
YmlvaW5mb3JtYXRpY3MvMzAvNC8xMC4xMDkzL2Jpb2luZm9ybWF0aWNzL2J0dDcwNS8yL2J0dDcw
NS5wZGY/RXhwaXJlcz0xNDg3ODAyOTM4JmFtcDtTaWduYXR1cmU9WkRNd1lCUVd0UmRTVzJuRk1R
b3FNY2R+SVl6VllBVzh6Sk9ueWpqVDNYU1d2LXNJblgzUmhDN0FteXpyN2FYcHVtaGxTczFIclZG
OHF1cVhJcGNsZURTcEU4bEJnLUdCfnhlNFF6bUVYVnR5QThzQWJtaDVaQ3FVUXZIVy13NkxGNHBa
WVNCY2poSml3dkJqamFNcWprbDdNVEs2fmVwLU5IckdWZm8yN1Axek1UVDNkc2pROFNLUnB+Umd6
LTRGQTNGTGVGckdBeEY2enlxMU5HdTdCWWFKZXo1Mi1WOEVTRH4zSWxTckU3NzJqbnhaU2VnbXJO
VThOVmZCcU9QfjdhVmRVNDlITzJJbkFyS1NRbHBtdklTWDdmZDI3VGw2emNKNTJ0ekNLbWY1bEZj
SEEtSH5VVHJjc2JZTkhJaDlXWW8xd29MaWt4TlN3aGlBbDN1Yy1BX18mYW1wO0tleS1QYWlyLUlk
PUFQS0FJVUNaQklBNExWUEFWVzNRPC91cmw+PC9yZWxhdGVkLXVybHM+PC91cmxzPjxlbGVjdHJv
bmljLXJlc291cmNlLW51bT4xMC4xMDkzL2Jpb2luZm9ybWF0aWNzL2J0dDcwNTwvZWxlY3Ryb25p
Yy1yZXNvdXJjZS1udW0+PGxhbmd1YWdlPmVuZzwvbGFuZ3VhZ2U+PC9yZWNvcmQ+PC9DaXRlPjxD
aXRlPjxBdXRob3I+VmFsbGF0PC9BdXRob3I+PFllYXI+MjAxMzwvWWVhcj48UmVjTnVtPjE5PC9S
ZWNOdW0+PHJlY29yZD48cmVjLW51bWJlcj4xOTwvcmVjLW51bWJlcj48Zm9yZWlnbi1rZXlzPjxr
ZXkgYXBwPSJFTiIgZGItaWQ9IjI5ZmFlYXR2NHNyYXo5ZWV6ZTdwOTIwYjV3cnBmd3pyZGFwZiIg
dGltZXN0YW1wPSIxNTQwODk1ODA1Ij4xOTwva2V5PjwvZm9yZWlnbi1rZXlzPjxyZWYtdHlwZSBu
YW1lPSJKb3VybmFsIEFydGljbGUiPjE3PC9yZWYtdHlwZT48Y29udHJpYnV0b3JzPjxhdXRob3Jz
PjxhdXRob3I+VmFsbGF0LCBMLjwvYXV0aG9yPjxhdXRob3I+S2VtcGVyLCBDLiBBLjwvYXV0aG9y
PjxhdXRob3I+SnVuZywgTi48L2F1dGhvcj48YXV0aG9yPk1hdW15LUJlcnRyYW5kLCBNLjwvYXV0
aG9yPjxhdXRob3I+QmVydHJhbmQsIEYuPC9hdXRob3I+PGF1dGhvcj5NZXllciwgTi48L2F1dGhv
cj48YXV0aG9yPlBvY2hldmlsbGUsIEEuPC9hdXRob3I+PGF1dGhvcj5GaXNoZXIsIEouIFcuLCAz
cmQ8L2F1dGhvcj48YXV0aG9yPkdyaWJiZW4sIEouIEcuPC9hdXRob3I+PGF1dGhvcj5CYWhyYW0s
IFMuPC9hdXRob3I+PC9hdXRob3JzPjwvY29udHJpYnV0b3JzPjxhdXRoLWFkZHJlc3M+TGFib3Jh
dG9pcmUgZCZhcG9zO0ltbXVub2dlbmV0aXF1ZSBNb2xlY3VsYWlyZSBIdW1haW5lLCBJbnN0aXR1
dCBOYXRpb25hbCBkZSBsYSBTYW50ZSBldCBkZSBsYSBSZWNoZXJjaGUgTWVkaWNhbGUsIFVuaXRl
IE1peHRlIGRlIFJlY2hlcmNoZSBTMTEwOSwgQ2VudHJlIGRlIFJlY2hlcmNoZSBkJmFwb3M7SW1t
dW5vbG9naWUgZXQgZCZhcG9zO0hlbWF0b2xvZ2llLCBGYWN1bHRlIGRlIE1lZGVjaW5lLCBVbml2
ZXJzaXRlIGRlIFN0cmFzYm91cmcsIEZlZGVyYXRpb24gZGUgTWVkZWNpbmUgVHJhbnNsYXRpb25u
ZWxsZSBkZSBTdHJhc2JvdXJnLCA2NzA4NSBTdHJhc2JvdXJnIENlZGV4LCBGcmFuY2UuPC9hdXRo
LWFkZHJlc3M+PHRpdGxlcz48dGl0bGU+UmV2ZXJzZS1lbmdpbmVlcmluZyB0aGUgZ2VuZXRpYyBj
aXJjdWl0cnkgb2YgYSBjYW5jZXIgY2VsbCB3aXRoIHByZWRpY3RlZCBpbnRlcnZlbnRpb24gaW4g
Y2hyb25pYyBseW1waG9jeXRpYyBsZXVrZW1pYTwvdGl0bGU+PHNlY29uZGFyeS10aXRsZT5Qcm9j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ZT5Qcm9jIE5hdGwgQWNhZCBTY2kgVSBTIEE8L2Z1bGwtdGl0bGU+PGFiYnItMT5Qcm9jZWVkaW5n
cyBvZiB0aGUgTmF0aW9uYWwgQWNhZGVteSBvZiBTY2llbmNlcyBvZiB0aGUgVW5pdGVkIFN0YXRl
cyBvZiBBbWVyaWNhPC9hYmJyLTE+PC9wZXJpb2RpY2FsPjxhbHQtcGVyaW9kaWNhbD48ZnVsbC10
aXRsZT5Qcm9jIE5hdGwgQWNhZCBTY2kgVSBTIEE8L2Z1bGwtdGl0bGU+PGFiYnItMT5Qcm9jZWVk
aW5ncyBvZiB0aGUgTmF0aW9uYWwgQWNhZGVteSBvZiBTY2llbmNlcyBvZiB0aGUgVW5pdGVkIFN0
YXRlcyBvZiBBbWVyaWNhPC9hYmJyLTE+PC9hbHQtcGVyaW9kaWNhbD48cGFnZXM+NDU5LTY0PC9w
YWdlcz48dm9sdW1lPjExMDwvdm9sdW1lPjxudW1iZXI+MjwvbnVtYmVyPjxlZGl0aW9uPjIwMTIv
MTIvMjY8L2VkaXRpb24+PGtleXdvcmRzPjxrZXl3b3JkPkdlbmUgRXhwcmVzc2lvbiBQcm9maWxp
bmcvbWV0aG9kczwva2V5d29yZD48a2V5d29yZD5HZW5lIEV4cHJlc3Npb24gUmVndWxhdGlvbiwg
TmVvcGxhc3RpYy8qZ2VuZXRpY3M8L2tleXdvcmQ+PGtleXdvcmQ+R2VuZSBSZWd1bGF0b3J5IE5l
dHdvcmtzLypnZW5ldGljczwva2V5d29yZD48a2V5d29yZD5HZW5ldGljIEVuZ2luZWVyaW5nL21l
dGhvZHM8L2tleXdvcmQ+PGtleXdvcmQ+SGlnaC1UaHJvdWdocHV0IFNjcmVlbmluZyBBc3NheXMv
bWV0aG9kczwva2V5d29yZD48a2V5d29yZD5IdW1hbnM8L2tleXdvcmQ+PGtleXdvcmQ+TGV1a2Vt
aWEsIEx5bXBob2lkLypnZW5ldGljcy8qbWV0YWJvbGlzbTwva2V5d29yZD48a2V5d29yZD5NaWNy
b2FycmF5IEFuYWx5c2lzPC9rZXl3b3JkPjxrZXl3b3JkPipNb2RlbHMsIEJpb2xvZ2ljYWw8L2tl
eXdvcmQ+PGtleXdvcmQ+Uk5BIEludGVyZmVyZW5jZTwva2V5d29yZD48a2V5d29yZD5SZWNlcHRv
cnMsIEFudGlnZW4sIEItQ2VsbC9nZW5ldGljczwva2V5d29yZD48a2V5d29yZD5SZWdyZXNzaW9u
IEFuYWx5c2lzPC9rZXl3b3JkPjxrZXl3b3JkPlJldmVyc2UgR2VuZXRpY3MvbWV0aG9kczwva2V5
d29yZD48L2tleXdvcmRzPjxkYXRlcz48eWVhcj4yMDEzPC95ZWFyPjxwdWItZGF0ZXM+PGRhdGU+
SmFuIDg8L2RhdGU+PC9wdWItZGF0ZXM+PC9kYXRlcz48aXNibj4xMDkxLTY0OTAgKEVsZWN0cm9u
aWMpJiN4RDswMDI3LTg0MjQgKExpbmtpbmcpPC9pc2JuPjxhY2Nlc3Npb24tbnVtPjIzMjY3MDc5
PC9hY2Nlc3Npb24tbnVtPjx3b3JrLXR5cGU+UmVzZWFyY2ggU3VwcG9ydCwgTm9uLVUuUy4gR292
JmFwb3M7dDwvd29yay10eXBlPjx1cmxzPjxyZWxhdGVkLXVybHM+PHVybD5odHRwOi8vd3d3Lm5j
YmkubmxtLm5paC5nb3YvcHVibWVkLzIzMjY3MDc5PC91cmw+PHVybD5odHRwczovL3d3dy5uY2Jp
Lm5sbS5uaWguZ292L3BtYy9hcnRpY2xlcy9QTUMzNTQ1NzY3L3BkZi9wbmFzLjIwMTIxMTEzMC5w
ZGY8L3VybD48L3JlbGF0ZWQtdXJscz48L3VybHM+PGN1c3RvbTI+MzU0NTc2NzwvY3VzdG9tMj48
ZWxlY3Ryb25pYy1yZXNvdXJjZS1udW0+MTAuMTA3My9wbmFzLjEyMTExMzAxMTA8L2VsZWN0cm9u
aWMtcmVzb3VyY2UtbnVtPjxsYW5ndWFnZT5lbmc8L2xhbmd1YWdlPjwvcmVjb3JkPjwvQ2l0ZT48
L0VuZE5vdGU+AG==
</w:fldData>
        </w:fldChar>
      </w:r>
      <w:r w:rsidR="00C077B9" w:rsidRPr="005C27E6">
        <w:rPr>
          <w:rFonts w:cs="Arial"/>
          <w:sz w:val="22"/>
          <w:szCs w:val="22"/>
          <w:lang w:val="en-US"/>
        </w:rPr>
        <w:instrText xml:space="preserve"> ADDIN EN.CITE </w:instrText>
      </w:r>
      <w:r w:rsidR="00C077B9" w:rsidRPr="005C27E6">
        <w:rPr>
          <w:rFonts w:cs="Arial"/>
          <w:sz w:val="22"/>
          <w:szCs w:val="22"/>
          <w:lang w:val="en-US"/>
        </w:rPr>
        <w:fldChar w:fldCharType="begin">
          <w:fldData xml:space="preserve">PEVuZE5vdGU+PENpdGU+PEF1dGhvcj5KdW5nPC9BdXRob3I+PFllYXI+MjAxNDwvWWVhcj48UmVj
TnVtPjI1PC9SZWNOdW0+PERpc3BsYXlUZXh0PjxzdHlsZSBmYWNlPSJzdXBlcnNjcmlwdCI+MjEs
IDIyPC9zdHlsZT48L0Rpc3BsYXlUZXh0PjxyZWNvcmQ+PHJlYy1udW1iZXI+MjU8L3JlYy1udW1i
ZXI+PGZvcmVpZ24ta2V5cz48a2V5IGFwcD0iRU4iIGRiLWlkPSIyOWZhZWF0djRzcmF6OWVlemU3
cDkyMGI1d3JwZnd6cmRhcGYiIHRpbWVzdGFtcD0iMTU0MDg5NTg4MCI+MjU8L2tleT48L2ZvcmVp
Z24ta2V5cz48cmVmLXR5cGUgbmFtZT0iSm91cm5hbCBBcnRpY2xlIj4xNzwvcmVmLXR5cGU+PGNv
bnRyaWJ1dG9ycz48YXV0aG9ycz48YXV0aG9yPkp1bmcsIE4uPC9hdXRob3I+PGF1dGhvcj5CZXJ0
cmFuZCwgRi48L2F1dGhvcj48YXV0aG9yPkJhaHJhbSwgUy48L2F1dGhvcj48YXV0aG9yPlZhbGxh
dCwgTC48L2F1dGhvcj48YXV0aG9yPk1hdW15LUJlcnRyYW5kLCBNLjwvYXV0aG9yPjwvYXV0aG9y
cz48L2NvbnRyaWJ1dG9ycz48YXV0aC1hZGRyZXNzPklOU0VSTSBVTVIgU18xMTA5LCBMYWJleCBU
cmFuc3BsYW50ZXgsIEZNVFMsIEhvcGl0YXV4IGFuZCBGYWN1bHRlIGRlIE1lZGVjaW5lLCBVbml2
ZXJzaXRlIGRlIFN0cmFzYm91cmcsIDY3MDg1IFN0cmFzYm91cmcgQ2VkZXggYW5kIElSTUEsIENO
UlMgVU1SIDc1MDEsIExhYmV4IElSTUlBLCBVbml2ZXJzaXRlIGRlIFN0cmFzYm91cmcsIDY3MDg0
IFN0cmFzYm91cmcgQ2VkZXgsIEZyYW5jZS48L2F1dGgtYWRkcmVzcz48dGl0bGVzPjx0aXRsZT5D
YXNjYWRlOiBhIFIgcGFja2FnZSB0byBzdHVkeSwgcHJlZGljdCBhbmQgc2ltdWxhdGUgdGhlIGRp
ZmZ1c2lvbiBvZiBhIHNpZ25hbCB0aHJvdWdoIGEgdGVtcG9yYWwgZ2VuZSBuZXR3b3JrPC90aXRs
ZT48c2Vjb25kYXJ5LXRpdGxlPkJpb2luZm9ybWF0aWNzPC9zZWNvbmRhcnktdGl0bGU+PC90aXRs
ZXM+PHBlcmlvZGljYWw+PGZ1bGwtdGl0bGU+QmlvaW5mb3JtYXRpY3M8L2Z1bGwtdGl0bGU+PC9w
ZXJpb2RpY2FsPjxwYWdlcz41NzEtMzwvcGFnZXM+PHZvbHVtZT4zMDwvdm9sdW1lPjxudW1iZXI+
NDwvbnVtYmVyPjxlZGl0aW9uPjIwMTMvMTIvMDc8L2VkaXRpb24+PGtleXdvcmRzPjxrZXl3b3Jk
PkFuaW1hbHM8L2tleXdvcmQ+PGtleXdvcmQ+Q2VsbHMsIEN1bHR1cmVkPC9rZXl3b3JkPjxrZXl3
b3JkPipDb21wdXRhdGlvbmFsIEJpb2xvZ3k8L2tleXdvcmQ+PGtleXdvcmQ+Q29tcHV0ZXIgR3Jh
cGhpY3M8L2tleXdvcmQ+PGtleXdvcmQ+Q29tcHV0ZXIgU2ltdWxhdGlvbjwva2V5d29yZD48a2V5
d29yZD4qR2VuZSBFeHByZXNzaW9uIFByb2ZpbGluZzwva2V5d29yZD48a2V5d29yZD4qR2VuZSBS
ZWd1bGF0b3J5IE5ldHdvcmtzPC9rZXl3b3JkPjxrZXl3b3JkPkx5bXBob2N5dGVzLyppbW11bm9s
b2d5L21ldGFib2xpc208L2tleXdvcmQ+PGtleXdvcmQ+TWljZTwva2V5d29yZD48a2V5d29yZD5T
aWduYWwgVHJhbnNkdWN0aW9uLypnZW5ldGljczwva2V5d29yZD48a2V5d29yZD4qU29mdHdhcmU8
L2tleXdvcmQ+PC9rZXl3b3Jkcz48ZGF0ZXM+PHllYXI+MjAxNDwveWVhcj48cHViLWRhdGVzPjxk
YXRlPkZlYiAxNTwvZGF0ZT48L3B1Yi1kYXRlcz48L2RhdGVzPjxpc2JuPjEzNjctNDgxMSAoRWxl
Y3Ryb25pYykmI3hEOzEzNjctNDgwMyAoTGlua2luZyk8L2lzYm4+PGFjY2Vzc2lvbi1udW0+MjQz
MDc3MDM8L2FjY2Vzc2lvbi1udW0+PHdvcmstdHlwZT5SZXNlYXJjaCBTdXBwb3J0LCBOb24tVS5T
LiBHb3YmYXBvczt0PC93b3JrLXR5cGU+PHVybHM+PHJlbGF0ZWQtdXJscz48dXJsPmh0dHA6Ly93
d3cubmNiaS5ubG0ubmloLmdvdi9wdWJtZWQvMjQzMDc3MDM8L3VybD48dXJsPmh0dHBzOi8vb3Vw
LnNpbHZlcmNoYWlyLWNkbi5jb20vb3VwL2JhY2tmaWxlL0NvbnRlbnRfcHVibGljL0pvdXJuYWwv
YmlvaW5mb3JtYXRpY3MvMzAvNC8xMC4xMDkzL2Jpb2luZm9ybWF0aWNzL2J0dDcwNS8yL2J0dDcw
NS5wZGY/RXhwaXJlcz0xNDg3ODAyOTM4JmFtcDtTaWduYXR1cmU9WkRNd1lCUVd0UmRTVzJuRk1R
b3FNY2R+SVl6VllBVzh6Sk9ueWpqVDNYU1d2LXNJblgzUmhDN0FteXpyN2FYcHVtaGxTczFIclZG
OHF1cVhJcGNsZURTcEU4bEJnLUdCfnhlNFF6bUVYVnR5QThzQWJtaDVaQ3FVUXZIVy13NkxGNHBa
WVNCY2poSml3dkJqamFNcWprbDdNVEs2fmVwLU5IckdWZm8yN1Axek1UVDNkc2pROFNLUnB+Umd6
LTRGQTNGTGVGckdBeEY2enlxMU5HdTdCWWFKZXo1Mi1WOEVTRH4zSWxTckU3NzJqbnhaU2VnbXJO
VThOVmZCcU9QfjdhVmRVNDlITzJJbkFyS1NRbHBtdklTWDdmZDI3VGw2emNKNTJ0ekNLbWY1bEZj
SEEtSH5VVHJjc2JZTkhJaDlXWW8xd29MaWt4TlN3aGlBbDN1Yy1BX18mYW1wO0tleS1QYWlyLUlk
PUFQS0FJVUNaQklBNExWUEFWVzNRPC91cmw+PC9yZWxhdGVkLXVybHM+PC91cmxzPjxlbGVjdHJv
bmljLXJlc291cmNlLW51bT4xMC4xMDkzL2Jpb2luZm9ybWF0aWNzL2J0dDcwNTwvZWxlY3Ryb25p
Yy1yZXNvdXJjZS1udW0+PGxhbmd1YWdlPmVuZzwvbGFuZ3VhZ2U+PC9yZWNvcmQ+PC9DaXRlPjxD
aXRlPjxBdXRob3I+VmFsbGF0PC9BdXRob3I+PFllYXI+MjAxMzwvWWVhcj48UmVjTnVtPjE5PC9S
ZWNOdW0+PHJlY29yZD48cmVjLW51bWJlcj4xOTwvcmVjLW51bWJlcj48Zm9yZWlnbi1rZXlzPjxr
ZXkgYXBwPSJFTiIgZGItaWQ9IjI5ZmFlYXR2NHNyYXo5ZWV6ZTdwOTIwYjV3cnBmd3pyZGFwZiIg
dGltZXN0YW1wPSIxNTQwODk1ODA1Ij4xOTwva2V5PjwvZm9yZWlnbi1rZXlzPjxyZWYtdHlwZSBu
YW1lPSJKb3VybmFsIEFydGljbGUiPjE3PC9yZWYtdHlwZT48Y29udHJpYnV0b3JzPjxhdXRob3Jz
PjxhdXRob3I+VmFsbGF0LCBMLjwvYXV0aG9yPjxhdXRob3I+S2VtcGVyLCBDLiBBLjwvYXV0aG9y
PjxhdXRob3I+SnVuZywgTi48L2F1dGhvcj48YXV0aG9yPk1hdW15LUJlcnRyYW5kLCBNLjwvYXV0
aG9yPjxhdXRob3I+QmVydHJhbmQsIEYuPC9hdXRob3I+PGF1dGhvcj5NZXllciwgTi48L2F1dGhv
cj48YXV0aG9yPlBvY2hldmlsbGUsIEEuPC9hdXRob3I+PGF1dGhvcj5GaXNoZXIsIEouIFcuLCAz
cmQ8L2F1dGhvcj48YXV0aG9yPkdyaWJiZW4sIEouIEcuPC9hdXRob3I+PGF1dGhvcj5CYWhyYW0s
IFMuPC9hdXRob3I+PC9hdXRob3JzPjwvY29udHJpYnV0b3JzPjxhdXRoLWFkZHJlc3M+TGFib3Jh
dG9pcmUgZCZhcG9zO0ltbXVub2dlbmV0aXF1ZSBNb2xlY3VsYWlyZSBIdW1haW5lLCBJbnN0aXR1
dCBOYXRpb25hbCBkZSBsYSBTYW50ZSBldCBkZSBsYSBSZWNoZXJjaGUgTWVkaWNhbGUsIFVuaXRl
IE1peHRlIGRlIFJlY2hlcmNoZSBTMTEwOSwgQ2VudHJlIGRlIFJlY2hlcmNoZSBkJmFwb3M7SW1t
dW5vbG9naWUgZXQgZCZhcG9zO0hlbWF0b2xvZ2llLCBGYWN1bHRlIGRlIE1lZGVjaW5lLCBVbml2
ZXJzaXRlIGRlIFN0cmFzYm91cmcsIEZlZGVyYXRpb24gZGUgTWVkZWNpbmUgVHJhbnNsYXRpb25u
ZWxsZSBkZSBTdHJhc2JvdXJnLCA2NzA4NSBTdHJhc2JvdXJnIENlZGV4LCBGcmFuY2UuPC9hdXRo
LWFkZHJlc3M+PHRpdGxlcz48dGl0bGU+UmV2ZXJzZS1lbmdpbmVlcmluZyB0aGUgZ2VuZXRpYyBj
aXJjdWl0cnkgb2YgYSBjYW5jZXIgY2VsbCB3aXRoIHByZWRpY3RlZCBpbnRlcnZlbnRpb24gaW4g
Y2hyb25pYyBseW1waG9jeXRpYyBsZXVrZW1pYTwvdGl0bGU+PHNlY29uZGFyeS10aXRsZT5Qcm9j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ZT5Qcm9jIE5hdGwgQWNhZCBTY2kgVSBTIEE8L2Z1bGwtdGl0bGU+PGFiYnItMT5Qcm9jZWVkaW5n
cyBvZiB0aGUgTmF0aW9uYWwgQWNhZGVteSBvZiBTY2llbmNlcyBvZiB0aGUgVW5pdGVkIFN0YXRl
cyBvZiBBbWVyaWNhPC9hYmJyLTE+PC9wZXJpb2RpY2FsPjxhbHQtcGVyaW9kaWNhbD48ZnVsbC10
aXRsZT5Qcm9jIE5hdGwgQWNhZCBTY2kgVSBTIEE8L2Z1bGwtdGl0bGU+PGFiYnItMT5Qcm9jZWVk
aW5ncyBvZiB0aGUgTmF0aW9uYWwgQWNhZGVteSBvZiBTY2llbmNlcyBvZiB0aGUgVW5pdGVkIFN0
YXRlcyBvZiBBbWVyaWNhPC9hYmJyLTE+PC9hbHQtcGVyaW9kaWNhbD48cGFnZXM+NDU5LTY0PC9w
YWdlcz48dm9sdW1lPjExMDwvdm9sdW1lPjxudW1iZXI+MjwvbnVtYmVyPjxlZGl0aW9uPjIwMTIv
MTIvMjY8L2VkaXRpb24+PGtleXdvcmRzPjxrZXl3b3JkPkdlbmUgRXhwcmVzc2lvbiBQcm9maWxp
bmcvbWV0aG9kczwva2V5d29yZD48a2V5d29yZD5HZW5lIEV4cHJlc3Npb24gUmVndWxhdGlvbiwg
TmVvcGxhc3RpYy8qZ2VuZXRpY3M8L2tleXdvcmQ+PGtleXdvcmQ+R2VuZSBSZWd1bGF0b3J5IE5l
dHdvcmtzLypnZW5ldGljczwva2V5d29yZD48a2V5d29yZD5HZW5ldGljIEVuZ2luZWVyaW5nL21l
dGhvZHM8L2tleXdvcmQ+PGtleXdvcmQ+SGlnaC1UaHJvdWdocHV0IFNjcmVlbmluZyBBc3NheXMv
bWV0aG9kczwva2V5d29yZD48a2V5d29yZD5IdW1hbnM8L2tleXdvcmQ+PGtleXdvcmQ+TGV1a2Vt
aWEsIEx5bXBob2lkLypnZW5ldGljcy8qbWV0YWJvbGlzbTwva2V5d29yZD48a2V5d29yZD5NaWNy
b2FycmF5IEFuYWx5c2lzPC9rZXl3b3JkPjxrZXl3b3JkPipNb2RlbHMsIEJpb2xvZ2ljYWw8L2tl
eXdvcmQ+PGtleXdvcmQ+Uk5BIEludGVyZmVyZW5jZTwva2V5d29yZD48a2V5d29yZD5SZWNlcHRv
cnMsIEFudGlnZW4sIEItQ2VsbC9nZW5ldGljczwva2V5d29yZD48a2V5d29yZD5SZWdyZXNzaW9u
IEFuYWx5c2lzPC9rZXl3b3JkPjxrZXl3b3JkPlJldmVyc2UgR2VuZXRpY3MvbWV0aG9kczwva2V5
d29yZD48L2tleXdvcmRzPjxkYXRlcz48eWVhcj4yMDEzPC95ZWFyPjxwdWItZGF0ZXM+PGRhdGU+
SmFuIDg8L2RhdGU+PC9wdWItZGF0ZXM+PC9kYXRlcz48aXNibj4xMDkxLTY0OTAgKEVsZWN0cm9u
aWMpJiN4RDswMDI3LTg0MjQgKExpbmtpbmcpPC9pc2JuPjxhY2Nlc3Npb24tbnVtPjIzMjY3MDc5
PC9hY2Nlc3Npb24tbnVtPjx3b3JrLXR5cGU+UmVzZWFyY2ggU3VwcG9ydCwgTm9uLVUuUy4gR292
JmFwb3M7dDwvd29yay10eXBlPjx1cmxzPjxyZWxhdGVkLXVybHM+PHVybD5odHRwOi8vd3d3Lm5j
YmkubmxtLm5paC5nb3YvcHVibWVkLzIzMjY3MDc5PC91cmw+PHVybD5odHRwczovL3d3dy5uY2Jp
Lm5sbS5uaWguZ292L3BtYy9hcnRpY2xlcy9QTUMzNTQ1NzY3L3BkZi9wbmFzLjIwMTIxMTEzMC5w
ZGY8L3VybD48L3JlbGF0ZWQtdXJscz48L3VybHM+PGN1c3RvbTI+MzU0NTc2NzwvY3VzdG9tMj48
ZWxlY3Ryb25pYy1yZXNvdXJjZS1udW0+MTAuMTA3My9wbmFzLjEyMTExMzAxMTA8L2VsZWN0cm9u
aWMtcmVzb3VyY2UtbnVtPjxsYW5ndWFnZT5lbmc8L2xhbmd1YWdlPjwvcmVjb3JkPjwvQ2l0ZT48
L0VuZE5vdGU+AG==
</w:fldData>
        </w:fldChar>
      </w:r>
      <w:r w:rsidR="00C077B9" w:rsidRPr="005C27E6">
        <w:rPr>
          <w:rFonts w:cs="Arial"/>
          <w:sz w:val="22"/>
          <w:szCs w:val="22"/>
          <w:lang w:val="en-US"/>
        </w:rPr>
        <w:instrText xml:space="preserve"> ADDIN EN.CITE.DATA </w:instrText>
      </w:r>
      <w:r w:rsidR="00C077B9" w:rsidRPr="005C27E6">
        <w:rPr>
          <w:rFonts w:cs="Arial"/>
          <w:sz w:val="22"/>
          <w:szCs w:val="22"/>
          <w:lang w:val="en-US"/>
        </w:rPr>
      </w:r>
      <w:r w:rsidR="00C077B9" w:rsidRPr="005C27E6">
        <w:rPr>
          <w:rFonts w:cs="Arial"/>
          <w:sz w:val="22"/>
          <w:szCs w:val="22"/>
          <w:lang w:val="en-US"/>
        </w:rPr>
        <w:fldChar w:fldCharType="end"/>
      </w:r>
      <w:r w:rsidRPr="005C27E6">
        <w:rPr>
          <w:rFonts w:cs="Arial"/>
          <w:sz w:val="22"/>
          <w:szCs w:val="22"/>
          <w:lang w:val="en-US"/>
        </w:rPr>
      </w:r>
      <w:r w:rsidRPr="005C27E6">
        <w:rPr>
          <w:rFonts w:cs="Arial"/>
          <w:sz w:val="22"/>
          <w:szCs w:val="22"/>
          <w:lang w:val="en-US"/>
        </w:rPr>
        <w:fldChar w:fldCharType="separate"/>
      </w:r>
      <w:hyperlink w:anchor="_ENREF_21" w:tooltip="Vallat, 2013 #19" w:history="1">
        <w:r w:rsidR="00C077B9" w:rsidRPr="005C27E6">
          <w:rPr>
            <w:rFonts w:cs="Arial"/>
            <w:noProof/>
            <w:sz w:val="22"/>
            <w:szCs w:val="22"/>
            <w:vertAlign w:val="superscript"/>
            <w:lang w:val="en-US"/>
          </w:rPr>
          <w:t>21</w:t>
        </w:r>
      </w:hyperlink>
      <w:r w:rsidR="00C077B9" w:rsidRPr="005C27E6">
        <w:rPr>
          <w:rFonts w:cs="Arial"/>
          <w:noProof/>
          <w:sz w:val="22"/>
          <w:szCs w:val="22"/>
          <w:vertAlign w:val="superscript"/>
          <w:lang w:val="en-US"/>
        </w:rPr>
        <w:t xml:space="preserve">, </w:t>
      </w:r>
      <w:hyperlink w:anchor="_ENREF_22" w:tooltip="Jung, 2014 #25" w:history="1">
        <w:r w:rsidR="00C077B9" w:rsidRPr="005C27E6">
          <w:rPr>
            <w:rFonts w:cs="Arial"/>
            <w:noProof/>
            <w:sz w:val="22"/>
            <w:szCs w:val="22"/>
            <w:vertAlign w:val="superscript"/>
            <w:lang w:val="en-US"/>
          </w:rPr>
          <w:t>22</w:t>
        </w:r>
      </w:hyperlink>
      <w:r w:rsidRPr="005C27E6">
        <w:rPr>
          <w:rFonts w:cs="Arial"/>
          <w:sz w:val="22"/>
          <w:szCs w:val="22"/>
          <w:lang w:val="en-US"/>
        </w:rPr>
        <w:fldChar w:fldCharType="end"/>
      </w:r>
      <w:r w:rsidRPr="005C27E6">
        <w:rPr>
          <w:rFonts w:cs="Arial"/>
          <w:sz w:val="22"/>
          <w:szCs w:val="22"/>
          <w:lang w:val="en-US"/>
        </w:rPr>
        <w:t xml:space="preserve">), its non-weighted, properly weighted and incorrectly weighted Lasso-versions (Patterns package  </w:t>
      </w:r>
      <w:hyperlink w:anchor="_ENREF_24" w:tooltip="Bertrand, 2019 #88"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&lt;EndNote&gt;&lt;Cite&gt;&lt;Author&gt;Bertrand&lt;/Author&gt;&lt;Year&gt;2019&lt;/Year&gt;&lt;RecNum&gt;88&lt;/RecNum&gt;&lt;DisplayText&gt;&lt;style face="superscript"&gt;24&lt;/style&gt;&lt;/DisplayText&gt;&lt;record&gt;&lt;rec-number&gt;88&lt;/rec-number&gt;&lt;foreign-keys&gt;&lt;key app="EN" db-id="29faeatv4sraz9eeze7p920b5wrpfwzrdapf" timestamp="1556127308"&gt;88&lt;/key&gt;&lt;/foreign-keys&gt;&lt;ref-type name="Journal Article"&gt;17&lt;/ref-type&gt;&lt;contributors&gt;&lt;authors&gt;&lt;author&gt;Bertrand, F.&lt;/author&gt;&lt;author&gt;Maumy-Bertrand, M. &lt;/author&gt;&lt;/authors&gt;&lt;/contributors&gt;&lt;titles&gt;&lt;title&gt;Patterns: patterned networks reverse engineering.&lt;/title&gt;&lt;secondary-title&gt;R package&lt;/secondary-title&gt;&lt;/titles&gt;&lt;periodical&gt;&lt;full-title&gt;R package&lt;/full-title&gt;&lt;/periodical&gt;&lt;dates&gt;&lt;year&gt;2019&lt;/year&gt;&lt;/dates&gt;&lt;urls&gt;&lt;/urls&gt;&lt;/record&gt;&lt;/Cite&gt;&lt;/EndNote&gt;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24</w:t>
        </w:r>
        <w:r w:rsidR="00C077B9" w:rsidRPr="005C27E6">
          <w:rPr>
            <w:rFonts w:cs="Arial"/>
            <w:sz w:val="22"/>
            <w:szCs w:val="22"/>
            <w:lang w:val="en-US"/>
          </w:rPr>
          <w:fldChar w:fldCharType="end"/>
        </w:r>
      </w:hyperlink>
      <w:r w:rsidRPr="005C27E6">
        <w:rPr>
          <w:rFonts w:cs="Arial"/>
          <w:sz w:val="22"/>
          <w:szCs w:val="22"/>
          <w:lang w:val="en-US"/>
        </w:rPr>
        <w:t xml:space="preserve">) and with the performances of a non-weighted and weighted </w:t>
      </w:r>
      <w:r w:rsidRPr="005C27E6">
        <w:rPr>
          <w:rFonts w:cs="Arial"/>
          <w:sz w:val="22"/>
          <w:szCs w:val="22"/>
          <w:lang w:val="en-US"/>
        </w:rPr>
        <w:lastRenderedPageBreak/>
        <w:t xml:space="preserve">Stability Selection-version algorithm </w:t>
      </w:r>
      <w:hyperlink w:anchor="_ENREF_26" w:tooltip="Meinshausen, 2010 #76"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&lt;EndNote&gt;&lt;Cite&gt;&lt;Author&gt;Meinshausen&lt;/Author&gt;&lt;Year&gt;2010&lt;/Year&gt;&lt;RecNum&gt;76&lt;/RecNum&gt;&lt;DisplayText&gt;&lt;style face="superscript"&gt;26&lt;/style&gt;&lt;/DisplayText&gt;&lt;record&gt;&lt;rec-number&gt;76&lt;/rec-number&gt;&lt;foreign-keys&gt;&lt;key app="EN" db-id="29faeatv4sraz9eeze7p920b5wrpfwzrdapf" timestamp="1543171859"&gt;76&lt;/key&gt;&lt;/foreign-keys&gt;&lt;ref-type name="Journal Article"&gt;17&lt;/ref-type&gt;&lt;contributors&gt;&lt;authors&gt;&lt;author&gt;Meinshausen, N.&lt;/author&gt;&lt;author&gt;Bühlmann, P. &lt;/author&gt;&lt;/authors&gt;&lt;/contributors&gt;&lt;titles&gt;&lt;title&gt;Stability selection.&lt;/title&gt;&lt;secondary-title&gt;Journal of the Royal Statistical Society: Series B (Statistical Methodology) &lt;/secondary-title&gt;&lt;/titles&gt;&lt;periodical&gt;&lt;full-title&gt;Journal of the Royal Statistical Society: Series B (Statistical Methodology)&lt;/full-title&gt;&lt;/periodical&gt;&lt;pages&gt;417-473&lt;/pages&gt;&lt;volume&gt;72&lt;/volume&gt;&lt;dates&gt;&lt;year&gt;2010&lt;/year&gt;&lt;/dates&gt;&lt;urls&gt;&lt;/urls&gt;&lt;/record&gt;&lt;/Cite&gt;&lt;/EndNote&gt;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26</w:t>
        </w:r>
        <w:r w:rsidR="00C077B9" w:rsidRPr="005C27E6">
          <w:rPr>
            <w:rFonts w:cs="Arial"/>
            <w:sz w:val="22"/>
            <w:szCs w:val="22"/>
            <w:lang w:val="en-US"/>
          </w:rPr>
          <w:fldChar w:fldCharType="end"/>
        </w:r>
      </w:hyperlink>
      <w:r w:rsidR="00E04202" w:rsidRPr="005C27E6">
        <w:rPr>
          <w:rFonts w:cs="Arial"/>
          <w:sz w:val="22"/>
          <w:szCs w:val="22"/>
          <w:lang w:val="en-US"/>
        </w:rPr>
        <w:t xml:space="preserve"> (</w:t>
      </w:r>
      <w:r w:rsidR="00E04202" w:rsidRPr="005C27E6">
        <w:rPr>
          <w:rFonts w:cstheme="minorHAnsi"/>
          <w:sz w:val="22"/>
          <w:szCs w:val="22"/>
          <w:lang w:val="en-US"/>
        </w:rPr>
        <w:t xml:space="preserve">Supplementary </w:t>
      </w:r>
      <w:r w:rsidR="00E04202" w:rsidRPr="005C27E6">
        <w:rPr>
          <w:rFonts w:eastAsia="Times New Roman" w:cstheme="minorHAnsi"/>
          <w:bCs/>
          <w:iCs/>
          <w:sz w:val="22"/>
          <w:szCs w:val="22"/>
          <w:lang w:val="en-US"/>
        </w:rPr>
        <w:t>Fig.</w:t>
      </w:r>
      <w:r w:rsidR="00E04202" w:rsidRPr="005C27E6">
        <w:rPr>
          <w:rFonts w:cstheme="minorHAnsi"/>
          <w:bCs/>
          <w:iCs/>
          <w:sz w:val="22"/>
          <w:szCs w:val="22"/>
          <w:lang w:val="en-US"/>
        </w:rPr>
        <w:t xml:space="preserve"> 4</w:t>
      </w:r>
      <w:r w:rsidRPr="005C27E6">
        <w:rPr>
          <w:rFonts w:cs="Arial"/>
          <w:sz w:val="22"/>
          <w:szCs w:val="22"/>
          <w:lang w:val="en-US"/>
        </w:rPr>
        <w:t xml:space="preserve"> D-F). We also compared these results with the performances of a weighted and non-weighted version of the SelectBoost algorithm (SelectBoost Package, results available online on the package website </w:t>
      </w:r>
      <w:hyperlink w:anchor="_ENREF_27" w:tooltip="Bertrand, 2019 #91" w:history="1">
        <w:r w:rsidR="00C077B9" w:rsidRPr="005C27E6">
          <w:rPr>
            <w:rFonts w:cs="Arial"/>
            <w:sz w:val="22"/>
            <w:szCs w:val="22"/>
            <w:lang w:val="en-US"/>
          </w:rPr>
          <w:fldChar w:fldCharType="begin"/>
        </w:r>
        <w:r w:rsidR="00C077B9" w:rsidRPr="005C27E6">
          <w:rPr>
            <w:rFonts w:cs="Arial"/>
            <w:sz w:val="22"/>
            <w:szCs w:val="22"/>
            <w:lang w:val="en-US"/>
          </w:rPr>
          <w:instrText xml:space="preserve"> ADDIN EN.CITE &lt;EndNote&gt;&lt;Cite&gt;&lt;Author&gt;Bertrand&lt;/Author&gt;&lt;Year&gt;2019&lt;/Year&gt;&lt;RecNum&gt;91&lt;/RecNum&gt;&lt;DisplayText&gt;&lt;style face="superscript"&gt;27&lt;/style&gt;&lt;/DisplayText&gt;&lt;record&gt;&lt;rec-number&gt;91&lt;/rec-number&gt;&lt;foreign-keys&gt;&lt;key app="EN" db-id="29faeatv4sraz9eeze7p920b5wrpfwzrdapf" timestamp="1556976666"&gt;91&lt;/key&gt;&lt;/foreign-keys&gt;&lt;ref-type name="Journal Article"&gt;17&lt;/ref-type&gt;&lt;contributors&gt;&lt;authors&gt;&lt;author&gt;Bertrand, F.&lt;/author&gt;&lt;author&gt;Maumy-Bertrand, M.&lt;/author&gt;&lt;author&gt;Jung, N.&lt;/author&gt;&lt;author&gt;Aouadi, I. &lt;/author&gt;&lt;/authors&gt;&lt;/contributors&gt;&lt;titles&gt;&lt;title&gt;SelectBoost : a General Algorithm to Enhance the Performance of Variable Selection Methods in Correlated Datasets. version1.3.0&lt;/title&gt;&lt;secondary-title&gt;R package&lt;/secondary-title&gt;&lt;/titles&gt;&lt;periodical&gt;&lt;full-title&gt;R package&lt;/full-title&gt;&lt;/periodical&gt;&lt;dates&gt;&lt;year&gt;2019&lt;/year&gt;&lt;/dates&gt;&lt;urls&gt;&lt;related-urls&gt;&lt;url&gt;https://fbertran.github.io/SelectBoost/&lt;/url&gt;&lt;/related-urls&gt;&lt;/urls&gt;&lt;/record&gt;&lt;/Cite&gt;&lt;/EndNote&gt;</w:instrText>
        </w:r>
        <w:r w:rsidR="00C077B9" w:rsidRPr="005C27E6">
          <w:rPr>
            <w:rFonts w:cs="Arial"/>
            <w:sz w:val="22"/>
            <w:szCs w:val="22"/>
            <w:lang w:val="en-US"/>
          </w:rPr>
          <w:fldChar w:fldCharType="separate"/>
        </w:r>
        <w:r w:rsidR="00C077B9" w:rsidRPr="005C27E6">
          <w:rPr>
            <w:rFonts w:cs="Arial"/>
            <w:noProof/>
            <w:sz w:val="22"/>
            <w:szCs w:val="22"/>
            <w:vertAlign w:val="superscript"/>
            <w:lang w:val="en-US"/>
          </w:rPr>
          <w:t>27</w:t>
        </w:r>
        <w:r w:rsidR="00C077B9" w:rsidRPr="005C27E6">
          <w:rPr>
            <w:rFonts w:cs="Arial"/>
            <w:sz w:val="22"/>
            <w:szCs w:val="22"/>
            <w:lang w:val="en-US"/>
          </w:rPr>
          <w:fldChar w:fldCharType="end"/>
        </w:r>
      </w:hyperlink>
      <w:r w:rsidRPr="005C27E6">
        <w:rPr>
          <w:rFonts w:cs="Arial"/>
          <w:sz w:val="22"/>
          <w:szCs w:val="22"/>
          <w:lang w:val="en-US"/>
        </w:rPr>
        <w:t>). These results showed that correctly weighted models achieved a higher sensibility, PPV and F-score than the other ones (especially Cascade) and demonstrated the performances of this modelling approach.</w:t>
      </w:r>
    </w:p>
    <w:p w14:paraId="1EBD73BE" w14:textId="77777777" w:rsidR="0017580C" w:rsidRPr="005C27E6" w:rsidRDefault="0017580C" w:rsidP="0017580C">
      <w:pPr>
        <w:jc w:val="both"/>
        <w:rPr>
          <w:b/>
          <w:sz w:val="28"/>
          <w:szCs w:val="22"/>
          <w:lang w:val="en-US"/>
        </w:rPr>
      </w:pPr>
    </w:p>
    <w:p w14:paraId="650E112B" w14:textId="77777777" w:rsidR="0017580C" w:rsidRPr="005C27E6" w:rsidRDefault="0017580C" w:rsidP="0017580C">
      <w:pPr>
        <w:jc w:val="both"/>
        <w:rPr>
          <w:b/>
          <w:sz w:val="28"/>
          <w:szCs w:val="22"/>
          <w:lang w:val="en-US"/>
        </w:rPr>
      </w:pPr>
      <w:r w:rsidRPr="005C27E6">
        <w:rPr>
          <w:b/>
          <w:sz w:val="28"/>
          <w:szCs w:val="22"/>
          <w:lang w:val="en-US"/>
        </w:rPr>
        <w:t>References supplemental methods</w:t>
      </w:r>
    </w:p>
    <w:p w14:paraId="67B593F5" w14:textId="77777777" w:rsidR="0017580C" w:rsidRPr="005C27E6" w:rsidRDefault="0017580C" w:rsidP="0017580C">
      <w:pPr>
        <w:rPr>
          <w:lang w:val="en-US"/>
        </w:rPr>
      </w:pPr>
    </w:p>
    <w:p w14:paraId="3BFA0914" w14:textId="77777777" w:rsidR="0017580C" w:rsidRPr="005C27E6" w:rsidRDefault="0017580C" w:rsidP="0017580C">
      <w:pPr>
        <w:rPr>
          <w:sz w:val="20"/>
          <w:szCs w:val="20"/>
          <w:lang w:val="en-US"/>
        </w:rPr>
      </w:pPr>
    </w:p>
    <w:p w14:paraId="6C0406B6" w14:textId="77777777" w:rsidR="00C077B9" w:rsidRPr="005C27E6" w:rsidRDefault="0017580C" w:rsidP="00C077B9">
      <w:pPr>
        <w:pStyle w:val="EndNoteBibliography"/>
        <w:ind w:left="720" w:hanging="720"/>
        <w:rPr>
          <w:noProof/>
        </w:rPr>
      </w:pPr>
      <w:r w:rsidRPr="005C27E6">
        <w:rPr>
          <w:sz w:val="20"/>
          <w:szCs w:val="20"/>
        </w:rPr>
        <w:fldChar w:fldCharType="begin"/>
      </w:r>
      <w:r w:rsidRPr="005C27E6">
        <w:rPr>
          <w:sz w:val="20"/>
          <w:szCs w:val="20"/>
        </w:rPr>
        <w:instrText xml:space="preserve"> ADDIN EN.REFLIST </w:instrText>
      </w:r>
      <w:r w:rsidRPr="005C27E6">
        <w:rPr>
          <w:sz w:val="20"/>
          <w:szCs w:val="20"/>
        </w:rPr>
        <w:fldChar w:fldCharType="separate"/>
      </w:r>
      <w:bookmarkStart w:id="7" w:name="_ENREF_1"/>
      <w:r w:rsidR="00C077B9" w:rsidRPr="005C27E6">
        <w:rPr>
          <w:noProof/>
        </w:rPr>
        <w:t>1.</w:t>
      </w:r>
      <w:r w:rsidR="00C077B9" w:rsidRPr="005C27E6">
        <w:rPr>
          <w:noProof/>
        </w:rPr>
        <w:tab/>
        <w:t xml:space="preserve">Kim D, Pertea G, Trapnell C, Pimentel H, Kelley R, Salzberg SL. TopHat2: accurate alignment of transcriptomes in the presence of insertions, deletions and gene fusions. </w:t>
      </w:r>
      <w:r w:rsidR="00C077B9" w:rsidRPr="005C27E6">
        <w:rPr>
          <w:i/>
          <w:noProof/>
        </w:rPr>
        <w:t>Genome Biol</w:t>
      </w:r>
      <w:r w:rsidR="00C077B9" w:rsidRPr="005C27E6">
        <w:rPr>
          <w:noProof/>
        </w:rPr>
        <w:t xml:space="preserve"> 2013 Apr 25; </w:t>
      </w:r>
      <w:r w:rsidR="00C077B9" w:rsidRPr="005C27E6">
        <w:rPr>
          <w:b/>
          <w:noProof/>
        </w:rPr>
        <w:t>14</w:t>
      </w:r>
      <w:r w:rsidR="00C077B9" w:rsidRPr="005C27E6">
        <w:rPr>
          <w:noProof/>
        </w:rPr>
        <w:t>(4)</w:t>
      </w:r>
      <w:r w:rsidR="00C077B9" w:rsidRPr="005C27E6">
        <w:rPr>
          <w:b/>
          <w:noProof/>
        </w:rPr>
        <w:t>:</w:t>
      </w:r>
      <w:r w:rsidR="00C077B9" w:rsidRPr="005C27E6">
        <w:rPr>
          <w:noProof/>
        </w:rPr>
        <w:t xml:space="preserve"> R36.</w:t>
      </w:r>
    </w:p>
    <w:bookmarkEnd w:id="7"/>
    <w:p w14:paraId="338A4CFD" w14:textId="77777777" w:rsidR="00C077B9" w:rsidRPr="005C27E6" w:rsidRDefault="00C077B9" w:rsidP="00C077B9">
      <w:pPr>
        <w:pStyle w:val="EndNoteBibliography"/>
        <w:rPr>
          <w:noProof/>
        </w:rPr>
      </w:pPr>
    </w:p>
    <w:p w14:paraId="6C1D7F5C" w14:textId="77777777" w:rsidR="00C077B9" w:rsidRPr="005C27E6" w:rsidRDefault="00C077B9" w:rsidP="00C077B9">
      <w:pPr>
        <w:pStyle w:val="EndNoteBibliography"/>
        <w:ind w:left="720" w:hanging="720"/>
        <w:rPr>
          <w:noProof/>
        </w:rPr>
      </w:pPr>
      <w:bookmarkStart w:id="8" w:name="_ENREF_2"/>
      <w:r w:rsidRPr="005C27E6">
        <w:rPr>
          <w:noProof/>
        </w:rPr>
        <w:t>2.</w:t>
      </w:r>
      <w:r w:rsidRPr="005C27E6">
        <w:rPr>
          <w:noProof/>
        </w:rPr>
        <w:tab/>
        <w:t xml:space="preserve">Langmead B, Salzberg SL. Fast gapped-read alignment with Bowtie 2. </w:t>
      </w:r>
      <w:r w:rsidRPr="005C27E6">
        <w:rPr>
          <w:i/>
          <w:noProof/>
        </w:rPr>
        <w:t>Nat Methods</w:t>
      </w:r>
      <w:r w:rsidRPr="005C27E6">
        <w:rPr>
          <w:noProof/>
        </w:rPr>
        <w:t xml:space="preserve"> 2012 Mar 4; </w:t>
      </w:r>
      <w:r w:rsidRPr="005C27E6">
        <w:rPr>
          <w:b/>
          <w:noProof/>
        </w:rPr>
        <w:t>9</w:t>
      </w:r>
      <w:r w:rsidRPr="005C27E6">
        <w:rPr>
          <w:noProof/>
        </w:rPr>
        <w:t>(4)</w:t>
      </w:r>
      <w:r w:rsidRPr="005C27E6">
        <w:rPr>
          <w:b/>
          <w:noProof/>
        </w:rPr>
        <w:t>:</w:t>
      </w:r>
      <w:r w:rsidRPr="005C27E6">
        <w:rPr>
          <w:noProof/>
        </w:rPr>
        <w:t xml:space="preserve"> 357-359.</w:t>
      </w:r>
    </w:p>
    <w:bookmarkEnd w:id="8"/>
    <w:p w14:paraId="55460E77" w14:textId="77777777" w:rsidR="00C077B9" w:rsidRPr="005C27E6" w:rsidRDefault="00C077B9" w:rsidP="00C077B9">
      <w:pPr>
        <w:pStyle w:val="EndNoteBibliography"/>
        <w:rPr>
          <w:noProof/>
        </w:rPr>
      </w:pPr>
    </w:p>
    <w:p w14:paraId="22242E1A" w14:textId="77777777" w:rsidR="00C077B9" w:rsidRPr="005C27E6" w:rsidRDefault="00C077B9" w:rsidP="00C077B9">
      <w:pPr>
        <w:pStyle w:val="EndNoteBibliography"/>
        <w:ind w:left="720" w:hanging="720"/>
        <w:rPr>
          <w:noProof/>
        </w:rPr>
      </w:pPr>
      <w:bookmarkStart w:id="9" w:name="_ENREF_3"/>
      <w:r w:rsidRPr="005C27E6">
        <w:rPr>
          <w:noProof/>
        </w:rPr>
        <w:t>3.</w:t>
      </w:r>
      <w:r w:rsidRPr="005C27E6">
        <w:rPr>
          <w:noProof/>
        </w:rPr>
        <w:tab/>
        <w:t xml:space="preserve">Anders S, Pyl PT, Huber W. HTSeq--a Python framework to work with high-throughput sequencing data. </w:t>
      </w:r>
      <w:r w:rsidRPr="005C27E6">
        <w:rPr>
          <w:i/>
          <w:noProof/>
        </w:rPr>
        <w:t>Bioinformatics</w:t>
      </w:r>
      <w:r w:rsidRPr="005C27E6">
        <w:rPr>
          <w:noProof/>
        </w:rPr>
        <w:t xml:space="preserve"> 2015 Jan 15; </w:t>
      </w:r>
      <w:r w:rsidRPr="005C27E6">
        <w:rPr>
          <w:b/>
          <w:noProof/>
        </w:rPr>
        <w:t>31</w:t>
      </w:r>
      <w:r w:rsidRPr="005C27E6">
        <w:rPr>
          <w:noProof/>
        </w:rPr>
        <w:t>(2)</w:t>
      </w:r>
      <w:r w:rsidRPr="005C27E6">
        <w:rPr>
          <w:b/>
          <w:noProof/>
        </w:rPr>
        <w:t>:</w:t>
      </w:r>
      <w:r w:rsidRPr="005C27E6">
        <w:rPr>
          <w:noProof/>
        </w:rPr>
        <w:t xml:space="preserve"> 166-169.</w:t>
      </w:r>
    </w:p>
    <w:bookmarkEnd w:id="9"/>
    <w:p w14:paraId="3D9E3FFA" w14:textId="77777777" w:rsidR="00C077B9" w:rsidRPr="005C27E6" w:rsidRDefault="00C077B9" w:rsidP="00C077B9">
      <w:pPr>
        <w:pStyle w:val="EndNoteBibliography"/>
        <w:rPr>
          <w:noProof/>
        </w:rPr>
      </w:pPr>
    </w:p>
    <w:p w14:paraId="21920705" w14:textId="77777777" w:rsidR="00C077B9" w:rsidRPr="005C27E6" w:rsidRDefault="00C077B9" w:rsidP="00C077B9">
      <w:pPr>
        <w:pStyle w:val="EndNoteBibliography"/>
        <w:ind w:left="720" w:hanging="720"/>
        <w:rPr>
          <w:noProof/>
        </w:rPr>
      </w:pPr>
      <w:bookmarkStart w:id="10" w:name="_ENREF_4"/>
      <w:r w:rsidRPr="005C27E6">
        <w:rPr>
          <w:noProof/>
        </w:rPr>
        <w:t>4.</w:t>
      </w:r>
      <w:r w:rsidRPr="005C27E6">
        <w:rPr>
          <w:noProof/>
        </w:rPr>
        <w:tab/>
        <w:t xml:space="preserve">McCarthy DJ, Chen Y, Smyth GK. Differential expression analysis of multifactor RNA-Seq experiments with respect to biological variation. </w:t>
      </w:r>
      <w:r w:rsidRPr="005C27E6">
        <w:rPr>
          <w:i/>
          <w:noProof/>
        </w:rPr>
        <w:t>Nucleic Acids Res</w:t>
      </w:r>
      <w:r w:rsidRPr="005C27E6">
        <w:rPr>
          <w:noProof/>
        </w:rPr>
        <w:t xml:space="preserve"> 2012 May; </w:t>
      </w:r>
      <w:r w:rsidRPr="005C27E6">
        <w:rPr>
          <w:b/>
          <w:noProof/>
        </w:rPr>
        <w:t>40</w:t>
      </w:r>
      <w:r w:rsidRPr="005C27E6">
        <w:rPr>
          <w:noProof/>
        </w:rPr>
        <w:t>(10)</w:t>
      </w:r>
      <w:r w:rsidRPr="005C27E6">
        <w:rPr>
          <w:b/>
          <w:noProof/>
        </w:rPr>
        <w:t>:</w:t>
      </w:r>
      <w:r w:rsidRPr="005C27E6">
        <w:rPr>
          <w:noProof/>
        </w:rPr>
        <w:t xml:space="preserve"> 4288-4297.</w:t>
      </w:r>
    </w:p>
    <w:bookmarkEnd w:id="10"/>
    <w:p w14:paraId="546BD78F" w14:textId="77777777" w:rsidR="00C077B9" w:rsidRPr="005C27E6" w:rsidRDefault="00C077B9" w:rsidP="00C077B9">
      <w:pPr>
        <w:pStyle w:val="EndNoteBibliography"/>
        <w:rPr>
          <w:noProof/>
        </w:rPr>
      </w:pPr>
    </w:p>
    <w:p w14:paraId="18CC7995" w14:textId="77777777" w:rsidR="00C077B9" w:rsidRPr="005C27E6" w:rsidRDefault="00C077B9" w:rsidP="00C077B9">
      <w:pPr>
        <w:pStyle w:val="EndNoteBibliography"/>
        <w:ind w:left="720" w:hanging="720"/>
        <w:rPr>
          <w:noProof/>
        </w:rPr>
      </w:pPr>
      <w:bookmarkStart w:id="11" w:name="_ENREF_5"/>
      <w:r w:rsidRPr="005C27E6">
        <w:rPr>
          <w:noProof/>
        </w:rPr>
        <w:t>5.</w:t>
      </w:r>
      <w:r w:rsidRPr="005C27E6">
        <w:rPr>
          <w:noProof/>
        </w:rPr>
        <w:tab/>
        <w:t xml:space="preserve">Law CW, Chen Y, Shi W, Smyth GK. voom: Precision weights unlock linear model analysis tools for RNA-seq read counts. </w:t>
      </w:r>
      <w:r w:rsidRPr="005C27E6">
        <w:rPr>
          <w:i/>
          <w:noProof/>
        </w:rPr>
        <w:t>Genome Biol</w:t>
      </w:r>
      <w:r w:rsidRPr="005C27E6">
        <w:rPr>
          <w:noProof/>
        </w:rPr>
        <w:t xml:space="preserve"> 2014 Feb 3; </w:t>
      </w:r>
      <w:r w:rsidRPr="005C27E6">
        <w:rPr>
          <w:b/>
          <w:noProof/>
        </w:rPr>
        <w:t>15</w:t>
      </w:r>
      <w:r w:rsidRPr="005C27E6">
        <w:rPr>
          <w:noProof/>
        </w:rPr>
        <w:t>(2)</w:t>
      </w:r>
      <w:r w:rsidRPr="005C27E6">
        <w:rPr>
          <w:b/>
          <w:noProof/>
        </w:rPr>
        <w:t>:</w:t>
      </w:r>
      <w:r w:rsidRPr="005C27E6">
        <w:rPr>
          <w:noProof/>
        </w:rPr>
        <w:t xml:space="preserve"> R29.</w:t>
      </w:r>
    </w:p>
    <w:bookmarkEnd w:id="11"/>
    <w:p w14:paraId="62F20800" w14:textId="77777777" w:rsidR="00C077B9" w:rsidRPr="005C27E6" w:rsidRDefault="00C077B9" w:rsidP="00C077B9">
      <w:pPr>
        <w:pStyle w:val="EndNoteBibliography"/>
        <w:rPr>
          <w:noProof/>
        </w:rPr>
      </w:pPr>
    </w:p>
    <w:p w14:paraId="0E636E08" w14:textId="77777777" w:rsidR="00C077B9" w:rsidRPr="005C27E6" w:rsidRDefault="00C077B9" w:rsidP="00C077B9">
      <w:pPr>
        <w:pStyle w:val="EndNoteBibliography"/>
        <w:ind w:left="720" w:hanging="720"/>
        <w:rPr>
          <w:noProof/>
        </w:rPr>
      </w:pPr>
      <w:bookmarkStart w:id="12" w:name="_ENREF_6"/>
      <w:r w:rsidRPr="005C27E6">
        <w:rPr>
          <w:noProof/>
        </w:rPr>
        <w:t>6.</w:t>
      </w:r>
      <w:r w:rsidRPr="005C27E6">
        <w:rPr>
          <w:noProof/>
        </w:rPr>
        <w:tab/>
        <w:t xml:space="preserve">Cox J, Hein MY, Luber CA, Paron I, Nagaraj N, Mann M. Accurate proteome-wide label-free quantification by delayed normalization and maximal peptide ratio extraction, termed MaxLFQ. </w:t>
      </w:r>
      <w:r w:rsidRPr="005C27E6">
        <w:rPr>
          <w:i/>
          <w:noProof/>
        </w:rPr>
        <w:t>Mol Cell Proteomics</w:t>
      </w:r>
      <w:r w:rsidRPr="005C27E6">
        <w:rPr>
          <w:noProof/>
        </w:rPr>
        <w:t xml:space="preserve"> 2014 Sep; </w:t>
      </w:r>
      <w:r w:rsidRPr="005C27E6">
        <w:rPr>
          <w:b/>
          <w:noProof/>
        </w:rPr>
        <w:t>13</w:t>
      </w:r>
      <w:r w:rsidRPr="005C27E6">
        <w:rPr>
          <w:noProof/>
        </w:rPr>
        <w:t>(9)</w:t>
      </w:r>
      <w:r w:rsidRPr="005C27E6">
        <w:rPr>
          <w:b/>
          <w:noProof/>
        </w:rPr>
        <w:t>:</w:t>
      </w:r>
      <w:r w:rsidRPr="005C27E6">
        <w:rPr>
          <w:noProof/>
        </w:rPr>
        <w:t xml:space="preserve"> 2513-2526.</w:t>
      </w:r>
    </w:p>
    <w:bookmarkEnd w:id="12"/>
    <w:p w14:paraId="47C3F40E" w14:textId="77777777" w:rsidR="00C077B9" w:rsidRPr="005C27E6" w:rsidRDefault="00C077B9" w:rsidP="00C077B9">
      <w:pPr>
        <w:pStyle w:val="EndNoteBibliography"/>
        <w:rPr>
          <w:noProof/>
        </w:rPr>
      </w:pPr>
    </w:p>
    <w:p w14:paraId="22F7B5A9" w14:textId="77777777" w:rsidR="00C077B9" w:rsidRPr="005C27E6" w:rsidRDefault="00C077B9" w:rsidP="00C077B9">
      <w:pPr>
        <w:pStyle w:val="EndNoteBibliography"/>
        <w:ind w:left="720" w:hanging="720"/>
        <w:rPr>
          <w:noProof/>
        </w:rPr>
      </w:pPr>
      <w:bookmarkStart w:id="13" w:name="_ENREF_7"/>
      <w:r w:rsidRPr="005C27E6">
        <w:rPr>
          <w:noProof/>
        </w:rPr>
        <w:t>7.</w:t>
      </w:r>
      <w:r w:rsidRPr="005C27E6">
        <w:rPr>
          <w:noProof/>
        </w:rPr>
        <w:tab/>
        <w:t xml:space="preserve">Goeminne LJ, Gevaert K, Clement L. Peptide-level Robust Ridge Regression Improves Estimation, Sensitivity, and Specificity in Data-dependent Quantitative Label-free Shotgun Proteomics. </w:t>
      </w:r>
      <w:r w:rsidRPr="005C27E6">
        <w:rPr>
          <w:i/>
          <w:noProof/>
        </w:rPr>
        <w:t>Mol Cell Proteomics</w:t>
      </w:r>
      <w:r w:rsidRPr="005C27E6">
        <w:rPr>
          <w:noProof/>
        </w:rPr>
        <w:t xml:space="preserve"> 2016 Feb; </w:t>
      </w:r>
      <w:r w:rsidRPr="005C27E6">
        <w:rPr>
          <w:b/>
          <w:noProof/>
        </w:rPr>
        <w:t>15</w:t>
      </w:r>
      <w:r w:rsidRPr="005C27E6">
        <w:rPr>
          <w:noProof/>
        </w:rPr>
        <w:t>(2)</w:t>
      </w:r>
      <w:r w:rsidRPr="005C27E6">
        <w:rPr>
          <w:b/>
          <w:noProof/>
        </w:rPr>
        <w:t>:</w:t>
      </w:r>
      <w:r w:rsidRPr="005C27E6">
        <w:rPr>
          <w:noProof/>
        </w:rPr>
        <w:t xml:space="preserve"> 657-668.</w:t>
      </w:r>
    </w:p>
    <w:bookmarkEnd w:id="13"/>
    <w:p w14:paraId="02308BF0" w14:textId="77777777" w:rsidR="00C077B9" w:rsidRPr="005C27E6" w:rsidRDefault="00C077B9" w:rsidP="00C077B9">
      <w:pPr>
        <w:pStyle w:val="EndNoteBibliography"/>
        <w:rPr>
          <w:noProof/>
        </w:rPr>
      </w:pPr>
    </w:p>
    <w:p w14:paraId="7ADD18A2" w14:textId="77777777" w:rsidR="00C077B9" w:rsidRPr="005C27E6" w:rsidRDefault="00C077B9" w:rsidP="00C077B9">
      <w:pPr>
        <w:pStyle w:val="EndNoteBibliography"/>
        <w:ind w:left="720" w:hanging="720"/>
        <w:rPr>
          <w:noProof/>
        </w:rPr>
      </w:pPr>
      <w:bookmarkStart w:id="14" w:name="_ENREF_8"/>
      <w:r w:rsidRPr="005C27E6">
        <w:rPr>
          <w:noProof/>
        </w:rPr>
        <w:t>8.</w:t>
      </w:r>
      <w:r w:rsidRPr="005C27E6">
        <w:rPr>
          <w:noProof/>
        </w:rPr>
        <w:tab/>
        <w:t xml:space="preserve">Chen C, Huang H, Wu CH. Protein Bioinformatics Databases and Resources. </w:t>
      </w:r>
      <w:r w:rsidRPr="005C27E6">
        <w:rPr>
          <w:i/>
          <w:noProof/>
        </w:rPr>
        <w:t>Methods Mol Biol</w:t>
      </w:r>
      <w:r w:rsidRPr="005C27E6">
        <w:rPr>
          <w:noProof/>
        </w:rPr>
        <w:t xml:space="preserve"> 2017; </w:t>
      </w:r>
      <w:r w:rsidRPr="005C27E6">
        <w:rPr>
          <w:b/>
          <w:noProof/>
        </w:rPr>
        <w:t>1558:</w:t>
      </w:r>
      <w:r w:rsidRPr="005C27E6">
        <w:rPr>
          <w:noProof/>
        </w:rPr>
        <w:t xml:space="preserve"> 3-39.</w:t>
      </w:r>
    </w:p>
    <w:bookmarkEnd w:id="14"/>
    <w:p w14:paraId="196DF987" w14:textId="77777777" w:rsidR="00C077B9" w:rsidRPr="005C27E6" w:rsidRDefault="00C077B9" w:rsidP="00C077B9">
      <w:pPr>
        <w:pStyle w:val="EndNoteBibliography"/>
        <w:rPr>
          <w:noProof/>
        </w:rPr>
      </w:pPr>
    </w:p>
    <w:p w14:paraId="133C9C8D" w14:textId="77777777" w:rsidR="00C077B9" w:rsidRPr="005C27E6" w:rsidRDefault="00C077B9" w:rsidP="00C077B9">
      <w:pPr>
        <w:pStyle w:val="EndNoteBibliography"/>
        <w:ind w:left="720" w:hanging="720"/>
        <w:rPr>
          <w:noProof/>
        </w:rPr>
      </w:pPr>
      <w:bookmarkStart w:id="15" w:name="_ENREF_9"/>
      <w:r w:rsidRPr="005C27E6">
        <w:rPr>
          <w:noProof/>
        </w:rPr>
        <w:t>9.</w:t>
      </w:r>
      <w:r w:rsidRPr="005C27E6">
        <w:rPr>
          <w:noProof/>
        </w:rPr>
        <w:tab/>
        <w:t>Nightingale A, Antunes R, Alpi E, Bursteinas B, Gonzales L, Liu W</w:t>
      </w:r>
      <w:r w:rsidRPr="005C27E6">
        <w:rPr>
          <w:i/>
          <w:noProof/>
        </w:rPr>
        <w:t>, et al.</w:t>
      </w:r>
      <w:r w:rsidRPr="005C27E6">
        <w:rPr>
          <w:noProof/>
        </w:rPr>
        <w:t xml:space="preserve"> The Proteins API: accessing key integrated protein and genome information. </w:t>
      </w:r>
      <w:r w:rsidRPr="005C27E6">
        <w:rPr>
          <w:i/>
          <w:noProof/>
        </w:rPr>
        <w:t>Nucleic Acids Res</w:t>
      </w:r>
      <w:r w:rsidRPr="005C27E6">
        <w:rPr>
          <w:noProof/>
        </w:rPr>
        <w:t xml:space="preserve"> 2017 Jul 3; </w:t>
      </w:r>
      <w:r w:rsidRPr="005C27E6">
        <w:rPr>
          <w:b/>
          <w:noProof/>
        </w:rPr>
        <w:t>45</w:t>
      </w:r>
      <w:r w:rsidRPr="005C27E6">
        <w:rPr>
          <w:noProof/>
        </w:rPr>
        <w:t>(W1)</w:t>
      </w:r>
      <w:r w:rsidRPr="005C27E6">
        <w:rPr>
          <w:b/>
          <w:noProof/>
        </w:rPr>
        <w:t>:</w:t>
      </w:r>
      <w:r w:rsidRPr="005C27E6">
        <w:rPr>
          <w:noProof/>
        </w:rPr>
        <w:t xml:space="preserve"> W539-W544.</w:t>
      </w:r>
    </w:p>
    <w:bookmarkEnd w:id="15"/>
    <w:p w14:paraId="3CA3028F" w14:textId="77777777" w:rsidR="00C077B9" w:rsidRPr="005C27E6" w:rsidRDefault="00C077B9" w:rsidP="00C077B9">
      <w:pPr>
        <w:pStyle w:val="EndNoteBibliography"/>
        <w:rPr>
          <w:noProof/>
        </w:rPr>
      </w:pPr>
    </w:p>
    <w:p w14:paraId="7D7D4CA0" w14:textId="77777777" w:rsidR="00C077B9" w:rsidRPr="005C27E6" w:rsidRDefault="00C077B9" w:rsidP="00C077B9">
      <w:pPr>
        <w:pStyle w:val="EndNoteBibliography"/>
        <w:ind w:left="720" w:hanging="720"/>
        <w:rPr>
          <w:noProof/>
        </w:rPr>
      </w:pPr>
      <w:bookmarkStart w:id="16" w:name="_ENREF_10"/>
      <w:r w:rsidRPr="005C27E6">
        <w:rPr>
          <w:noProof/>
        </w:rPr>
        <w:t>10.</w:t>
      </w:r>
      <w:r w:rsidRPr="005C27E6">
        <w:rPr>
          <w:noProof/>
        </w:rPr>
        <w:tab/>
        <w:t xml:space="preserve">Robinson MD, Oshlack A. A scaling normalization method for differential expression analysis of RNA-seq data. </w:t>
      </w:r>
      <w:r w:rsidRPr="005C27E6">
        <w:rPr>
          <w:i/>
          <w:noProof/>
        </w:rPr>
        <w:t>Genome Biol</w:t>
      </w:r>
      <w:r w:rsidRPr="005C27E6">
        <w:rPr>
          <w:noProof/>
        </w:rPr>
        <w:t xml:space="preserve"> 2010; </w:t>
      </w:r>
      <w:r w:rsidRPr="005C27E6">
        <w:rPr>
          <w:b/>
          <w:noProof/>
        </w:rPr>
        <w:t>11</w:t>
      </w:r>
      <w:r w:rsidRPr="005C27E6">
        <w:rPr>
          <w:noProof/>
        </w:rPr>
        <w:t>(3)</w:t>
      </w:r>
      <w:r w:rsidRPr="005C27E6">
        <w:rPr>
          <w:b/>
          <w:noProof/>
        </w:rPr>
        <w:t>:</w:t>
      </w:r>
      <w:r w:rsidRPr="005C27E6">
        <w:rPr>
          <w:noProof/>
        </w:rPr>
        <w:t xml:space="preserve"> R25.</w:t>
      </w:r>
    </w:p>
    <w:bookmarkEnd w:id="16"/>
    <w:p w14:paraId="2DAB8E19" w14:textId="77777777" w:rsidR="00C077B9" w:rsidRPr="005C27E6" w:rsidRDefault="00C077B9" w:rsidP="00C077B9">
      <w:pPr>
        <w:pStyle w:val="EndNoteBibliography"/>
        <w:rPr>
          <w:noProof/>
        </w:rPr>
      </w:pPr>
    </w:p>
    <w:p w14:paraId="615507D4" w14:textId="77777777" w:rsidR="00C077B9" w:rsidRPr="005C27E6" w:rsidRDefault="00C077B9" w:rsidP="00C077B9">
      <w:pPr>
        <w:pStyle w:val="EndNoteBibliography"/>
        <w:ind w:left="720" w:hanging="720"/>
        <w:rPr>
          <w:noProof/>
        </w:rPr>
      </w:pPr>
      <w:bookmarkStart w:id="17" w:name="_ENREF_11"/>
      <w:r w:rsidRPr="005C27E6">
        <w:rPr>
          <w:noProof/>
        </w:rPr>
        <w:lastRenderedPageBreak/>
        <w:t>11.</w:t>
      </w:r>
      <w:r w:rsidRPr="005C27E6">
        <w:rPr>
          <w:noProof/>
        </w:rPr>
        <w:tab/>
        <w:t xml:space="preserve">Papastamoulis P, Martin-Magniette ML, Maugis-Rabusseau C. On the estimation of mixtures of Poisson regression models with large number of components. </w:t>
      </w:r>
      <w:r w:rsidRPr="005C27E6">
        <w:rPr>
          <w:i/>
          <w:noProof/>
        </w:rPr>
        <w:t>Computational Statistics &amp; Data Analysis</w:t>
      </w:r>
      <w:r w:rsidRPr="005C27E6">
        <w:rPr>
          <w:noProof/>
        </w:rPr>
        <w:t xml:space="preserve"> 2016; </w:t>
      </w:r>
      <w:r w:rsidRPr="005C27E6">
        <w:rPr>
          <w:b/>
          <w:noProof/>
        </w:rPr>
        <w:t>93:</w:t>
      </w:r>
      <w:r w:rsidRPr="005C27E6">
        <w:rPr>
          <w:noProof/>
        </w:rPr>
        <w:t xml:space="preserve"> 97-106.</w:t>
      </w:r>
    </w:p>
    <w:bookmarkEnd w:id="17"/>
    <w:p w14:paraId="04A209C9" w14:textId="77777777" w:rsidR="00C077B9" w:rsidRPr="005C27E6" w:rsidRDefault="00C077B9" w:rsidP="00C077B9">
      <w:pPr>
        <w:pStyle w:val="EndNoteBibliography"/>
        <w:rPr>
          <w:noProof/>
        </w:rPr>
      </w:pPr>
    </w:p>
    <w:p w14:paraId="13DD7F11" w14:textId="77777777" w:rsidR="00C077B9" w:rsidRPr="005C27E6" w:rsidRDefault="00C077B9" w:rsidP="00C077B9">
      <w:pPr>
        <w:pStyle w:val="EndNoteBibliography"/>
        <w:ind w:left="720" w:hanging="720"/>
        <w:rPr>
          <w:noProof/>
        </w:rPr>
      </w:pPr>
      <w:bookmarkStart w:id="18" w:name="_ENREF_12"/>
      <w:r w:rsidRPr="005C27E6">
        <w:rPr>
          <w:noProof/>
        </w:rPr>
        <w:t>12.</w:t>
      </w:r>
      <w:r w:rsidRPr="005C27E6">
        <w:rPr>
          <w:noProof/>
        </w:rPr>
        <w:tab/>
        <w:t xml:space="preserve">Arlot S, Brault V, Baudry JP, Maugis C, Michel B. capushe: CAlibrating Penalities Using Slope HEuristics. version 1.1.1. </w:t>
      </w:r>
      <w:r w:rsidRPr="005C27E6">
        <w:rPr>
          <w:i/>
          <w:noProof/>
        </w:rPr>
        <w:t>R package</w:t>
      </w:r>
      <w:r w:rsidRPr="005C27E6">
        <w:rPr>
          <w:noProof/>
        </w:rPr>
        <w:t xml:space="preserve"> 2016.</w:t>
      </w:r>
    </w:p>
    <w:bookmarkEnd w:id="18"/>
    <w:p w14:paraId="14310CC8" w14:textId="77777777" w:rsidR="00C077B9" w:rsidRPr="005C27E6" w:rsidRDefault="00C077B9" w:rsidP="00C077B9">
      <w:pPr>
        <w:pStyle w:val="EndNoteBibliography"/>
        <w:rPr>
          <w:noProof/>
        </w:rPr>
      </w:pPr>
    </w:p>
    <w:p w14:paraId="471A36E8" w14:textId="77777777" w:rsidR="00C077B9" w:rsidRPr="005C27E6" w:rsidRDefault="00C077B9" w:rsidP="00C077B9">
      <w:pPr>
        <w:pStyle w:val="EndNoteBibliography"/>
        <w:ind w:left="720" w:hanging="720"/>
        <w:rPr>
          <w:noProof/>
        </w:rPr>
      </w:pPr>
      <w:bookmarkStart w:id="19" w:name="_ENREF_13"/>
      <w:r w:rsidRPr="005C27E6">
        <w:rPr>
          <w:noProof/>
        </w:rPr>
        <w:t>13.</w:t>
      </w:r>
      <w:r w:rsidRPr="005C27E6">
        <w:rPr>
          <w:noProof/>
        </w:rPr>
        <w:tab/>
        <w:t xml:space="preserve">Giai Gianetto Q, Combes F, Ramus C, Bruley C, Coute Y, Burger T. Calibration plot for proteomics: A graphical tool to visually check the assumptions underlying FDR control in quantitative experiments. </w:t>
      </w:r>
      <w:r w:rsidRPr="005C27E6">
        <w:rPr>
          <w:i/>
          <w:noProof/>
        </w:rPr>
        <w:t>Proteomics</w:t>
      </w:r>
      <w:r w:rsidRPr="005C27E6">
        <w:rPr>
          <w:noProof/>
        </w:rPr>
        <w:t xml:space="preserve"> 2016 Jan; </w:t>
      </w:r>
      <w:r w:rsidRPr="005C27E6">
        <w:rPr>
          <w:b/>
          <w:noProof/>
        </w:rPr>
        <w:t>16</w:t>
      </w:r>
      <w:r w:rsidRPr="005C27E6">
        <w:rPr>
          <w:noProof/>
        </w:rPr>
        <w:t>(1)</w:t>
      </w:r>
      <w:r w:rsidRPr="005C27E6">
        <w:rPr>
          <w:b/>
          <w:noProof/>
        </w:rPr>
        <w:t>:</w:t>
      </w:r>
      <w:r w:rsidRPr="005C27E6">
        <w:rPr>
          <w:noProof/>
        </w:rPr>
        <w:t xml:space="preserve"> 29-32.</w:t>
      </w:r>
    </w:p>
    <w:bookmarkEnd w:id="19"/>
    <w:p w14:paraId="01A3A133" w14:textId="77777777" w:rsidR="00C077B9" w:rsidRPr="005C27E6" w:rsidRDefault="00C077B9" w:rsidP="00C077B9">
      <w:pPr>
        <w:pStyle w:val="EndNoteBibliography"/>
        <w:rPr>
          <w:noProof/>
        </w:rPr>
      </w:pPr>
    </w:p>
    <w:p w14:paraId="2D8F50C3" w14:textId="77777777" w:rsidR="00C077B9" w:rsidRPr="005C27E6" w:rsidRDefault="00C077B9" w:rsidP="00C077B9">
      <w:pPr>
        <w:pStyle w:val="EndNoteBibliography"/>
        <w:ind w:left="720" w:hanging="720"/>
        <w:rPr>
          <w:noProof/>
        </w:rPr>
      </w:pPr>
      <w:bookmarkStart w:id="20" w:name="_ENREF_14"/>
      <w:r w:rsidRPr="005C27E6">
        <w:rPr>
          <w:noProof/>
        </w:rPr>
        <w:t>14.</w:t>
      </w:r>
      <w:r w:rsidRPr="005C27E6">
        <w:rPr>
          <w:noProof/>
        </w:rPr>
        <w:tab/>
        <w:t xml:space="preserve">Benjamini Y, Krieger AM, Yekutieli D. Adaptive linear step-up procedures that control the false dicovery rate. </w:t>
      </w:r>
      <w:r w:rsidRPr="005C27E6">
        <w:rPr>
          <w:i/>
          <w:noProof/>
        </w:rPr>
        <w:t>Biometrika</w:t>
      </w:r>
      <w:r w:rsidRPr="005C27E6">
        <w:rPr>
          <w:noProof/>
        </w:rPr>
        <w:t xml:space="preserve"> 2006; </w:t>
      </w:r>
      <w:r w:rsidRPr="005C27E6">
        <w:rPr>
          <w:b/>
          <w:noProof/>
        </w:rPr>
        <w:t>93</w:t>
      </w:r>
      <w:r w:rsidRPr="005C27E6">
        <w:rPr>
          <w:noProof/>
        </w:rPr>
        <w:t>(3)</w:t>
      </w:r>
      <w:r w:rsidRPr="005C27E6">
        <w:rPr>
          <w:b/>
          <w:noProof/>
        </w:rPr>
        <w:t>:</w:t>
      </w:r>
      <w:r w:rsidRPr="005C27E6">
        <w:rPr>
          <w:noProof/>
        </w:rPr>
        <w:t xml:space="preserve"> 491-507.</w:t>
      </w:r>
    </w:p>
    <w:bookmarkEnd w:id="20"/>
    <w:p w14:paraId="7852E5AD" w14:textId="77777777" w:rsidR="00C077B9" w:rsidRPr="005C27E6" w:rsidRDefault="00C077B9" w:rsidP="00C077B9">
      <w:pPr>
        <w:pStyle w:val="EndNoteBibliography"/>
        <w:rPr>
          <w:noProof/>
        </w:rPr>
      </w:pPr>
    </w:p>
    <w:p w14:paraId="1C71F1B5" w14:textId="77777777" w:rsidR="00C077B9" w:rsidRPr="005C27E6" w:rsidRDefault="00C077B9" w:rsidP="00C077B9">
      <w:pPr>
        <w:pStyle w:val="EndNoteBibliography"/>
        <w:ind w:left="720" w:hanging="720"/>
        <w:rPr>
          <w:noProof/>
          <w:color w:val="000000" w:themeColor="text1"/>
        </w:rPr>
      </w:pPr>
      <w:bookmarkStart w:id="21" w:name="_ENREF_15"/>
      <w:r w:rsidRPr="005C27E6">
        <w:rPr>
          <w:noProof/>
          <w:color w:val="000000" w:themeColor="text1"/>
        </w:rPr>
        <w:t>15.</w:t>
      </w:r>
      <w:r w:rsidRPr="005C27E6">
        <w:rPr>
          <w:noProof/>
          <w:color w:val="000000" w:themeColor="text1"/>
        </w:rPr>
        <w:tab/>
        <w:t xml:space="preserve">Futschik ME, Carlisle B. Noise-robust soft clustering of gene expression time-course data. </w:t>
      </w:r>
      <w:r w:rsidRPr="005C27E6">
        <w:rPr>
          <w:i/>
          <w:noProof/>
          <w:color w:val="000000" w:themeColor="text1"/>
        </w:rPr>
        <w:t>J Bioinform Comput Biol</w:t>
      </w:r>
      <w:r w:rsidRPr="005C27E6">
        <w:rPr>
          <w:noProof/>
          <w:color w:val="000000" w:themeColor="text1"/>
        </w:rPr>
        <w:t xml:space="preserve"> 2005 Aug; </w:t>
      </w:r>
      <w:r w:rsidRPr="005C27E6">
        <w:rPr>
          <w:b/>
          <w:noProof/>
          <w:color w:val="000000" w:themeColor="text1"/>
        </w:rPr>
        <w:t>3</w:t>
      </w:r>
      <w:r w:rsidRPr="005C27E6">
        <w:rPr>
          <w:noProof/>
          <w:color w:val="000000" w:themeColor="text1"/>
        </w:rPr>
        <w:t>(4)</w:t>
      </w:r>
      <w:r w:rsidRPr="005C27E6">
        <w:rPr>
          <w:b/>
          <w:noProof/>
          <w:color w:val="000000" w:themeColor="text1"/>
        </w:rPr>
        <w:t>:</w:t>
      </w:r>
      <w:r w:rsidRPr="005C27E6">
        <w:rPr>
          <w:noProof/>
          <w:color w:val="000000" w:themeColor="text1"/>
        </w:rPr>
        <w:t xml:space="preserve"> 965-988.</w:t>
      </w:r>
    </w:p>
    <w:bookmarkEnd w:id="21"/>
    <w:p w14:paraId="29309BD8" w14:textId="77777777" w:rsidR="00C077B9" w:rsidRPr="005C27E6" w:rsidRDefault="00C077B9" w:rsidP="00C077B9">
      <w:pPr>
        <w:pStyle w:val="EndNoteBibliography"/>
        <w:rPr>
          <w:noProof/>
        </w:rPr>
      </w:pPr>
    </w:p>
    <w:p w14:paraId="0BEDDBB9" w14:textId="77777777" w:rsidR="00C077B9" w:rsidRPr="005C27E6" w:rsidRDefault="00C077B9" w:rsidP="00C077B9">
      <w:pPr>
        <w:pStyle w:val="EndNoteBibliography"/>
        <w:ind w:left="720" w:hanging="720"/>
        <w:rPr>
          <w:noProof/>
        </w:rPr>
      </w:pPr>
      <w:bookmarkStart w:id="22" w:name="_ENREF_16"/>
      <w:r w:rsidRPr="005C27E6">
        <w:rPr>
          <w:noProof/>
        </w:rPr>
        <w:t>16.</w:t>
      </w:r>
      <w:r w:rsidRPr="005C27E6">
        <w:rPr>
          <w:noProof/>
        </w:rPr>
        <w:tab/>
        <w:t xml:space="preserve">Kumar L, M EF. Mfuzz: a software package for soft clustering of microarray data. </w:t>
      </w:r>
      <w:r w:rsidRPr="005C27E6">
        <w:rPr>
          <w:i/>
          <w:noProof/>
        </w:rPr>
        <w:t>Bioinformation</w:t>
      </w:r>
      <w:r w:rsidRPr="005C27E6">
        <w:rPr>
          <w:noProof/>
        </w:rPr>
        <w:t xml:space="preserve"> 2007 May 20; </w:t>
      </w:r>
      <w:r w:rsidRPr="005C27E6">
        <w:rPr>
          <w:b/>
          <w:noProof/>
        </w:rPr>
        <w:t>2</w:t>
      </w:r>
      <w:r w:rsidRPr="005C27E6">
        <w:rPr>
          <w:noProof/>
        </w:rPr>
        <w:t>(1)</w:t>
      </w:r>
      <w:r w:rsidRPr="005C27E6">
        <w:rPr>
          <w:b/>
          <w:noProof/>
        </w:rPr>
        <w:t>:</w:t>
      </w:r>
      <w:r w:rsidRPr="005C27E6">
        <w:rPr>
          <w:noProof/>
        </w:rPr>
        <w:t xml:space="preserve"> 5-7.</w:t>
      </w:r>
    </w:p>
    <w:bookmarkEnd w:id="22"/>
    <w:p w14:paraId="5933D8E1" w14:textId="77777777" w:rsidR="00C077B9" w:rsidRPr="005C27E6" w:rsidRDefault="00C077B9" w:rsidP="00C077B9">
      <w:pPr>
        <w:pStyle w:val="EndNoteBibliography"/>
        <w:rPr>
          <w:noProof/>
        </w:rPr>
      </w:pPr>
    </w:p>
    <w:p w14:paraId="25903EC6" w14:textId="77777777" w:rsidR="00C077B9" w:rsidRPr="005C27E6" w:rsidRDefault="00C077B9" w:rsidP="00C077B9">
      <w:pPr>
        <w:pStyle w:val="EndNoteBibliography"/>
        <w:ind w:left="720" w:hanging="720"/>
        <w:rPr>
          <w:noProof/>
          <w:color w:val="000000" w:themeColor="text1"/>
        </w:rPr>
      </w:pPr>
      <w:bookmarkStart w:id="23" w:name="_ENREF_17"/>
      <w:r w:rsidRPr="005C27E6">
        <w:rPr>
          <w:noProof/>
          <w:color w:val="000000" w:themeColor="text1"/>
        </w:rPr>
        <w:t>17.</w:t>
      </w:r>
      <w:r w:rsidRPr="005C27E6">
        <w:rPr>
          <w:noProof/>
          <w:color w:val="000000" w:themeColor="text1"/>
        </w:rPr>
        <w:tab/>
        <w:t xml:space="preserve">Schwammle V, Jensen ON. A simple and fast method to determine the parameters for fuzzy c-means cluster analysis. </w:t>
      </w:r>
      <w:r w:rsidRPr="005C27E6">
        <w:rPr>
          <w:i/>
          <w:noProof/>
          <w:color w:val="000000" w:themeColor="text1"/>
        </w:rPr>
        <w:t>Bioinformatics</w:t>
      </w:r>
      <w:r w:rsidRPr="005C27E6">
        <w:rPr>
          <w:noProof/>
          <w:color w:val="000000" w:themeColor="text1"/>
        </w:rPr>
        <w:t xml:space="preserve"> 2010 Nov 15; </w:t>
      </w:r>
      <w:r w:rsidRPr="005C27E6">
        <w:rPr>
          <w:b/>
          <w:noProof/>
          <w:color w:val="000000" w:themeColor="text1"/>
        </w:rPr>
        <w:t>26</w:t>
      </w:r>
      <w:r w:rsidRPr="005C27E6">
        <w:rPr>
          <w:noProof/>
          <w:color w:val="000000" w:themeColor="text1"/>
        </w:rPr>
        <w:t>(22)</w:t>
      </w:r>
      <w:r w:rsidRPr="005C27E6">
        <w:rPr>
          <w:b/>
          <w:noProof/>
          <w:color w:val="000000" w:themeColor="text1"/>
        </w:rPr>
        <w:t>:</w:t>
      </w:r>
      <w:r w:rsidRPr="005C27E6">
        <w:rPr>
          <w:noProof/>
          <w:color w:val="000000" w:themeColor="text1"/>
        </w:rPr>
        <w:t xml:space="preserve"> 2841-2848.</w:t>
      </w:r>
    </w:p>
    <w:bookmarkEnd w:id="23"/>
    <w:p w14:paraId="02007430" w14:textId="77777777" w:rsidR="00C077B9" w:rsidRPr="005C27E6" w:rsidRDefault="00C077B9" w:rsidP="00C077B9">
      <w:pPr>
        <w:pStyle w:val="EndNoteBibliography"/>
        <w:rPr>
          <w:noProof/>
        </w:rPr>
      </w:pPr>
    </w:p>
    <w:p w14:paraId="6E1C4AC8" w14:textId="77777777" w:rsidR="00C077B9" w:rsidRPr="005C27E6" w:rsidRDefault="00C077B9" w:rsidP="00C077B9">
      <w:pPr>
        <w:pStyle w:val="EndNoteBibliography"/>
        <w:ind w:left="720" w:hanging="720"/>
        <w:rPr>
          <w:noProof/>
        </w:rPr>
      </w:pPr>
      <w:bookmarkStart w:id="24" w:name="_ENREF_18"/>
      <w:r w:rsidRPr="005C27E6">
        <w:rPr>
          <w:noProof/>
        </w:rPr>
        <w:t>18.</w:t>
      </w:r>
      <w:r w:rsidRPr="005C27E6">
        <w:rPr>
          <w:noProof/>
        </w:rPr>
        <w:tab/>
        <w:t xml:space="preserve">Van Buuren S, Groothuis-Oudshoorn K. mice: Multivariate Imputation by Chained Equations in R. </w:t>
      </w:r>
      <w:r w:rsidRPr="005C27E6">
        <w:rPr>
          <w:i/>
          <w:noProof/>
        </w:rPr>
        <w:t>Journal of Statistical Software</w:t>
      </w:r>
      <w:r w:rsidRPr="005C27E6">
        <w:rPr>
          <w:noProof/>
        </w:rPr>
        <w:t xml:space="preserve"> 2011; </w:t>
      </w:r>
      <w:r w:rsidRPr="005C27E6">
        <w:rPr>
          <w:b/>
          <w:noProof/>
        </w:rPr>
        <w:t>45</w:t>
      </w:r>
      <w:r w:rsidRPr="005C27E6">
        <w:rPr>
          <w:noProof/>
        </w:rPr>
        <w:t>(3)</w:t>
      </w:r>
      <w:r w:rsidRPr="005C27E6">
        <w:rPr>
          <w:b/>
          <w:noProof/>
        </w:rPr>
        <w:t>:</w:t>
      </w:r>
      <w:r w:rsidRPr="005C27E6">
        <w:rPr>
          <w:noProof/>
        </w:rPr>
        <w:t xml:space="preserve"> 1-67.</w:t>
      </w:r>
    </w:p>
    <w:bookmarkEnd w:id="24"/>
    <w:p w14:paraId="6597B115" w14:textId="77777777" w:rsidR="00C077B9" w:rsidRPr="005C27E6" w:rsidRDefault="00C077B9" w:rsidP="00C077B9">
      <w:pPr>
        <w:pStyle w:val="EndNoteBibliography"/>
        <w:rPr>
          <w:noProof/>
        </w:rPr>
      </w:pPr>
    </w:p>
    <w:p w14:paraId="20FF8439" w14:textId="77777777" w:rsidR="00C077B9" w:rsidRPr="005C27E6" w:rsidRDefault="00C077B9" w:rsidP="00C077B9">
      <w:pPr>
        <w:pStyle w:val="EndNoteBibliography"/>
        <w:ind w:left="720" w:hanging="720"/>
        <w:rPr>
          <w:noProof/>
        </w:rPr>
      </w:pPr>
      <w:bookmarkStart w:id="25" w:name="_ENREF_19"/>
      <w:r w:rsidRPr="005C27E6">
        <w:rPr>
          <w:noProof/>
        </w:rPr>
        <w:t>19.</w:t>
      </w:r>
      <w:r w:rsidRPr="005C27E6">
        <w:rPr>
          <w:noProof/>
        </w:rPr>
        <w:tab/>
        <w:t xml:space="preserve">Liu ZP, Wu C, Miao H, Wu H. RegNetwork: an integrated database of transcriptional and post-transcriptional regulatory networks in human and mouse. </w:t>
      </w:r>
      <w:r w:rsidRPr="005C27E6">
        <w:rPr>
          <w:i/>
          <w:noProof/>
        </w:rPr>
        <w:t>Database (Oxford)</w:t>
      </w:r>
      <w:r w:rsidRPr="005C27E6">
        <w:rPr>
          <w:noProof/>
        </w:rPr>
        <w:t xml:space="preserve"> 2015; </w:t>
      </w:r>
      <w:r w:rsidRPr="005C27E6">
        <w:rPr>
          <w:b/>
          <w:noProof/>
        </w:rPr>
        <w:t>2015</w:t>
      </w:r>
      <w:r w:rsidRPr="005C27E6">
        <w:rPr>
          <w:noProof/>
        </w:rPr>
        <w:t>.</w:t>
      </w:r>
    </w:p>
    <w:bookmarkEnd w:id="25"/>
    <w:p w14:paraId="26A9B1DB" w14:textId="77777777" w:rsidR="00C077B9" w:rsidRPr="005C27E6" w:rsidRDefault="00C077B9" w:rsidP="00C077B9">
      <w:pPr>
        <w:pStyle w:val="EndNoteBibliography"/>
        <w:rPr>
          <w:noProof/>
        </w:rPr>
      </w:pPr>
    </w:p>
    <w:p w14:paraId="0E8645FE" w14:textId="77777777" w:rsidR="00C077B9" w:rsidRPr="005C27E6" w:rsidRDefault="00C077B9" w:rsidP="00C077B9">
      <w:pPr>
        <w:pStyle w:val="EndNoteBibliography"/>
        <w:ind w:left="720" w:hanging="720"/>
        <w:rPr>
          <w:noProof/>
        </w:rPr>
      </w:pPr>
      <w:bookmarkStart w:id="26" w:name="_ENREF_20"/>
      <w:r w:rsidRPr="005C27E6">
        <w:rPr>
          <w:noProof/>
        </w:rPr>
        <w:t>20.</w:t>
      </w:r>
      <w:r w:rsidRPr="005C27E6">
        <w:rPr>
          <w:noProof/>
        </w:rPr>
        <w:tab/>
        <w:t xml:space="preserve">Friedman J, Hastie T, Tibshirani R. Regularization paths for generalized linear models via coordinate descent. </w:t>
      </w:r>
      <w:r w:rsidRPr="005C27E6">
        <w:rPr>
          <w:i/>
          <w:noProof/>
        </w:rPr>
        <w:t>Journal of statistical software</w:t>
      </w:r>
      <w:r w:rsidRPr="005C27E6">
        <w:rPr>
          <w:noProof/>
        </w:rPr>
        <w:t xml:space="preserve"> 2010; </w:t>
      </w:r>
      <w:r w:rsidRPr="005C27E6">
        <w:rPr>
          <w:b/>
          <w:noProof/>
        </w:rPr>
        <w:t>33</w:t>
      </w:r>
      <w:r w:rsidRPr="005C27E6">
        <w:rPr>
          <w:noProof/>
        </w:rPr>
        <w:t>(1)</w:t>
      </w:r>
      <w:r w:rsidRPr="005C27E6">
        <w:rPr>
          <w:b/>
          <w:noProof/>
        </w:rPr>
        <w:t>:</w:t>
      </w:r>
      <w:r w:rsidRPr="005C27E6">
        <w:rPr>
          <w:noProof/>
        </w:rPr>
        <w:t xml:space="preserve"> 1.</w:t>
      </w:r>
    </w:p>
    <w:bookmarkEnd w:id="26"/>
    <w:p w14:paraId="08B01E03" w14:textId="77777777" w:rsidR="00C077B9" w:rsidRPr="005C27E6" w:rsidRDefault="00C077B9" w:rsidP="00C077B9">
      <w:pPr>
        <w:pStyle w:val="EndNoteBibliography"/>
        <w:rPr>
          <w:noProof/>
        </w:rPr>
      </w:pPr>
    </w:p>
    <w:p w14:paraId="07F16C12" w14:textId="77777777" w:rsidR="00C077B9" w:rsidRPr="005C27E6" w:rsidRDefault="00C077B9" w:rsidP="00C077B9">
      <w:pPr>
        <w:pStyle w:val="EndNoteBibliography"/>
        <w:ind w:left="720" w:hanging="720"/>
        <w:rPr>
          <w:noProof/>
        </w:rPr>
      </w:pPr>
      <w:bookmarkStart w:id="27" w:name="_ENREF_21"/>
      <w:r w:rsidRPr="005C27E6">
        <w:rPr>
          <w:noProof/>
        </w:rPr>
        <w:t>21.</w:t>
      </w:r>
      <w:r w:rsidRPr="005C27E6">
        <w:rPr>
          <w:noProof/>
        </w:rPr>
        <w:tab/>
        <w:t>Vallat L, Kemper CA, Jung N, Maumy-Bertrand M, Bertrand F, Meyer N</w:t>
      </w:r>
      <w:r w:rsidRPr="005C27E6">
        <w:rPr>
          <w:i/>
          <w:noProof/>
        </w:rPr>
        <w:t>, et al.</w:t>
      </w:r>
      <w:r w:rsidRPr="005C27E6">
        <w:rPr>
          <w:noProof/>
        </w:rPr>
        <w:t xml:space="preserve"> Reverse-engineering the genetic circuitry of a cancer cell with predicted intervention in chronic lymphocytic leukemia. </w:t>
      </w:r>
      <w:r w:rsidRPr="005C27E6">
        <w:rPr>
          <w:i/>
          <w:noProof/>
        </w:rPr>
        <w:t>Proceedings of the National Academy of Sciences of the United States of America</w:t>
      </w:r>
      <w:r w:rsidRPr="005C27E6">
        <w:rPr>
          <w:noProof/>
        </w:rPr>
        <w:t xml:space="preserve"> 2013 Jan 8; </w:t>
      </w:r>
      <w:r w:rsidRPr="005C27E6">
        <w:rPr>
          <w:b/>
          <w:noProof/>
        </w:rPr>
        <w:t>110</w:t>
      </w:r>
      <w:r w:rsidRPr="005C27E6">
        <w:rPr>
          <w:noProof/>
        </w:rPr>
        <w:t>(2)</w:t>
      </w:r>
      <w:r w:rsidRPr="005C27E6">
        <w:rPr>
          <w:b/>
          <w:noProof/>
        </w:rPr>
        <w:t>:</w:t>
      </w:r>
      <w:r w:rsidRPr="005C27E6">
        <w:rPr>
          <w:noProof/>
        </w:rPr>
        <w:t xml:space="preserve"> 459-464.</w:t>
      </w:r>
    </w:p>
    <w:bookmarkEnd w:id="27"/>
    <w:p w14:paraId="4843CBE8" w14:textId="77777777" w:rsidR="00C077B9" w:rsidRPr="005C27E6" w:rsidRDefault="00C077B9" w:rsidP="00C077B9">
      <w:pPr>
        <w:pStyle w:val="EndNoteBibliography"/>
        <w:rPr>
          <w:noProof/>
        </w:rPr>
      </w:pPr>
    </w:p>
    <w:p w14:paraId="26C73CFF" w14:textId="77777777" w:rsidR="00C077B9" w:rsidRPr="005C27E6" w:rsidRDefault="00C077B9" w:rsidP="00C077B9">
      <w:pPr>
        <w:pStyle w:val="EndNoteBibliography"/>
        <w:ind w:left="720" w:hanging="720"/>
        <w:rPr>
          <w:noProof/>
        </w:rPr>
      </w:pPr>
      <w:bookmarkStart w:id="28" w:name="_ENREF_22"/>
      <w:r w:rsidRPr="005C27E6">
        <w:rPr>
          <w:noProof/>
        </w:rPr>
        <w:t>22.</w:t>
      </w:r>
      <w:r w:rsidRPr="005C27E6">
        <w:rPr>
          <w:noProof/>
        </w:rPr>
        <w:tab/>
        <w:t xml:space="preserve">Jung N, Bertrand F, Bahram S, Vallat L, Maumy-Bertrand M. Cascade: a R package to study, predict and simulate the diffusion of a signal through a temporal gene network. </w:t>
      </w:r>
      <w:r w:rsidRPr="005C27E6">
        <w:rPr>
          <w:i/>
          <w:noProof/>
        </w:rPr>
        <w:t>Bioinformatics</w:t>
      </w:r>
      <w:r w:rsidRPr="005C27E6">
        <w:rPr>
          <w:noProof/>
        </w:rPr>
        <w:t xml:space="preserve"> 2014 Feb 15; </w:t>
      </w:r>
      <w:r w:rsidRPr="005C27E6">
        <w:rPr>
          <w:b/>
          <w:noProof/>
        </w:rPr>
        <w:t>30</w:t>
      </w:r>
      <w:r w:rsidRPr="005C27E6">
        <w:rPr>
          <w:noProof/>
        </w:rPr>
        <w:t>(4)</w:t>
      </w:r>
      <w:r w:rsidRPr="005C27E6">
        <w:rPr>
          <w:b/>
          <w:noProof/>
        </w:rPr>
        <w:t>:</w:t>
      </w:r>
      <w:r w:rsidRPr="005C27E6">
        <w:rPr>
          <w:noProof/>
        </w:rPr>
        <w:t xml:space="preserve"> 571-573.</w:t>
      </w:r>
    </w:p>
    <w:bookmarkEnd w:id="28"/>
    <w:p w14:paraId="5981E2A5" w14:textId="77777777" w:rsidR="00C077B9" w:rsidRPr="005C27E6" w:rsidRDefault="00C077B9" w:rsidP="00C077B9">
      <w:pPr>
        <w:pStyle w:val="EndNoteBibliography"/>
        <w:rPr>
          <w:noProof/>
        </w:rPr>
      </w:pPr>
    </w:p>
    <w:p w14:paraId="76BDD43D" w14:textId="77777777" w:rsidR="00C077B9" w:rsidRPr="005C27E6" w:rsidRDefault="00C077B9" w:rsidP="00C077B9">
      <w:pPr>
        <w:pStyle w:val="EndNoteBibliography"/>
        <w:ind w:left="720" w:hanging="720"/>
        <w:rPr>
          <w:noProof/>
        </w:rPr>
      </w:pPr>
      <w:bookmarkStart w:id="29" w:name="_ENREF_23"/>
      <w:r w:rsidRPr="005C27E6">
        <w:rPr>
          <w:noProof/>
        </w:rPr>
        <w:t>23.</w:t>
      </w:r>
      <w:r w:rsidRPr="005C27E6">
        <w:rPr>
          <w:noProof/>
        </w:rPr>
        <w:tab/>
        <w:t xml:space="preserve">Meinshausen N, Bühlmann P. Stability selection. </w:t>
      </w:r>
      <w:r w:rsidRPr="005C27E6">
        <w:rPr>
          <w:i/>
          <w:noProof/>
        </w:rPr>
        <w:t>Journal of the Royal Statistical Society: series B (Statistical methodology)</w:t>
      </w:r>
      <w:r w:rsidRPr="005C27E6">
        <w:rPr>
          <w:noProof/>
        </w:rPr>
        <w:t xml:space="preserve"> 2010; </w:t>
      </w:r>
      <w:r w:rsidRPr="005C27E6">
        <w:rPr>
          <w:b/>
          <w:noProof/>
        </w:rPr>
        <w:t>72</w:t>
      </w:r>
      <w:r w:rsidRPr="005C27E6">
        <w:rPr>
          <w:noProof/>
        </w:rPr>
        <w:t>(4)</w:t>
      </w:r>
      <w:r w:rsidRPr="005C27E6">
        <w:rPr>
          <w:b/>
          <w:noProof/>
        </w:rPr>
        <w:t>:</w:t>
      </w:r>
      <w:r w:rsidRPr="005C27E6">
        <w:rPr>
          <w:noProof/>
        </w:rPr>
        <w:t xml:space="preserve"> 417-473.</w:t>
      </w:r>
    </w:p>
    <w:bookmarkEnd w:id="29"/>
    <w:p w14:paraId="456CA7CB" w14:textId="77777777" w:rsidR="00C077B9" w:rsidRPr="005C27E6" w:rsidRDefault="00C077B9" w:rsidP="00C077B9">
      <w:pPr>
        <w:pStyle w:val="EndNoteBibliography"/>
        <w:rPr>
          <w:noProof/>
        </w:rPr>
      </w:pPr>
    </w:p>
    <w:p w14:paraId="3A79A7BB" w14:textId="77777777" w:rsidR="00C077B9" w:rsidRPr="005C27E6" w:rsidRDefault="00C077B9" w:rsidP="00C077B9">
      <w:pPr>
        <w:pStyle w:val="EndNoteBibliography"/>
        <w:ind w:left="720" w:hanging="720"/>
        <w:rPr>
          <w:noProof/>
        </w:rPr>
      </w:pPr>
      <w:bookmarkStart w:id="30" w:name="_ENREF_24"/>
      <w:r w:rsidRPr="005C27E6">
        <w:rPr>
          <w:noProof/>
        </w:rPr>
        <w:t>24.</w:t>
      </w:r>
      <w:r w:rsidRPr="005C27E6">
        <w:rPr>
          <w:noProof/>
        </w:rPr>
        <w:tab/>
        <w:t xml:space="preserve">Bertrand F, Maumy-Bertrand M. Patterns: patterned networks reverse engineering. </w:t>
      </w:r>
      <w:r w:rsidRPr="005C27E6">
        <w:rPr>
          <w:i/>
          <w:noProof/>
        </w:rPr>
        <w:t>R package</w:t>
      </w:r>
      <w:r w:rsidRPr="005C27E6">
        <w:rPr>
          <w:noProof/>
        </w:rPr>
        <w:t xml:space="preserve"> 2019.</w:t>
      </w:r>
    </w:p>
    <w:bookmarkEnd w:id="30"/>
    <w:p w14:paraId="5D039E91" w14:textId="77777777" w:rsidR="00C077B9" w:rsidRPr="005C27E6" w:rsidRDefault="00C077B9" w:rsidP="00C077B9">
      <w:pPr>
        <w:pStyle w:val="EndNoteBibliography"/>
        <w:rPr>
          <w:noProof/>
        </w:rPr>
      </w:pPr>
    </w:p>
    <w:p w14:paraId="2EE32317" w14:textId="77777777" w:rsidR="00C077B9" w:rsidRPr="005C27E6" w:rsidRDefault="00C077B9" w:rsidP="00C077B9">
      <w:pPr>
        <w:pStyle w:val="EndNoteBibliography"/>
        <w:ind w:left="720" w:hanging="720"/>
        <w:rPr>
          <w:noProof/>
        </w:rPr>
      </w:pPr>
      <w:bookmarkStart w:id="31" w:name="_ENREF_25"/>
      <w:r w:rsidRPr="005C27E6">
        <w:rPr>
          <w:noProof/>
        </w:rPr>
        <w:t>25.</w:t>
      </w:r>
      <w:r w:rsidRPr="005C27E6">
        <w:rPr>
          <w:noProof/>
        </w:rPr>
        <w:tab/>
        <w:t xml:space="preserve">Barabasi AL, Oltvai ZN. Network biology: understanding the cell's functional organization. </w:t>
      </w:r>
      <w:r w:rsidRPr="005C27E6">
        <w:rPr>
          <w:i/>
          <w:noProof/>
        </w:rPr>
        <w:t>Nat Rev Genet</w:t>
      </w:r>
      <w:r w:rsidRPr="005C27E6">
        <w:rPr>
          <w:noProof/>
        </w:rPr>
        <w:t xml:space="preserve"> 2004 Feb; </w:t>
      </w:r>
      <w:r w:rsidRPr="005C27E6">
        <w:rPr>
          <w:b/>
          <w:noProof/>
        </w:rPr>
        <w:t>5</w:t>
      </w:r>
      <w:r w:rsidRPr="005C27E6">
        <w:rPr>
          <w:noProof/>
        </w:rPr>
        <w:t>(2)</w:t>
      </w:r>
      <w:r w:rsidRPr="005C27E6">
        <w:rPr>
          <w:b/>
          <w:noProof/>
        </w:rPr>
        <w:t>:</w:t>
      </w:r>
      <w:r w:rsidRPr="005C27E6">
        <w:rPr>
          <w:noProof/>
        </w:rPr>
        <w:t xml:space="preserve"> 101-113.</w:t>
      </w:r>
    </w:p>
    <w:bookmarkEnd w:id="31"/>
    <w:p w14:paraId="78DFED8F" w14:textId="77777777" w:rsidR="00C077B9" w:rsidRPr="005C27E6" w:rsidRDefault="00C077B9" w:rsidP="00C077B9">
      <w:pPr>
        <w:pStyle w:val="EndNoteBibliography"/>
        <w:rPr>
          <w:noProof/>
        </w:rPr>
      </w:pPr>
    </w:p>
    <w:p w14:paraId="3DDD2934" w14:textId="77777777" w:rsidR="00C077B9" w:rsidRPr="005C27E6" w:rsidRDefault="00C077B9" w:rsidP="00C077B9">
      <w:pPr>
        <w:pStyle w:val="EndNoteBibliography"/>
        <w:ind w:left="720" w:hanging="720"/>
        <w:rPr>
          <w:noProof/>
        </w:rPr>
      </w:pPr>
      <w:bookmarkStart w:id="32" w:name="_ENREF_26"/>
      <w:r w:rsidRPr="005C27E6">
        <w:rPr>
          <w:noProof/>
        </w:rPr>
        <w:t>26.</w:t>
      </w:r>
      <w:r w:rsidRPr="005C27E6">
        <w:rPr>
          <w:noProof/>
        </w:rPr>
        <w:tab/>
        <w:t xml:space="preserve">Meinshausen N, Bühlmann P. Stability selection. </w:t>
      </w:r>
      <w:r w:rsidRPr="005C27E6">
        <w:rPr>
          <w:i/>
          <w:noProof/>
        </w:rPr>
        <w:t xml:space="preserve">Journal of the Royal Statistical Society: Series B (Statistical Methodology) </w:t>
      </w:r>
      <w:r w:rsidRPr="005C27E6">
        <w:rPr>
          <w:noProof/>
        </w:rPr>
        <w:t xml:space="preserve">2010; </w:t>
      </w:r>
      <w:r w:rsidRPr="005C27E6">
        <w:rPr>
          <w:b/>
          <w:noProof/>
        </w:rPr>
        <w:t>72:</w:t>
      </w:r>
      <w:r w:rsidRPr="005C27E6">
        <w:rPr>
          <w:noProof/>
        </w:rPr>
        <w:t xml:space="preserve"> 417-473.</w:t>
      </w:r>
    </w:p>
    <w:bookmarkEnd w:id="32"/>
    <w:p w14:paraId="6FD1404C" w14:textId="77777777" w:rsidR="00C077B9" w:rsidRPr="005C27E6" w:rsidRDefault="00C077B9" w:rsidP="00C077B9">
      <w:pPr>
        <w:pStyle w:val="EndNoteBibliography"/>
        <w:rPr>
          <w:noProof/>
        </w:rPr>
      </w:pPr>
    </w:p>
    <w:p w14:paraId="6FCBAB64" w14:textId="77777777" w:rsidR="00C077B9" w:rsidRPr="005C27E6" w:rsidRDefault="00C077B9" w:rsidP="00C077B9">
      <w:pPr>
        <w:pStyle w:val="EndNoteBibliography"/>
        <w:ind w:left="720" w:hanging="720"/>
        <w:rPr>
          <w:noProof/>
        </w:rPr>
      </w:pPr>
      <w:bookmarkStart w:id="33" w:name="_ENREF_27"/>
      <w:r w:rsidRPr="005C27E6">
        <w:rPr>
          <w:noProof/>
        </w:rPr>
        <w:t>27.</w:t>
      </w:r>
      <w:r w:rsidRPr="005C27E6">
        <w:rPr>
          <w:noProof/>
        </w:rPr>
        <w:tab/>
        <w:t xml:space="preserve">Bertrand F, Maumy-Bertrand M, Jung N, Aouadi I. SelectBoost : a General Algorithm to Enhance the Performance of Variable Selection Methods in Correlated Datasets. version1.3.0. </w:t>
      </w:r>
      <w:r w:rsidRPr="005C27E6">
        <w:rPr>
          <w:i/>
          <w:noProof/>
        </w:rPr>
        <w:t>R package</w:t>
      </w:r>
      <w:r w:rsidRPr="005C27E6">
        <w:rPr>
          <w:noProof/>
        </w:rPr>
        <w:t xml:space="preserve"> 2019.</w:t>
      </w:r>
    </w:p>
    <w:bookmarkEnd w:id="33"/>
    <w:p w14:paraId="538E9127" w14:textId="77777777" w:rsidR="00C077B9" w:rsidRPr="005C27E6" w:rsidRDefault="00C077B9" w:rsidP="00C077B9">
      <w:pPr>
        <w:pStyle w:val="EndNoteBibliography"/>
        <w:rPr>
          <w:noProof/>
        </w:rPr>
      </w:pPr>
    </w:p>
    <w:p w14:paraId="62FD5610" w14:textId="737B12D6" w:rsidR="0017580C" w:rsidRPr="005B1909" w:rsidRDefault="0017580C" w:rsidP="0017580C">
      <w:pPr>
        <w:jc w:val="both"/>
        <w:rPr>
          <w:sz w:val="20"/>
          <w:szCs w:val="20"/>
        </w:rPr>
      </w:pPr>
      <w:r w:rsidRPr="005C27E6">
        <w:rPr>
          <w:sz w:val="20"/>
          <w:szCs w:val="20"/>
        </w:rPr>
        <w:fldChar w:fldCharType="end"/>
      </w:r>
    </w:p>
    <w:p w14:paraId="1D3167B1" w14:textId="4963635E" w:rsidR="00E0181A" w:rsidRDefault="00E0181A" w:rsidP="00BE71D9">
      <w:pPr>
        <w:rPr>
          <w:rFonts w:ascii="Arial" w:eastAsia="Calibri" w:hAnsi="Arial" w:cs="Arial"/>
          <w:b/>
          <w:sz w:val="22"/>
          <w:szCs w:val="22"/>
          <w:lang w:val="en-US"/>
        </w:rPr>
      </w:pPr>
    </w:p>
    <w:sectPr w:rsidR="00E0181A" w:rsidSect="00B13C60">
      <w:footerReference w:type="even" r:id="rId10"/>
      <w:footerReference w:type="default" r:id="rId11"/>
      <w:pgSz w:w="11900" w:h="16840"/>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302A2" w14:textId="77777777" w:rsidR="007634DF" w:rsidRDefault="007634DF" w:rsidP="004346F1">
      <w:r>
        <w:separator/>
      </w:r>
    </w:p>
  </w:endnote>
  <w:endnote w:type="continuationSeparator" w:id="0">
    <w:p w14:paraId="7DBF9BAC" w14:textId="77777777" w:rsidR="007634DF" w:rsidRDefault="007634DF" w:rsidP="00434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BB366" w14:textId="77777777" w:rsidR="00855C87" w:rsidRDefault="00855C87" w:rsidP="008F2809">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26E32BD" w14:textId="77777777" w:rsidR="00855C87" w:rsidRDefault="00855C87" w:rsidP="008F280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151C7" w14:textId="77777777" w:rsidR="00855C87" w:rsidRDefault="00855C87" w:rsidP="008F2809">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04202">
      <w:rPr>
        <w:rStyle w:val="Numrodepage"/>
        <w:noProof/>
      </w:rPr>
      <w:t>37</w:t>
    </w:r>
    <w:r>
      <w:rPr>
        <w:rStyle w:val="Numrodepage"/>
      </w:rPr>
      <w:fldChar w:fldCharType="end"/>
    </w:r>
  </w:p>
  <w:p w14:paraId="3BFB0401" w14:textId="77777777" w:rsidR="00855C87" w:rsidRDefault="00855C87" w:rsidP="008F2809">
    <w:pPr>
      <w:pStyle w:val="Pieddepage"/>
      <w:ind w:right="360"/>
      <w:jc w:val="right"/>
    </w:pPr>
  </w:p>
  <w:p w14:paraId="27D5637F" w14:textId="77777777" w:rsidR="00855C87" w:rsidRDefault="00855C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F145B" w14:textId="77777777" w:rsidR="007634DF" w:rsidRDefault="007634DF" w:rsidP="004346F1">
      <w:r>
        <w:separator/>
      </w:r>
    </w:p>
  </w:footnote>
  <w:footnote w:type="continuationSeparator" w:id="0">
    <w:p w14:paraId="6636FAA1" w14:textId="77777777" w:rsidR="007634DF" w:rsidRDefault="007634DF" w:rsidP="004346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2EB9"/>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8F972FF"/>
    <w:multiLevelType w:val="hybridMultilevel"/>
    <w:tmpl w:val="B83EA782"/>
    <w:lvl w:ilvl="0" w:tplc="7B46CB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63625B"/>
    <w:multiLevelType w:val="hybridMultilevel"/>
    <w:tmpl w:val="DE6EDFD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1F84F11"/>
    <w:multiLevelType w:val="hybridMultilevel"/>
    <w:tmpl w:val="17B4A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A24A75"/>
    <w:multiLevelType w:val="hybridMultilevel"/>
    <w:tmpl w:val="D562C190"/>
    <w:lvl w:ilvl="0" w:tplc="6DA0FF90">
      <w:start w:val="1"/>
      <w:numFmt w:val="decimal"/>
      <w:lvlText w:val="%1"/>
      <w:lvlJc w:val="left"/>
      <w:pPr>
        <w:ind w:left="880" w:hanging="5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7924D3D"/>
    <w:multiLevelType w:val="hybridMultilevel"/>
    <w:tmpl w:val="FEBE7AD4"/>
    <w:lvl w:ilvl="0" w:tplc="44864D7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570997"/>
    <w:multiLevelType w:val="hybridMultilevel"/>
    <w:tmpl w:val="7806EBA6"/>
    <w:lvl w:ilvl="0" w:tplc="B9EC423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990BF1"/>
    <w:multiLevelType w:val="hybridMultilevel"/>
    <w:tmpl w:val="E84A095E"/>
    <w:lvl w:ilvl="0" w:tplc="6E869B3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C45984"/>
    <w:multiLevelType w:val="hybridMultilevel"/>
    <w:tmpl w:val="C548E8F6"/>
    <w:lvl w:ilvl="0" w:tplc="214A6C58">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E82F33"/>
    <w:multiLevelType w:val="multilevel"/>
    <w:tmpl w:val="DBCA6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CF36AE"/>
    <w:multiLevelType w:val="multilevel"/>
    <w:tmpl w:val="F5D6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1E7661"/>
    <w:multiLevelType w:val="hybridMultilevel"/>
    <w:tmpl w:val="E1BEB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452463A"/>
    <w:multiLevelType w:val="hybridMultilevel"/>
    <w:tmpl w:val="81760028"/>
    <w:lvl w:ilvl="0" w:tplc="41B415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7C87EAF"/>
    <w:multiLevelType w:val="hybridMultilevel"/>
    <w:tmpl w:val="9CFCD7A8"/>
    <w:lvl w:ilvl="0" w:tplc="6B762A6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772D19"/>
    <w:multiLevelType w:val="hybridMultilevel"/>
    <w:tmpl w:val="677C75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1"/>
  </w:num>
  <w:num w:numId="4">
    <w:abstractNumId w:val="2"/>
  </w:num>
  <w:num w:numId="5">
    <w:abstractNumId w:val="7"/>
  </w:num>
  <w:num w:numId="6">
    <w:abstractNumId w:val="4"/>
  </w:num>
  <w:num w:numId="7">
    <w:abstractNumId w:val="6"/>
  </w:num>
  <w:num w:numId="8">
    <w:abstractNumId w:val="11"/>
  </w:num>
  <w:num w:numId="9">
    <w:abstractNumId w:val="3"/>
  </w:num>
  <w:num w:numId="10">
    <w:abstractNumId w:val="13"/>
  </w:num>
  <w:num w:numId="11">
    <w:abstractNumId w:val="8"/>
  </w:num>
  <w:num w:numId="12">
    <w:abstractNumId w:val="0"/>
  </w:num>
  <w:num w:numId="13">
    <w:abstractNumId w:val="12"/>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Leukemi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awwzpzdp0fvejesewvxw5zsfx0erprzxez9&quot;&gt;BIBLIO&lt;record-ids&gt;&lt;item&gt;1227&lt;/item&gt;&lt;/record-ids&gt;&lt;/item&gt;&lt;item db-id=&quot;29faeatv4sraz9eeze7p920b5wrpfwzrdapf&quot;&gt;Papier RNAseq&lt;record-ids&gt;&lt;item&gt;19&lt;/item&gt;&lt;item&gt;25&lt;/item&gt;&lt;item&gt;49&lt;/item&gt;&lt;item&gt;51&lt;/item&gt;&lt;item&gt;63&lt;/item&gt;&lt;item&gt;65&lt;/item&gt;&lt;item&gt;66&lt;/item&gt;&lt;item&gt;67&lt;/item&gt;&lt;item&gt;68&lt;/item&gt;&lt;item&gt;69&lt;/item&gt;&lt;item&gt;70&lt;/item&gt;&lt;item&gt;71&lt;/item&gt;&lt;item&gt;72&lt;/item&gt;&lt;item&gt;73&lt;/item&gt;&lt;item&gt;74&lt;/item&gt;&lt;item&gt;78&lt;/item&gt;&lt;item&gt;80&lt;/item&gt;&lt;item&gt;82&lt;/item&gt;&lt;item&gt;86&lt;/item&gt;&lt;item&gt;87&lt;/item&gt;&lt;item&gt;91&lt;/item&gt;&lt;item&gt;113&lt;/item&gt;&lt;item&gt;114&lt;/item&gt;&lt;/record-ids&gt;&lt;/item&gt;&lt;/Libraries&gt;"/>
  </w:docVars>
  <w:rsids>
    <w:rsidRoot w:val="00224A9A"/>
    <w:rsid w:val="00000BCB"/>
    <w:rsid w:val="00001A0E"/>
    <w:rsid w:val="00001E6C"/>
    <w:rsid w:val="0000210B"/>
    <w:rsid w:val="00002110"/>
    <w:rsid w:val="00002912"/>
    <w:rsid w:val="00004BBD"/>
    <w:rsid w:val="0000511D"/>
    <w:rsid w:val="000055F1"/>
    <w:rsid w:val="00005633"/>
    <w:rsid w:val="0000777B"/>
    <w:rsid w:val="000102DC"/>
    <w:rsid w:val="0001137E"/>
    <w:rsid w:val="00011B1F"/>
    <w:rsid w:val="00011C03"/>
    <w:rsid w:val="00011D99"/>
    <w:rsid w:val="00011D9C"/>
    <w:rsid w:val="00012AAC"/>
    <w:rsid w:val="00013029"/>
    <w:rsid w:val="00013074"/>
    <w:rsid w:val="000151D5"/>
    <w:rsid w:val="00016226"/>
    <w:rsid w:val="000200DF"/>
    <w:rsid w:val="00020A39"/>
    <w:rsid w:val="00020EEC"/>
    <w:rsid w:val="00020F2C"/>
    <w:rsid w:val="0002220C"/>
    <w:rsid w:val="00022A0E"/>
    <w:rsid w:val="00023BF0"/>
    <w:rsid w:val="00025B38"/>
    <w:rsid w:val="00025D91"/>
    <w:rsid w:val="00027632"/>
    <w:rsid w:val="000277D6"/>
    <w:rsid w:val="00027F7C"/>
    <w:rsid w:val="000332FB"/>
    <w:rsid w:val="00033976"/>
    <w:rsid w:val="00035B0C"/>
    <w:rsid w:val="00035C54"/>
    <w:rsid w:val="00035D75"/>
    <w:rsid w:val="0003621B"/>
    <w:rsid w:val="00037021"/>
    <w:rsid w:val="00037FA0"/>
    <w:rsid w:val="00040A06"/>
    <w:rsid w:val="00041116"/>
    <w:rsid w:val="00041A86"/>
    <w:rsid w:val="00044419"/>
    <w:rsid w:val="0004499F"/>
    <w:rsid w:val="0004571C"/>
    <w:rsid w:val="00046E56"/>
    <w:rsid w:val="000475F3"/>
    <w:rsid w:val="00047744"/>
    <w:rsid w:val="000478C1"/>
    <w:rsid w:val="00050848"/>
    <w:rsid w:val="00051DFC"/>
    <w:rsid w:val="00052001"/>
    <w:rsid w:val="00053358"/>
    <w:rsid w:val="00054252"/>
    <w:rsid w:val="00055FAC"/>
    <w:rsid w:val="00056D6D"/>
    <w:rsid w:val="00057EA4"/>
    <w:rsid w:val="00060C93"/>
    <w:rsid w:val="00061948"/>
    <w:rsid w:val="00061D91"/>
    <w:rsid w:val="0006238E"/>
    <w:rsid w:val="00063369"/>
    <w:rsid w:val="00063E4F"/>
    <w:rsid w:val="000652E3"/>
    <w:rsid w:val="0006588B"/>
    <w:rsid w:val="0006591F"/>
    <w:rsid w:val="00065E5B"/>
    <w:rsid w:val="00066559"/>
    <w:rsid w:val="0006687D"/>
    <w:rsid w:val="00070128"/>
    <w:rsid w:val="0007248A"/>
    <w:rsid w:val="0007256F"/>
    <w:rsid w:val="00073CC9"/>
    <w:rsid w:val="0007518E"/>
    <w:rsid w:val="00075406"/>
    <w:rsid w:val="000758BC"/>
    <w:rsid w:val="00075A31"/>
    <w:rsid w:val="00077398"/>
    <w:rsid w:val="000774A0"/>
    <w:rsid w:val="000802F7"/>
    <w:rsid w:val="0008102E"/>
    <w:rsid w:val="00081C98"/>
    <w:rsid w:val="00082631"/>
    <w:rsid w:val="00084C0E"/>
    <w:rsid w:val="0008526E"/>
    <w:rsid w:val="00086577"/>
    <w:rsid w:val="00086F36"/>
    <w:rsid w:val="00086FDF"/>
    <w:rsid w:val="00087B0F"/>
    <w:rsid w:val="00090FC2"/>
    <w:rsid w:val="0009145B"/>
    <w:rsid w:val="00093680"/>
    <w:rsid w:val="00095284"/>
    <w:rsid w:val="00096CBC"/>
    <w:rsid w:val="00097849"/>
    <w:rsid w:val="00097DD9"/>
    <w:rsid w:val="00097F2C"/>
    <w:rsid w:val="000A008A"/>
    <w:rsid w:val="000A01EF"/>
    <w:rsid w:val="000A0F24"/>
    <w:rsid w:val="000A178E"/>
    <w:rsid w:val="000A221A"/>
    <w:rsid w:val="000A2510"/>
    <w:rsid w:val="000A277B"/>
    <w:rsid w:val="000A417F"/>
    <w:rsid w:val="000A7264"/>
    <w:rsid w:val="000A72B2"/>
    <w:rsid w:val="000B0D35"/>
    <w:rsid w:val="000B39AE"/>
    <w:rsid w:val="000B6C77"/>
    <w:rsid w:val="000B79CC"/>
    <w:rsid w:val="000B7C08"/>
    <w:rsid w:val="000C0E94"/>
    <w:rsid w:val="000C1B7C"/>
    <w:rsid w:val="000C2842"/>
    <w:rsid w:val="000C2AA8"/>
    <w:rsid w:val="000C2B01"/>
    <w:rsid w:val="000C2DCA"/>
    <w:rsid w:val="000C3456"/>
    <w:rsid w:val="000C4BB5"/>
    <w:rsid w:val="000C751E"/>
    <w:rsid w:val="000D0679"/>
    <w:rsid w:val="000D0AF4"/>
    <w:rsid w:val="000D0E48"/>
    <w:rsid w:val="000D0FEC"/>
    <w:rsid w:val="000D29ED"/>
    <w:rsid w:val="000D41D8"/>
    <w:rsid w:val="000D517E"/>
    <w:rsid w:val="000D608A"/>
    <w:rsid w:val="000D61C7"/>
    <w:rsid w:val="000D63CD"/>
    <w:rsid w:val="000D663C"/>
    <w:rsid w:val="000D7456"/>
    <w:rsid w:val="000E0AA3"/>
    <w:rsid w:val="000E24D2"/>
    <w:rsid w:val="000E2B16"/>
    <w:rsid w:val="000E2F97"/>
    <w:rsid w:val="000E3F73"/>
    <w:rsid w:val="000E5D91"/>
    <w:rsid w:val="000E6138"/>
    <w:rsid w:val="000E6304"/>
    <w:rsid w:val="000E6461"/>
    <w:rsid w:val="000E6810"/>
    <w:rsid w:val="000E7439"/>
    <w:rsid w:val="000E776D"/>
    <w:rsid w:val="000F252F"/>
    <w:rsid w:val="000F4323"/>
    <w:rsid w:val="000F4514"/>
    <w:rsid w:val="000F46A1"/>
    <w:rsid w:val="000F5870"/>
    <w:rsid w:val="000F5AB2"/>
    <w:rsid w:val="000F6979"/>
    <w:rsid w:val="0010145C"/>
    <w:rsid w:val="00101DE3"/>
    <w:rsid w:val="00102A69"/>
    <w:rsid w:val="00102ED2"/>
    <w:rsid w:val="00103F5B"/>
    <w:rsid w:val="00104993"/>
    <w:rsid w:val="00104C95"/>
    <w:rsid w:val="00105193"/>
    <w:rsid w:val="001065AB"/>
    <w:rsid w:val="00106CDF"/>
    <w:rsid w:val="00106E2D"/>
    <w:rsid w:val="00107582"/>
    <w:rsid w:val="00110E1A"/>
    <w:rsid w:val="00110E83"/>
    <w:rsid w:val="00112242"/>
    <w:rsid w:val="001122F2"/>
    <w:rsid w:val="00112905"/>
    <w:rsid w:val="00112D5C"/>
    <w:rsid w:val="001139A6"/>
    <w:rsid w:val="00113D01"/>
    <w:rsid w:val="001149F9"/>
    <w:rsid w:val="00114C79"/>
    <w:rsid w:val="0011561B"/>
    <w:rsid w:val="001167FF"/>
    <w:rsid w:val="00117828"/>
    <w:rsid w:val="00120541"/>
    <w:rsid w:val="001209D6"/>
    <w:rsid w:val="0012187A"/>
    <w:rsid w:val="001221C4"/>
    <w:rsid w:val="00122278"/>
    <w:rsid w:val="001255D8"/>
    <w:rsid w:val="00125C82"/>
    <w:rsid w:val="00126DA5"/>
    <w:rsid w:val="0012743E"/>
    <w:rsid w:val="00131B34"/>
    <w:rsid w:val="00131C57"/>
    <w:rsid w:val="0013221D"/>
    <w:rsid w:val="00132EF2"/>
    <w:rsid w:val="00133A9C"/>
    <w:rsid w:val="00133B1A"/>
    <w:rsid w:val="00133BCC"/>
    <w:rsid w:val="00134ADA"/>
    <w:rsid w:val="00135E8D"/>
    <w:rsid w:val="001368A1"/>
    <w:rsid w:val="00137833"/>
    <w:rsid w:val="001379E9"/>
    <w:rsid w:val="0014046A"/>
    <w:rsid w:val="00142326"/>
    <w:rsid w:val="00142395"/>
    <w:rsid w:val="00143E68"/>
    <w:rsid w:val="00145CD8"/>
    <w:rsid w:val="00146C84"/>
    <w:rsid w:val="00147B1D"/>
    <w:rsid w:val="00150137"/>
    <w:rsid w:val="001509AA"/>
    <w:rsid w:val="00150B01"/>
    <w:rsid w:val="001532A5"/>
    <w:rsid w:val="00153BDC"/>
    <w:rsid w:val="001540DF"/>
    <w:rsid w:val="00154835"/>
    <w:rsid w:val="00154A4E"/>
    <w:rsid w:val="00155C84"/>
    <w:rsid w:val="001561A1"/>
    <w:rsid w:val="00156C08"/>
    <w:rsid w:val="001632FF"/>
    <w:rsid w:val="00164CA4"/>
    <w:rsid w:val="00167147"/>
    <w:rsid w:val="00170C21"/>
    <w:rsid w:val="00170FFB"/>
    <w:rsid w:val="00171485"/>
    <w:rsid w:val="0017309A"/>
    <w:rsid w:val="001732B0"/>
    <w:rsid w:val="00173D65"/>
    <w:rsid w:val="00175005"/>
    <w:rsid w:val="001753AE"/>
    <w:rsid w:val="00175462"/>
    <w:rsid w:val="0017580C"/>
    <w:rsid w:val="00175B18"/>
    <w:rsid w:val="001810B7"/>
    <w:rsid w:val="001810E6"/>
    <w:rsid w:val="00181C29"/>
    <w:rsid w:val="00181E0D"/>
    <w:rsid w:val="00183DA5"/>
    <w:rsid w:val="0018509F"/>
    <w:rsid w:val="0018519F"/>
    <w:rsid w:val="001858A5"/>
    <w:rsid w:val="00187842"/>
    <w:rsid w:val="00187F82"/>
    <w:rsid w:val="001900C5"/>
    <w:rsid w:val="001907DA"/>
    <w:rsid w:val="0019309C"/>
    <w:rsid w:val="0019319E"/>
    <w:rsid w:val="00193495"/>
    <w:rsid w:val="00193C89"/>
    <w:rsid w:val="001940DD"/>
    <w:rsid w:val="00195187"/>
    <w:rsid w:val="0019558A"/>
    <w:rsid w:val="0019655B"/>
    <w:rsid w:val="001977C3"/>
    <w:rsid w:val="001A2AB4"/>
    <w:rsid w:val="001A3C77"/>
    <w:rsid w:val="001A4099"/>
    <w:rsid w:val="001A40A8"/>
    <w:rsid w:val="001A40CF"/>
    <w:rsid w:val="001A5F0E"/>
    <w:rsid w:val="001A6599"/>
    <w:rsid w:val="001A69BA"/>
    <w:rsid w:val="001B069D"/>
    <w:rsid w:val="001B0C89"/>
    <w:rsid w:val="001B1138"/>
    <w:rsid w:val="001B2BEC"/>
    <w:rsid w:val="001B37BC"/>
    <w:rsid w:val="001B4D1B"/>
    <w:rsid w:val="001B653B"/>
    <w:rsid w:val="001C2565"/>
    <w:rsid w:val="001C2ED3"/>
    <w:rsid w:val="001C3748"/>
    <w:rsid w:val="001C3A35"/>
    <w:rsid w:val="001C595A"/>
    <w:rsid w:val="001C60DC"/>
    <w:rsid w:val="001C7C21"/>
    <w:rsid w:val="001D005F"/>
    <w:rsid w:val="001D0BF3"/>
    <w:rsid w:val="001D1CEF"/>
    <w:rsid w:val="001D267D"/>
    <w:rsid w:val="001D4DBC"/>
    <w:rsid w:val="001D526F"/>
    <w:rsid w:val="001D63FD"/>
    <w:rsid w:val="001D69BA"/>
    <w:rsid w:val="001D73D6"/>
    <w:rsid w:val="001E09FB"/>
    <w:rsid w:val="001E1290"/>
    <w:rsid w:val="001E1EF8"/>
    <w:rsid w:val="001E3933"/>
    <w:rsid w:val="001E4510"/>
    <w:rsid w:val="001F0C95"/>
    <w:rsid w:val="001F1212"/>
    <w:rsid w:val="001F2BBB"/>
    <w:rsid w:val="001F3AB2"/>
    <w:rsid w:val="001F3FCF"/>
    <w:rsid w:val="001F45AF"/>
    <w:rsid w:val="001F4C5B"/>
    <w:rsid w:val="001F5A8A"/>
    <w:rsid w:val="001F5B94"/>
    <w:rsid w:val="001F6988"/>
    <w:rsid w:val="001F7933"/>
    <w:rsid w:val="002009CB"/>
    <w:rsid w:val="00204567"/>
    <w:rsid w:val="0020460A"/>
    <w:rsid w:val="00204F88"/>
    <w:rsid w:val="00205881"/>
    <w:rsid w:val="00205EE8"/>
    <w:rsid w:val="0020773A"/>
    <w:rsid w:val="00207945"/>
    <w:rsid w:val="002109B2"/>
    <w:rsid w:val="00210A00"/>
    <w:rsid w:val="00210F7D"/>
    <w:rsid w:val="00211A0A"/>
    <w:rsid w:val="00211FD7"/>
    <w:rsid w:val="00212492"/>
    <w:rsid w:val="002152A4"/>
    <w:rsid w:val="002163E5"/>
    <w:rsid w:val="00216FAB"/>
    <w:rsid w:val="002173D5"/>
    <w:rsid w:val="00220CDA"/>
    <w:rsid w:val="00220EAA"/>
    <w:rsid w:val="00221347"/>
    <w:rsid w:val="00221479"/>
    <w:rsid w:val="00221FBD"/>
    <w:rsid w:val="00222CC8"/>
    <w:rsid w:val="002240C1"/>
    <w:rsid w:val="00224297"/>
    <w:rsid w:val="00224A9A"/>
    <w:rsid w:val="00224FD8"/>
    <w:rsid w:val="002253F5"/>
    <w:rsid w:val="002265BB"/>
    <w:rsid w:val="002268AD"/>
    <w:rsid w:val="0022753A"/>
    <w:rsid w:val="00230E22"/>
    <w:rsid w:val="0023133C"/>
    <w:rsid w:val="0023325D"/>
    <w:rsid w:val="00233AA3"/>
    <w:rsid w:val="00234998"/>
    <w:rsid w:val="00234E36"/>
    <w:rsid w:val="00235398"/>
    <w:rsid w:val="00235C9C"/>
    <w:rsid w:val="00237E4F"/>
    <w:rsid w:val="00240048"/>
    <w:rsid w:val="0024113D"/>
    <w:rsid w:val="00242549"/>
    <w:rsid w:val="00242A0B"/>
    <w:rsid w:val="0024321E"/>
    <w:rsid w:val="00243832"/>
    <w:rsid w:val="00246B09"/>
    <w:rsid w:val="002507CC"/>
    <w:rsid w:val="00252196"/>
    <w:rsid w:val="00252601"/>
    <w:rsid w:val="002528A5"/>
    <w:rsid w:val="0025304D"/>
    <w:rsid w:val="00253339"/>
    <w:rsid w:val="00253550"/>
    <w:rsid w:val="00253739"/>
    <w:rsid w:val="002537DA"/>
    <w:rsid w:val="00253B6B"/>
    <w:rsid w:val="00254761"/>
    <w:rsid w:val="00254981"/>
    <w:rsid w:val="002556D3"/>
    <w:rsid w:val="00255B41"/>
    <w:rsid w:val="002561F5"/>
    <w:rsid w:val="0025692A"/>
    <w:rsid w:val="00256FBE"/>
    <w:rsid w:val="0026013E"/>
    <w:rsid w:val="002611F2"/>
    <w:rsid w:val="00261ED0"/>
    <w:rsid w:val="002629E1"/>
    <w:rsid w:val="00262FE0"/>
    <w:rsid w:val="00263A0B"/>
    <w:rsid w:val="00263B59"/>
    <w:rsid w:val="00263EDD"/>
    <w:rsid w:val="0026420F"/>
    <w:rsid w:val="00264298"/>
    <w:rsid w:val="002648B3"/>
    <w:rsid w:val="00264CCB"/>
    <w:rsid w:val="00265484"/>
    <w:rsid w:val="00265FF6"/>
    <w:rsid w:val="00266872"/>
    <w:rsid w:val="00267AB8"/>
    <w:rsid w:val="002704BF"/>
    <w:rsid w:val="00270926"/>
    <w:rsid w:val="00270E2F"/>
    <w:rsid w:val="00270FF9"/>
    <w:rsid w:val="002726A8"/>
    <w:rsid w:val="002735DA"/>
    <w:rsid w:val="002737BA"/>
    <w:rsid w:val="0027547C"/>
    <w:rsid w:val="0027558B"/>
    <w:rsid w:val="00275C5D"/>
    <w:rsid w:val="0027694D"/>
    <w:rsid w:val="00277087"/>
    <w:rsid w:val="00277583"/>
    <w:rsid w:val="002817B3"/>
    <w:rsid w:val="002824B1"/>
    <w:rsid w:val="00282DCB"/>
    <w:rsid w:val="00283D8B"/>
    <w:rsid w:val="002853CA"/>
    <w:rsid w:val="002869AC"/>
    <w:rsid w:val="00286F59"/>
    <w:rsid w:val="00287C2C"/>
    <w:rsid w:val="0029075D"/>
    <w:rsid w:val="00291124"/>
    <w:rsid w:val="00292CC7"/>
    <w:rsid w:val="00293FDA"/>
    <w:rsid w:val="00294363"/>
    <w:rsid w:val="00294AD6"/>
    <w:rsid w:val="00295F4F"/>
    <w:rsid w:val="0029725B"/>
    <w:rsid w:val="002973B7"/>
    <w:rsid w:val="00297774"/>
    <w:rsid w:val="002A02BA"/>
    <w:rsid w:val="002A07CA"/>
    <w:rsid w:val="002A1F4D"/>
    <w:rsid w:val="002A24B7"/>
    <w:rsid w:val="002A5436"/>
    <w:rsid w:val="002A60B1"/>
    <w:rsid w:val="002A6331"/>
    <w:rsid w:val="002A6A08"/>
    <w:rsid w:val="002A722C"/>
    <w:rsid w:val="002A7AE1"/>
    <w:rsid w:val="002B1548"/>
    <w:rsid w:val="002B188D"/>
    <w:rsid w:val="002B29CA"/>
    <w:rsid w:val="002B2A8C"/>
    <w:rsid w:val="002B2BD5"/>
    <w:rsid w:val="002B4132"/>
    <w:rsid w:val="002B60FF"/>
    <w:rsid w:val="002B7668"/>
    <w:rsid w:val="002B776A"/>
    <w:rsid w:val="002C0297"/>
    <w:rsid w:val="002C07DD"/>
    <w:rsid w:val="002C3199"/>
    <w:rsid w:val="002C3AE2"/>
    <w:rsid w:val="002D0491"/>
    <w:rsid w:val="002D050A"/>
    <w:rsid w:val="002D0725"/>
    <w:rsid w:val="002D1385"/>
    <w:rsid w:val="002D230B"/>
    <w:rsid w:val="002D2BEA"/>
    <w:rsid w:val="002D315C"/>
    <w:rsid w:val="002D34D1"/>
    <w:rsid w:val="002D356C"/>
    <w:rsid w:val="002D6DEA"/>
    <w:rsid w:val="002D6FB9"/>
    <w:rsid w:val="002D7942"/>
    <w:rsid w:val="002D79AF"/>
    <w:rsid w:val="002D7AE1"/>
    <w:rsid w:val="002E0137"/>
    <w:rsid w:val="002E01CD"/>
    <w:rsid w:val="002E08ED"/>
    <w:rsid w:val="002E0D28"/>
    <w:rsid w:val="002E11F3"/>
    <w:rsid w:val="002E1227"/>
    <w:rsid w:val="002E1428"/>
    <w:rsid w:val="002E254F"/>
    <w:rsid w:val="002E2659"/>
    <w:rsid w:val="002E289D"/>
    <w:rsid w:val="002E2A13"/>
    <w:rsid w:val="002E398C"/>
    <w:rsid w:val="002E3CBE"/>
    <w:rsid w:val="002E636B"/>
    <w:rsid w:val="002E78D9"/>
    <w:rsid w:val="002E7D4D"/>
    <w:rsid w:val="002F1A21"/>
    <w:rsid w:val="002F1FE3"/>
    <w:rsid w:val="002F24D7"/>
    <w:rsid w:val="002F33DD"/>
    <w:rsid w:val="002F56B2"/>
    <w:rsid w:val="002F5744"/>
    <w:rsid w:val="002F5C4B"/>
    <w:rsid w:val="002F681C"/>
    <w:rsid w:val="003011A9"/>
    <w:rsid w:val="0030341A"/>
    <w:rsid w:val="0030511F"/>
    <w:rsid w:val="00305363"/>
    <w:rsid w:val="00305892"/>
    <w:rsid w:val="003064A2"/>
    <w:rsid w:val="003068F0"/>
    <w:rsid w:val="003078F5"/>
    <w:rsid w:val="00307C51"/>
    <w:rsid w:val="00310675"/>
    <w:rsid w:val="0031141B"/>
    <w:rsid w:val="00311D7E"/>
    <w:rsid w:val="00312EB6"/>
    <w:rsid w:val="00312F1D"/>
    <w:rsid w:val="0031325D"/>
    <w:rsid w:val="00313B7B"/>
    <w:rsid w:val="00313EC6"/>
    <w:rsid w:val="003150E7"/>
    <w:rsid w:val="003151E7"/>
    <w:rsid w:val="0031544E"/>
    <w:rsid w:val="0031717E"/>
    <w:rsid w:val="0031718C"/>
    <w:rsid w:val="00320535"/>
    <w:rsid w:val="0032085F"/>
    <w:rsid w:val="00320CC7"/>
    <w:rsid w:val="00321C8A"/>
    <w:rsid w:val="0032250A"/>
    <w:rsid w:val="003229F2"/>
    <w:rsid w:val="00322E2A"/>
    <w:rsid w:val="00322F99"/>
    <w:rsid w:val="00323450"/>
    <w:rsid w:val="00323B1C"/>
    <w:rsid w:val="003261BA"/>
    <w:rsid w:val="00327122"/>
    <w:rsid w:val="003300D6"/>
    <w:rsid w:val="00330DA4"/>
    <w:rsid w:val="003319B0"/>
    <w:rsid w:val="00332257"/>
    <w:rsid w:val="0033309E"/>
    <w:rsid w:val="00333513"/>
    <w:rsid w:val="0033661B"/>
    <w:rsid w:val="00337E6C"/>
    <w:rsid w:val="00341346"/>
    <w:rsid w:val="00341CD4"/>
    <w:rsid w:val="0034377E"/>
    <w:rsid w:val="00343D05"/>
    <w:rsid w:val="00343EAF"/>
    <w:rsid w:val="00344854"/>
    <w:rsid w:val="00344F3C"/>
    <w:rsid w:val="0034587D"/>
    <w:rsid w:val="003458C9"/>
    <w:rsid w:val="003472C1"/>
    <w:rsid w:val="00347EF9"/>
    <w:rsid w:val="00350B23"/>
    <w:rsid w:val="00351A46"/>
    <w:rsid w:val="00351AD9"/>
    <w:rsid w:val="00351B31"/>
    <w:rsid w:val="00351D67"/>
    <w:rsid w:val="00351F03"/>
    <w:rsid w:val="00352228"/>
    <w:rsid w:val="00352C79"/>
    <w:rsid w:val="0035475A"/>
    <w:rsid w:val="0035480C"/>
    <w:rsid w:val="00354C19"/>
    <w:rsid w:val="00354F83"/>
    <w:rsid w:val="0035534D"/>
    <w:rsid w:val="003563D6"/>
    <w:rsid w:val="00356C39"/>
    <w:rsid w:val="00356EA3"/>
    <w:rsid w:val="0035768A"/>
    <w:rsid w:val="00361C0B"/>
    <w:rsid w:val="00361C6B"/>
    <w:rsid w:val="003633FB"/>
    <w:rsid w:val="003640CE"/>
    <w:rsid w:val="00364898"/>
    <w:rsid w:val="00364F3F"/>
    <w:rsid w:val="003651C5"/>
    <w:rsid w:val="00365E33"/>
    <w:rsid w:val="00365FED"/>
    <w:rsid w:val="00366609"/>
    <w:rsid w:val="00367593"/>
    <w:rsid w:val="003707CF"/>
    <w:rsid w:val="00372992"/>
    <w:rsid w:val="003732E5"/>
    <w:rsid w:val="0037331C"/>
    <w:rsid w:val="00373B7E"/>
    <w:rsid w:val="00374743"/>
    <w:rsid w:val="0037695C"/>
    <w:rsid w:val="00376B09"/>
    <w:rsid w:val="00376C15"/>
    <w:rsid w:val="003771E4"/>
    <w:rsid w:val="0038062A"/>
    <w:rsid w:val="00380D27"/>
    <w:rsid w:val="00382FAD"/>
    <w:rsid w:val="00383B57"/>
    <w:rsid w:val="003864BD"/>
    <w:rsid w:val="00386EE2"/>
    <w:rsid w:val="00390578"/>
    <w:rsid w:val="003916D7"/>
    <w:rsid w:val="003926EC"/>
    <w:rsid w:val="00393D79"/>
    <w:rsid w:val="00394D72"/>
    <w:rsid w:val="00394F8D"/>
    <w:rsid w:val="0039522E"/>
    <w:rsid w:val="00395D28"/>
    <w:rsid w:val="003968A0"/>
    <w:rsid w:val="00396C70"/>
    <w:rsid w:val="0039728E"/>
    <w:rsid w:val="00397D79"/>
    <w:rsid w:val="00397E6D"/>
    <w:rsid w:val="003A0516"/>
    <w:rsid w:val="003A06E1"/>
    <w:rsid w:val="003A0848"/>
    <w:rsid w:val="003A0E12"/>
    <w:rsid w:val="003A107D"/>
    <w:rsid w:val="003A4E77"/>
    <w:rsid w:val="003A4EA1"/>
    <w:rsid w:val="003A50CA"/>
    <w:rsid w:val="003A6081"/>
    <w:rsid w:val="003A64A2"/>
    <w:rsid w:val="003A6A65"/>
    <w:rsid w:val="003A6C12"/>
    <w:rsid w:val="003A77B0"/>
    <w:rsid w:val="003A7B78"/>
    <w:rsid w:val="003B023A"/>
    <w:rsid w:val="003B179A"/>
    <w:rsid w:val="003B39FD"/>
    <w:rsid w:val="003B414D"/>
    <w:rsid w:val="003B7255"/>
    <w:rsid w:val="003B770C"/>
    <w:rsid w:val="003C0BEF"/>
    <w:rsid w:val="003C0FD5"/>
    <w:rsid w:val="003C2459"/>
    <w:rsid w:val="003C29E7"/>
    <w:rsid w:val="003C2CCF"/>
    <w:rsid w:val="003C6B18"/>
    <w:rsid w:val="003C76B5"/>
    <w:rsid w:val="003C7B70"/>
    <w:rsid w:val="003D290B"/>
    <w:rsid w:val="003D317D"/>
    <w:rsid w:val="003D33EB"/>
    <w:rsid w:val="003D3776"/>
    <w:rsid w:val="003D476F"/>
    <w:rsid w:val="003D4CB7"/>
    <w:rsid w:val="003D6A52"/>
    <w:rsid w:val="003D6E33"/>
    <w:rsid w:val="003E1890"/>
    <w:rsid w:val="003E364A"/>
    <w:rsid w:val="003E38DF"/>
    <w:rsid w:val="003E3F39"/>
    <w:rsid w:val="003E5422"/>
    <w:rsid w:val="003E5EFF"/>
    <w:rsid w:val="003E64C7"/>
    <w:rsid w:val="003E6E54"/>
    <w:rsid w:val="003F0FF4"/>
    <w:rsid w:val="003F178B"/>
    <w:rsid w:val="003F3280"/>
    <w:rsid w:val="003F353C"/>
    <w:rsid w:val="003F4E00"/>
    <w:rsid w:val="003F5E1C"/>
    <w:rsid w:val="003F69A7"/>
    <w:rsid w:val="003F6D96"/>
    <w:rsid w:val="00401A2C"/>
    <w:rsid w:val="00401F6B"/>
    <w:rsid w:val="004042A8"/>
    <w:rsid w:val="004043A6"/>
    <w:rsid w:val="00404CDC"/>
    <w:rsid w:val="004052FC"/>
    <w:rsid w:val="00406B44"/>
    <w:rsid w:val="00407726"/>
    <w:rsid w:val="00410118"/>
    <w:rsid w:val="00413C40"/>
    <w:rsid w:val="0041518D"/>
    <w:rsid w:val="00415EBB"/>
    <w:rsid w:val="00416808"/>
    <w:rsid w:val="00416AD9"/>
    <w:rsid w:val="004172A5"/>
    <w:rsid w:val="0041783E"/>
    <w:rsid w:val="00420353"/>
    <w:rsid w:val="00421BB2"/>
    <w:rsid w:val="00422D2C"/>
    <w:rsid w:val="004230A2"/>
    <w:rsid w:val="00423DAE"/>
    <w:rsid w:val="00424CB2"/>
    <w:rsid w:val="00425AFC"/>
    <w:rsid w:val="00426F2C"/>
    <w:rsid w:val="004270D7"/>
    <w:rsid w:val="004301A2"/>
    <w:rsid w:val="00430EB2"/>
    <w:rsid w:val="004311C0"/>
    <w:rsid w:val="0043129C"/>
    <w:rsid w:val="004312C4"/>
    <w:rsid w:val="0043221B"/>
    <w:rsid w:val="00432562"/>
    <w:rsid w:val="00433718"/>
    <w:rsid w:val="00433C07"/>
    <w:rsid w:val="00433D79"/>
    <w:rsid w:val="004346F1"/>
    <w:rsid w:val="00435516"/>
    <w:rsid w:val="00435F89"/>
    <w:rsid w:val="00436625"/>
    <w:rsid w:val="00436869"/>
    <w:rsid w:val="0044043C"/>
    <w:rsid w:val="00441443"/>
    <w:rsid w:val="0044147B"/>
    <w:rsid w:val="00441B3D"/>
    <w:rsid w:val="00442749"/>
    <w:rsid w:val="004442DB"/>
    <w:rsid w:val="00444A4D"/>
    <w:rsid w:val="00446006"/>
    <w:rsid w:val="004461B1"/>
    <w:rsid w:val="004463CD"/>
    <w:rsid w:val="00446488"/>
    <w:rsid w:val="00447BD0"/>
    <w:rsid w:val="00450765"/>
    <w:rsid w:val="0045169F"/>
    <w:rsid w:val="00452603"/>
    <w:rsid w:val="00453AF6"/>
    <w:rsid w:val="00454A7B"/>
    <w:rsid w:val="0045739D"/>
    <w:rsid w:val="004575BC"/>
    <w:rsid w:val="00457981"/>
    <w:rsid w:val="00457EEB"/>
    <w:rsid w:val="0046173D"/>
    <w:rsid w:val="00461A12"/>
    <w:rsid w:val="00466C3C"/>
    <w:rsid w:val="00466E79"/>
    <w:rsid w:val="00467426"/>
    <w:rsid w:val="0046749F"/>
    <w:rsid w:val="004676C1"/>
    <w:rsid w:val="00471A4D"/>
    <w:rsid w:val="00471FD4"/>
    <w:rsid w:val="00472F8F"/>
    <w:rsid w:val="00472FA8"/>
    <w:rsid w:val="00473FAF"/>
    <w:rsid w:val="00474202"/>
    <w:rsid w:val="004744C3"/>
    <w:rsid w:val="00475783"/>
    <w:rsid w:val="00475B72"/>
    <w:rsid w:val="00475C0F"/>
    <w:rsid w:val="00476069"/>
    <w:rsid w:val="00477896"/>
    <w:rsid w:val="004779B6"/>
    <w:rsid w:val="004801A8"/>
    <w:rsid w:val="00480E9C"/>
    <w:rsid w:val="00481B4B"/>
    <w:rsid w:val="00481CAF"/>
    <w:rsid w:val="004827B8"/>
    <w:rsid w:val="004828D9"/>
    <w:rsid w:val="0048395A"/>
    <w:rsid w:val="00483AE1"/>
    <w:rsid w:val="00486AE5"/>
    <w:rsid w:val="00486CF2"/>
    <w:rsid w:val="00487ADC"/>
    <w:rsid w:val="00487C8F"/>
    <w:rsid w:val="00490C3C"/>
    <w:rsid w:val="0049307F"/>
    <w:rsid w:val="00493190"/>
    <w:rsid w:val="00493AF5"/>
    <w:rsid w:val="00493E98"/>
    <w:rsid w:val="00497196"/>
    <w:rsid w:val="004976F6"/>
    <w:rsid w:val="00497E8A"/>
    <w:rsid w:val="004A073A"/>
    <w:rsid w:val="004A214C"/>
    <w:rsid w:val="004A271B"/>
    <w:rsid w:val="004A37F9"/>
    <w:rsid w:val="004A52B2"/>
    <w:rsid w:val="004A5A9D"/>
    <w:rsid w:val="004A5D41"/>
    <w:rsid w:val="004B01BE"/>
    <w:rsid w:val="004B1C36"/>
    <w:rsid w:val="004B22E8"/>
    <w:rsid w:val="004B24C1"/>
    <w:rsid w:val="004B3B2C"/>
    <w:rsid w:val="004B3C14"/>
    <w:rsid w:val="004B4CAF"/>
    <w:rsid w:val="004B5163"/>
    <w:rsid w:val="004B64BB"/>
    <w:rsid w:val="004B71B6"/>
    <w:rsid w:val="004B7A07"/>
    <w:rsid w:val="004B7F02"/>
    <w:rsid w:val="004C0057"/>
    <w:rsid w:val="004C0CA9"/>
    <w:rsid w:val="004C16BA"/>
    <w:rsid w:val="004C1775"/>
    <w:rsid w:val="004C3E3C"/>
    <w:rsid w:val="004C4C12"/>
    <w:rsid w:val="004C4CB0"/>
    <w:rsid w:val="004C6E1A"/>
    <w:rsid w:val="004D16E1"/>
    <w:rsid w:val="004D2075"/>
    <w:rsid w:val="004D29C0"/>
    <w:rsid w:val="004D3E15"/>
    <w:rsid w:val="004D47E6"/>
    <w:rsid w:val="004D52D6"/>
    <w:rsid w:val="004D5E09"/>
    <w:rsid w:val="004D6697"/>
    <w:rsid w:val="004D66AE"/>
    <w:rsid w:val="004D68A5"/>
    <w:rsid w:val="004D768D"/>
    <w:rsid w:val="004D7788"/>
    <w:rsid w:val="004E0C60"/>
    <w:rsid w:val="004E0CC8"/>
    <w:rsid w:val="004E10BC"/>
    <w:rsid w:val="004E1558"/>
    <w:rsid w:val="004E16B3"/>
    <w:rsid w:val="004E3BF1"/>
    <w:rsid w:val="004E490E"/>
    <w:rsid w:val="004E4BFA"/>
    <w:rsid w:val="004E50AA"/>
    <w:rsid w:val="004E71E6"/>
    <w:rsid w:val="004E72D3"/>
    <w:rsid w:val="004E74AE"/>
    <w:rsid w:val="004E78F5"/>
    <w:rsid w:val="004F0261"/>
    <w:rsid w:val="004F035F"/>
    <w:rsid w:val="004F0BAC"/>
    <w:rsid w:val="004F0C5F"/>
    <w:rsid w:val="004F13A0"/>
    <w:rsid w:val="004F311A"/>
    <w:rsid w:val="004F379E"/>
    <w:rsid w:val="004F475A"/>
    <w:rsid w:val="004F5192"/>
    <w:rsid w:val="004F56FF"/>
    <w:rsid w:val="004F57B6"/>
    <w:rsid w:val="004F5AD8"/>
    <w:rsid w:val="004F5F56"/>
    <w:rsid w:val="004F6C67"/>
    <w:rsid w:val="004F6F7C"/>
    <w:rsid w:val="004F76D7"/>
    <w:rsid w:val="004F7945"/>
    <w:rsid w:val="004F7A42"/>
    <w:rsid w:val="004F7BB5"/>
    <w:rsid w:val="005001C6"/>
    <w:rsid w:val="00500291"/>
    <w:rsid w:val="00502E11"/>
    <w:rsid w:val="0050430A"/>
    <w:rsid w:val="00504AD5"/>
    <w:rsid w:val="0050610C"/>
    <w:rsid w:val="0050651D"/>
    <w:rsid w:val="00506716"/>
    <w:rsid w:val="00506F97"/>
    <w:rsid w:val="005070D4"/>
    <w:rsid w:val="00510766"/>
    <w:rsid w:val="00510ACD"/>
    <w:rsid w:val="00510D2E"/>
    <w:rsid w:val="005115E3"/>
    <w:rsid w:val="005116BC"/>
    <w:rsid w:val="00512B1F"/>
    <w:rsid w:val="00513BF4"/>
    <w:rsid w:val="00516D7A"/>
    <w:rsid w:val="00517412"/>
    <w:rsid w:val="00517846"/>
    <w:rsid w:val="00517A1D"/>
    <w:rsid w:val="005202BA"/>
    <w:rsid w:val="00520A08"/>
    <w:rsid w:val="00520DCB"/>
    <w:rsid w:val="00523889"/>
    <w:rsid w:val="00524356"/>
    <w:rsid w:val="00524ACD"/>
    <w:rsid w:val="00524EA5"/>
    <w:rsid w:val="00525241"/>
    <w:rsid w:val="00525F47"/>
    <w:rsid w:val="00526129"/>
    <w:rsid w:val="00526EF1"/>
    <w:rsid w:val="005273C2"/>
    <w:rsid w:val="00527BC0"/>
    <w:rsid w:val="00527D61"/>
    <w:rsid w:val="00527ECE"/>
    <w:rsid w:val="00531818"/>
    <w:rsid w:val="005343D6"/>
    <w:rsid w:val="005358EE"/>
    <w:rsid w:val="00536CFE"/>
    <w:rsid w:val="00537A76"/>
    <w:rsid w:val="0054009D"/>
    <w:rsid w:val="005400D4"/>
    <w:rsid w:val="00540679"/>
    <w:rsid w:val="00541766"/>
    <w:rsid w:val="00541A20"/>
    <w:rsid w:val="00541F10"/>
    <w:rsid w:val="005424D5"/>
    <w:rsid w:val="00543481"/>
    <w:rsid w:val="00543D0C"/>
    <w:rsid w:val="00546351"/>
    <w:rsid w:val="00546E65"/>
    <w:rsid w:val="00547892"/>
    <w:rsid w:val="0055011F"/>
    <w:rsid w:val="00551256"/>
    <w:rsid w:val="005529F4"/>
    <w:rsid w:val="00553744"/>
    <w:rsid w:val="0055445F"/>
    <w:rsid w:val="005547A7"/>
    <w:rsid w:val="00554D4A"/>
    <w:rsid w:val="00557291"/>
    <w:rsid w:val="00557EDC"/>
    <w:rsid w:val="00560C42"/>
    <w:rsid w:val="005628AA"/>
    <w:rsid w:val="00562A53"/>
    <w:rsid w:val="00562D9D"/>
    <w:rsid w:val="005643BB"/>
    <w:rsid w:val="00565041"/>
    <w:rsid w:val="00565E8C"/>
    <w:rsid w:val="0056629B"/>
    <w:rsid w:val="00566782"/>
    <w:rsid w:val="00566BB3"/>
    <w:rsid w:val="00566EA1"/>
    <w:rsid w:val="00567360"/>
    <w:rsid w:val="00570C3E"/>
    <w:rsid w:val="0057283C"/>
    <w:rsid w:val="00573617"/>
    <w:rsid w:val="00573DB0"/>
    <w:rsid w:val="00573DDD"/>
    <w:rsid w:val="00573EB9"/>
    <w:rsid w:val="005742BA"/>
    <w:rsid w:val="005755F4"/>
    <w:rsid w:val="00576684"/>
    <w:rsid w:val="0057760E"/>
    <w:rsid w:val="00577CD1"/>
    <w:rsid w:val="00580121"/>
    <w:rsid w:val="00580951"/>
    <w:rsid w:val="00580B7E"/>
    <w:rsid w:val="00581915"/>
    <w:rsid w:val="00581F61"/>
    <w:rsid w:val="00582A07"/>
    <w:rsid w:val="00583352"/>
    <w:rsid w:val="00583485"/>
    <w:rsid w:val="00584354"/>
    <w:rsid w:val="005844BF"/>
    <w:rsid w:val="00584664"/>
    <w:rsid w:val="00584963"/>
    <w:rsid w:val="00584A68"/>
    <w:rsid w:val="00584DEE"/>
    <w:rsid w:val="00585445"/>
    <w:rsid w:val="00587457"/>
    <w:rsid w:val="00587839"/>
    <w:rsid w:val="0059067B"/>
    <w:rsid w:val="0059103B"/>
    <w:rsid w:val="00591BB0"/>
    <w:rsid w:val="00591DA5"/>
    <w:rsid w:val="00591DB9"/>
    <w:rsid w:val="00591F51"/>
    <w:rsid w:val="00592226"/>
    <w:rsid w:val="00592B70"/>
    <w:rsid w:val="00593EDB"/>
    <w:rsid w:val="00594C42"/>
    <w:rsid w:val="00596660"/>
    <w:rsid w:val="005968AC"/>
    <w:rsid w:val="00597790"/>
    <w:rsid w:val="005A01D5"/>
    <w:rsid w:val="005A077C"/>
    <w:rsid w:val="005A19F8"/>
    <w:rsid w:val="005A1C93"/>
    <w:rsid w:val="005A220C"/>
    <w:rsid w:val="005A259A"/>
    <w:rsid w:val="005A33B4"/>
    <w:rsid w:val="005A419D"/>
    <w:rsid w:val="005A48ED"/>
    <w:rsid w:val="005A4F2E"/>
    <w:rsid w:val="005A517E"/>
    <w:rsid w:val="005A53C2"/>
    <w:rsid w:val="005A542E"/>
    <w:rsid w:val="005A595E"/>
    <w:rsid w:val="005A5ABA"/>
    <w:rsid w:val="005A6338"/>
    <w:rsid w:val="005B1771"/>
    <w:rsid w:val="005B1FF5"/>
    <w:rsid w:val="005B3E5F"/>
    <w:rsid w:val="005B42B2"/>
    <w:rsid w:val="005B5ED1"/>
    <w:rsid w:val="005B5F9D"/>
    <w:rsid w:val="005B643D"/>
    <w:rsid w:val="005B6F4D"/>
    <w:rsid w:val="005B6F83"/>
    <w:rsid w:val="005B755C"/>
    <w:rsid w:val="005B79BE"/>
    <w:rsid w:val="005C1BFD"/>
    <w:rsid w:val="005C27E6"/>
    <w:rsid w:val="005C4BC9"/>
    <w:rsid w:val="005C658C"/>
    <w:rsid w:val="005D0B1B"/>
    <w:rsid w:val="005D1601"/>
    <w:rsid w:val="005D241E"/>
    <w:rsid w:val="005D28EC"/>
    <w:rsid w:val="005D2990"/>
    <w:rsid w:val="005D2CD2"/>
    <w:rsid w:val="005D479F"/>
    <w:rsid w:val="005D7CD1"/>
    <w:rsid w:val="005E1812"/>
    <w:rsid w:val="005E1C6B"/>
    <w:rsid w:val="005E1ED0"/>
    <w:rsid w:val="005E2F5B"/>
    <w:rsid w:val="005E4409"/>
    <w:rsid w:val="005E60FC"/>
    <w:rsid w:val="005E628E"/>
    <w:rsid w:val="005E631D"/>
    <w:rsid w:val="005E6673"/>
    <w:rsid w:val="005E66AB"/>
    <w:rsid w:val="005F0CED"/>
    <w:rsid w:val="005F2195"/>
    <w:rsid w:val="005F274C"/>
    <w:rsid w:val="005F4B34"/>
    <w:rsid w:val="005F56BA"/>
    <w:rsid w:val="005F6D59"/>
    <w:rsid w:val="005F7A46"/>
    <w:rsid w:val="00600842"/>
    <w:rsid w:val="00602D21"/>
    <w:rsid w:val="006038E7"/>
    <w:rsid w:val="0060478F"/>
    <w:rsid w:val="00606894"/>
    <w:rsid w:val="0061064D"/>
    <w:rsid w:val="00610E5C"/>
    <w:rsid w:val="00611151"/>
    <w:rsid w:val="00611157"/>
    <w:rsid w:val="00611B5B"/>
    <w:rsid w:val="006121F1"/>
    <w:rsid w:val="00613E4B"/>
    <w:rsid w:val="00614649"/>
    <w:rsid w:val="006158C8"/>
    <w:rsid w:val="0061623C"/>
    <w:rsid w:val="006163B3"/>
    <w:rsid w:val="00616557"/>
    <w:rsid w:val="00620BEF"/>
    <w:rsid w:val="006224C2"/>
    <w:rsid w:val="006249C0"/>
    <w:rsid w:val="00630CB8"/>
    <w:rsid w:val="00631428"/>
    <w:rsid w:val="006326D8"/>
    <w:rsid w:val="00632D74"/>
    <w:rsid w:val="00633408"/>
    <w:rsid w:val="00633E62"/>
    <w:rsid w:val="00634A74"/>
    <w:rsid w:val="00635D38"/>
    <w:rsid w:val="00636DC2"/>
    <w:rsid w:val="00636F21"/>
    <w:rsid w:val="006371D4"/>
    <w:rsid w:val="00640181"/>
    <w:rsid w:val="0064075D"/>
    <w:rsid w:val="00640886"/>
    <w:rsid w:val="00640FD7"/>
    <w:rsid w:val="006414F5"/>
    <w:rsid w:val="0065047D"/>
    <w:rsid w:val="0065051C"/>
    <w:rsid w:val="006515FB"/>
    <w:rsid w:val="0065204F"/>
    <w:rsid w:val="00654647"/>
    <w:rsid w:val="00655ABE"/>
    <w:rsid w:val="00655F96"/>
    <w:rsid w:val="00657376"/>
    <w:rsid w:val="006602E4"/>
    <w:rsid w:val="00660636"/>
    <w:rsid w:val="006616A8"/>
    <w:rsid w:val="00661AC8"/>
    <w:rsid w:val="00665F61"/>
    <w:rsid w:val="006669E0"/>
    <w:rsid w:val="006671E5"/>
    <w:rsid w:val="00667499"/>
    <w:rsid w:val="00667B2E"/>
    <w:rsid w:val="00670D22"/>
    <w:rsid w:val="00671FAD"/>
    <w:rsid w:val="0067323A"/>
    <w:rsid w:val="006748AF"/>
    <w:rsid w:val="006749BC"/>
    <w:rsid w:val="006751BF"/>
    <w:rsid w:val="00675D23"/>
    <w:rsid w:val="0067794F"/>
    <w:rsid w:val="006803EA"/>
    <w:rsid w:val="00680D2A"/>
    <w:rsid w:val="00681362"/>
    <w:rsid w:val="00682C4E"/>
    <w:rsid w:val="006834C5"/>
    <w:rsid w:val="00683986"/>
    <w:rsid w:val="006842C3"/>
    <w:rsid w:val="006848C9"/>
    <w:rsid w:val="00684C1D"/>
    <w:rsid w:val="00685635"/>
    <w:rsid w:val="00686153"/>
    <w:rsid w:val="0068662F"/>
    <w:rsid w:val="00686A43"/>
    <w:rsid w:val="00686E1D"/>
    <w:rsid w:val="006912E4"/>
    <w:rsid w:val="00692C4D"/>
    <w:rsid w:val="00693093"/>
    <w:rsid w:val="00693385"/>
    <w:rsid w:val="0069423D"/>
    <w:rsid w:val="00694D88"/>
    <w:rsid w:val="006950FE"/>
    <w:rsid w:val="00696581"/>
    <w:rsid w:val="006969BF"/>
    <w:rsid w:val="006A044C"/>
    <w:rsid w:val="006A0830"/>
    <w:rsid w:val="006A2B9B"/>
    <w:rsid w:val="006A429D"/>
    <w:rsid w:val="006A4701"/>
    <w:rsid w:val="006A576C"/>
    <w:rsid w:val="006A5AD6"/>
    <w:rsid w:val="006B146F"/>
    <w:rsid w:val="006B215D"/>
    <w:rsid w:val="006B3AB6"/>
    <w:rsid w:val="006B43DA"/>
    <w:rsid w:val="006B48E1"/>
    <w:rsid w:val="006B4EEE"/>
    <w:rsid w:val="006B6CF4"/>
    <w:rsid w:val="006B707F"/>
    <w:rsid w:val="006B72F4"/>
    <w:rsid w:val="006B747E"/>
    <w:rsid w:val="006B7FAD"/>
    <w:rsid w:val="006C131E"/>
    <w:rsid w:val="006C22C9"/>
    <w:rsid w:val="006C2576"/>
    <w:rsid w:val="006C2FD4"/>
    <w:rsid w:val="006C3952"/>
    <w:rsid w:val="006C57C4"/>
    <w:rsid w:val="006C58F2"/>
    <w:rsid w:val="006C6907"/>
    <w:rsid w:val="006C7FD8"/>
    <w:rsid w:val="006D00DE"/>
    <w:rsid w:val="006D17C8"/>
    <w:rsid w:val="006D1CDD"/>
    <w:rsid w:val="006D38A4"/>
    <w:rsid w:val="006D3D65"/>
    <w:rsid w:val="006D45CF"/>
    <w:rsid w:val="006D5082"/>
    <w:rsid w:val="006D53A3"/>
    <w:rsid w:val="006D5817"/>
    <w:rsid w:val="006D59A2"/>
    <w:rsid w:val="006D5FAE"/>
    <w:rsid w:val="006D6B10"/>
    <w:rsid w:val="006D6D89"/>
    <w:rsid w:val="006E0A19"/>
    <w:rsid w:val="006E0F4C"/>
    <w:rsid w:val="006E11B3"/>
    <w:rsid w:val="006E1A87"/>
    <w:rsid w:val="006E1F5B"/>
    <w:rsid w:val="006E23F5"/>
    <w:rsid w:val="006E2B57"/>
    <w:rsid w:val="006E2D76"/>
    <w:rsid w:val="006E3600"/>
    <w:rsid w:val="006E4655"/>
    <w:rsid w:val="006E4822"/>
    <w:rsid w:val="006E4E2D"/>
    <w:rsid w:val="006E5038"/>
    <w:rsid w:val="006E5BC2"/>
    <w:rsid w:val="006E75A1"/>
    <w:rsid w:val="006F2E33"/>
    <w:rsid w:val="006F3572"/>
    <w:rsid w:val="006F3ABA"/>
    <w:rsid w:val="006F3D2B"/>
    <w:rsid w:val="006F6203"/>
    <w:rsid w:val="006F71DA"/>
    <w:rsid w:val="006F7C0F"/>
    <w:rsid w:val="007007B1"/>
    <w:rsid w:val="00700B39"/>
    <w:rsid w:val="00702058"/>
    <w:rsid w:val="007020AD"/>
    <w:rsid w:val="0070320A"/>
    <w:rsid w:val="00703A45"/>
    <w:rsid w:val="00703A72"/>
    <w:rsid w:val="00703A7F"/>
    <w:rsid w:val="007050AD"/>
    <w:rsid w:val="00707441"/>
    <w:rsid w:val="00710DCE"/>
    <w:rsid w:val="00710FA6"/>
    <w:rsid w:val="0071177B"/>
    <w:rsid w:val="00712751"/>
    <w:rsid w:val="0071297B"/>
    <w:rsid w:val="0071332B"/>
    <w:rsid w:val="007135E5"/>
    <w:rsid w:val="0071513E"/>
    <w:rsid w:val="007157D0"/>
    <w:rsid w:val="007170DD"/>
    <w:rsid w:val="00721522"/>
    <w:rsid w:val="00722DBB"/>
    <w:rsid w:val="0072557F"/>
    <w:rsid w:val="00726BBD"/>
    <w:rsid w:val="00726C47"/>
    <w:rsid w:val="007306F3"/>
    <w:rsid w:val="007321FC"/>
    <w:rsid w:val="007332D8"/>
    <w:rsid w:val="0073357A"/>
    <w:rsid w:val="00734867"/>
    <w:rsid w:val="007352C4"/>
    <w:rsid w:val="00735691"/>
    <w:rsid w:val="00735B5C"/>
    <w:rsid w:val="0073656D"/>
    <w:rsid w:val="0073666C"/>
    <w:rsid w:val="00737BF0"/>
    <w:rsid w:val="007414BD"/>
    <w:rsid w:val="007418E9"/>
    <w:rsid w:val="00742DE3"/>
    <w:rsid w:val="007441DC"/>
    <w:rsid w:val="00744810"/>
    <w:rsid w:val="00745072"/>
    <w:rsid w:val="007460FD"/>
    <w:rsid w:val="00746268"/>
    <w:rsid w:val="007465D2"/>
    <w:rsid w:val="00750A2B"/>
    <w:rsid w:val="00751366"/>
    <w:rsid w:val="0075279E"/>
    <w:rsid w:val="00753358"/>
    <w:rsid w:val="00754C0C"/>
    <w:rsid w:val="00755C13"/>
    <w:rsid w:val="00755C7A"/>
    <w:rsid w:val="00755CFB"/>
    <w:rsid w:val="00756666"/>
    <w:rsid w:val="007573D0"/>
    <w:rsid w:val="007575AC"/>
    <w:rsid w:val="007579C5"/>
    <w:rsid w:val="00760315"/>
    <w:rsid w:val="00760441"/>
    <w:rsid w:val="0076098F"/>
    <w:rsid w:val="00761BDF"/>
    <w:rsid w:val="0076212B"/>
    <w:rsid w:val="00762A14"/>
    <w:rsid w:val="00762F70"/>
    <w:rsid w:val="007631B2"/>
    <w:rsid w:val="007634DF"/>
    <w:rsid w:val="00763A14"/>
    <w:rsid w:val="00766487"/>
    <w:rsid w:val="00766A6E"/>
    <w:rsid w:val="00766ED4"/>
    <w:rsid w:val="00767ED7"/>
    <w:rsid w:val="00770F05"/>
    <w:rsid w:val="00771BC6"/>
    <w:rsid w:val="00771D92"/>
    <w:rsid w:val="00772677"/>
    <w:rsid w:val="007726C5"/>
    <w:rsid w:val="00774961"/>
    <w:rsid w:val="00774F77"/>
    <w:rsid w:val="007774DC"/>
    <w:rsid w:val="00780476"/>
    <w:rsid w:val="007813BD"/>
    <w:rsid w:val="007821FA"/>
    <w:rsid w:val="00782A32"/>
    <w:rsid w:val="00783373"/>
    <w:rsid w:val="00784EFE"/>
    <w:rsid w:val="007855E9"/>
    <w:rsid w:val="00785883"/>
    <w:rsid w:val="00785956"/>
    <w:rsid w:val="007873BA"/>
    <w:rsid w:val="00791030"/>
    <w:rsid w:val="00792495"/>
    <w:rsid w:val="007930FC"/>
    <w:rsid w:val="00794A59"/>
    <w:rsid w:val="0079586B"/>
    <w:rsid w:val="007975A8"/>
    <w:rsid w:val="007A0439"/>
    <w:rsid w:val="007A078E"/>
    <w:rsid w:val="007A0CF8"/>
    <w:rsid w:val="007A17B8"/>
    <w:rsid w:val="007A2285"/>
    <w:rsid w:val="007A4199"/>
    <w:rsid w:val="007A475D"/>
    <w:rsid w:val="007A4AE1"/>
    <w:rsid w:val="007A56A6"/>
    <w:rsid w:val="007A6A5C"/>
    <w:rsid w:val="007A7110"/>
    <w:rsid w:val="007B01D2"/>
    <w:rsid w:val="007B1401"/>
    <w:rsid w:val="007B1A8C"/>
    <w:rsid w:val="007B1BE1"/>
    <w:rsid w:val="007B1CE7"/>
    <w:rsid w:val="007B2CEB"/>
    <w:rsid w:val="007B2D69"/>
    <w:rsid w:val="007B3773"/>
    <w:rsid w:val="007B387F"/>
    <w:rsid w:val="007B5692"/>
    <w:rsid w:val="007C02EA"/>
    <w:rsid w:val="007C0334"/>
    <w:rsid w:val="007C04C8"/>
    <w:rsid w:val="007C0568"/>
    <w:rsid w:val="007C118E"/>
    <w:rsid w:val="007C157A"/>
    <w:rsid w:val="007C2190"/>
    <w:rsid w:val="007C226D"/>
    <w:rsid w:val="007C2AD7"/>
    <w:rsid w:val="007C3786"/>
    <w:rsid w:val="007C4162"/>
    <w:rsid w:val="007C4736"/>
    <w:rsid w:val="007C5F3E"/>
    <w:rsid w:val="007C702E"/>
    <w:rsid w:val="007C7218"/>
    <w:rsid w:val="007C74D2"/>
    <w:rsid w:val="007D0BC0"/>
    <w:rsid w:val="007D1147"/>
    <w:rsid w:val="007D139F"/>
    <w:rsid w:val="007D18C7"/>
    <w:rsid w:val="007D2270"/>
    <w:rsid w:val="007D3DFC"/>
    <w:rsid w:val="007D4DB3"/>
    <w:rsid w:val="007D4E33"/>
    <w:rsid w:val="007D5701"/>
    <w:rsid w:val="007D65B0"/>
    <w:rsid w:val="007D6742"/>
    <w:rsid w:val="007D7572"/>
    <w:rsid w:val="007D79D1"/>
    <w:rsid w:val="007D7E67"/>
    <w:rsid w:val="007E0F62"/>
    <w:rsid w:val="007E14AC"/>
    <w:rsid w:val="007E188E"/>
    <w:rsid w:val="007E1B14"/>
    <w:rsid w:val="007E2B5C"/>
    <w:rsid w:val="007E3A2B"/>
    <w:rsid w:val="007E3A97"/>
    <w:rsid w:val="007E43E6"/>
    <w:rsid w:val="007E45F1"/>
    <w:rsid w:val="007E47A2"/>
    <w:rsid w:val="007E4D6C"/>
    <w:rsid w:val="007E53BC"/>
    <w:rsid w:val="007E55B2"/>
    <w:rsid w:val="007E5EF7"/>
    <w:rsid w:val="007E5F23"/>
    <w:rsid w:val="007E646C"/>
    <w:rsid w:val="007E7C96"/>
    <w:rsid w:val="007F1648"/>
    <w:rsid w:val="007F1776"/>
    <w:rsid w:val="007F2E94"/>
    <w:rsid w:val="007F3A37"/>
    <w:rsid w:val="007F41D6"/>
    <w:rsid w:val="007F463C"/>
    <w:rsid w:val="007F4860"/>
    <w:rsid w:val="007F54BA"/>
    <w:rsid w:val="007F5533"/>
    <w:rsid w:val="007F613F"/>
    <w:rsid w:val="007F71A7"/>
    <w:rsid w:val="007F741E"/>
    <w:rsid w:val="007F7E1B"/>
    <w:rsid w:val="00800B02"/>
    <w:rsid w:val="008012DB"/>
    <w:rsid w:val="008022B4"/>
    <w:rsid w:val="00802E8C"/>
    <w:rsid w:val="00803889"/>
    <w:rsid w:val="00803AA5"/>
    <w:rsid w:val="00803B8C"/>
    <w:rsid w:val="00803BBA"/>
    <w:rsid w:val="00804E55"/>
    <w:rsid w:val="008053DC"/>
    <w:rsid w:val="00806E6A"/>
    <w:rsid w:val="008073FE"/>
    <w:rsid w:val="0080788E"/>
    <w:rsid w:val="00807D99"/>
    <w:rsid w:val="00810B35"/>
    <w:rsid w:val="008125F2"/>
    <w:rsid w:val="00813BC4"/>
    <w:rsid w:val="008140AA"/>
    <w:rsid w:val="0081427E"/>
    <w:rsid w:val="0081549F"/>
    <w:rsid w:val="00816E26"/>
    <w:rsid w:val="00821083"/>
    <w:rsid w:val="00821C11"/>
    <w:rsid w:val="00821DBD"/>
    <w:rsid w:val="0082279C"/>
    <w:rsid w:val="0082320F"/>
    <w:rsid w:val="008235AB"/>
    <w:rsid w:val="00823CAC"/>
    <w:rsid w:val="00824038"/>
    <w:rsid w:val="00824A52"/>
    <w:rsid w:val="00824E60"/>
    <w:rsid w:val="00825CD3"/>
    <w:rsid w:val="00825F69"/>
    <w:rsid w:val="00830E68"/>
    <w:rsid w:val="00831DDF"/>
    <w:rsid w:val="00832163"/>
    <w:rsid w:val="00832A78"/>
    <w:rsid w:val="00832BA2"/>
    <w:rsid w:val="00832D72"/>
    <w:rsid w:val="00833502"/>
    <w:rsid w:val="00833976"/>
    <w:rsid w:val="00833CEC"/>
    <w:rsid w:val="00833D07"/>
    <w:rsid w:val="00833F2A"/>
    <w:rsid w:val="00834A19"/>
    <w:rsid w:val="008358CC"/>
    <w:rsid w:val="00836181"/>
    <w:rsid w:val="00836C21"/>
    <w:rsid w:val="00836D02"/>
    <w:rsid w:val="0084002D"/>
    <w:rsid w:val="00840088"/>
    <w:rsid w:val="0084030F"/>
    <w:rsid w:val="0084107F"/>
    <w:rsid w:val="008418BB"/>
    <w:rsid w:val="00841D69"/>
    <w:rsid w:val="00842D02"/>
    <w:rsid w:val="00843469"/>
    <w:rsid w:val="00846428"/>
    <w:rsid w:val="00846A3B"/>
    <w:rsid w:val="00846E24"/>
    <w:rsid w:val="0084730A"/>
    <w:rsid w:val="008477FC"/>
    <w:rsid w:val="00850840"/>
    <w:rsid w:val="00850ED2"/>
    <w:rsid w:val="00851EF6"/>
    <w:rsid w:val="00851F0C"/>
    <w:rsid w:val="0085258B"/>
    <w:rsid w:val="008526CF"/>
    <w:rsid w:val="0085415C"/>
    <w:rsid w:val="008545EC"/>
    <w:rsid w:val="008550C2"/>
    <w:rsid w:val="008552F7"/>
    <w:rsid w:val="00855C87"/>
    <w:rsid w:val="00862499"/>
    <w:rsid w:val="00863229"/>
    <w:rsid w:val="00863991"/>
    <w:rsid w:val="008639A7"/>
    <w:rsid w:val="00863C14"/>
    <w:rsid w:val="00863EC4"/>
    <w:rsid w:val="0086547D"/>
    <w:rsid w:val="008661FA"/>
    <w:rsid w:val="008663AC"/>
    <w:rsid w:val="00866766"/>
    <w:rsid w:val="00867000"/>
    <w:rsid w:val="00870D33"/>
    <w:rsid w:val="008714F5"/>
    <w:rsid w:val="00871B9F"/>
    <w:rsid w:val="00871C6A"/>
    <w:rsid w:val="00873878"/>
    <w:rsid w:val="00874974"/>
    <w:rsid w:val="00875800"/>
    <w:rsid w:val="0087593B"/>
    <w:rsid w:val="00876437"/>
    <w:rsid w:val="00876A69"/>
    <w:rsid w:val="008814DB"/>
    <w:rsid w:val="00883338"/>
    <w:rsid w:val="00883874"/>
    <w:rsid w:val="0088387A"/>
    <w:rsid w:val="00884AFA"/>
    <w:rsid w:val="00886C90"/>
    <w:rsid w:val="008877BC"/>
    <w:rsid w:val="00887BA7"/>
    <w:rsid w:val="0089055E"/>
    <w:rsid w:val="00890FCF"/>
    <w:rsid w:val="008912D3"/>
    <w:rsid w:val="00893E42"/>
    <w:rsid w:val="008941A4"/>
    <w:rsid w:val="00894A4B"/>
    <w:rsid w:val="0089662B"/>
    <w:rsid w:val="00897853"/>
    <w:rsid w:val="0089793B"/>
    <w:rsid w:val="00897BC2"/>
    <w:rsid w:val="008A024B"/>
    <w:rsid w:val="008A1320"/>
    <w:rsid w:val="008A1A32"/>
    <w:rsid w:val="008A2072"/>
    <w:rsid w:val="008A24DE"/>
    <w:rsid w:val="008A2D78"/>
    <w:rsid w:val="008A2F6F"/>
    <w:rsid w:val="008A38BB"/>
    <w:rsid w:val="008A4A55"/>
    <w:rsid w:val="008A51EE"/>
    <w:rsid w:val="008A5392"/>
    <w:rsid w:val="008A645C"/>
    <w:rsid w:val="008B1AFA"/>
    <w:rsid w:val="008B2D04"/>
    <w:rsid w:val="008B3544"/>
    <w:rsid w:val="008B4613"/>
    <w:rsid w:val="008B5288"/>
    <w:rsid w:val="008B53E8"/>
    <w:rsid w:val="008B627A"/>
    <w:rsid w:val="008B63C2"/>
    <w:rsid w:val="008B64D2"/>
    <w:rsid w:val="008B6D8E"/>
    <w:rsid w:val="008B702D"/>
    <w:rsid w:val="008C016B"/>
    <w:rsid w:val="008C0176"/>
    <w:rsid w:val="008C1F02"/>
    <w:rsid w:val="008C1FBD"/>
    <w:rsid w:val="008C262B"/>
    <w:rsid w:val="008C2920"/>
    <w:rsid w:val="008C2FD4"/>
    <w:rsid w:val="008C58F7"/>
    <w:rsid w:val="008C7446"/>
    <w:rsid w:val="008C7DB5"/>
    <w:rsid w:val="008D4821"/>
    <w:rsid w:val="008D5B63"/>
    <w:rsid w:val="008D75C3"/>
    <w:rsid w:val="008E10EC"/>
    <w:rsid w:val="008E1110"/>
    <w:rsid w:val="008E14A9"/>
    <w:rsid w:val="008E1CF7"/>
    <w:rsid w:val="008E2483"/>
    <w:rsid w:val="008E4592"/>
    <w:rsid w:val="008E55C9"/>
    <w:rsid w:val="008E6FC6"/>
    <w:rsid w:val="008F1801"/>
    <w:rsid w:val="008F2809"/>
    <w:rsid w:val="008F3ACB"/>
    <w:rsid w:val="008F5050"/>
    <w:rsid w:val="008F57BC"/>
    <w:rsid w:val="008F5BCA"/>
    <w:rsid w:val="008F60E2"/>
    <w:rsid w:val="008F678E"/>
    <w:rsid w:val="008F6E09"/>
    <w:rsid w:val="00900168"/>
    <w:rsid w:val="009009B2"/>
    <w:rsid w:val="009015DC"/>
    <w:rsid w:val="00903726"/>
    <w:rsid w:val="009041C9"/>
    <w:rsid w:val="00904760"/>
    <w:rsid w:val="009053DE"/>
    <w:rsid w:val="00906721"/>
    <w:rsid w:val="00907666"/>
    <w:rsid w:val="00907A1C"/>
    <w:rsid w:val="0091010B"/>
    <w:rsid w:val="00910AA3"/>
    <w:rsid w:val="00911596"/>
    <w:rsid w:val="009117B7"/>
    <w:rsid w:val="00911F45"/>
    <w:rsid w:val="009121CE"/>
    <w:rsid w:val="00912812"/>
    <w:rsid w:val="00913B14"/>
    <w:rsid w:val="00913D64"/>
    <w:rsid w:val="00915F91"/>
    <w:rsid w:val="00916DF8"/>
    <w:rsid w:val="009170DC"/>
    <w:rsid w:val="009174C5"/>
    <w:rsid w:val="00921407"/>
    <w:rsid w:val="00923929"/>
    <w:rsid w:val="00924485"/>
    <w:rsid w:val="00924793"/>
    <w:rsid w:val="00924DB8"/>
    <w:rsid w:val="00926DA6"/>
    <w:rsid w:val="00927235"/>
    <w:rsid w:val="00927A8A"/>
    <w:rsid w:val="009309F0"/>
    <w:rsid w:val="00931B9F"/>
    <w:rsid w:val="009320DF"/>
    <w:rsid w:val="0093241F"/>
    <w:rsid w:val="0093269A"/>
    <w:rsid w:val="00932BFA"/>
    <w:rsid w:val="0093431C"/>
    <w:rsid w:val="009347EB"/>
    <w:rsid w:val="00934F56"/>
    <w:rsid w:val="00935894"/>
    <w:rsid w:val="00935F74"/>
    <w:rsid w:val="00936390"/>
    <w:rsid w:val="009366C8"/>
    <w:rsid w:val="00936884"/>
    <w:rsid w:val="00937833"/>
    <w:rsid w:val="00937B67"/>
    <w:rsid w:val="00940398"/>
    <w:rsid w:val="00941DAF"/>
    <w:rsid w:val="00942DB1"/>
    <w:rsid w:val="00944DEE"/>
    <w:rsid w:val="00945988"/>
    <w:rsid w:val="00946523"/>
    <w:rsid w:val="00947195"/>
    <w:rsid w:val="009478C7"/>
    <w:rsid w:val="00947FAC"/>
    <w:rsid w:val="0095083F"/>
    <w:rsid w:val="00950BCF"/>
    <w:rsid w:val="00952278"/>
    <w:rsid w:val="009526DF"/>
    <w:rsid w:val="009527CF"/>
    <w:rsid w:val="0095282A"/>
    <w:rsid w:val="00953EDA"/>
    <w:rsid w:val="009549E8"/>
    <w:rsid w:val="00954CBB"/>
    <w:rsid w:val="00954D59"/>
    <w:rsid w:val="00955B70"/>
    <w:rsid w:val="00955EB4"/>
    <w:rsid w:val="00956FF7"/>
    <w:rsid w:val="0095703A"/>
    <w:rsid w:val="00960579"/>
    <w:rsid w:val="00960720"/>
    <w:rsid w:val="00960753"/>
    <w:rsid w:val="00961AF5"/>
    <w:rsid w:val="0096253F"/>
    <w:rsid w:val="00962A2E"/>
    <w:rsid w:val="0096371D"/>
    <w:rsid w:val="009653D9"/>
    <w:rsid w:val="009664FF"/>
    <w:rsid w:val="00967100"/>
    <w:rsid w:val="00967935"/>
    <w:rsid w:val="0097118E"/>
    <w:rsid w:val="00971618"/>
    <w:rsid w:val="00972968"/>
    <w:rsid w:val="009730AB"/>
    <w:rsid w:val="00975978"/>
    <w:rsid w:val="00976500"/>
    <w:rsid w:val="0097714F"/>
    <w:rsid w:val="00980735"/>
    <w:rsid w:val="00980A02"/>
    <w:rsid w:val="00981E4E"/>
    <w:rsid w:val="00981EA9"/>
    <w:rsid w:val="00985E65"/>
    <w:rsid w:val="00986352"/>
    <w:rsid w:val="00986B3F"/>
    <w:rsid w:val="00992A96"/>
    <w:rsid w:val="00992BF1"/>
    <w:rsid w:val="00993619"/>
    <w:rsid w:val="00993BBE"/>
    <w:rsid w:val="009941C3"/>
    <w:rsid w:val="00994724"/>
    <w:rsid w:val="0099499A"/>
    <w:rsid w:val="00995CDB"/>
    <w:rsid w:val="00997849"/>
    <w:rsid w:val="009A0B35"/>
    <w:rsid w:val="009A1757"/>
    <w:rsid w:val="009A2A3F"/>
    <w:rsid w:val="009A2D67"/>
    <w:rsid w:val="009A445E"/>
    <w:rsid w:val="009A451E"/>
    <w:rsid w:val="009A64F3"/>
    <w:rsid w:val="009B0C70"/>
    <w:rsid w:val="009B2037"/>
    <w:rsid w:val="009B2240"/>
    <w:rsid w:val="009B2BBC"/>
    <w:rsid w:val="009B5355"/>
    <w:rsid w:val="009B5705"/>
    <w:rsid w:val="009B5BF0"/>
    <w:rsid w:val="009B6852"/>
    <w:rsid w:val="009B6AC2"/>
    <w:rsid w:val="009B72BB"/>
    <w:rsid w:val="009B73AA"/>
    <w:rsid w:val="009C02A8"/>
    <w:rsid w:val="009C12D0"/>
    <w:rsid w:val="009C191D"/>
    <w:rsid w:val="009C1C4F"/>
    <w:rsid w:val="009C1FC7"/>
    <w:rsid w:val="009C2297"/>
    <w:rsid w:val="009C2F62"/>
    <w:rsid w:val="009C30B2"/>
    <w:rsid w:val="009C32DB"/>
    <w:rsid w:val="009C3F23"/>
    <w:rsid w:val="009C422F"/>
    <w:rsid w:val="009C4244"/>
    <w:rsid w:val="009C586E"/>
    <w:rsid w:val="009C5BEB"/>
    <w:rsid w:val="009C6764"/>
    <w:rsid w:val="009C6B9B"/>
    <w:rsid w:val="009C6D10"/>
    <w:rsid w:val="009D2023"/>
    <w:rsid w:val="009D29F7"/>
    <w:rsid w:val="009D362A"/>
    <w:rsid w:val="009D458B"/>
    <w:rsid w:val="009D4749"/>
    <w:rsid w:val="009D65B4"/>
    <w:rsid w:val="009E0568"/>
    <w:rsid w:val="009E066D"/>
    <w:rsid w:val="009E0764"/>
    <w:rsid w:val="009E0B08"/>
    <w:rsid w:val="009E0DE9"/>
    <w:rsid w:val="009E1846"/>
    <w:rsid w:val="009E18D6"/>
    <w:rsid w:val="009E1A89"/>
    <w:rsid w:val="009E1D25"/>
    <w:rsid w:val="009E1DF8"/>
    <w:rsid w:val="009E290C"/>
    <w:rsid w:val="009E2C77"/>
    <w:rsid w:val="009E2EF5"/>
    <w:rsid w:val="009E3533"/>
    <w:rsid w:val="009E396C"/>
    <w:rsid w:val="009E4152"/>
    <w:rsid w:val="009E4C4D"/>
    <w:rsid w:val="009E608C"/>
    <w:rsid w:val="009E7847"/>
    <w:rsid w:val="009E7C3E"/>
    <w:rsid w:val="009E7DA7"/>
    <w:rsid w:val="009F1403"/>
    <w:rsid w:val="009F1905"/>
    <w:rsid w:val="009F49A5"/>
    <w:rsid w:val="009F579F"/>
    <w:rsid w:val="009F61EA"/>
    <w:rsid w:val="009F6360"/>
    <w:rsid w:val="009F659B"/>
    <w:rsid w:val="009F6CBF"/>
    <w:rsid w:val="009F74C4"/>
    <w:rsid w:val="009F7CA7"/>
    <w:rsid w:val="00A00542"/>
    <w:rsid w:val="00A00BD6"/>
    <w:rsid w:val="00A0152B"/>
    <w:rsid w:val="00A01ACA"/>
    <w:rsid w:val="00A01D5F"/>
    <w:rsid w:val="00A03A53"/>
    <w:rsid w:val="00A03D85"/>
    <w:rsid w:val="00A0464E"/>
    <w:rsid w:val="00A06441"/>
    <w:rsid w:val="00A114CA"/>
    <w:rsid w:val="00A116B9"/>
    <w:rsid w:val="00A1196D"/>
    <w:rsid w:val="00A11E40"/>
    <w:rsid w:val="00A125C6"/>
    <w:rsid w:val="00A12B69"/>
    <w:rsid w:val="00A14112"/>
    <w:rsid w:val="00A141E5"/>
    <w:rsid w:val="00A150BE"/>
    <w:rsid w:val="00A151FE"/>
    <w:rsid w:val="00A15854"/>
    <w:rsid w:val="00A20256"/>
    <w:rsid w:val="00A20458"/>
    <w:rsid w:val="00A205AF"/>
    <w:rsid w:val="00A20727"/>
    <w:rsid w:val="00A20E67"/>
    <w:rsid w:val="00A2243D"/>
    <w:rsid w:val="00A22F46"/>
    <w:rsid w:val="00A23565"/>
    <w:rsid w:val="00A258BD"/>
    <w:rsid w:val="00A26419"/>
    <w:rsid w:val="00A33373"/>
    <w:rsid w:val="00A34688"/>
    <w:rsid w:val="00A348D8"/>
    <w:rsid w:val="00A349D8"/>
    <w:rsid w:val="00A34C3E"/>
    <w:rsid w:val="00A360BB"/>
    <w:rsid w:val="00A37ACA"/>
    <w:rsid w:val="00A37CEB"/>
    <w:rsid w:val="00A41233"/>
    <w:rsid w:val="00A41567"/>
    <w:rsid w:val="00A4174D"/>
    <w:rsid w:val="00A41D98"/>
    <w:rsid w:val="00A41EA4"/>
    <w:rsid w:val="00A422C2"/>
    <w:rsid w:val="00A42D1B"/>
    <w:rsid w:val="00A4326F"/>
    <w:rsid w:val="00A43A75"/>
    <w:rsid w:val="00A4538C"/>
    <w:rsid w:val="00A453D6"/>
    <w:rsid w:val="00A45960"/>
    <w:rsid w:val="00A46919"/>
    <w:rsid w:val="00A4703A"/>
    <w:rsid w:val="00A47F65"/>
    <w:rsid w:val="00A51B82"/>
    <w:rsid w:val="00A52DA3"/>
    <w:rsid w:val="00A536F5"/>
    <w:rsid w:val="00A55280"/>
    <w:rsid w:val="00A554C1"/>
    <w:rsid w:val="00A55A15"/>
    <w:rsid w:val="00A55CE4"/>
    <w:rsid w:val="00A566C1"/>
    <w:rsid w:val="00A615B7"/>
    <w:rsid w:val="00A61794"/>
    <w:rsid w:val="00A61A93"/>
    <w:rsid w:val="00A62C5E"/>
    <w:rsid w:val="00A6342C"/>
    <w:rsid w:val="00A65784"/>
    <w:rsid w:val="00A6579F"/>
    <w:rsid w:val="00A65E23"/>
    <w:rsid w:val="00A67685"/>
    <w:rsid w:val="00A67A15"/>
    <w:rsid w:val="00A67D0D"/>
    <w:rsid w:val="00A70632"/>
    <w:rsid w:val="00A7103E"/>
    <w:rsid w:val="00A715DA"/>
    <w:rsid w:val="00A72203"/>
    <w:rsid w:val="00A73852"/>
    <w:rsid w:val="00A73CDB"/>
    <w:rsid w:val="00A76530"/>
    <w:rsid w:val="00A7770F"/>
    <w:rsid w:val="00A804CA"/>
    <w:rsid w:val="00A806CC"/>
    <w:rsid w:val="00A8072C"/>
    <w:rsid w:val="00A80B59"/>
    <w:rsid w:val="00A80C5A"/>
    <w:rsid w:val="00A81A1B"/>
    <w:rsid w:val="00A82A45"/>
    <w:rsid w:val="00A8308E"/>
    <w:rsid w:val="00A83E83"/>
    <w:rsid w:val="00A84F33"/>
    <w:rsid w:val="00A8586A"/>
    <w:rsid w:val="00A86BE1"/>
    <w:rsid w:val="00A86C64"/>
    <w:rsid w:val="00A87107"/>
    <w:rsid w:val="00A87982"/>
    <w:rsid w:val="00A90236"/>
    <w:rsid w:val="00A908FE"/>
    <w:rsid w:val="00A90AE8"/>
    <w:rsid w:val="00A91FFB"/>
    <w:rsid w:val="00A9214F"/>
    <w:rsid w:val="00A92718"/>
    <w:rsid w:val="00A92AE3"/>
    <w:rsid w:val="00A92E1B"/>
    <w:rsid w:val="00A934DC"/>
    <w:rsid w:val="00A937B5"/>
    <w:rsid w:val="00A942F3"/>
    <w:rsid w:val="00A94D63"/>
    <w:rsid w:val="00A971F7"/>
    <w:rsid w:val="00A97DB2"/>
    <w:rsid w:val="00AA0A8F"/>
    <w:rsid w:val="00AA1809"/>
    <w:rsid w:val="00AA20B3"/>
    <w:rsid w:val="00AA2C36"/>
    <w:rsid w:val="00AA3149"/>
    <w:rsid w:val="00AA36E0"/>
    <w:rsid w:val="00AA4D59"/>
    <w:rsid w:val="00AA5833"/>
    <w:rsid w:val="00AA66D7"/>
    <w:rsid w:val="00AA6CD8"/>
    <w:rsid w:val="00AA71D9"/>
    <w:rsid w:val="00AB0388"/>
    <w:rsid w:val="00AB1F17"/>
    <w:rsid w:val="00AB1F48"/>
    <w:rsid w:val="00AB51B0"/>
    <w:rsid w:val="00AB51D9"/>
    <w:rsid w:val="00AB5B4E"/>
    <w:rsid w:val="00AB5E84"/>
    <w:rsid w:val="00AB5F22"/>
    <w:rsid w:val="00AB69CD"/>
    <w:rsid w:val="00AB700F"/>
    <w:rsid w:val="00AC13BD"/>
    <w:rsid w:val="00AC13EC"/>
    <w:rsid w:val="00AC17C3"/>
    <w:rsid w:val="00AC1FE1"/>
    <w:rsid w:val="00AC2EEE"/>
    <w:rsid w:val="00AC3302"/>
    <w:rsid w:val="00AC37B3"/>
    <w:rsid w:val="00AC3C8A"/>
    <w:rsid w:val="00AC49D1"/>
    <w:rsid w:val="00AC4A5A"/>
    <w:rsid w:val="00AC539D"/>
    <w:rsid w:val="00AC573A"/>
    <w:rsid w:val="00AD060F"/>
    <w:rsid w:val="00AD0B2B"/>
    <w:rsid w:val="00AD0ED6"/>
    <w:rsid w:val="00AD1D23"/>
    <w:rsid w:val="00AD2C00"/>
    <w:rsid w:val="00AD3AEC"/>
    <w:rsid w:val="00AD44A2"/>
    <w:rsid w:val="00AD540E"/>
    <w:rsid w:val="00AD5CF5"/>
    <w:rsid w:val="00AD6075"/>
    <w:rsid w:val="00AD6738"/>
    <w:rsid w:val="00AD68AD"/>
    <w:rsid w:val="00AD6EDC"/>
    <w:rsid w:val="00AD7450"/>
    <w:rsid w:val="00AE0FB6"/>
    <w:rsid w:val="00AE1030"/>
    <w:rsid w:val="00AE136C"/>
    <w:rsid w:val="00AE1583"/>
    <w:rsid w:val="00AE17A1"/>
    <w:rsid w:val="00AE4DF0"/>
    <w:rsid w:val="00AE554C"/>
    <w:rsid w:val="00AE6831"/>
    <w:rsid w:val="00AE7485"/>
    <w:rsid w:val="00AE79CE"/>
    <w:rsid w:val="00AF006C"/>
    <w:rsid w:val="00AF15DE"/>
    <w:rsid w:val="00AF1964"/>
    <w:rsid w:val="00AF2E63"/>
    <w:rsid w:val="00AF3029"/>
    <w:rsid w:val="00AF58AB"/>
    <w:rsid w:val="00AF675C"/>
    <w:rsid w:val="00AF7D17"/>
    <w:rsid w:val="00B000E3"/>
    <w:rsid w:val="00B01EFE"/>
    <w:rsid w:val="00B02D57"/>
    <w:rsid w:val="00B04807"/>
    <w:rsid w:val="00B06931"/>
    <w:rsid w:val="00B06C71"/>
    <w:rsid w:val="00B06EC7"/>
    <w:rsid w:val="00B07577"/>
    <w:rsid w:val="00B07861"/>
    <w:rsid w:val="00B10B2E"/>
    <w:rsid w:val="00B11DC6"/>
    <w:rsid w:val="00B11F01"/>
    <w:rsid w:val="00B136BA"/>
    <w:rsid w:val="00B13C60"/>
    <w:rsid w:val="00B13FB4"/>
    <w:rsid w:val="00B142EE"/>
    <w:rsid w:val="00B1482F"/>
    <w:rsid w:val="00B157F5"/>
    <w:rsid w:val="00B1725C"/>
    <w:rsid w:val="00B20ACA"/>
    <w:rsid w:val="00B213BA"/>
    <w:rsid w:val="00B22894"/>
    <w:rsid w:val="00B23CE6"/>
    <w:rsid w:val="00B246C0"/>
    <w:rsid w:val="00B24DB4"/>
    <w:rsid w:val="00B27533"/>
    <w:rsid w:val="00B3059C"/>
    <w:rsid w:val="00B317A4"/>
    <w:rsid w:val="00B327CF"/>
    <w:rsid w:val="00B329FC"/>
    <w:rsid w:val="00B32E6F"/>
    <w:rsid w:val="00B33489"/>
    <w:rsid w:val="00B334A1"/>
    <w:rsid w:val="00B334CC"/>
    <w:rsid w:val="00B33CFE"/>
    <w:rsid w:val="00B341D8"/>
    <w:rsid w:val="00B361A7"/>
    <w:rsid w:val="00B37E7F"/>
    <w:rsid w:val="00B41189"/>
    <w:rsid w:val="00B4180F"/>
    <w:rsid w:val="00B41C3B"/>
    <w:rsid w:val="00B425D2"/>
    <w:rsid w:val="00B42FF6"/>
    <w:rsid w:val="00B4331F"/>
    <w:rsid w:val="00B44104"/>
    <w:rsid w:val="00B44283"/>
    <w:rsid w:val="00B44DC6"/>
    <w:rsid w:val="00B457CE"/>
    <w:rsid w:val="00B459A6"/>
    <w:rsid w:val="00B46311"/>
    <w:rsid w:val="00B50753"/>
    <w:rsid w:val="00B521D5"/>
    <w:rsid w:val="00B54284"/>
    <w:rsid w:val="00B54313"/>
    <w:rsid w:val="00B54ED4"/>
    <w:rsid w:val="00B57BFB"/>
    <w:rsid w:val="00B6030F"/>
    <w:rsid w:val="00B6102A"/>
    <w:rsid w:val="00B61686"/>
    <w:rsid w:val="00B61B23"/>
    <w:rsid w:val="00B6230A"/>
    <w:rsid w:val="00B62CA4"/>
    <w:rsid w:val="00B63A40"/>
    <w:rsid w:val="00B63F3A"/>
    <w:rsid w:val="00B64463"/>
    <w:rsid w:val="00B64545"/>
    <w:rsid w:val="00B64BFC"/>
    <w:rsid w:val="00B6549A"/>
    <w:rsid w:val="00B662B5"/>
    <w:rsid w:val="00B66813"/>
    <w:rsid w:val="00B66969"/>
    <w:rsid w:val="00B66F0B"/>
    <w:rsid w:val="00B67699"/>
    <w:rsid w:val="00B67DCE"/>
    <w:rsid w:val="00B70482"/>
    <w:rsid w:val="00B71830"/>
    <w:rsid w:val="00B7253D"/>
    <w:rsid w:val="00B72639"/>
    <w:rsid w:val="00B72729"/>
    <w:rsid w:val="00B72A34"/>
    <w:rsid w:val="00B741BC"/>
    <w:rsid w:val="00B75274"/>
    <w:rsid w:val="00B756D2"/>
    <w:rsid w:val="00B75CAB"/>
    <w:rsid w:val="00B76397"/>
    <w:rsid w:val="00B777BD"/>
    <w:rsid w:val="00B7791B"/>
    <w:rsid w:val="00B77ED6"/>
    <w:rsid w:val="00B80486"/>
    <w:rsid w:val="00B8104B"/>
    <w:rsid w:val="00B81843"/>
    <w:rsid w:val="00B81ED7"/>
    <w:rsid w:val="00B8327B"/>
    <w:rsid w:val="00B83303"/>
    <w:rsid w:val="00B84C0C"/>
    <w:rsid w:val="00B85389"/>
    <w:rsid w:val="00B8627E"/>
    <w:rsid w:val="00B86830"/>
    <w:rsid w:val="00B90123"/>
    <w:rsid w:val="00B90AFF"/>
    <w:rsid w:val="00B91566"/>
    <w:rsid w:val="00B91D77"/>
    <w:rsid w:val="00B925E2"/>
    <w:rsid w:val="00B92788"/>
    <w:rsid w:val="00B92D55"/>
    <w:rsid w:val="00B92D9C"/>
    <w:rsid w:val="00B93787"/>
    <w:rsid w:val="00B942CC"/>
    <w:rsid w:val="00B94B33"/>
    <w:rsid w:val="00B960EA"/>
    <w:rsid w:val="00B97967"/>
    <w:rsid w:val="00BA1EE9"/>
    <w:rsid w:val="00BA47FE"/>
    <w:rsid w:val="00BA798C"/>
    <w:rsid w:val="00BB1C73"/>
    <w:rsid w:val="00BB1FAC"/>
    <w:rsid w:val="00BB2023"/>
    <w:rsid w:val="00BB3675"/>
    <w:rsid w:val="00BB37D5"/>
    <w:rsid w:val="00BB3973"/>
    <w:rsid w:val="00BB4226"/>
    <w:rsid w:val="00BB5868"/>
    <w:rsid w:val="00BB77C4"/>
    <w:rsid w:val="00BC0795"/>
    <w:rsid w:val="00BC0AC3"/>
    <w:rsid w:val="00BC15B7"/>
    <w:rsid w:val="00BC1D69"/>
    <w:rsid w:val="00BC2527"/>
    <w:rsid w:val="00BC28DB"/>
    <w:rsid w:val="00BC30A1"/>
    <w:rsid w:val="00BC412B"/>
    <w:rsid w:val="00BC436E"/>
    <w:rsid w:val="00BC5459"/>
    <w:rsid w:val="00BC5907"/>
    <w:rsid w:val="00BC66E0"/>
    <w:rsid w:val="00BD0A3E"/>
    <w:rsid w:val="00BD15BB"/>
    <w:rsid w:val="00BD2A87"/>
    <w:rsid w:val="00BD5B65"/>
    <w:rsid w:val="00BD5DF9"/>
    <w:rsid w:val="00BD6EB8"/>
    <w:rsid w:val="00BD7017"/>
    <w:rsid w:val="00BD701D"/>
    <w:rsid w:val="00BE0543"/>
    <w:rsid w:val="00BE1081"/>
    <w:rsid w:val="00BE1874"/>
    <w:rsid w:val="00BE1B70"/>
    <w:rsid w:val="00BE288F"/>
    <w:rsid w:val="00BE4DCD"/>
    <w:rsid w:val="00BE56EB"/>
    <w:rsid w:val="00BE5D02"/>
    <w:rsid w:val="00BE6B37"/>
    <w:rsid w:val="00BE71D9"/>
    <w:rsid w:val="00BF25EB"/>
    <w:rsid w:val="00BF294A"/>
    <w:rsid w:val="00BF4282"/>
    <w:rsid w:val="00BF4EB4"/>
    <w:rsid w:val="00BF4F37"/>
    <w:rsid w:val="00BF5473"/>
    <w:rsid w:val="00BF560D"/>
    <w:rsid w:val="00BF73A4"/>
    <w:rsid w:val="00BF7B13"/>
    <w:rsid w:val="00C00436"/>
    <w:rsid w:val="00C01357"/>
    <w:rsid w:val="00C03837"/>
    <w:rsid w:val="00C0468D"/>
    <w:rsid w:val="00C0552D"/>
    <w:rsid w:val="00C0686F"/>
    <w:rsid w:val="00C06D1A"/>
    <w:rsid w:val="00C06D61"/>
    <w:rsid w:val="00C071C9"/>
    <w:rsid w:val="00C077B9"/>
    <w:rsid w:val="00C077C8"/>
    <w:rsid w:val="00C07875"/>
    <w:rsid w:val="00C1027F"/>
    <w:rsid w:val="00C108D4"/>
    <w:rsid w:val="00C10E6A"/>
    <w:rsid w:val="00C11234"/>
    <w:rsid w:val="00C11539"/>
    <w:rsid w:val="00C11E5D"/>
    <w:rsid w:val="00C123F2"/>
    <w:rsid w:val="00C12571"/>
    <w:rsid w:val="00C125DF"/>
    <w:rsid w:val="00C134BC"/>
    <w:rsid w:val="00C139B1"/>
    <w:rsid w:val="00C158F3"/>
    <w:rsid w:val="00C15C7A"/>
    <w:rsid w:val="00C17450"/>
    <w:rsid w:val="00C20D06"/>
    <w:rsid w:val="00C21049"/>
    <w:rsid w:val="00C212E8"/>
    <w:rsid w:val="00C236AB"/>
    <w:rsid w:val="00C24412"/>
    <w:rsid w:val="00C2489C"/>
    <w:rsid w:val="00C25CC6"/>
    <w:rsid w:val="00C25EE5"/>
    <w:rsid w:val="00C266BC"/>
    <w:rsid w:val="00C2687A"/>
    <w:rsid w:val="00C26DC4"/>
    <w:rsid w:val="00C27B5E"/>
    <w:rsid w:val="00C27DDD"/>
    <w:rsid w:val="00C30289"/>
    <w:rsid w:val="00C30ED0"/>
    <w:rsid w:val="00C31144"/>
    <w:rsid w:val="00C316A9"/>
    <w:rsid w:val="00C31F28"/>
    <w:rsid w:val="00C31FDF"/>
    <w:rsid w:val="00C3238B"/>
    <w:rsid w:val="00C32BA4"/>
    <w:rsid w:val="00C34363"/>
    <w:rsid w:val="00C34CC2"/>
    <w:rsid w:val="00C352AD"/>
    <w:rsid w:val="00C35A2C"/>
    <w:rsid w:val="00C36826"/>
    <w:rsid w:val="00C4046C"/>
    <w:rsid w:val="00C405F2"/>
    <w:rsid w:val="00C406D0"/>
    <w:rsid w:val="00C41130"/>
    <w:rsid w:val="00C41C6B"/>
    <w:rsid w:val="00C42A01"/>
    <w:rsid w:val="00C44214"/>
    <w:rsid w:val="00C44EB7"/>
    <w:rsid w:val="00C451D2"/>
    <w:rsid w:val="00C459A0"/>
    <w:rsid w:val="00C45B77"/>
    <w:rsid w:val="00C46A15"/>
    <w:rsid w:val="00C47D3F"/>
    <w:rsid w:val="00C50061"/>
    <w:rsid w:val="00C500B0"/>
    <w:rsid w:val="00C50312"/>
    <w:rsid w:val="00C50AD6"/>
    <w:rsid w:val="00C51EF5"/>
    <w:rsid w:val="00C5209C"/>
    <w:rsid w:val="00C523D8"/>
    <w:rsid w:val="00C53F29"/>
    <w:rsid w:val="00C5442C"/>
    <w:rsid w:val="00C54A47"/>
    <w:rsid w:val="00C54B50"/>
    <w:rsid w:val="00C557D6"/>
    <w:rsid w:val="00C56B51"/>
    <w:rsid w:val="00C56D71"/>
    <w:rsid w:val="00C575CF"/>
    <w:rsid w:val="00C57FE5"/>
    <w:rsid w:val="00C60A06"/>
    <w:rsid w:val="00C611B7"/>
    <w:rsid w:val="00C6156D"/>
    <w:rsid w:val="00C62538"/>
    <w:rsid w:val="00C62B4B"/>
    <w:rsid w:val="00C633BF"/>
    <w:rsid w:val="00C64007"/>
    <w:rsid w:val="00C64B5B"/>
    <w:rsid w:val="00C664ED"/>
    <w:rsid w:val="00C66BDC"/>
    <w:rsid w:val="00C671CC"/>
    <w:rsid w:val="00C67D3F"/>
    <w:rsid w:val="00C7003D"/>
    <w:rsid w:val="00C70249"/>
    <w:rsid w:val="00C70716"/>
    <w:rsid w:val="00C70C7A"/>
    <w:rsid w:val="00C70D48"/>
    <w:rsid w:val="00C741AE"/>
    <w:rsid w:val="00C74A75"/>
    <w:rsid w:val="00C75708"/>
    <w:rsid w:val="00C7669A"/>
    <w:rsid w:val="00C77090"/>
    <w:rsid w:val="00C776C8"/>
    <w:rsid w:val="00C80AAB"/>
    <w:rsid w:val="00C80D36"/>
    <w:rsid w:val="00C80F7D"/>
    <w:rsid w:val="00C8238D"/>
    <w:rsid w:val="00C834F6"/>
    <w:rsid w:val="00C83581"/>
    <w:rsid w:val="00C83652"/>
    <w:rsid w:val="00C83F54"/>
    <w:rsid w:val="00C8552D"/>
    <w:rsid w:val="00C859AB"/>
    <w:rsid w:val="00C85D6C"/>
    <w:rsid w:val="00C86643"/>
    <w:rsid w:val="00C86C4A"/>
    <w:rsid w:val="00C86E60"/>
    <w:rsid w:val="00C86FA2"/>
    <w:rsid w:val="00C912EB"/>
    <w:rsid w:val="00C91623"/>
    <w:rsid w:val="00C91CE4"/>
    <w:rsid w:val="00C923BE"/>
    <w:rsid w:val="00C93ACC"/>
    <w:rsid w:val="00C94742"/>
    <w:rsid w:val="00C94B62"/>
    <w:rsid w:val="00C974A1"/>
    <w:rsid w:val="00CA1129"/>
    <w:rsid w:val="00CA15F7"/>
    <w:rsid w:val="00CA1FCF"/>
    <w:rsid w:val="00CA2298"/>
    <w:rsid w:val="00CA259B"/>
    <w:rsid w:val="00CA3CCB"/>
    <w:rsid w:val="00CA3E5A"/>
    <w:rsid w:val="00CA4844"/>
    <w:rsid w:val="00CA586D"/>
    <w:rsid w:val="00CB0675"/>
    <w:rsid w:val="00CB0C68"/>
    <w:rsid w:val="00CB0FC2"/>
    <w:rsid w:val="00CB235A"/>
    <w:rsid w:val="00CB40DE"/>
    <w:rsid w:val="00CB4E1D"/>
    <w:rsid w:val="00CB53BF"/>
    <w:rsid w:val="00CB5B7C"/>
    <w:rsid w:val="00CC14F7"/>
    <w:rsid w:val="00CC1C69"/>
    <w:rsid w:val="00CC23D7"/>
    <w:rsid w:val="00CC2DE0"/>
    <w:rsid w:val="00CC33F2"/>
    <w:rsid w:val="00CC36FD"/>
    <w:rsid w:val="00CC607E"/>
    <w:rsid w:val="00CD0E26"/>
    <w:rsid w:val="00CD22BE"/>
    <w:rsid w:val="00CD238B"/>
    <w:rsid w:val="00CD350C"/>
    <w:rsid w:val="00CD3DD1"/>
    <w:rsid w:val="00CD3E52"/>
    <w:rsid w:val="00CD4382"/>
    <w:rsid w:val="00CD43B1"/>
    <w:rsid w:val="00CE0C8E"/>
    <w:rsid w:val="00CE2C85"/>
    <w:rsid w:val="00CE3613"/>
    <w:rsid w:val="00CE467F"/>
    <w:rsid w:val="00CE6D35"/>
    <w:rsid w:val="00CE7D2D"/>
    <w:rsid w:val="00CE7E4C"/>
    <w:rsid w:val="00CF043A"/>
    <w:rsid w:val="00CF2284"/>
    <w:rsid w:val="00CF2519"/>
    <w:rsid w:val="00CF41F8"/>
    <w:rsid w:val="00CF493F"/>
    <w:rsid w:val="00CF59D8"/>
    <w:rsid w:val="00CF604F"/>
    <w:rsid w:val="00CF6C57"/>
    <w:rsid w:val="00CF6EFC"/>
    <w:rsid w:val="00D003AC"/>
    <w:rsid w:val="00D005EC"/>
    <w:rsid w:val="00D00983"/>
    <w:rsid w:val="00D01685"/>
    <w:rsid w:val="00D02CE0"/>
    <w:rsid w:val="00D03338"/>
    <w:rsid w:val="00D039F3"/>
    <w:rsid w:val="00D03A85"/>
    <w:rsid w:val="00D03E7F"/>
    <w:rsid w:val="00D048A8"/>
    <w:rsid w:val="00D067A3"/>
    <w:rsid w:val="00D06FE9"/>
    <w:rsid w:val="00D0725C"/>
    <w:rsid w:val="00D0734D"/>
    <w:rsid w:val="00D0790A"/>
    <w:rsid w:val="00D123BD"/>
    <w:rsid w:val="00D12771"/>
    <w:rsid w:val="00D12A3A"/>
    <w:rsid w:val="00D13B29"/>
    <w:rsid w:val="00D16769"/>
    <w:rsid w:val="00D17574"/>
    <w:rsid w:val="00D1776D"/>
    <w:rsid w:val="00D17B2B"/>
    <w:rsid w:val="00D20E4D"/>
    <w:rsid w:val="00D214CA"/>
    <w:rsid w:val="00D217C0"/>
    <w:rsid w:val="00D2390B"/>
    <w:rsid w:val="00D25A01"/>
    <w:rsid w:val="00D25DC1"/>
    <w:rsid w:val="00D25E00"/>
    <w:rsid w:val="00D26F12"/>
    <w:rsid w:val="00D271C1"/>
    <w:rsid w:val="00D27E48"/>
    <w:rsid w:val="00D300DF"/>
    <w:rsid w:val="00D30B4E"/>
    <w:rsid w:val="00D30D8F"/>
    <w:rsid w:val="00D31395"/>
    <w:rsid w:val="00D313EF"/>
    <w:rsid w:val="00D315BB"/>
    <w:rsid w:val="00D3190A"/>
    <w:rsid w:val="00D32319"/>
    <w:rsid w:val="00D323E6"/>
    <w:rsid w:val="00D324C6"/>
    <w:rsid w:val="00D327BF"/>
    <w:rsid w:val="00D32EC6"/>
    <w:rsid w:val="00D349E8"/>
    <w:rsid w:val="00D35601"/>
    <w:rsid w:val="00D35605"/>
    <w:rsid w:val="00D35783"/>
    <w:rsid w:val="00D35A7F"/>
    <w:rsid w:val="00D3755E"/>
    <w:rsid w:val="00D40366"/>
    <w:rsid w:val="00D40E52"/>
    <w:rsid w:val="00D46A18"/>
    <w:rsid w:val="00D47F7F"/>
    <w:rsid w:val="00D50AA0"/>
    <w:rsid w:val="00D5109A"/>
    <w:rsid w:val="00D52752"/>
    <w:rsid w:val="00D55078"/>
    <w:rsid w:val="00D553E3"/>
    <w:rsid w:val="00D55544"/>
    <w:rsid w:val="00D55BCE"/>
    <w:rsid w:val="00D56634"/>
    <w:rsid w:val="00D56D07"/>
    <w:rsid w:val="00D607A6"/>
    <w:rsid w:val="00D60928"/>
    <w:rsid w:val="00D60BC3"/>
    <w:rsid w:val="00D62725"/>
    <w:rsid w:val="00D64193"/>
    <w:rsid w:val="00D6488E"/>
    <w:rsid w:val="00D64DF4"/>
    <w:rsid w:val="00D65BD6"/>
    <w:rsid w:val="00D677B4"/>
    <w:rsid w:val="00D700E6"/>
    <w:rsid w:val="00D7041C"/>
    <w:rsid w:val="00D707D1"/>
    <w:rsid w:val="00D714FE"/>
    <w:rsid w:val="00D718FF"/>
    <w:rsid w:val="00D73518"/>
    <w:rsid w:val="00D74532"/>
    <w:rsid w:val="00D74ACA"/>
    <w:rsid w:val="00D74B40"/>
    <w:rsid w:val="00D75276"/>
    <w:rsid w:val="00D77438"/>
    <w:rsid w:val="00D778A1"/>
    <w:rsid w:val="00D80C88"/>
    <w:rsid w:val="00D812C7"/>
    <w:rsid w:val="00D81475"/>
    <w:rsid w:val="00D83202"/>
    <w:rsid w:val="00D83C70"/>
    <w:rsid w:val="00D8428C"/>
    <w:rsid w:val="00D849F0"/>
    <w:rsid w:val="00D84AFF"/>
    <w:rsid w:val="00D84E4A"/>
    <w:rsid w:val="00D85BA1"/>
    <w:rsid w:val="00D85D46"/>
    <w:rsid w:val="00D8717E"/>
    <w:rsid w:val="00D87B97"/>
    <w:rsid w:val="00D930EA"/>
    <w:rsid w:val="00D9324D"/>
    <w:rsid w:val="00D93A3E"/>
    <w:rsid w:val="00D9451F"/>
    <w:rsid w:val="00D95AC7"/>
    <w:rsid w:val="00DA01D3"/>
    <w:rsid w:val="00DA078C"/>
    <w:rsid w:val="00DA136C"/>
    <w:rsid w:val="00DA1BE1"/>
    <w:rsid w:val="00DA1D87"/>
    <w:rsid w:val="00DA4103"/>
    <w:rsid w:val="00DA48BB"/>
    <w:rsid w:val="00DA5742"/>
    <w:rsid w:val="00DA57A8"/>
    <w:rsid w:val="00DA5B24"/>
    <w:rsid w:val="00DA6148"/>
    <w:rsid w:val="00DA775C"/>
    <w:rsid w:val="00DB074A"/>
    <w:rsid w:val="00DB0BF2"/>
    <w:rsid w:val="00DB0CAE"/>
    <w:rsid w:val="00DB1156"/>
    <w:rsid w:val="00DB1221"/>
    <w:rsid w:val="00DB1ACD"/>
    <w:rsid w:val="00DB1DAA"/>
    <w:rsid w:val="00DB2F19"/>
    <w:rsid w:val="00DB6B20"/>
    <w:rsid w:val="00DB77A1"/>
    <w:rsid w:val="00DC08D1"/>
    <w:rsid w:val="00DC09F6"/>
    <w:rsid w:val="00DC0DED"/>
    <w:rsid w:val="00DC270D"/>
    <w:rsid w:val="00DC27FB"/>
    <w:rsid w:val="00DC2B3F"/>
    <w:rsid w:val="00DC2F28"/>
    <w:rsid w:val="00DC43F6"/>
    <w:rsid w:val="00DC453C"/>
    <w:rsid w:val="00DC46AD"/>
    <w:rsid w:val="00DC54E1"/>
    <w:rsid w:val="00DC5B5D"/>
    <w:rsid w:val="00DD0806"/>
    <w:rsid w:val="00DD2298"/>
    <w:rsid w:val="00DD279F"/>
    <w:rsid w:val="00DD3A6F"/>
    <w:rsid w:val="00DD4735"/>
    <w:rsid w:val="00DD4840"/>
    <w:rsid w:val="00DD58C4"/>
    <w:rsid w:val="00DD6280"/>
    <w:rsid w:val="00DD734E"/>
    <w:rsid w:val="00DD7903"/>
    <w:rsid w:val="00DD7DED"/>
    <w:rsid w:val="00DD7FE7"/>
    <w:rsid w:val="00DE04EE"/>
    <w:rsid w:val="00DE0DA9"/>
    <w:rsid w:val="00DE0E44"/>
    <w:rsid w:val="00DE110D"/>
    <w:rsid w:val="00DE11D3"/>
    <w:rsid w:val="00DE24F0"/>
    <w:rsid w:val="00DE45B2"/>
    <w:rsid w:val="00DE5D7C"/>
    <w:rsid w:val="00DE5EDF"/>
    <w:rsid w:val="00DE63AE"/>
    <w:rsid w:val="00DE6A29"/>
    <w:rsid w:val="00DE6E2B"/>
    <w:rsid w:val="00DE7388"/>
    <w:rsid w:val="00DF06E8"/>
    <w:rsid w:val="00DF0AFD"/>
    <w:rsid w:val="00DF0BA6"/>
    <w:rsid w:val="00DF1667"/>
    <w:rsid w:val="00DF2BE4"/>
    <w:rsid w:val="00DF470C"/>
    <w:rsid w:val="00DF6F51"/>
    <w:rsid w:val="00DF7B29"/>
    <w:rsid w:val="00E002E9"/>
    <w:rsid w:val="00E00C4B"/>
    <w:rsid w:val="00E00ECB"/>
    <w:rsid w:val="00E0181A"/>
    <w:rsid w:val="00E04202"/>
    <w:rsid w:val="00E0426E"/>
    <w:rsid w:val="00E05411"/>
    <w:rsid w:val="00E05ED6"/>
    <w:rsid w:val="00E06357"/>
    <w:rsid w:val="00E06475"/>
    <w:rsid w:val="00E07EF9"/>
    <w:rsid w:val="00E108F9"/>
    <w:rsid w:val="00E12117"/>
    <w:rsid w:val="00E132BC"/>
    <w:rsid w:val="00E14B4C"/>
    <w:rsid w:val="00E15814"/>
    <w:rsid w:val="00E158DA"/>
    <w:rsid w:val="00E1766D"/>
    <w:rsid w:val="00E178E2"/>
    <w:rsid w:val="00E179B7"/>
    <w:rsid w:val="00E2032D"/>
    <w:rsid w:val="00E21D49"/>
    <w:rsid w:val="00E21F43"/>
    <w:rsid w:val="00E2405C"/>
    <w:rsid w:val="00E240A9"/>
    <w:rsid w:val="00E2573A"/>
    <w:rsid w:val="00E258C2"/>
    <w:rsid w:val="00E26B43"/>
    <w:rsid w:val="00E26C94"/>
    <w:rsid w:val="00E27974"/>
    <w:rsid w:val="00E27C06"/>
    <w:rsid w:val="00E27FB8"/>
    <w:rsid w:val="00E3026B"/>
    <w:rsid w:val="00E324DE"/>
    <w:rsid w:val="00E334B4"/>
    <w:rsid w:val="00E33651"/>
    <w:rsid w:val="00E337D8"/>
    <w:rsid w:val="00E3407B"/>
    <w:rsid w:val="00E3428D"/>
    <w:rsid w:val="00E34BDA"/>
    <w:rsid w:val="00E34FB9"/>
    <w:rsid w:val="00E361E1"/>
    <w:rsid w:val="00E374F1"/>
    <w:rsid w:val="00E404C4"/>
    <w:rsid w:val="00E40CD6"/>
    <w:rsid w:val="00E431E9"/>
    <w:rsid w:val="00E43CB6"/>
    <w:rsid w:val="00E44CD7"/>
    <w:rsid w:val="00E45044"/>
    <w:rsid w:val="00E45883"/>
    <w:rsid w:val="00E45FD9"/>
    <w:rsid w:val="00E4605F"/>
    <w:rsid w:val="00E4692F"/>
    <w:rsid w:val="00E46F79"/>
    <w:rsid w:val="00E502FD"/>
    <w:rsid w:val="00E50DEE"/>
    <w:rsid w:val="00E51169"/>
    <w:rsid w:val="00E52138"/>
    <w:rsid w:val="00E529C2"/>
    <w:rsid w:val="00E537B3"/>
    <w:rsid w:val="00E53A2D"/>
    <w:rsid w:val="00E53D7B"/>
    <w:rsid w:val="00E550CD"/>
    <w:rsid w:val="00E56224"/>
    <w:rsid w:val="00E563B8"/>
    <w:rsid w:val="00E56505"/>
    <w:rsid w:val="00E56A7C"/>
    <w:rsid w:val="00E61153"/>
    <w:rsid w:val="00E62377"/>
    <w:rsid w:val="00E63F09"/>
    <w:rsid w:val="00E64D6A"/>
    <w:rsid w:val="00E654B3"/>
    <w:rsid w:val="00E65536"/>
    <w:rsid w:val="00E66098"/>
    <w:rsid w:val="00E66250"/>
    <w:rsid w:val="00E66639"/>
    <w:rsid w:val="00E70928"/>
    <w:rsid w:val="00E712BC"/>
    <w:rsid w:val="00E721D3"/>
    <w:rsid w:val="00E72360"/>
    <w:rsid w:val="00E73373"/>
    <w:rsid w:val="00E73A18"/>
    <w:rsid w:val="00E73D65"/>
    <w:rsid w:val="00E74414"/>
    <w:rsid w:val="00E757E5"/>
    <w:rsid w:val="00E773EB"/>
    <w:rsid w:val="00E80800"/>
    <w:rsid w:val="00E82130"/>
    <w:rsid w:val="00E8260C"/>
    <w:rsid w:val="00E82E6A"/>
    <w:rsid w:val="00E83754"/>
    <w:rsid w:val="00E83D41"/>
    <w:rsid w:val="00E83E17"/>
    <w:rsid w:val="00E83EC4"/>
    <w:rsid w:val="00E86BBE"/>
    <w:rsid w:val="00E87548"/>
    <w:rsid w:val="00E87BF2"/>
    <w:rsid w:val="00E90369"/>
    <w:rsid w:val="00E91513"/>
    <w:rsid w:val="00E940BE"/>
    <w:rsid w:val="00E94DE3"/>
    <w:rsid w:val="00E95E96"/>
    <w:rsid w:val="00E97145"/>
    <w:rsid w:val="00E97215"/>
    <w:rsid w:val="00E97E7D"/>
    <w:rsid w:val="00EA0005"/>
    <w:rsid w:val="00EA0BFB"/>
    <w:rsid w:val="00EA187E"/>
    <w:rsid w:val="00EA217B"/>
    <w:rsid w:val="00EA2265"/>
    <w:rsid w:val="00EA26E7"/>
    <w:rsid w:val="00EA2A3C"/>
    <w:rsid w:val="00EA4D2E"/>
    <w:rsid w:val="00EA51FC"/>
    <w:rsid w:val="00EA5448"/>
    <w:rsid w:val="00EA620C"/>
    <w:rsid w:val="00EA67A0"/>
    <w:rsid w:val="00EA7087"/>
    <w:rsid w:val="00EA7A04"/>
    <w:rsid w:val="00EA7AAB"/>
    <w:rsid w:val="00EB0886"/>
    <w:rsid w:val="00EB0F88"/>
    <w:rsid w:val="00EB32F1"/>
    <w:rsid w:val="00EB3B58"/>
    <w:rsid w:val="00EB3CF6"/>
    <w:rsid w:val="00EB444A"/>
    <w:rsid w:val="00EB4DEB"/>
    <w:rsid w:val="00EB5776"/>
    <w:rsid w:val="00EB582F"/>
    <w:rsid w:val="00EB5E8E"/>
    <w:rsid w:val="00EB5EEB"/>
    <w:rsid w:val="00EB6023"/>
    <w:rsid w:val="00EB712B"/>
    <w:rsid w:val="00EB729E"/>
    <w:rsid w:val="00EB7727"/>
    <w:rsid w:val="00EB7CEC"/>
    <w:rsid w:val="00EC1C9C"/>
    <w:rsid w:val="00EC34AF"/>
    <w:rsid w:val="00EC49F0"/>
    <w:rsid w:val="00EC4E83"/>
    <w:rsid w:val="00EC55AA"/>
    <w:rsid w:val="00EC6A83"/>
    <w:rsid w:val="00EC6D46"/>
    <w:rsid w:val="00EC7259"/>
    <w:rsid w:val="00EC76CC"/>
    <w:rsid w:val="00EC7757"/>
    <w:rsid w:val="00ED0DC5"/>
    <w:rsid w:val="00ED15A1"/>
    <w:rsid w:val="00ED18C9"/>
    <w:rsid w:val="00ED1EFD"/>
    <w:rsid w:val="00ED2EF7"/>
    <w:rsid w:val="00ED34F5"/>
    <w:rsid w:val="00ED3A51"/>
    <w:rsid w:val="00ED46B5"/>
    <w:rsid w:val="00ED5795"/>
    <w:rsid w:val="00ED5E1B"/>
    <w:rsid w:val="00ED7D2A"/>
    <w:rsid w:val="00EE0118"/>
    <w:rsid w:val="00EE1127"/>
    <w:rsid w:val="00EE1142"/>
    <w:rsid w:val="00EE1307"/>
    <w:rsid w:val="00EE15AE"/>
    <w:rsid w:val="00EE2146"/>
    <w:rsid w:val="00EE2802"/>
    <w:rsid w:val="00EE3D1A"/>
    <w:rsid w:val="00EE4F87"/>
    <w:rsid w:val="00EE5369"/>
    <w:rsid w:val="00EE567E"/>
    <w:rsid w:val="00EE5DCA"/>
    <w:rsid w:val="00EE6B9B"/>
    <w:rsid w:val="00EE6FAE"/>
    <w:rsid w:val="00EE7861"/>
    <w:rsid w:val="00EF169B"/>
    <w:rsid w:val="00EF2705"/>
    <w:rsid w:val="00EF2A76"/>
    <w:rsid w:val="00EF37D6"/>
    <w:rsid w:val="00EF3C50"/>
    <w:rsid w:val="00EF4834"/>
    <w:rsid w:val="00EF53B4"/>
    <w:rsid w:val="00EF59AA"/>
    <w:rsid w:val="00EF652E"/>
    <w:rsid w:val="00EF6DF4"/>
    <w:rsid w:val="00EF7793"/>
    <w:rsid w:val="00F005D2"/>
    <w:rsid w:val="00F00B2C"/>
    <w:rsid w:val="00F00D46"/>
    <w:rsid w:val="00F015F2"/>
    <w:rsid w:val="00F01844"/>
    <w:rsid w:val="00F023F2"/>
    <w:rsid w:val="00F027F4"/>
    <w:rsid w:val="00F02FEC"/>
    <w:rsid w:val="00F04157"/>
    <w:rsid w:val="00F059EB"/>
    <w:rsid w:val="00F05E32"/>
    <w:rsid w:val="00F0618C"/>
    <w:rsid w:val="00F0653C"/>
    <w:rsid w:val="00F06F85"/>
    <w:rsid w:val="00F0727B"/>
    <w:rsid w:val="00F07326"/>
    <w:rsid w:val="00F07369"/>
    <w:rsid w:val="00F07496"/>
    <w:rsid w:val="00F07F94"/>
    <w:rsid w:val="00F10088"/>
    <w:rsid w:val="00F10121"/>
    <w:rsid w:val="00F1016A"/>
    <w:rsid w:val="00F1193B"/>
    <w:rsid w:val="00F12117"/>
    <w:rsid w:val="00F13B3E"/>
    <w:rsid w:val="00F16B03"/>
    <w:rsid w:val="00F16EDE"/>
    <w:rsid w:val="00F16F35"/>
    <w:rsid w:val="00F1763A"/>
    <w:rsid w:val="00F17C7A"/>
    <w:rsid w:val="00F20A81"/>
    <w:rsid w:val="00F213B7"/>
    <w:rsid w:val="00F21465"/>
    <w:rsid w:val="00F2193E"/>
    <w:rsid w:val="00F21BA8"/>
    <w:rsid w:val="00F2355C"/>
    <w:rsid w:val="00F253F3"/>
    <w:rsid w:val="00F2541D"/>
    <w:rsid w:val="00F26FF8"/>
    <w:rsid w:val="00F27F83"/>
    <w:rsid w:val="00F30853"/>
    <w:rsid w:val="00F3222B"/>
    <w:rsid w:val="00F349B3"/>
    <w:rsid w:val="00F3530C"/>
    <w:rsid w:val="00F36BF5"/>
    <w:rsid w:val="00F37AF7"/>
    <w:rsid w:val="00F37EBF"/>
    <w:rsid w:val="00F40C74"/>
    <w:rsid w:val="00F42084"/>
    <w:rsid w:val="00F421E8"/>
    <w:rsid w:val="00F426E5"/>
    <w:rsid w:val="00F42C84"/>
    <w:rsid w:val="00F42FB7"/>
    <w:rsid w:val="00F4384C"/>
    <w:rsid w:val="00F43919"/>
    <w:rsid w:val="00F4428B"/>
    <w:rsid w:val="00F46561"/>
    <w:rsid w:val="00F4694C"/>
    <w:rsid w:val="00F47009"/>
    <w:rsid w:val="00F47B40"/>
    <w:rsid w:val="00F47DB4"/>
    <w:rsid w:val="00F47F2F"/>
    <w:rsid w:val="00F47F54"/>
    <w:rsid w:val="00F50535"/>
    <w:rsid w:val="00F507E6"/>
    <w:rsid w:val="00F51198"/>
    <w:rsid w:val="00F51B9F"/>
    <w:rsid w:val="00F51E21"/>
    <w:rsid w:val="00F51F13"/>
    <w:rsid w:val="00F52967"/>
    <w:rsid w:val="00F545B2"/>
    <w:rsid w:val="00F54F49"/>
    <w:rsid w:val="00F55463"/>
    <w:rsid w:val="00F55C59"/>
    <w:rsid w:val="00F55F7C"/>
    <w:rsid w:val="00F56FA0"/>
    <w:rsid w:val="00F61010"/>
    <w:rsid w:val="00F6265B"/>
    <w:rsid w:val="00F64035"/>
    <w:rsid w:val="00F64533"/>
    <w:rsid w:val="00F6497B"/>
    <w:rsid w:val="00F64A7B"/>
    <w:rsid w:val="00F64C67"/>
    <w:rsid w:val="00F64DF5"/>
    <w:rsid w:val="00F679DC"/>
    <w:rsid w:val="00F679FB"/>
    <w:rsid w:val="00F70226"/>
    <w:rsid w:val="00F70750"/>
    <w:rsid w:val="00F70B3B"/>
    <w:rsid w:val="00F70BEF"/>
    <w:rsid w:val="00F711B0"/>
    <w:rsid w:val="00F71577"/>
    <w:rsid w:val="00F71AA1"/>
    <w:rsid w:val="00F71FB3"/>
    <w:rsid w:val="00F72298"/>
    <w:rsid w:val="00F7274F"/>
    <w:rsid w:val="00F73041"/>
    <w:rsid w:val="00F73079"/>
    <w:rsid w:val="00F7373E"/>
    <w:rsid w:val="00F73812"/>
    <w:rsid w:val="00F738D0"/>
    <w:rsid w:val="00F73B6F"/>
    <w:rsid w:val="00F73B75"/>
    <w:rsid w:val="00F74BB2"/>
    <w:rsid w:val="00F75AE4"/>
    <w:rsid w:val="00F75C4D"/>
    <w:rsid w:val="00F76E1D"/>
    <w:rsid w:val="00F770C6"/>
    <w:rsid w:val="00F77B81"/>
    <w:rsid w:val="00F807CC"/>
    <w:rsid w:val="00F807E0"/>
    <w:rsid w:val="00F81434"/>
    <w:rsid w:val="00F81C1D"/>
    <w:rsid w:val="00F82A36"/>
    <w:rsid w:val="00F82D80"/>
    <w:rsid w:val="00F833FC"/>
    <w:rsid w:val="00F858F7"/>
    <w:rsid w:val="00F85A0D"/>
    <w:rsid w:val="00F86BCF"/>
    <w:rsid w:val="00F8776D"/>
    <w:rsid w:val="00F8784D"/>
    <w:rsid w:val="00F87FB1"/>
    <w:rsid w:val="00F9023B"/>
    <w:rsid w:val="00F921D1"/>
    <w:rsid w:val="00F92924"/>
    <w:rsid w:val="00F92E10"/>
    <w:rsid w:val="00F9336C"/>
    <w:rsid w:val="00F94040"/>
    <w:rsid w:val="00F94697"/>
    <w:rsid w:val="00F95C72"/>
    <w:rsid w:val="00F96D63"/>
    <w:rsid w:val="00F96EC2"/>
    <w:rsid w:val="00F97116"/>
    <w:rsid w:val="00FA0796"/>
    <w:rsid w:val="00FA1A6A"/>
    <w:rsid w:val="00FA38F0"/>
    <w:rsid w:val="00FA41C1"/>
    <w:rsid w:val="00FA4A62"/>
    <w:rsid w:val="00FA6809"/>
    <w:rsid w:val="00FA6FE9"/>
    <w:rsid w:val="00FA7923"/>
    <w:rsid w:val="00FB0853"/>
    <w:rsid w:val="00FB21E7"/>
    <w:rsid w:val="00FB390D"/>
    <w:rsid w:val="00FB64BC"/>
    <w:rsid w:val="00FB6C10"/>
    <w:rsid w:val="00FB7C93"/>
    <w:rsid w:val="00FC0400"/>
    <w:rsid w:val="00FC226F"/>
    <w:rsid w:val="00FC3181"/>
    <w:rsid w:val="00FC3600"/>
    <w:rsid w:val="00FC3EC7"/>
    <w:rsid w:val="00FC50C8"/>
    <w:rsid w:val="00FC5249"/>
    <w:rsid w:val="00FC59EA"/>
    <w:rsid w:val="00FC6302"/>
    <w:rsid w:val="00FC70F6"/>
    <w:rsid w:val="00FD0671"/>
    <w:rsid w:val="00FD1AAD"/>
    <w:rsid w:val="00FD1F15"/>
    <w:rsid w:val="00FD226F"/>
    <w:rsid w:val="00FD34DA"/>
    <w:rsid w:val="00FD3F26"/>
    <w:rsid w:val="00FD59C3"/>
    <w:rsid w:val="00FD5C79"/>
    <w:rsid w:val="00FD6653"/>
    <w:rsid w:val="00FD6F10"/>
    <w:rsid w:val="00FE002D"/>
    <w:rsid w:val="00FE0C81"/>
    <w:rsid w:val="00FE1E1E"/>
    <w:rsid w:val="00FE21C4"/>
    <w:rsid w:val="00FE2F2D"/>
    <w:rsid w:val="00FE4240"/>
    <w:rsid w:val="00FE478B"/>
    <w:rsid w:val="00FE5900"/>
    <w:rsid w:val="00FE5C70"/>
    <w:rsid w:val="00FE5D66"/>
    <w:rsid w:val="00FE68BA"/>
    <w:rsid w:val="00FE7830"/>
    <w:rsid w:val="00FE79E3"/>
    <w:rsid w:val="00FF0132"/>
    <w:rsid w:val="00FF06BD"/>
    <w:rsid w:val="00FF0A1C"/>
    <w:rsid w:val="00FF124B"/>
    <w:rsid w:val="00FF16FC"/>
    <w:rsid w:val="00FF1EEA"/>
    <w:rsid w:val="00FF2788"/>
    <w:rsid w:val="00FF600C"/>
    <w:rsid w:val="00FF647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BD7DDD"/>
  <w15:docId w15:val="{082FE062-5BBE-5941-9311-EE612CBA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5425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re3">
    <w:name w:val="heading 3"/>
    <w:basedOn w:val="Normal"/>
    <w:link w:val="Titre3Car"/>
    <w:uiPriority w:val="9"/>
    <w:qFormat/>
    <w:rsid w:val="00365E33"/>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54252"/>
    <w:rPr>
      <w:rFonts w:asciiTheme="majorHAnsi" w:eastAsiaTheme="majorEastAsia" w:hAnsiTheme="majorHAnsi" w:cstheme="majorBidi"/>
      <w:b/>
      <w:bCs/>
      <w:color w:val="2E74B5" w:themeColor="accent1" w:themeShade="BF"/>
      <w:sz w:val="28"/>
      <w:szCs w:val="28"/>
    </w:rPr>
  </w:style>
  <w:style w:type="character" w:customStyle="1" w:styleId="Titre3Car">
    <w:name w:val="Titre 3 Car"/>
    <w:basedOn w:val="Policepardfaut"/>
    <w:link w:val="Titre3"/>
    <w:uiPriority w:val="9"/>
    <w:rsid w:val="00365E33"/>
    <w:rPr>
      <w:rFonts w:ascii="Times New Roman" w:eastAsia="Times New Roman" w:hAnsi="Times New Roman" w:cs="Times New Roman"/>
      <w:b/>
      <w:bCs/>
      <w:sz w:val="27"/>
      <w:szCs w:val="27"/>
      <w:lang w:eastAsia="fr-FR"/>
    </w:rPr>
  </w:style>
  <w:style w:type="paragraph" w:styleId="En-tte">
    <w:name w:val="header"/>
    <w:basedOn w:val="Normal"/>
    <w:link w:val="En-tteCar"/>
    <w:uiPriority w:val="99"/>
    <w:unhideWhenUsed/>
    <w:rsid w:val="004346F1"/>
    <w:pPr>
      <w:tabs>
        <w:tab w:val="center" w:pos="4536"/>
        <w:tab w:val="right" w:pos="9072"/>
      </w:tabs>
    </w:pPr>
  </w:style>
  <w:style w:type="character" w:customStyle="1" w:styleId="En-tteCar">
    <w:name w:val="En-tête Car"/>
    <w:basedOn w:val="Policepardfaut"/>
    <w:link w:val="En-tte"/>
    <w:uiPriority w:val="99"/>
    <w:rsid w:val="004346F1"/>
  </w:style>
  <w:style w:type="paragraph" w:styleId="Pieddepage">
    <w:name w:val="footer"/>
    <w:basedOn w:val="Normal"/>
    <w:link w:val="PieddepageCar"/>
    <w:uiPriority w:val="99"/>
    <w:unhideWhenUsed/>
    <w:rsid w:val="004346F1"/>
    <w:pPr>
      <w:tabs>
        <w:tab w:val="center" w:pos="4536"/>
        <w:tab w:val="right" w:pos="9072"/>
      </w:tabs>
    </w:pPr>
  </w:style>
  <w:style w:type="character" w:customStyle="1" w:styleId="PieddepageCar">
    <w:name w:val="Pied de page Car"/>
    <w:basedOn w:val="Policepardfaut"/>
    <w:link w:val="Pieddepage"/>
    <w:uiPriority w:val="99"/>
    <w:rsid w:val="004346F1"/>
  </w:style>
  <w:style w:type="paragraph" w:customStyle="1" w:styleId="Default">
    <w:name w:val="Default"/>
    <w:rsid w:val="00367593"/>
    <w:pPr>
      <w:autoSpaceDE w:val="0"/>
      <w:autoSpaceDN w:val="0"/>
      <w:adjustRightInd w:val="0"/>
    </w:pPr>
    <w:rPr>
      <w:rFonts w:ascii="Times New Roman" w:hAnsi="Times New Roman" w:cs="Times New Roman"/>
      <w:color w:val="000000"/>
    </w:rPr>
  </w:style>
  <w:style w:type="character" w:styleId="Lienhypertexte">
    <w:name w:val="Hyperlink"/>
    <w:basedOn w:val="Policepardfaut"/>
    <w:uiPriority w:val="99"/>
    <w:unhideWhenUsed/>
    <w:rsid w:val="00CB5B7C"/>
    <w:rPr>
      <w:color w:val="0563C1" w:themeColor="hyperlink"/>
      <w:u w:val="single"/>
    </w:rPr>
  </w:style>
  <w:style w:type="character" w:styleId="Lienhypertextesuivivisit">
    <w:name w:val="FollowedHyperlink"/>
    <w:basedOn w:val="Policepardfaut"/>
    <w:uiPriority w:val="99"/>
    <w:semiHidden/>
    <w:unhideWhenUsed/>
    <w:rsid w:val="00322F99"/>
    <w:rPr>
      <w:color w:val="954F72" w:themeColor="followedHyperlink"/>
      <w:u w:val="single"/>
    </w:rPr>
  </w:style>
  <w:style w:type="paragraph" w:styleId="Textedebulles">
    <w:name w:val="Balloon Text"/>
    <w:basedOn w:val="Normal"/>
    <w:link w:val="TextedebullesCar"/>
    <w:uiPriority w:val="99"/>
    <w:semiHidden/>
    <w:unhideWhenUsed/>
    <w:rsid w:val="002B4132"/>
    <w:rPr>
      <w:rFonts w:ascii="Tahoma" w:hAnsi="Tahoma" w:cs="Tahoma"/>
      <w:sz w:val="16"/>
      <w:szCs w:val="16"/>
    </w:rPr>
  </w:style>
  <w:style w:type="character" w:customStyle="1" w:styleId="TextedebullesCar">
    <w:name w:val="Texte de bulles Car"/>
    <w:basedOn w:val="Policepardfaut"/>
    <w:link w:val="Textedebulles"/>
    <w:uiPriority w:val="99"/>
    <w:semiHidden/>
    <w:rsid w:val="002B4132"/>
    <w:rPr>
      <w:rFonts w:ascii="Tahoma" w:hAnsi="Tahoma" w:cs="Tahoma"/>
      <w:sz w:val="16"/>
      <w:szCs w:val="16"/>
    </w:rPr>
  </w:style>
  <w:style w:type="paragraph" w:styleId="Paragraphedeliste">
    <w:name w:val="List Paragraph"/>
    <w:basedOn w:val="Normal"/>
    <w:uiPriority w:val="34"/>
    <w:qFormat/>
    <w:rsid w:val="00493E98"/>
    <w:pPr>
      <w:ind w:left="720"/>
      <w:contextualSpacing/>
    </w:pPr>
  </w:style>
  <w:style w:type="character" w:customStyle="1" w:styleId="apple-converted-space">
    <w:name w:val="apple-converted-space"/>
    <w:basedOn w:val="Policepardfaut"/>
    <w:rsid w:val="006669E0"/>
  </w:style>
  <w:style w:type="character" w:styleId="Marquedecommentaire">
    <w:name w:val="annotation reference"/>
    <w:basedOn w:val="Policepardfaut"/>
    <w:uiPriority w:val="99"/>
    <w:semiHidden/>
    <w:unhideWhenUsed/>
    <w:rsid w:val="001C3A35"/>
    <w:rPr>
      <w:sz w:val="16"/>
      <w:szCs w:val="16"/>
    </w:rPr>
  </w:style>
  <w:style w:type="paragraph" w:styleId="Commentaire">
    <w:name w:val="annotation text"/>
    <w:basedOn w:val="Normal"/>
    <w:link w:val="CommentaireCar"/>
    <w:uiPriority w:val="99"/>
    <w:unhideWhenUsed/>
    <w:rsid w:val="001C3A35"/>
    <w:rPr>
      <w:sz w:val="20"/>
      <w:szCs w:val="20"/>
    </w:rPr>
  </w:style>
  <w:style w:type="character" w:customStyle="1" w:styleId="CommentaireCar">
    <w:name w:val="Commentaire Car"/>
    <w:basedOn w:val="Policepardfaut"/>
    <w:link w:val="Commentaire"/>
    <w:uiPriority w:val="99"/>
    <w:rsid w:val="001C3A35"/>
    <w:rPr>
      <w:sz w:val="20"/>
      <w:szCs w:val="20"/>
    </w:rPr>
  </w:style>
  <w:style w:type="paragraph" w:styleId="Objetducommentaire">
    <w:name w:val="annotation subject"/>
    <w:basedOn w:val="Commentaire"/>
    <w:next w:val="Commentaire"/>
    <w:link w:val="ObjetducommentaireCar"/>
    <w:uiPriority w:val="99"/>
    <w:semiHidden/>
    <w:unhideWhenUsed/>
    <w:rsid w:val="001C3A35"/>
    <w:rPr>
      <w:b/>
      <w:bCs/>
    </w:rPr>
  </w:style>
  <w:style w:type="character" w:customStyle="1" w:styleId="ObjetducommentaireCar">
    <w:name w:val="Objet du commentaire Car"/>
    <w:basedOn w:val="CommentaireCar"/>
    <w:link w:val="Objetducommentaire"/>
    <w:uiPriority w:val="99"/>
    <w:semiHidden/>
    <w:rsid w:val="001C3A35"/>
    <w:rPr>
      <w:b/>
      <w:bCs/>
      <w:sz w:val="20"/>
      <w:szCs w:val="20"/>
    </w:rPr>
  </w:style>
  <w:style w:type="paragraph" w:styleId="NormalWeb">
    <w:name w:val="Normal (Web)"/>
    <w:basedOn w:val="Normal"/>
    <w:uiPriority w:val="99"/>
    <w:unhideWhenUsed/>
    <w:rsid w:val="007E5EF7"/>
    <w:pPr>
      <w:spacing w:before="100" w:beforeAutospacing="1" w:after="100" w:afterAutospacing="1"/>
    </w:pPr>
    <w:rPr>
      <w:rFonts w:ascii="Times New Roman" w:eastAsia="Times New Roman" w:hAnsi="Times New Roman" w:cs="Times New Roman"/>
      <w:lang w:eastAsia="fr-FR"/>
    </w:rPr>
  </w:style>
  <w:style w:type="character" w:customStyle="1" w:styleId="highlight">
    <w:name w:val="highlight"/>
    <w:basedOn w:val="Policepardfaut"/>
    <w:rsid w:val="00D03E7F"/>
  </w:style>
  <w:style w:type="character" w:styleId="Accentuation">
    <w:name w:val="Emphasis"/>
    <w:basedOn w:val="Policepardfaut"/>
    <w:uiPriority w:val="20"/>
    <w:qFormat/>
    <w:rsid w:val="008235AB"/>
    <w:rPr>
      <w:b/>
      <w:bCs/>
      <w:i w:val="0"/>
      <w:iCs w:val="0"/>
    </w:rPr>
  </w:style>
  <w:style w:type="character" w:customStyle="1" w:styleId="st1">
    <w:name w:val="st1"/>
    <w:basedOn w:val="Policepardfaut"/>
    <w:rsid w:val="008235AB"/>
  </w:style>
  <w:style w:type="table" w:styleId="Grilledutableau">
    <w:name w:val="Table Grid"/>
    <w:basedOn w:val="TableauNormal"/>
    <w:uiPriority w:val="59"/>
    <w:rsid w:val="004C4C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EB712B"/>
  </w:style>
  <w:style w:type="table" w:styleId="Ombrageclair">
    <w:name w:val="Light Shading"/>
    <w:basedOn w:val="TableauNormal"/>
    <w:uiPriority w:val="60"/>
    <w:rsid w:val="0036660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Numrodepage">
    <w:name w:val="page number"/>
    <w:basedOn w:val="Policepardfaut"/>
    <w:uiPriority w:val="99"/>
    <w:semiHidden/>
    <w:unhideWhenUsed/>
    <w:rsid w:val="003E1890"/>
  </w:style>
  <w:style w:type="paragraph" w:customStyle="1" w:styleId="EndNoteBibliographyTitle">
    <w:name w:val="EndNote Bibliography Title"/>
    <w:basedOn w:val="Normal"/>
    <w:rsid w:val="00DE11D3"/>
    <w:pPr>
      <w:jc w:val="center"/>
    </w:pPr>
    <w:rPr>
      <w:rFonts w:ascii="Calibri" w:hAnsi="Calibri" w:cs="Calibri"/>
      <w:lang w:val="en-US"/>
    </w:rPr>
  </w:style>
  <w:style w:type="paragraph" w:customStyle="1" w:styleId="EndNoteBibliography">
    <w:name w:val="EndNote Bibliography"/>
    <w:basedOn w:val="Normal"/>
    <w:link w:val="EndNoteBibliographyCar"/>
    <w:rsid w:val="00DE11D3"/>
    <w:pPr>
      <w:jc w:val="both"/>
    </w:pPr>
    <w:rPr>
      <w:rFonts w:ascii="Calibri" w:hAnsi="Calibri" w:cs="Calibri"/>
      <w:lang w:val="en-US"/>
    </w:rPr>
  </w:style>
  <w:style w:type="paragraph" w:styleId="Sansinterligne">
    <w:name w:val="No Spacing"/>
    <w:uiPriority w:val="1"/>
    <w:qFormat/>
    <w:rsid w:val="00F253F3"/>
  </w:style>
  <w:style w:type="table" w:customStyle="1" w:styleId="Tableausimple21">
    <w:name w:val="Tableau simple 21"/>
    <w:basedOn w:val="TableauNormal"/>
    <w:uiPriority w:val="42"/>
    <w:rsid w:val="00B6168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tionnonrsolue1">
    <w:name w:val="Mention non résolue1"/>
    <w:basedOn w:val="Policepardfaut"/>
    <w:uiPriority w:val="99"/>
    <w:rsid w:val="00B213BA"/>
    <w:rPr>
      <w:color w:val="605E5C"/>
      <w:shd w:val="clear" w:color="auto" w:fill="E1DFDD"/>
    </w:rPr>
  </w:style>
  <w:style w:type="character" w:customStyle="1" w:styleId="Mentionnonrsolue2">
    <w:name w:val="Mention non résolue2"/>
    <w:basedOn w:val="Policepardfaut"/>
    <w:uiPriority w:val="99"/>
    <w:semiHidden/>
    <w:unhideWhenUsed/>
    <w:rsid w:val="002C3199"/>
    <w:rPr>
      <w:color w:val="605E5C"/>
      <w:shd w:val="clear" w:color="auto" w:fill="E1DFDD"/>
    </w:rPr>
  </w:style>
  <w:style w:type="character" w:customStyle="1" w:styleId="Mentionnonrsolue3">
    <w:name w:val="Mention non résolue3"/>
    <w:basedOn w:val="Policepardfaut"/>
    <w:uiPriority w:val="99"/>
    <w:semiHidden/>
    <w:unhideWhenUsed/>
    <w:rsid w:val="006B48E1"/>
    <w:rPr>
      <w:color w:val="605E5C"/>
      <w:shd w:val="clear" w:color="auto" w:fill="E1DFDD"/>
    </w:rPr>
  </w:style>
  <w:style w:type="character" w:styleId="ExempleHTML">
    <w:name w:val="HTML Sample"/>
    <w:basedOn w:val="Policepardfaut"/>
    <w:uiPriority w:val="99"/>
    <w:semiHidden/>
    <w:unhideWhenUsed/>
    <w:rsid w:val="00E4605F"/>
    <w:rPr>
      <w:rFonts w:ascii="Courier New" w:eastAsia="Times New Roman" w:hAnsi="Courier New" w:cs="Courier New"/>
    </w:rPr>
  </w:style>
  <w:style w:type="character" w:customStyle="1" w:styleId="Mentionnonrsolue4">
    <w:name w:val="Mention non résolue4"/>
    <w:basedOn w:val="Policepardfaut"/>
    <w:uiPriority w:val="99"/>
    <w:semiHidden/>
    <w:unhideWhenUsed/>
    <w:rsid w:val="009F659B"/>
    <w:rPr>
      <w:color w:val="605E5C"/>
      <w:shd w:val="clear" w:color="auto" w:fill="E1DFDD"/>
    </w:rPr>
  </w:style>
  <w:style w:type="character" w:customStyle="1" w:styleId="Mentionnonrsolue5">
    <w:name w:val="Mention non résolue5"/>
    <w:basedOn w:val="Policepardfaut"/>
    <w:uiPriority w:val="99"/>
    <w:semiHidden/>
    <w:unhideWhenUsed/>
    <w:rsid w:val="00E27C06"/>
    <w:rPr>
      <w:color w:val="605E5C"/>
      <w:shd w:val="clear" w:color="auto" w:fill="E1DFDD"/>
    </w:rPr>
  </w:style>
  <w:style w:type="paragraph" w:styleId="PrformatHTML">
    <w:name w:val="HTML Preformatted"/>
    <w:basedOn w:val="Normal"/>
    <w:link w:val="PrformatHTMLCar"/>
    <w:uiPriority w:val="99"/>
    <w:semiHidden/>
    <w:unhideWhenUsed/>
    <w:rsid w:val="00F42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F42084"/>
    <w:rPr>
      <w:rFonts w:ascii="Courier New" w:eastAsia="Times New Roman" w:hAnsi="Courier New" w:cs="Courier New"/>
      <w:sz w:val="20"/>
      <w:szCs w:val="20"/>
      <w:lang w:eastAsia="fr-FR"/>
    </w:rPr>
  </w:style>
  <w:style w:type="character" w:customStyle="1" w:styleId="Mentionnonrsolue6">
    <w:name w:val="Mention non résolue6"/>
    <w:basedOn w:val="Policepardfaut"/>
    <w:uiPriority w:val="99"/>
    <w:semiHidden/>
    <w:unhideWhenUsed/>
    <w:rsid w:val="003F6D96"/>
    <w:rPr>
      <w:color w:val="605E5C"/>
      <w:shd w:val="clear" w:color="auto" w:fill="E1DFDD"/>
    </w:rPr>
  </w:style>
  <w:style w:type="character" w:customStyle="1" w:styleId="Mentionnonrsolue7">
    <w:name w:val="Mention non résolue7"/>
    <w:basedOn w:val="Policepardfaut"/>
    <w:uiPriority w:val="99"/>
    <w:semiHidden/>
    <w:unhideWhenUsed/>
    <w:rsid w:val="00CD4382"/>
    <w:rPr>
      <w:color w:val="605E5C"/>
      <w:shd w:val="clear" w:color="auto" w:fill="E1DFDD"/>
    </w:rPr>
  </w:style>
  <w:style w:type="character" w:customStyle="1" w:styleId="Mentionnonrsolue8">
    <w:name w:val="Mention non résolue8"/>
    <w:basedOn w:val="Policepardfaut"/>
    <w:uiPriority w:val="99"/>
    <w:semiHidden/>
    <w:unhideWhenUsed/>
    <w:rsid w:val="00C06D61"/>
    <w:rPr>
      <w:color w:val="605E5C"/>
      <w:shd w:val="clear" w:color="auto" w:fill="E1DFDD"/>
    </w:rPr>
  </w:style>
  <w:style w:type="character" w:customStyle="1" w:styleId="EndNoteBibliographyCar">
    <w:name w:val="EndNote Bibliography Car"/>
    <w:basedOn w:val="Policepardfaut"/>
    <w:link w:val="EndNoteBibliography"/>
    <w:rsid w:val="00BE71D9"/>
    <w:rPr>
      <w:rFonts w:ascii="Calibri" w:hAnsi="Calibri" w:cs="Calibri"/>
      <w:lang w:val="en-US"/>
    </w:rPr>
  </w:style>
  <w:style w:type="character" w:customStyle="1" w:styleId="Mentionnonrsolue9">
    <w:name w:val="Mention non résolue9"/>
    <w:basedOn w:val="Policepardfaut"/>
    <w:uiPriority w:val="99"/>
    <w:semiHidden/>
    <w:unhideWhenUsed/>
    <w:rsid w:val="000F5AB2"/>
    <w:rPr>
      <w:color w:val="605E5C"/>
      <w:shd w:val="clear" w:color="auto" w:fill="E1DFDD"/>
    </w:rPr>
  </w:style>
  <w:style w:type="character" w:customStyle="1" w:styleId="Mentionnonrsolue10">
    <w:name w:val="Mention non résolue10"/>
    <w:basedOn w:val="Policepardfaut"/>
    <w:uiPriority w:val="99"/>
    <w:semiHidden/>
    <w:unhideWhenUsed/>
    <w:rsid w:val="00A34688"/>
    <w:rPr>
      <w:color w:val="605E5C"/>
      <w:shd w:val="clear" w:color="auto" w:fill="E1DFDD"/>
    </w:rPr>
  </w:style>
  <w:style w:type="character" w:styleId="Mentionnonrsolue">
    <w:name w:val="Unresolved Mention"/>
    <w:basedOn w:val="Policepardfaut"/>
    <w:uiPriority w:val="99"/>
    <w:semiHidden/>
    <w:unhideWhenUsed/>
    <w:rsid w:val="002411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98595">
      <w:bodyDiv w:val="1"/>
      <w:marLeft w:val="0"/>
      <w:marRight w:val="0"/>
      <w:marTop w:val="0"/>
      <w:marBottom w:val="0"/>
      <w:divBdr>
        <w:top w:val="none" w:sz="0" w:space="0" w:color="auto"/>
        <w:left w:val="none" w:sz="0" w:space="0" w:color="auto"/>
        <w:bottom w:val="none" w:sz="0" w:space="0" w:color="auto"/>
        <w:right w:val="none" w:sz="0" w:space="0" w:color="auto"/>
      </w:divBdr>
    </w:div>
    <w:div w:id="78529120">
      <w:bodyDiv w:val="1"/>
      <w:marLeft w:val="0"/>
      <w:marRight w:val="0"/>
      <w:marTop w:val="0"/>
      <w:marBottom w:val="0"/>
      <w:divBdr>
        <w:top w:val="none" w:sz="0" w:space="0" w:color="auto"/>
        <w:left w:val="none" w:sz="0" w:space="0" w:color="auto"/>
        <w:bottom w:val="none" w:sz="0" w:space="0" w:color="auto"/>
        <w:right w:val="none" w:sz="0" w:space="0" w:color="auto"/>
      </w:divBdr>
    </w:div>
    <w:div w:id="204293222">
      <w:bodyDiv w:val="1"/>
      <w:marLeft w:val="0"/>
      <w:marRight w:val="0"/>
      <w:marTop w:val="0"/>
      <w:marBottom w:val="0"/>
      <w:divBdr>
        <w:top w:val="none" w:sz="0" w:space="0" w:color="auto"/>
        <w:left w:val="none" w:sz="0" w:space="0" w:color="auto"/>
        <w:bottom w:val="none" w:sz="0" w:space="0" w:color="auto"/>
        <w:right w:val="none" w:sz="0" w:space="0" w:color="auto"/>
      </w:divBdr>
    </w:div>
    <w:div w:id="356199407">
      <w:bodyDiv w:val="1"/>
      <w:marLeft w:val="0"/>
      <w:marRight w:val="0"/>
      <w:marTop w:val="0"/>
      <w:marBottom w:val="0"/>
      <w:divBdr>
        <w:top w:val="none" w:sz="0" w:space="0" w:color="auto"/>
        <w:left w:val="none" w:sz="0" w:space="0" w:color="auto"/>
        <w:bottom w:val="none" w:sz="0" w:space="0" w:color="auto"/>
        <w:right w:val="none" w:sz="0" w:space="0" w:color="auto"/>
      </w:divBdr>
    </w:div>
    <w:div w:id="370888645">
      <w:bodyDiv w:val="1"/>
      <w:marLeft w:val="0"/>
      <w:marRight w:val="0"/>
      <w:marTop w:val="0"/>
      <w:marBottom w:val="0"/>
      <w:divBdr>
        <w:top w:val="none" w:sz="0" w:space="0" w:color="auto"/>
        <w:left w:val="none" w:sz="0" w:space="0" w:color="auto"/>
        <w:bottom w:val="none" w:sz="0" w:space="0" w:color="auto"/>
        <w:right w:val="none" w:sz="0" w:space="0" w:color="auto"/>
      </w:divBdr>
    </w:div>
    <w:div w:id="420832999">
      <w:bodyDiv w:val="1"/>
      <w:marLeft w:val="0"/>
      <w:marRight w:val="0"/>
      <w:marTop w:val="0"/>
      <w:marBottom w:val="0"/>
      <w:divBdr>
        <w:top w:val="none" w:sz="0" w:space="0" w:color="auto"/>
        <w:left w:val="none" w:sz="0" w:space="0" w:color="auto"/>
        <w:bottom w:val="none" w:sz="0" w:space="0" w:color="auto"/>
        <w:right w:val="none" w:sz="0" w:space="0" w:color="auto"/>
      </w:divBdr>
    </w:div>
    <w:div w:id="501967584">
      <w:bodyDiv w:val="1"/>
      <w:marLeft w:val="0"/>
      <w:marRight w:val="0"/>
      <w:marTop w:val="0"/>
      <w:marBottom w:val="0"/>
      <w:divBdr>
        <w:top w:val="none" w:sz="0" w:space="0" w:color="auto"/>
        <w:left w:val="none" w:sz="0" w:space="0" w:color="auto"/>
        <w:bottom w:val="none" w:sz="0" w:space="0" w:color="auto"/>
        <w:right w:val="none" w:sz="0" w:space="0" w:color="auto"/>
      </w:divBdr>
    </w:div>
    <w:div w:id="545069907">
      <w:bodyDiv w:val="1"/>
      <w:marLeft w:val="0"/>
      <w:marRight w:val="0"/>
      <w:marTop w:val="0"/>
      <w:marBottom w:val="0"/>
      <w:divBdr>
        <w:top w:val="none" w:sz="0" w:space="0" w:color="auto"/>
        <w:left w:val="none" w:sz="0" w:space="0" w:color="auto"/>
        <w:bottom w:val="none" w:sz="0" w:space="0" w:color="auto"/>
        <w:right w:val="none" w:sz="0" w:space="0" w:color="auto"/>
      </w:divBdr>
    </w:div>
    <w:div w:id="706486195">
      <w:bodyDiv w:val="1"/>
      <w:marLeft w:val="0"/>
      <w:marRight w:val="0"/>
      <w:marTop w:val="0"/>
      <w:marBottom w:val="0"/>
      <w:divBdr>
        <w:top w:val="none" w:sz="0" w:space="0" w:color="auto"/>
        <w:left w:val="none" w:sz="0" w:space="0" w:color="auto"/>
        <w:bottom w:val="none" w:sz="0" w:space="0" w:color="auto"/>
        <w:right w:val="none" w:sz="0" w:space="0" w:color="auto"/>
      </w:divBdr>
      <w:divsChild>
        <w:div w:id="1213540109">
          <w:marLeft w:val="0"/>
          <w:marRight w:val="0"/>
          <w:marTop w:val="0"/>
          <w:marBottom w:val="0"/>
          <w:divBdr>
            <w:top w:val="none" w:sz="0" w:space="0" w:color="auto"/>
            <w:left w:val="none" w:sz="0" w:space="0" w:color="auto"/>
            <w:bottom w:val="none" w:sz="0" w:space="0" w:color="auto"/>
            <w:right w:val="none" w:sz="0" w:space="0" w:color="auto"/>
          </w:divBdr>
          <w:divsChild>
            <w:div w:id="1969319115">
              <w:marLeft w:val="0"/>
              <w:marRight w:val="0"/>
              <w:marTop w:val="0"/>
              <w:marBottom w:val="0"/>
              <w:divBdr>
                <w:top w:val="none" w:sz="0" w:space="0" w:color="auto"/>
                <w:left w:val="none" w:sz="0" w:space="0" w:color="auto"/>
                <w:bottom w:val="none" w:sz="0" w:space="0" w:color="auto"/>
                <w:right w:val="none" w:sz="0" w:space="0" w:color="auto"/>
              </w:divBdr>
              <w:divsChild>
                <w:div w:id="310866711">
                  <w:marLeft w:val="0"/>
                  <w:marRight w:val="0"/>
                  <w:marTop w:val="0"/>
                  <w:marBottom w:val="0"/>
                  <w:divBdr>
                    <w:top w:val="none" w:sz="0" w:space="0" w:color="auto"/>
                    <w:left w:val="none" w:sz="0" w:space="0" w:color="auto"/>
                    <w:bottom w:val="none" w:sz="0" w:space="0" w:color="auto"/>
                    <w:right w:val="none" w:sz="0" w:space="0" w:color="auto"/>
                  </w:divBdr>
                  <w:divsChild>
                    <w:div w:id="114400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668898">
      <w:bodyDiv w:val="1"/>
      <w:marLeft w:val="0"/>
      <w:marRight w:val="0"/>
      <w:marTop w:val="0"/>
      <w:marBottom w:val="0"/>
      <w:divBdr>
        <w:top w:val="none" w:sz="0" w:space="0" w:color="auto"/>
        <w:left w:val="none" w:sz="0" w:space="0" w:color="auto"/>
        <w:bottom w:val="none" w:sz="0" w:space="0" w:color="auto"/>
        <w:right w:val="none" w:sz="0" w:space="0" w:color="auto"/>
      </w:divBdr>
    </w:div>
    <w:div w:id="768816429">
      <w:bodyDiv w:val="1"/>
      <w:marLeft w:val="0"/>
      <w:marRight w:val="0"/>
      <w:marTop w:val="0"/>
      <w:marBottom w:val="0"/>
      <w:divBdr>
        <w:top w:val="none" w:sz="0" w:space="0" w:color="auto"/>
        <w:left w:val="none" w:sz="0" w:space="0" w:color="auto"/>
        <w:bottom w:val="none" w:sz="0" w:space="0" w:color="auto"/>
        <w:right w:val="none" w:sz="0" w:space="0" w:color="auto"/>
      </w:divBdr>
    </w:div>
    <w:div w:id="1041982077">
      <w:bodyDiv w:val="1"/>
      <w:marLeft w:val="0"/>
      <w:marRight w:val="0"/>
      <w:marTop w:val="0"/>
      <w:marBottom w:val="0"/>
      <w:divBdr>
        <w:top w:val="none" w:sz="0" w:space="0" w:color="auto"/>
        <w:left w:val="none" w:sz="0" w:space="0" w:color="auto"/>
        <w:bottom w:val="none" w:sz="0" w:space="0" w:color="auto"/>
        <w:right w:val="none" w:sz="0" w:space="0" w:color="auto"/>
      </w:divBdr>
      <w:divsChild>
        <w:div w:id="1267694158">
          <w:marLeft w:val="0"/>
          <w:marRight w:val="0"/>
          <w:marTop w:val="0"/>
          <w:marBottom w:val="0"/>
          <w:divBdr>
            <w:top w:val="none" w:sz="0" w:space="0" w:color="auto"/>
            <w:left w:val="none" w:sz="0" w:space="0" w:color="auto"/>
            <w:bottom w:val="none" w:sz="0" w:space="0" w:color="auto"/>
            <w:right w:val="none" w:sz="0" w:space="0" w:color="auto"/>
          </w:divBdr>
          <w:divsChild>
            <w:div w:id="1890804388">
              <w:marLeft w:val="0"/>
              <w:marRight w:val="0"/>
              <w:marTop w:val="0"/>
              <w:marBottom w:val="0"/>
              <w:divBdr>
                <w:top w:val="none" w:sz="0" w:space="0" w:color="auto"/>
                <w:left w:val="none" w:sz="0" w:space="0" w:color="auto"/>
                <w:bottom w:val="none" w:sz="0" w:space="0" w:color="auto"/>
                <w:right w:val="none" w:sz="0" w:space="0" w:color="auto"/>
              </w:divBdr>
              <w:divsChild>
                <w:div w:id="1844083009">
                  <w:marLeft w:val="0"/>
                  <w:marRight w:val="0"/>
                  <w:marTop w:val="0"/>
                  <w:marBottom w:val="0"/>
                  <w:divBdr>
                    <w:top w:val="none" w:sz="0" w:space="0" w:color="auto"/>
                    <w:left w:val="none" w:sz="0" w:space="0" w:color="auto"/>
                    <w:bottom w:val="none" w:sz="0" w:space="0" w:color="auto"/>
                    <w:right w:val="none" w:sz="0" w:space="0" w:color="auto"/>
                  </w:divBdr>
                  <w:divsChild>
                    <w:div w:id="172440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975052">
      <w:bodyDiv w:val="1"/>
      <w:marLeft w:val="0"/>
      <w:marRight w:val="0"/>
      <w:marTop w:val="0"/>
      <w:marBottom w:val="0"/>
      <w:divBdr>
        <w:top w:val="none" w:sz="0" w:space="0" w:color="auto"/>
        <w:left w:val="none" w:sz="0" w:space="0" w:color="auto"/>
        <w:bottom w:val="none" w:sz="0" w:space="0" w:color="auto"/>
        <w:right w:val="none" w:sz="0" w:space="0" w:color="auto"/>
      </w:divBdr>
    </w:div>
    <w:div w:id="1174803502">
      <w:bodyDiv w:val="1"/>
      <w:marLeft w:val="0"/>
      <w:marRight w:val="0"/>
      <w:marTop w:val="0"/>
      <w:marBottom w:val="0"/>
      <w:divBdr>
        <w:top w:val="none" w:sz="0" w:space="0" w:color="auto"/>
        <w:left w:val="none" w:sz="0" w:space="0" w:color="auto"/>
        <w:bottom w:val="none" w:sz="0" w:space="0" w:color="auto"/>
        <w:right w:val="none" w:sz="0" w:space="0" w:color="auto"/>
      </w:divBdr>
    </w:div>
    <w:div w:id="1401754133">
      <w:bodyDiv w:val="1"/>
      <w:marLeft w:val="0"/>
      <w:marRight w:val="0"/>
      <w:marTop w:val="0"/>
      <w:marBottom w:val="0"/>
      <w:divBdr>
        <w:top w:val="none" w:sz="0" w:space="0" w:color="auto"/>
        <w:left w:val="none" w:sz="0" w:space="0" w:color="auto"/>
        <w:bottom w:val="none" w:sz="0" w:space="0" w:color="auto"/>
        <w:right w:val="none" w:sz="0" w:space="0" w:color="auto"/>
      </w:divBdr>
      <w:divsChild>
        <w:div w:id="1689986870">
          <w:marLeft w:val="0"/>
          <w:marRight w:val="0"/>
          <w:marTop w:val="0"/>
          <w:marBottom w:val="0"/>
          <w:divBdr>
            <w:top w:val="none" w:sz="0" w:space="0" w:color="auto"/>
            <w:left w:val="none" w:sz="0" w:space="0" w:color="auto"/>
            <w:bottom w:val="none" w:sz="0" w:space="0" w:color="auto"/>
            <w:right w:val="none" w:sz="0" w:space="0" w:color="auto"/>
          </w:divBdr>
          <w:divsChild>
            <w:div w:id="693530808">
              <w:marLeft w:val="0"/>
              <w:marRight w:val="0"/>
              <w:marTop w:val="0"/>
              <w:marBottom w:val="0"/>
              <w:divBdr>
                <w:top w:val="none" w:sz="0" w:space="0" w:color="auto"/>
                <w:left w:val="none" w:sz="0" w:space="0" w:color="auto"/>
                <w:bottom w:val="none" w:sz="0" w:space="0" w:color="auto"/>
                <w:right w:val="none" w:sz="0" w:space="0" w:color="auto"/>
              </w:divBdr>
              <w:divsChild>
                <w:div w:id="1754619822">
                  <w:marLeft w:val="0"/>
                  <w:marRight w:val="0"/>
                  <w:marTop w:val="0"/>
                  <w:marBottom w:val="0"/>
                  <w:divBdr>
                    <w:top w:val="none" w:sz="0" w:space="0" w:color="auto"/>
                    <w:left w:val="none" w:sz="0" w:space="0" w:color="auto"/>
                    <w:bottom w:val="none" w:sz="0" w:space="0" w:color="auto"/>
                    <w:right w:val="none" w:sz="0" w:space="0" w:color="auto"/>
                  </w:divBdr>
                  <w:divsChild>
                    <w:div w:id="12390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011410">
      <w:bodyDiv w:val="1"/>
      <w:marLeft w:val="0"/>
      <w:marRight w:val="0"/>
      <w:marTop w:val="0"/>
      <w:marBottom w:val="0"/>
      <w:divBdr>
        <w:top w:val="none" w:sz="0" w:space="0" w:color="auto"/>
        <w:left w:val="none" w:sz="0" w:space="0" w:color="auto"/>
        <w:bottom w:val="none" w:sz="0" w:space="0" w:color="auto"/>
        <w:right w:val="none" w:sz="0" w:space="0" w:color="auto"/>
      </w:divBdr>
    </w:div>
    <w:div w:id="1672830240">
      <w:bodyDiv w:val="1"/>
      <w:marLeft w:val="0"/>
      <w:marRight w:val="0"/>
      <w:marTop w:val="0"/>
      <w:marBottom w:val="0"/>
      <w:divBdr>
        <w:top w:val="none" w:sz="0" w:space="0" w:color="auto"/>
        <w:left w:val="none" w:sz="0" w:space="0" w:color="auto"/>
        <w:bottom w:val="none" w:sz="0" w:space="0" w:color="auto"/>
        <w:right w:val="none" w:sz="0" w:space="0" w:color="auto"/>
      </w:divBdr>
    </w:div>
    <w:div w:id="1892770613">
      <w:bodyDiv w:val="1"/>
      <w:marLeft w:val="0"/>
      <w:marRight w:val="0"/>
      <w:marTop w:val="0"/>
      <w:marBottom w:val="0"/>
      <w:divBdr>
        <w:top w:val="none" w:sz="0" w:space="0" w:color="auto"/>
        <w:left w:val="none" w:sz="0" w:space="0" w:color="auto"/>
        <w:bottom w:val="none" w:sz="0" w:space="0" w:color="auto"/>
        <w:right w:val="none" w:sz="0" w:space="0" w:color="auto"/>
      </w:divBdr>
    </w:div>
    <w:div w:id="1944075296">
      <w:bodyDiv w:val="1"/>
      <w:marLeft w:val="0"/>
      <w:marRight w:val="0"/>
      <w:marTop w:val="0"/>
      <w:marBottom w:val="0"/>
      <w:divBdr>
        <w:top w:val="none" w:sz="0" w:space="0" w:color="auto"/>
        <w:left w:val="none" w:sz="0" w:space="0" w:color="auto"/>
        <w:bottom w:val="none" w:sz="0" w:space="0" w:color="auto"/>
        <w:right w:val="none" w:sz="0" w:space="0" w:color="auto"/>
      </w:divBdr>
    </w:div>
    <w:div w:id="1962224165">
      <w:bodyDiv w:val="1"/>
      <w:marLeft w:val="0"/>
      <w:marRight w:val="0"/>
      <w:marTop w:val="0"/>
      <w:marBottom w:val="0"/>
      <w:divBdr>
        <w:top w:val="none" w:sz="0" w:space="0" w:color="auto"/>
        <w:left w:val="none" w:sz="0" w:space="0" w:color="auto"/>
        <w:bottom w:val="none" w:sz="0" w:space="0" w:color="auto"/>
        <w:right w:val="none" w:sz="0" w:space="0" w:color="auto"/>
      </w:divBdr>
    </w:div>
    <w:div w:id="2111117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geo/query/acc.cgi?acc=GSE13038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mfuzz.sysbiolab.eu"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C3A09-1E87-374E-B200-D3867F103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12</Pages>
  <Words>9008</Words>
  <Characters>49544</Characters>
  <Application>Microsoft Office Word</Application>
  <DocSecurity>0</DocSecurity>
  <Lines>412</Lines>
  <Paragraphs>116</Paragraphs>
  <ScaleCrop>false</ScaleCrop>
  <HeadingPairs>
    <vt:vector size="2" baseType="variant">
      <vt:variant>
        <vt:lpstr>Titre</vt:lpstr>
      </vt:variant>
      <vt:variant>
        <vt:i4>1</vt:i4>
      </vt:variant>
    </vt:vector>
  </HeadingPairs>
  <TitlesOfParts>
    <vt:vector size="1" baseType="lpstr">
      <vt:lpstr/>
    </vt:vector>
  </TitlesOfParts>
  <Manager>VALLAT Laurent</Manager>
  <Company>HUS</Company>
  <LinksUpToDate>false</LinksUpToDate>
  <CharactersWithSpaces>58436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Microsoft Office User</cp:lastModifiedBy>
  <cp:revision>15</cp:revision>
  <cp:lastPrinted>2019-11-06T16:50:00Z</cp:lastPrinted>
  <dcterms:created xsi:type="dcterms:W3CDTF">2020-09-29T12:36:00Z</dcterms:created>
  <dcterms:modified xsi:type="dcterms:W3CDTF">2021-02-20T18:05:00Z</dcterms:modified>
</cp:coreProperties>
</file>