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A23FC8" w14:textId="686B9610" w:rsidR="001C71DC" w:rsidRPr="00632E7D" w:rsidRDefault="001C71DC" w:rsidP="00632E7D">
      <w:pPr>
        <w:jc w:val="both"/>
        <w:rPr>
          <w:rFonts w:ascii="Arial" w:hAnsi="Arial" w:cs="Arial"/>
        </w:rPr>
      </w:pPr>
      <w:r>
        <w:rPr>
          <w:rFonts w:ascii="Arial" w:hAnsi="Arial" w:cs="Arial"/>
          <w:b/>
        </w:rPr>
        <w:t>Supplemental Information</w:t>
      </w:r>
    </w:p>
    <w:p w14:paraId="6FD71FD9" w14:textId="6FF15474" w:rsidR="001C71DC" w:rsidRDefault="001C71DC" w:rsidP="001C71DC">
      <w:pPr>
        <w:snapToGrid w:val="0"/>
        <w:spacing w:after="0" w:line="480" w:lineRule="auto"/>
        <w:jc w:val="both"/>
        <w:rPr>
          <w:rFonts w:ascii="Arial" w:hAnsi="Arial" w:cs="Arial"/>
          <w:b/>
        </w:rPr>
      </w:pPr>
    </w:p>
    <w:p w14:paraId="16BD2847" w14:textId="3CC72F9F" w:rsidR="001C71DC" w:rsidRDefault="005A42DE" w:rsidP="001C71DC">
      <w:pPr>
        <w:snapToGrid w:val="0"/>
        <w:spacing w:after="0" w:line="480" w:lineRule="auto"/>
        <w:jc w:val="both"/>
        <w:rPr>
          <w:rFonts w:ascii="Arial" w:hAnsi="Arial" w:cs="Arial"/>
          <w:b/>
        </w:rPr>
      </w:pPr>
      <w:r>
        <w:rPr>
          <w:rFonts w:ascii="Arial" w:hAnsi="Arial" w:cs="Arial"/>
          <w:b/>
        </w:rPr>
        <w:t>Supplemental Materials and M</w:t>
      </w:r>
      <w:r w:rsidR="001C71DC">
        <w:rPr>
          <w:rFonts w:ascii="Arial" w:hAnsi="Arial" w:cs="Arial"/>
          <w:b/>
        </w:rPr>
        <w:t>ethods</w:t>
      </w:r>
    </w:p>
    <w:p w14:paraId="326145CD" w14:textId="5FA34C90" w:rsidR="001C71DC" w:rsidRPr="007049EF" w:rsidRDefault="001C71DC" w:rsidP="001C71DC">
      <w:pPr>
        <w:autoSpaceDE w:val="0"/>
        <w:autoSpaceDN w:val="0"/>
        <w:adjustRightInd w:val="0"/>
        <w:spacing w:after="0" w:line="480" w:lineRule="auto"/>
        <w:jc w:val="both"/>
        <w:rPr>
          <w:rFonts w:ascii="Arial" w:hAnsi="Arial" w:cs="Arial"/>
          <w:b/>
        </w:rPr>
      </w:pPr>
      <w:r w:rsidRPr="007049EF">
        <w:rPr>
          <w:rFonts w:ascii="Arial" w:hAnsi="Arial" w:cs="Arial"/>
          <w:b/>
        </w:rPr>
        <w:t>Quantitative real-time PCR</w:t>
      </w:r>
    </w:p>
    <w:p w14:paraId="2C309D5E" w14:textId="1BE80ECC" w:rsidR="001C71DC" w:rsidRDefault="001C71DC" w:rsidP="001C71DC">
      <w:pPr>
        <w:autoSpaceDE w:val="0"/>
        <w:autoSpaceDN w:val="0"/>
        <w:adjustRightInd w:val="0"/>
        <w:spacing w:after="0" w:line="480" w:lineRule="auto"/>
        <w:jc w:val="both"/>
        <w:rPr>
          <w:rFonts w:ascii="Arial" w:hAnsi="Arial" w:cs="Arial"/>
          <w:color w:val="000000"/>
        </w:rPr>
      </w:pPr>
      <w:r>
        <w:rPr>
          <w:rFonts w:ascii="Arial" w:hAnsi="Arial" w:cs="Arial"/>
          <w:color w:val="000000"/>
        </w:rPr>
        <w:t>mRNA</w:t>
      </w:r>
      <w:r w:rsidRPr="007049EF">
        <w:rPr>
          <w:rFonts w:ascii="Arial" w:hAnsi="Arial" w:cs="Arial"/>
          <w:color w:val="000000"/>
        </w:rPr>
        <w:t xml:space="preserve"> expression levels were quantified using</w:t>
      </w:r>
      <w:r>
        <w:rPr>
          <w:rFonts w:ascii="Arial" w:hAnsi="Arial" w:cs="Arial"/>
          <w:color w:val="000000"/>
        </w:rPr>
        <w:t xml:space="preserve"> TaqMan gene expression assays for </w:t>
      </w:r>
      <w:r w:rsidRPr="007C6046">
        <w:rPr>
          <w:rFonts w:ascii="Arial" w:hAnsi="Arial" w:cs="Arial"/>
          <w:i/>
          <w:color w:val="000000"/>
        </w:rPr>
        <w:t>HSPA6</w:t>
      </w:r>
      <w:r w:rsidRPr="007049EF">
        <w:rPr>
          <w:rFonts w:ascii="Arial" w:hAnsi="Arial" w:cs="Arial"/>
          <w:color w:val="000000"/>
        </w:rPr>
        <w:t xml:space="preserve">, </w:t>
      </w:r>
      <w:r w:rsidRPr="007C6046">
        <w:rPr>
          <w:rFonts w:ascii="Arial" w:hAnsi="Arial" w:cs="Arial"/>
          <w:i/>
          <w:color w:val="000000"/>
        </w:rPr>
        <w:t>HSPA1</w:t>
      </w:r>
      <w:r w:rsidRPr="007049EF">
        <w:rPr>
          <w:rFonts w:ascii="Arial" w:hAnsi="Arial" w:cs="Arial"/>
          <w:color w:val="000000"/>
        </w:rPr>
        <w:t xml:space="preserve"> and </w:t>
      </w:r>
      <w:r w:rsidRPr="007C6046">
        <w:rPr>
          <w:rFonts w:ascii="Arial" w:hAnsi="Arial" w:cs="Arial"/>
          <w:i/>
          <w:color w:val="000000"/>
        </w:rPr>
        <w:t>18S</w:t>
      </w:r>
      <w:r>
        <w:rPr>
          <w:rFonts w:ascii="Arial" w:hAnsi="Arial" w:cs="Arial"/>
          <w:color w:val="000000"/>
        </w:rPr>
        <w:t xml:space="preserve"> genes</w:t>
      </w:r>
      <w:r w:rsidRPr="007049EF">
        <w:rPr>
          <w:rFonts w:ascii="Arial" w:hAnsi="Arial" w:cs="Arial"/>
          <w:color w:val="000000"/>
        </w:rPr>
        <w:t xml:space="preserve"> </w:t>
      </w:r>
      <w:r>
        <w:rPr>
          <w:rFonts w:ascii="Arial" w:hAnsi="Arial" w:cs="Arial"/>
          <w:color w:val="000000"/>
        </w:rPr>
        <w:t>(</w:t>
      </w:r>
      <w:proofErr w:type="spellStart"/>
      <w:r w:rsidRPr="007049EF">
        <w:rPr>
          <w:rFonts w:ascii="Arial" w:hAnsi="Arial" w:cs="Arial"/>
          <w:color w:val="000000"/>
        </w:rPr>
        <w:t>Thermofisher</w:t>
      </w:r>
      <w:proofErr w:type="spellEnd"/>
      <w:r w:rsidRPr="007049EF">
        <w:rPr>
          <w:rFonts w:ascii="Arial" w:hAnsi="Arial" w:cs="Arial"/>
          <w:color w:val="000000"/>
        </w:rPr>
        <w:t xml:space="preserve"> Scientific, Waltham, MA, USA)</w:t>
      </w:r>
      <w:r>
        <w:rPr>
          <w:rFonts w:ascii="Arial" w:hAnsi="Arial" w:cs="Arial"/>
          <w:color w:val="000000"/>
        </w:rPr>
        <w:t xml:space="preserve"> on</w:t>
      </w:r>
      <w:r>
        <w:rPr>
          <w:rFonts w:ascii="Arial" w:hAnsi="Arial" w:cs="Arial"/>
          <w:color w:val="1C1D1E"/>
          <w:shd w:val="clear" w:color="auto" w:fill="FFFFFF"/>
        </w:rPr>
        <w:t xml:space="preserve"> a 7900HT Fast Real</w:t>
      </w:r>
      <w:r>
        <w:rPr>
          <w:rFonts w:ascii="Cambria Math" w:hAnsi="Cambria Math" w:cs="Cambria Math"/>
          <w:color w:val="1C1D1E"/>
          <w:shd w:val="clear" w:color="auto" w:fill="FFFFFF"/>
        </w:rPr>
        <w:t>‐</w:t>
      </w:r>
      <w:r>
        <w:rPr>
          <w:rFonts w:ascii="Arial" w:hAnsi="Arial" w:cs="Arial"/>
          <w:color w:val="1C1D1E"/>
          <w:shd w:val="clear" w:color="auto" w:fill="FFFFFF"/>
        </w:rPr>
        <w:t xml:space="preserve">Time PCR System </w:t>
      </w:r>
      <w:r>
        <w:rPr>
          <w:rFonts w:ascii="Arial" w:hAnsi="Arial" w:cs="Arial"/>
          <w:color w:val="000000"/>
        </w:rPr>
        <w:t xml:space="preserve">(Applied Biosystems, </w:t>
      </w:r>
      <w:proofErr w:type="spellStart"/>
      <w:r w:rsidRPr="007049EF">
        <w:rPr>
          <w:rFonts w:ascii="Arial" w:hAnsi="Arial" w:cs="Arial"/>
          <w:color w:val="000000"/>
        </w:rPr>
        <w:t>Thermofisher</w:t>
      </w:r>
      <w:proofErr w:type="spellEnd"/>
      <w:r w:rsidRPr="007049EF">
        <w:rPr>
          <w:rFonts w:ascii="Arial" w:hAnsi="Arial" w:cs="Arial"/>
          <w:color w:val="000000"/>
        </w:rPr>
        <w:t xml:space="preserve"> Scientific, Waltham, MA, USA).</w:t>
      </w:r>
    </w:p>
    <w:p w14:paraId="308C652D" w14:textId="77777777" w:rsidR="001C71DC" w:rsidRPr="001C71DC" w:rsidRDefault="001C71DC" w:rsidP="001C71DC">
      <w:pPr>
        <w:autoSpaceDE w:val="0"/>
        <w:autoSpaceDN w:val="0"/>
        <w:adjustRightInd w:val="0"/>
        <w:spacing w:after="0" w:line="480" w:lineRule="auto"/>
        <w:jc w:val="both"/>
        <w:rPr>
          <w:rFonts w:ascii="Arial" w:hAnsi="Arial" w:cs="Arial"/>
          <w:color w:val="000000"/>
        </w:rPr>
      </w:pPr>
    </w:p>
    <w:p w14:paraId="1B544EF6" w14:textId="646906A4" w:rsidR="001C71DC" w:rsidRPr="00F6303E" w:rsidRDefault="001C71DC" w:rsidP="001C71DC">
      <w:pPr>
        <w:snapToGrid w:val="0"/>
        <w:spacing w:after="0" w:line="480" w:lineRule="auto"/>
        <w:jc w:val="both"/>
        <w:rPr>
          <w:rFonts w:ascii="Arial" w:hAnsi="Arial" w:cs="Arial"/>
          <w:b/>
        </w:rPr>
      </w:pPr>
      <w:r w:rsidRPr="00F6303E">
        <w:rPr>
          <w:rFonts w:ascii="Arial" w:hAnsi="Arial" w:cs="Arial"/>
          <w:b/>
        </w:rPr>
        <w:t xml:space="preserve">Lentiviral transfection of </w:t>
      </w:r>
      <w:r>
        <w:rPr>
          <w:rFonts w:ascii="Arial" w:hAnsi="Arial" w:cs="Arial"/>
          <w:b/>
        </w:rPr>
        <w:t>inducible short hairpin RNA (shRNA) targeting HSF1/Hsf1 and HSPA6 and HSPA1A promoter-based reporters</w:t>
      </w:r>
    </w:p>
    <w:p w14:paraId="0C65E875" w14:textId="77777777" w:rsidR="001C71DC" w:rsidRPr="0038697D" w:rsidRDefault="001C71DC" w:rsidP="001C71DC">
      <w:pPr>
        <w:autoSpaceDE w:val="0"/>
        <w:autoSpaceDN w:val="0"/>
        <w:adjustRightInd w:val="0"/>
        <w:snapToGrid w:val="0"/>
        <w:spacing w:after="0" w:line="480" w:lineRule="auto"/>
        <w:jc w:val="both"/>
        <w:rPr>
          <w:rFonts w:ascii="Arial" w:hAnsi="Arial" w:cs="Arial"/>
        </w:rPr>
      </w:pPr>
      <w:r w:rsidRPr="0038697D">
        <w:rPr>
          <w:rFonts w:ascii="Arial" w:hAnsi="Arial" w:cs="Arial"/>
        </w:rPr>
        <w:t>Doxycycline-inducible shRNA of scramble control sequence (</w:t>
      </w:r>
      <w:proofErr w:type="spellStart"/>
      <w:r w:rsidRPr="0038697D">
        <w:rPr>
          <w:rFonts w:ascii="Arial" w:hAnsi="Arial" w:cs="Arial"/>
        </w:rPr>
        <w:t>shC</w:t>
      </w:r>
      <w:proofErr w:type="spellEnd"/>
      <w:r w:rsidRPr="0038697D">
        <w:rPr>
          <w:rFonts w:ascii="Arial" w:hAnsi="Arial" w:cs="Arial"/>
        </w:rPr>
        <w:t xml:space="preserve">) and of human </w:t>
      </w:r>
      <w:r w:rsidRPr="0038697D">
        <w:rPr>
          <w:rFonts w:ascii="Arial" w:hAnsi="Arial" w:cs="Arial"/>
          <w:i/>
        </w:rPr>
        <w:t>HSF1</w:t>
      </w:r>
      <w:r w:rsidRPr="0038697D">
        <w:rPr>
          <w:rFonts w:ascii="Arial" w:hAnsi="Arial" w:cs="Arial"/>
        </w:rPr>
        <w:t xml:space="preserve"> or murine </w:t>
      </w:r>
      <w:r w:rsidRPr="0038697D">
        <w:rPr>
          <w:rFonts w:ascii="Arial" w:hAnsi="Arial" w:cs="Arial"/>
          <w:i/>
        </w:rPr>
        <w:t>Hsf1</w:t>
      </w:r>
      <w:r w:rsidRPr="0038697D">
        <w:rPr>
          <w:rFonts w:ascii="Arial" w:hAnsi="Arial" w:cs="Arial"/>
        </w:rPr>
        <w:t xml:space="preserve"> (shHSF1) in well-validated Tet-</w:t>
      </w:r>
      <w:proofErr w:type="spellStart"/>
      <w:r w:rsidRPr="0038697D">
        <w:rPr>
          <w:rFonts w:ascii="Arial" w:hAnsi="Arial" w:cs="Arial"/>
        </w:rPr>
        <w:t>pLKO</w:t>
      </w:r>
      <w:proofErr w:type="spellEnd"/>
      <w:r w:rsidRPr="0038697D">
        <w:rPr>
          <w:rFonts w:ascii="Arial" w:hAnsi="Arial" w:cs="Arial"/>
        </w:rPr>
        <w:t xml:space="preserve">-puro vector generated by Dmitri </w:t>
      </w:r>
      <w:proofErr w:type="spellStart"/>
      <w:r w:rsidRPr="0038697D">
        <w:rPr>
          <w:rFonts w:ascii="Arial" w:hAnsi="Arial" w:cs="Arial"/>
        </w:rPr>
        <w:t>Wiederschain</w:t>
      </w:r>
      <w:proofErr w:type="spellEnd"/>
      <w:r w:rsidRPr="0038697D">
        <w:rPr>
          <w:rFonts w:ascii="Arial" w:hAnsi="Arial" w:cs="Arial"/>
        </w:rPr>
        <w:t xml:space="preserve"> (Plasmid #21915, </w:t>
      </w:r>
      <w:proofErr w:type="spellStart"/>
      <w:r w:rsidRPr="0038697D">
        <w:rPr>
          <w:rFonts w:ascii="Arial" w:hAnsi="Arial" w:cs="Arial"/>
        </w:rPr>
        <w:t>Addgene</w:t>
      </w:r>
      <w:proofErr w:type="spellEnd"/>
      <w:r w:rsidRPr="0038697D">
        <w:rPr>
          <w:rFonts w:ascii="Arial" w:hAnsi="Arial" w:cs="Arial"/>
        </w:rPr>
        <w:t>) were co-transfected with an equimolar mix of transfer vector psPAX2 and packaging plasmid pMD2.G (</w:t>
      </w:r>
      <w:proofErr w:type="spellStart"/>
      <w:r w:rsidRPr="0038697D">
        <w:rPr>
          <w:rFonts w:ascii="Arial" w:hAnsi="Arial" w:cs="Arial"/>
        </w:rPr>
        <w:t>Addgene</w:t>
      </w:r>
      <w:proofErr w:type="spellEnd"/>
      <w:r w:rsidRPr="0038697D">
        <w:rPr>
          <w:rFonts w:ascii="Arial" w:hAnsi="Arial" w:cs="Arial"/>
        </w:rPr>
        <w:t xml:space="preserve">) using </w:t>
      </w:r>
      <w:proofErr w:type="spellStart"/>
      <w:r w:rsidRPr="0038697D">
        <w:rPr>
          <w:rFonts w:ascii="Arial" w:hAnsi="Arial" w:cs="Arial"/>
        </w:rPr>
        <w:t>jetPrime</w:t>
      </w:r>
      <w:proofErr w:type="spellEnd"/>
      <w:r w:rsidRPr="0038697D">
        <w:rPr>
          <w:rFonts w:ascii="Arial" w:hAnsi="Arial" w:cs="Arial"/>
        </w:rPr>
        <w:t xml:space="preserve"> transfection reagent according to the manufacturer’s instructions (</w:t>
      </w:r>
      <w:proofErr w:type="spellStart"/>
      <w:r w:rsidRPr="0038697D">
        <w:rPr>
          <w:rFonts w:ascii="Arial" w:hAnsi="Arial" w:cs="Arial"/>
        </w:rPr>
        <w:t>Polyplus</w:t>
      </w:r>
      <w:proofErr w:type="spellEnd"/>
      <w:r w:rsidRPr="0038697D">
        <w:rPr>
          <w:rFonts w:ascii="Arial" w:hAnsi="Arial" w:cs="Arial"/>
        </w:rPr>
        <w:t xml:space="preserve">, </w:t>
      </w:r>
      <w:proofErr w:type="spellStart"/>
      <w:r w:rsidRPr="0038697D">
        <w:rPr>
          <w:rFonts w:ascii="Arial" w:hAnsi="Arial" w:cs="Arial"/>
        </w:rPr>
        <w:t>Illkirch</w:t>
      </w:r>
      <w:proofErr w:type="spellEnd"/>
      <w:r w:rsidRPr="0038697D">
        <w:rPr>
          <w:rFonts w:ascii="Arial" w:hAnsi="Arial" w:cs="Arial"/>
        </w:rPr>
        <w:t>, France) into log-phase HEK293T cells. The scramble sequence is: 5’-</w:t>
      </w:r>
      <w:r w:rsidRPr="0038697D">
        <w:rPr>
          <w:rFonts w:ascii="Arial" w:eastAsia="Times New Roman" w:hAnsi="Arial" w:cs="Arial"/>
          <w:color w:val="000000"/>
        </w:rPr>
        <w:t xml:space="preserve">CCTAAGGTTAAGTCGCCCTCG-3’; the </w:t>
      </w:r>
      <w:r w:rsidRPr="0038697D">
        <w:rPr>
          <w:rFonts w:ascii="Arial" w:eastAsia="Times New Roman" w:hAnsi="Arial" w:cs="Arial"/>
          <w:i/>
          <w:color w:val="000000"/>
        </w:rPr>
        <w:t>HSF1</w:t>
      </w:r>
      <w:r w:rsidRPr="0038697D">
        <w:rPr>
          <w:rFonts w:ascii="Arial" w:eastAsia="Times New Roman" w:hAnsi="Arial" w:cs="Arial"/>
          <w:color w:val="000000"/>
        </w:rPr>
        <w:t>/</w:t>
      </w:r>
      <w:r w:rsidRPr="0038697D">
        <w:rPr>
          <w:rFonts w:ascii="Arial" w:eastAsia="Times New Roman" w:hAnsi="Arial" w:cs="Arial"/>
          <w:i/>
          <w:color w:val="000000"/>
        </w:rPr>
        <w:t>Hsf1</w:t>
      </w:r>
      <w:r w:rsidRPr="0038697D">
        <w:rPr>
          <w:rFonts w:ascii="Arial" w:eastAsia="Times New Roman" w:hAnsi="Arial" w:cs="Arial"/>
          <w:color w:val="000000"/>
        </w:rPr>
        <w:t xml:space="preserve">-targeted sequences are as </w:t>
      </w:r>
      <w:proofErr w:type="spellStart"/>
      <w:r w:rsidRPr="0038697D">
        <w:rPr>
          <w:rFonts w:ascii="Arial" w:eastAsia="Times New Roman" w:hAnsi="Arial" w:cs="Arial"/>
          <w:color w:val="000000"/>
        </w:rPr>
        <w:t>folowings</w:t>
      </w:r>
      <w:proofErr w:type="spellEnd"/>
      <w:r w:rsidRPr="0038697D">
        <w:rPr>
          <w:rFonts w:ascii="Arial" w:eastAsia="Times New Roman" w:hAnsi="Arial" w:cs="Arial"/>
          <w:color w:val="000000"/>
        </w:rPr>
        <w:t xml:space="preserve">: </w:t>
      </w:r>
      <w:r w:rsidRPr="0038697D">
        <w:rPr>
          <w:rFonts w:ascii="Arial" w:hAnsi="Arial" w:cs="Arial"/>
        </w:rPr>
        <w:t xml:space="preserve">5’-GCAGGTTGTTCATAGTCAGAA-3’ for murine </w:t>
      </w:r>
      <w:r w:rsidRPr="0038697D">
        <w:rPr>
          <w:rFonts w:ascii="Arial" w:hAnsi="Arial" w:cs="Arial"/>
          <w:i/>
        </w:rPr>
        <w:t>Hsf1</w:t>
      </w:r>
      <w:r w:rsidRPr="0038697D">
        <w:rPr>
          <w:rFonts w:ascii="Arial" w:hAnsi="Arial" w:cs="Arial"/>
        </w:rPr>
        <w:t>; 5’-</w:t>
      </w:r>
    </w:p>
    <w:p w14:paraId="3C938B5C" w14:textId="77777777" w:rsidR="001C71DC" w:rsidRPr="003D32DD" w:rsidRDefault="001C71DC" w:rsidP="001C71DC">
      <w:pPr>
        <w:autoSpaceDE w:val="0"/>
        <w:autoSpaceDN w:val="0"/>
        <w:adjustRightInd w:val="0"/>
        <w:snapToGrid w:val="0"/>
        <w:spacing w:after="0" w:line="480" w:lineRule="auto"/>
        <w:jc w:val="both"/>
        <w:rPr>
          <w:rFonts w:ascii="Arial" w:hAnsi="Arial" w:cs="Arial"/>
        </w:rPr>
      </w:pPr>
      <w:r w:rsidRPr="0038697D">
        <w:rPr>
          <w:rFonts w:ascii="Arial" w:hAnsi="Arial" w:cs="Arial"/>
        </w:rPr>
        <w:t xml:space="preserve">GCAGGTTGTTCATAGTCAGAA-3’for human </w:t>
      </w:r>
      <w:r w:rsidRPr="0038697D">
        <w:rPr>
          <w:rFonts w:ascii="Arial" w:hAnsi="Arial" w:cs="Arial"/>
          <w:i/>
        </w:rPr>
        <w:t>HSF1</w:t>
      </w:r>
      <w:r w:rsidRPr="0038697D">
        <w:rPr>
          <w:rFonts w:ascii="Arial" w:hAnsi="Arial" w:cs="Arial"/>
        </w:rPr>
        <w:t>. Lentiviral supernatants</w:t>
      </w:r>
      <w:r w:rsidRPr="003D32DD">
        <w:rPr>
          <w:rFonts w:ascii="Arial" w:hAnsi="Arial" w:cs="Arial"/>
        </w:rPr>
        <w:t xml:space="preserve"> were harvested 60 </w:t>
      </w:r>
      <w:proofErr w:type="spellStart"/>
      <w:r w:rsidRPr="003D32DD">
        <w:rPr>
          <w:rFonts w:ascii="Arial" w:hAnsi="Arial" w:cs="Arial"/>
        </w:rPr>
        <w:t>hr</w:t>
      </w:r>
      <w:proofErr w:type="spellEnd"/>
      <w:r w:rsidRPr="003D32DD">
        <w:rPr>
          <w:rFonts w:ascii="Arial" w:hAnsi="Arial" w:cs="Arial"/>
        </w:rPr>
        <w:t xml:space="preserve"> after transfection by centrifugation (800 </w:t>
      </w:r>
      <w:r>
        <w:rPr>
          <w:rFonts w:ascii="Arial" w:hAnsi="Arial" w:cs="Arial"/>
        </w:rPr>
        <w:t xml:space="preserve">x </w:t>
      </w:r>
      <w:r w:rsidRPr="005B7F39">
        <w:rPr>
          <w:rFonts w:ascii="Arial" w:hAnsi="Arial" w:cs="Arial"/>
          <w:i/>
        </w:rPr>
        <w:t>g</w:t>
      </w:r>
      <w:r w:rsidRPr="003D32DD">
        <w:rPr>
          <w:rFonts w:ascii="Arial" w:hAnsi="Arial" w:cs="Arial"/>
        </w:rPr>
        <w:t>, 10 min) at room temperature. The supernatant was then filtered through 0.45 mm surfactant-free cellulose acetate membranes. The virus stock was used immediately to infect MOLM-13 and Ba/F3 FLT3-ITD with D835Y cells. Exponentially growing cells were resuspended at a concentration of 0.5 x 10</w:t>
      </w:r>
      <w:r w:rsidRPr="003D32DD">
        <w:rPr>
          <w:rFonts w:ascii="Arial" w:hAnsi="Arial" w:cs="Arial"/>
          <w:vertAlign w:val="superscript"/>
        </w:rPr>
        <w:t>6</w:t>
      </w:r>
      <w:r w:rsidRPr="003D32DD">
        <w:rPr>
          <w:rFonts w:ascii="Arial" w:hAnsi="Arial" w:cs="Arial"/>
        </w:rPr>
        <w:t xml:space="preserve"> cells per mL of virus stock, transferred to 12-well tissue plates and cultured overnight. MOLM-13 and Ba/F3 FLT3-ITD with D835Y cells were then centrifuged for 90 min at 1,600 x </w:t>
      </w:r>
      <w:r w:rsidRPr="005B7F39">
        <w:rPr>
          <w:rFonts w:ascii="Arial" w:hAnsi="Arial" w:cs="Arial"/>
          <w:i/>
        </w:rPr>
        <w:t xml:space="preserve">g </w:t>
      </w:r>
      <w:r w:rsidRPr="003D32DD">
        <w:rPr>
          <w:rFonts w:ascii="Arial" w:hAnsi="Arial" w:cs="Arial"/>
        </w:rPr>
        <w:t xml:space="preserve">in room temperature, and washed with growth medium, being returned to the tissue culture incubator. After two doubling times, infected cells were subjected to selection with 0.5 mg/mL puromycin (Invitrogen, San Diego, CA, </w:t>
      </w:r>
      <w:r w:rsidRPr="003D32DD">
        <w:rPr>
          <w:rFonts w:ascii="Arial" w:hAnsi="Arial" w:cs="Arial"/>
        </w:rPr>
        <w:lastRenderedPageBreak/>
        <w:t xml:space="preserve">USA). Generated knockdown cells were assessed by immunoblot using HSF1 antibody 48 </w:t>
      </w:r>
      <w:r>
        <w:rPr>
          <w:rFonts w:ascii="Arial" w:hAnsi="Arial" w:cs="Arial"/>
        </w:rPr>
        <w:t>h</w:t>
      </w:r>
      <w:r w:rsidRPr="003D32DD">
        <w:rPr>
          <w:rFonts w:ascii="Arial" w:hAnsi="Arial" w:cs="Arial"/>
        </w:rPr>
        <w:t xml:space="preserve"> after the exposure to 0.5 µg/mL doxycycline.</w:t>
      </w:r>
      <w:r>
        <w:rPr>
          <w:rFonts w:ascii="Arial" w:hAnsi="Arial" w:cs="Arial"/>
        </w:rPr>
        <w:t xml:space="preserve"> For </w:t>
      </w:r>
      <w:r w:rsidRPr="0038697D">
        <w:rPr>
          <w:rFonts w:ascii="Arial" w:hAnsi="Arial" w:cs="Arial"/>
          <w:i/>
        </w:rPr>
        <w:t>HSPA6</w:t>
      </w:r>
      <w:r>
        <w:rPr>
          <w:rFonts w:ascii="Arial" w:hAnsi="Arial" w:cs="Arial"/>
        </w:rPr>
        <w:t xml:space="preserve"> and </w:t>
      </w:r>
      <w:r w:rsidRPr="0038697D">
        <w:rPr>
          <w:rFonts w:ascii="Arial" w:hAnsi="Arial" w:cs="Arial"/>
          <w:i/>
        </w:rPr>
        <w:t>HSPA1A</w:t>
      </w:r>
      <w:r>
        <w:rPr>
          <w:rFonts w:ascii="Arial" w:hAnsi="Arial" w:cs="Arial"/>
        </w:rPr>
        <w:t xml:space="preserve"> promoter-based reporter assay was generated, in a similar way, </w:t>
      </w:r>
      <w:r w:rsidRPr="00EE75DE">
        <w:rPr>
          <w:rFonts w:ascii="Arial" w:hAnsi="Arial" w:cs="Arial"/>
        </w:rPr>
        <w:t xml:space="preserve">OCI-AML3 cells were infected with lentiviral constructs encoding a GFP-luciferase fusion protein driven by promoter elements from either the </w:t>
      </w:r>
      <w:r w:rsidRPr="00EE75DE">
        <w:rPr>
          <w:rFonts w:ascii="Arial" w:hAnsi="Arial" w:cs="Arial"/>
          <w:i/>
          <w:iCs/>
        </w:rPr>
        <w:t>HSPA1A</w:t>
      </w:r>
      <w:r w:rsidRPr="00EE75DE">
        <w:rPr>
          <w:rFonts w:ascii="Arial" w:hAnsi="Arial" w:cs="Arial"/>
        </w:rPr>
        <w:t xml:space="preserve"> or </w:t>
      </w:r>
      <w:r w:rsidRPr="00EE75DE">
        <w:rPr>
          <w:rFonts w:ascii="Arial" w:hAnsi="Arial" w:cs="Arial"/>
          <w:i/>
          <w:iCs/>
        </w:rPr>
        <w:t>HSPA6</w:t>
      </w:r>
      <w:r w:rsidRPr="00EE75DE">
        <w:rPr>
          <w:rFonts w:ascii="Arial" w:hAnsi="Arial" w:cs="Arial"/>
        </w:rPr>
        <w:t xml:space="preserve"> </w:t>
      </w:r>
      <w:proofErr w:type="gramStart"/>
      <w:r w:rsidRPr="00EE75DE">
        <w:rPr>
          <w:rFonts w:ascii="Arial" w:hAnsi="Arial" w:cs="Arial"/>
        </w:rPr>
        <w:t>genes</w:t>
      </w:r>
      <w:r w:rsidRPr="00D7437D">
        <w:rPr>
          <w:rFonts w:ascii="Arial" w:hAnsi="Arial" w:cs="Arial"/>
          <w:vertAlign w:val="superscript"/>
        </w:rPr>
        <w:t>3</w:t>
      </w:r>
      <w:r>
        <w:rPr>
          <w:rFonts w:ascii="Arial" w:hAnsi="Arial" w:cs="Arial"/>
          <w:vertAlign w:val="superscript"/>
        </w:rPr>
        <w:t>3</w:t>
      </w:r>
      <w:r w:rsidRPr="00EE75DE">
        <w:rPr>
          <w:rFonts w:ascii="Arial" w:hAnsi="Arial" w:cs="Arial"/>
        </w:rPr>
        <w:t xml:space="preserve"> .</w:t>
      </w:r>
      <w:proofErr w:type="gramEnd"/>
      <w:r w:rsidRPr="00EE75DE">
        <w:rPr>
          <w:rFonts w:ascii="Arial" w:hAnsi="Arial" w:cs="Arial"/>
        </w:rPr>
        <w:t xml:space="preserve"> Cells in culture media were heated at 42 ̊C for one hour then back to 37 ̊C, and cells with highly induced GFP expression at 18 </w:t>
      </w:r>
      <w:r>
        <w:rPr>
          <w:rFonts w:ascii="Arial" w:hAnsi="Arial" w:cs="Arial"/>
        </w:rPr>
        <w:t>h</w:t>
      </w:r>
      <w:r w:rsidRPr="00EE75DE">
        <w:rPr>
          <w:rFonts w:ascii="Arial" w:hAnsi="Arial" w:cs="Arial"/>
        </w:rPr>
        <w:t xml:space="preserve"> after heat shock were sorted by FACS.</w:t>
      </w:r>
      <w:r>
        <w:rPr>
          <w:rFonts w:ascii="Arial" w:hAnsi="Arial" w:cs="Arial"/>
        </w:rPr>
        <w:t xml:space="preserve"> </w:t>
      </w:r>
    </w:p>
    <w:p w14:paraId="0EBB6883" w14:textId="77777777" w:rsidR="00155795" w:rsidRDefault="00155795" w:rsidP="005779A1">
      <w:pPr>
        <w:spacing w:after="0" w:line="480" w:lineRule="auto"/>
        <w:jc w:val="both"/>
        <w:rPr>
          <w:rFonts w:ascii="Arial" w:hAnsi="Arial" w:cs="Arial"/>
          <w:b/>
        </w:rPr>
      </w:pPr>
    </w:p>
    <w:p w14:paraId="5150D02C" w14:textId="417B57DB" w:rsidR="00155795" w:rsidRDefault="00155795" w:rsidP="005779A1">
      <w:pPr>
        <w:spacing w:after="0" w:line="480" w:lineRule="auto"/>
        <w:jc w:val="both"/>
        <w:rPr>
          <w:rFonts w:ascii="Arial" w:hAnsi="Arial" w:cs="Arial"/>
          <w:b/>
        </w:rPr>
      </w:pPr>
      <w:r>
        <w:rPr>
          <w:rFonts w:ascii="Arial" w:hAnsi="Arial" w:cs="Arial"/>
          <w:b/>
        </w:rPr>
        <w:t>Supplemental Table</w:t>
      </w:r>
    </w:p>
    <w:tbl>
      <w:tblPr>
        <w:tblpPr w:leftFromText="180" w:rightFromText="180" w:vertAnchor="text" w:horzAnchor="page" w:tblpX="1" w:tblpY="916"/>
        <w:tblW w:w="12145" w:type="dxa"/>
        <w:tblCellMar>
          <w:left w:w="115" w:type="dxa"/>
          <w:right w:w="115" w:type="dxa"/>
        </w:tblCellMar>
        <w:tblLook w:val="04A0" w:firstRow="1" w:lastRow="0" w:firstColumn="1" w:lastColumn="0" w:noHBand="0" w:noVBand="1"/>
      </w:tblPr>
      <w:tblGrid>
        <w:gridCol w:w="761"/>
        <w:gridCol w:w="1631"/>
        <w:gridCol w:w="571"/>
        <w:gridCol w:w="551"/>
        <w:gridCol w:w="841"/>
        <w:gridCol w:w="831"/>
        <w:gridCol w:w="5336"/>
        <w:gridCol w:w="1623"/>
      </w:tblGrid>
      <w:tr w:rsidR="00155795" w:rsidRPr="006F18CD" w14:paraId="67A3310F" w14:textId="77777777" w:rsidTr="00A310D8">
        <w:trPr>
          <w:trHeight w:val="247"/>
        </w:trPr>
        <w:tc>
          <w:tcPr>
            <w:tcW w:w="761" w:type="dxa"/>
            <w:tcBorders>
              <w:top w:val="single" w:sz="4" w:space="0" w:color="auto"/>
              <w:left w:val="single" w:sz="4" w:space="0" w:color="auto"/>
              <w:bottom w:val="single" w:sz="4" w:space="0" w:color="auto"/>
              <w:right w:val="single" w:sz="4" w:space="0" w:color="auto"/>
            </w:tcBorders>
            <w:shd w:val="clear" w:color="auto" w:fill="auto"/>
            <w:noWrap/>
            <w:textDirection w:val="lrTbV"/>
            <w:vAlign w:val="bottom"/>
            <w:hideMark/>
          </w:tcPr>
          <w:p w14:paraId="139823A7" w14:textId="77777777" w:rsidR="00155795" w:rsidRPr="006F18CD" w:rsidRDefault="00155795" w:rsidP="00A310D8">
            <w:pPr>
              <w:spacing w:after="0" w:line="240" w:lineRule="auto"/>
              <w:jc w:val="both"/>
              <w:rPr>
                <w:rFonts w:ascii="Arial" w:eastAsia="Times New Roman" w:hAnsi="Arial" w:cs="Arial"/>
                <w:b/>
                <w:bCs/>
                <w:color w:val="000000"/>
                <w:sz w:val="18"/>
                <w:szCs w:val="18"/>
              </w:rPr>
            </w:pPr>
            <w:r w:rsidRPr="006F18CD">
              <w:rPr>
                <w:rFonts w:ascii="Arial" w:eastAsia="Times New Roman" w:hAnsi="Arial" w:cs="Arial"/>
                <w:b/>
                <w:bCs/>
                <w:color w:val="000000"/>
                <w:sz w:val="18"/>
                <w:szCs w:val="18"/>
              </w:rPr>
              <w:t>Case#</w:t>
            </w:r>
          </w:p>
        </w:tc>
        <w:tc>
          <w:tcPr>
            <w:tcW w:w="1631" w:type="dxa"/>
            <w:tcBorders>
              <w:top w:val="single" w:sz="4" w:space="0" w:color="auto"/>
              <w:left w:val="single" w:sz="4" w:space="0" w:color="auto"/>
              <w:bottom w:val="single" w:sz="4" w:space="0" w:color="auto"/>
              <w:right w:val="single" w:sz="4" w:space="0" w:color="auto"/>
            </w:tcBorders>
            <w:shd w:val="clear" w:color="auto" w:fill="auto"/>
            <w:noWrap/>
            <w:textDirection w:val="lrTbV"/>
            <w:vAlign w:val="bottom"/>
            <w:hideMark/>
          </w:tcPr>
          <w:p w14:paraId="4E9C7F28" w14:textId="77777777" w:rsidR="00155795" w:rsidRPr="006F18CD" w:rsidRDefault="00155795" w:rsidP="00A310D8">
            <w:pPr>
              <w:spacing w:after="0" w:line="240" w:lineRule="auto"/>
              <w:jc w:val="both"/>
              <w:rPr>
                <w:rFonts w:ascii="Arial" w:eastAsia="Times New Roman" w:hAnsi="Arial" w:cs="Arial"/>
                <w:b/>
                <w:bCs/>
                <w:color w:val="000000"/>
                <w:sz w:val="18"/>
                <w:szCs w:val="18"/>
              </w:rPr>
            </w:pPr>
            <w:r w:rsidRPr="006F18CD">
              <w:rPr>
                <w:rFonts w:ascii="Arial" w:eastAsia="Times New Roman" w:hAnsi="Arial" w:cs="Arial"/>
                <w:b/>
                <w:bCs/>
                <w:color w:val="000000"/>
                <w:sz w:val="18"/>
                <w:szCs w:val="18"/>
              </w:rPr>
              <w:t>status</w:t>
            </w:r>
          </w:p>
        </w:tc>
        <w:tc>
          <w:tcPr>
            <w:tcW w:w="571" w:type="dxa"/>
            <w:tcBorders>
              <w:top w:val="single" w:sz="4" w:space="0" w:color="auto"/>
              <w:left w:val="single" w:sz="4" w:space="0" w:color="auto"/>
              <w:bottom w:val="single" w:sz="4" w:space="0" w:color="auto"/>
              <w:right w:val="single" w:sz="4" w:space="0" w:color="auto"/>
            </w:tcBorders>
            <w:shd w:val="clear" w:color="auto" w:fill="auto"/>
            <w:noWrap/>
            <w:textDirection w:val="lrTbV"/>
            <w:vAlign w:val="bottom"/>
            <w:hideMark/>
          </w:tcPr>
          <w:p w14:paraId="64C6F1ED" w14:textId="77777777" w:rsidR="00155795" w:rsidRPr="006F18CD" w:rsidRDefault="00155795" w:rsidP="00A310D8">
            <w:pPr>
              <w:spacing w:after="0" w:line="240" w:lineRule="auto"/>
              <w:jc w:val="both"/>
              <w:rPr>
                <w:rFonts w:ascii="Arial" w:eastAsia="Times New Roman" w:hAnsi="Arial" w:cs="Arial"/>
                <w:b/>
                <w:bCs/>
                <w:color w:val="000000"/>
                <w:sz w:val="18"/>
                <w:szCs w:val="18"/>
              </w:rPr>
            </w:pPr>
            <w:r w:rsidRPr="006F18CD">
              <w:rPr>
                <w:rFonts w:ascii="Arial" w:eastAsia="Times New Roman" w:hAnsi="Arial" w:cs="Arial"/>
                <w:b/>
                <w:bCs/>
                <w:color w:val="000000"/>
                <w:sz w:val="18"/>
                <w:szCs w:val="18"/>
              </w:rPr>
              <w:t>Age</w:t>
            </w:r>
          </w:p>
        </w:tc>
        <w:tc>
          <w:tcPr>
            <w:tcW w:w="551" w:type="dxa"/>
            <w:tcBorders>
              <w:top w:val="single" w:sz="4" w:space="0" w:color="auto"/>
              <w:left w:val="single" w:sz="4" w:space="0" w:color="auto"/>
              <w:bottom w:val="single" w:sz="4" w:space="0" w:color="auto"/>
              <w:right w:val="single" w:sz="4" w:space="0" w:color="auto"/>
            </w:tcBorders>
            <w:shd w:val="clear" w:color="auto" w:fill="auto"/>
            <w:noWrap/>
            <w:textDirection w:val="lrTbV"/>
            <w:vAlign w:val="bottom"/>
            <w:hideMark/>
          </w:tcPr>
          <w:p w14:paraId="3F3C0D7B" w14:textId="77777777" w:rsidR="00155795" w:rsidRPr="006F18CD" w:rsidRDefault="00155795" w:rsidP="00A310D8">
            <w:pPr>
              <w:spacing w:after="0" w:line="240" w:lineRule="auto"/>
              <w:jc w:val="both"/>
              <w:rPr>
                <w:rFonts w:ascii="Arial" w:eastAsia="Times New Roman" w:hAnsi="Arial" w:cs="Arial"/>
                <w:b/>
                <w:bCs/>
                <w:color w:val="000000"/>
                <w:sz w:val="18"/>
                <w:szCs w:val="18"/>
              </w:rPr>
            </w:pPr>
            <w:r w:rsidRPr="006F18CD">
              <w:rPr>
                <w:rFonts w:ascii="Arial" w:eastAsia="Times New Roman" w:hAnsi="Arial" w:cs="Arial"/>
                <w:b/>
                <w:bCs/>
                <w:color w:val="000000"/>
                <w:sz w:val="18"/>
                <w:szCs w:val="18"/>
              </w:rPr>
              <w:t>Sex</w:t>
            </w:r>
          </w:p>
        </w:tc>
        <w:tc>
          <w:tcPr>
            <w:tcW w:w="841" w:type="dxa"/>
            <w:tcBorders>
              <w:top w:val="single" w:sz="4" w:space="0" w:color="auto"/>
              <w:left w:val="single" w:sz="4" w:space="0" w:color="auto"/>
              <w:bottom w:val="single" w:sz="4" w:space="0" w:color="auto"/>
              <w:right w:val="single" w:sz="4" w:space="0" w:color="auto"/>
            </w:tcBorders>
            <w:shd w:val="clear" w:color="auto" w:fill="auto"/>
            <w:noWrap/>
            <w:textDirection w:val="lrTbV"/>
            <w:vAlign w:val="bottom"/>
            <w:hideMark/>
          </w:tcPr>
          <w:p w14:paraId="7DDDEF3D" w14:textId="77777777" w:rsidR="00155795" w:rsidRPr="006F18CD" w:rsidRDefault="00155795" w:rsidP="00A310D8">
            <w:pPr>
              <w:spacing w:after="0" w:line="240" w:lineRule="auto"/>
              <w:jc w:val="both"/>
              <w:rPr>
                <w:rFonts w:ascii="Arial" w:eastAsia="Times New Roman" w:hAnsi="Arial" w:cs="Arial"/>
                <w:b/>
                <w:bCs/>
                <w:color w:val="000000"/>
                <w:sz w:val="18"/>
                <w:szCs w:val="18"/>
              </w:rPr>
            </w:pPr>
            <w:r w:rsidRPr="006F18CD">
              <w:rPr>
                <w:rFonts w:ascii="Arial" w:eastAsia="Times New Roman" w:hAnsi="Arial" w:cs="Arial"/>
                <w:b/>
                <w:bCs/>
                <w:color w:val="000000"/>
                <w:sz w:val="18"/>
                <w:szCs w:val="18"/>
              </w:rPr>
              <w:t>Source</w:t>
            </w:r>
          </w:p>
        </w:tc>
        <w:tc>
          <w:tcPr>
            <w:tcW w:w="831" w:type="dxa"/>
            <w:tcBorders>
              <w:top w:val="single" w:sz="4" w:space="0" w:color="auto"/>
              <w:left w:val="single" w:sz="4" w:space="0" w:color="auto"/>
              <w:bottom w:val="single" w:sz="4" w:space="0" w:color="auto"/>
              <w:right w:val="single" w:sz="4" w:space="0" w:color="auto"/>
            </w:tcBorders>
            <w:shd w:val="clear" w:color="auto" w:fill="auto"/>
            <w:noWrap/>
            <w:textDirection w:val="lrTbV"/>
            <w:vAlign w:val="bottom"/>
            <w:hideMark/>
          </w:tcPr>
          <w:p w14:paraId="462FE2E8" w14:textId="77777777" w:rsidR="00155795" w:rsidRPr="006F18CD" w:rsidRDefault="00155795" w:rsidP="00A310D8">
            <w:pPr>
              <w:spacing w:after="0" w:line="240" w:lineRule="auto"/>
              <w:jc w:val="both"/>
              <w:rPr>
                <w:rFonts w:ascii="Arial" w:eastAsia="Times New Roman" w:hAnsi="Arial" w:cs="Arial"/>
                <w:b/>
                <w:bCs/>
                <w:color w:val="000000"/>
                <w:sz w:val="18"/>
                <w:szCs w:val="18"/>
              </w:rPr>
            </w:pPr>
            <w:r w:rsidRPr="006F18CD">
              <w:rPr>
                <w:rFonts w:ascii="Arial" w:eastAsia="Times New Roman" w:hAnsi="Arial" w:cs="Arial"/>
                <w:b/>
                <w:bCs/>
                <w:color w:val="000000"/>
                <w:sz w:val="18"/>
                <w:szCs w:val="18"/>
              </w:rPr>
              <w:t>Blast%</w:t>
            </w:r>
          </w:p>
        </w:tc>
        <w:tc>
          <w:tcPr>
            <w:tcW w:w="5336" w:type="dxa"/>
            <w:tcBorders>
              <w:top w:val="single" w:sz="4" w:space="0" w:color="auto"/>
              <w:left w:val="single" w:sz="4" w:space="0" w:color="auto"/>
              <w:bottom w:val="single" w:sz="4" w:space="0" w:color="auto"/>
              <w:right w:val="single" w:sz="4" w:space="0" w:color="auto"/>
            </w:tcBorders>
            <w:shd w:val="clear" w:color="auto" w:fill="auto"/>
            <w:noWrap/>
            <w:textDirection w:val="lrTbV"/>
            <w:vAlign w:val="bottom"/>
            <w:hideMark/>
          </w:tcPr>
          <w:p w14:paraId="3620BFC4" w14:textId="77777777" w:rsidR="00155795" w:rsidRPr="006F18CD" w:rsidRDefault="00155795" w:rsidP="00A310D8">
            <w:pPr>
              <w:spacing w:after="0" w:line="240" w:lineRule="auto"/>
              <w:jc w:val="both"/>
              <w:rPr>
                <w:rFonts w:ascii="Arial" w:eastAsia="Times New Roman" w:hAnsi="Arial" w:cs="Arial"/>
                <w:b/>
                <w:bCs/>
                <w:color w:val="000000"/>
                <w:sz w:val="18"/>
                <w:szCs w:val="18"/>
              </w:rPr>
            </w:pPr>
            <w:r w:rsidRPr="006F18CD">
              <w:rPr>
                <w:rFonts w:ascii="Arial" w:eastAsia="Times New Roman" w:hAnsi="Arial" w:cs="Arial"/>
                <w:b/>
                <w:bCs/>
                <w:color w:val="000000"/>
                <w:sz w:val="18"/>
                <w:szCs w:val="18"/>
              </w:rPr>
              <w:t>Chromosome</w:t>
            </w:r>
          </w:p>
        </w:tc>
        <w:tc>
          <w:tcPr>
            <w:tcW w:w="1623" w:type="dxa"/>
            <w:tcBorders>
              <w:top w:val="single" w:sz="4" w:space="0" w:color="auto"/>
              <w:left w:val="single" w:sz="4" w:space="0" w:color="auto"/>
              <w:bottom w:val="single" w:sz="4" w:space="0" w:color="auto"/>
              <w:right w:val="single" w:sz="4" w:space="0" w:color="auto"/>
            </w:tcBorders>
            <w:shd w:val="clear" w:color="auto" w:fill="auto"/>
            <w:noWrap/>
            <w:textDirection w:val="lrTbV"/>
            <w:vAlign w:val="bottom"/>
            <w:hideMark/>
          </w:tcPr>
          <w:p w14:paraId="216981BF" w14:textId="77777777" w:rsidR="00155795" w:rsidRPr="006F18CD" w:rsidRDefault="00155795" w:rsidP="00A310D8">
            <w:pPr>
              <w:spacing w:after="0" w:line="240" w:lineRule="auto"/>
              <w:jc w:val="both"/>
              <w:rPr>
                <w:rFonts w:ascii="Arial" w:eastAsia="Times New Roman" w:hAnsi="Arial" w:cs="Arial"/>
                <w:b/>
                <w:bCs/>
                <w:color w:val="000000"/>
                <w:sz w:val="18"/>
                <w:szCs w:val="18"/>
              </w:rPr>
            </w:pPr>
            <w:r w:rsidRPr="006F18CD">
              <w:rPr>
                <w:rFonts w:ascii="Arial" w:eastAsia="Times New Roman" w:hAnsi="Arial" w:cs="Arial"/>
                <w:b/>
                <w:bCs/>
                <w:color w:val="000000"/>
                <w:sz w:val="18"/>
                <w:szCs w:val="18"/>
              </w:rPr>
              <w:t>gene mutations</w:t>
            </w:r>
          </w:p>
        </w:tc>
      </w:tr>
      <w:tr w:rsidR="00155795" w:rsidRPr="006F18CD" w14:paraId="1294C38E" w14:textId="77777777" w:rsidTr="00A310D8">
        <w:trPr>
          <w:trHeight w:val="287"/>
        </w:trPr>
        <w:tc>
          <w:tcPr>
            <w:tcW w:w="76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7A9E00E2"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1</w:t>
            </w:r>
          </w:p>
        </w:tc>
        <w:tc>
          <w:tcPr>
            <w:tcW w:w="163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1A94E8A6"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relapse/refractory</w:t>
            </w:r>
          </w:p>
        </w:tc>
        <w:tc>
          <w:tcPr>
            <w:tcW w:w="57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5DADD63C"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63</w:t>
            </w:r>
          </w:p>
        </w:tc>
        <w:tc>
          <w:tcPr>
            <w:tcW w:w="55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7100A2E5"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M</w:t>
            </w:r>
          </w:p>
        </w:tc>
        <w:tc>
          <w:tcPr>
            <w:tcW w:w="84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407628FF"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PB</w:t>
            </w:r>
          </w:p>
        </w:tc>
        <w:tc>
          <w:tcPr>
            <w:tcW w:w="83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100F9794"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63</w:t>
            </w:r>
          </w:p>
        </w:tc>
        <w:tc>
          <w:tcPr>
            <w:tcW w:w="5336"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4136D38B"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N.A.</w:t>
            </w:r>
          </w:p>
        </w:tc>
        <w:tc>
          <w:tcPr>
            <w:tcW w:w="1623"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6F5E5FF9" w14:textId="77777777" w:rsidR="00155795" w:rsidRPr="006F18CD" w:rsidRDefault="00155795" w:rsidP="00A310D8">
            <w:pPr>
              <w:spacing w:after="0" w:line="240" w:lineRule="auto"/>
              <w:jc w:val="both"/>
              <w:rPr>
                <w:rFonts w:ascii="Arial" w:eastAsia="Times New Roman" w:hAnsi="Arial" w:cs="Arial"/>
                <w:i/>
                <w:iCs/>
                <w:color w:val="000000"/>
                <w:sz w:val="18"/>
                <w:szCs w:val="18"/>
              </w:rPr>
            </w:pPr>
            <w:r w:rsidRPr="006F18CD">
              <w:rPr>
                <w:rFonts w:ascii="Arial" w:eastAsia="Times New Roman" w:hAnsi="Arial" w:cs="Arial"/>
                <w:i/>
                <w:iCs/>
                <w:color w:val="000000"/>
                <w:sz w:val="18"/>
                <w:szCs w:val="18"/>
              </w:rPr>
              <w:t>FLT3-ITD+D835, IDH1, DNMT3a</w:t>
            </w:r>
          </w:p>
        </w:tc>
      </w:tr>
      <w:tr w:rsidR="00155795" w:rsidRPr="006F18CD" w14:paraId="78E04BFB" w14:textId="77777777" w:rsidTr="00A310D8">
        <w:trPr>
          <w:trHeight w:val="247"/>
        </w:trPr>
        <w:tc>
          <w:tcPr>
            <w:tcW w:w="76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701EC7DE"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2</w:t>
            </w:r>
          </w:p>
        </w:tc>
        <w:tc>
          <w:tcPr>
            <w:tcW w:w="163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67E69312"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 xml:space="preserve">Newly </w:t>
            </w:r>
            <w:proofErr w:type="spellStart"/>
            <w:r w:rsidRPr="006F18CD">
              <w:rPr>
                <w:rFonts w:ascii="Arial" w:eastAsia="Times New Roman" w:hAnsi="Arial" w:cs="Arial"/>
                <w:color w:val="000000"/>
                <w:sz w:val="18"/>
                <w:szCs w:val="18"/>
              </w:rPr>
              <w:t>Dx</w:t>
            </w:r>
            <w:proofErr w:type="spellEnd"/>
          </w:p>
        </w:tc>
        <w:tc>
          <w:tcPr>
            <w:tcW w:w="57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13A50A4F"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52</w:t>
            </w:r>
          </w:p>
        </w:tc>
        <w:tc>
          <w:tcPr>
            <w:tcW w:w="55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3D893A56"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M</w:t>
            </w:r>
          </w:p>
        </w:tc>
        <w:tc>
          <w:tcPr>
            <w:tcW w:w="84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548FD393"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PB</w:t>
            </w:r>
          </w:p>
        </w:tc>
        <w:tc>
          <w:tcPr>
            <w:tcW w:w="83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2CB4A28B"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90</w:t>
            </w:r>
          </w:p>
        </w:tc>
        <w:tc>
          <w:tcPr>
            <w:tcW w:w="5336"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28CC76CE"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46,XY [20]</w:t>
            </w:r>
          </w:p>
        </w:tc>
        <w:tc>
          <w:tcPr>
            <w:tcW w:w="1623"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46F67B2D" w14:textId="77777777" w:rsidR="00155795" w:rsidRPr="006F18CD" w:rsidRDefault="00155795" w:rsidP="00A310D8">
            <w:pPr>
              <w:spacing w:after="0" w:line="240" w:lineRule="auto"/>
              <w:jc w:val="both"/>
              <w:rPr>
                <w:rFonts w:ascii="Arial" w:eastAsia="Times New Roman" w:hAnsi="Arial" w:cs="Arial"/>
                <w:i/>
                <w:iCs/>
                <w:color w:val="000000"/>
                <w:sz w:val="18"/>
                <w:szCs w:val="18"/>
              </w:rPr>
            </w:pPr>
            <w:r w:rsidRPr="006F18CD">
              <w:rPr>
                <w:rFonts w:ascii="Arial" w:eastAsia="Times New Roman" w:hAnsi="Arial" w:cs="Arial"/>
                <w:i/>
                <w:iCs/>
                <w:color w:val="000000"/>
                <w:sz w:val="18"/>
                <w:szCs w:val="18"/>
              </w:rPr>
              <w:t>KIT</w:t>
            </w:r>
          </w:p>
        </w:tc>
      </w:tr>
      <w:tr w:rsidR="00155795" w:rsidRPr="006F18CD" w14:paraId="77E8B589" w14:textId="77777777" w:rsidTr="00A310D8">
        <w:trPr>
          <w:trHeight w:val="247"/>
        </w:trPr>
        <w:tc>
          <w:tcPr>
            <w:tcW w:w="76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4FCFC5D5"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3</w:t>
            </w:r>
          </w:p>
        </w:tc>
        <w:tc>
          <w:tcPr>
            <w:tcW w:w="163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70E55A90"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 xml:space="preserve">Newly </w:t>
            </w:r>
            <w:proofErr w:type="spellStart"/>
            <w:r w:rsidRPr="006F18CD">
              <w:rPr>
                <w:rFonts w:ascii="Arial" w:eastAsia="Times New Roman" w:hAnsi="Arial" w:cs="Arial"/>
                <w:color w:val="000000"/>
                <w:sz w:val="18"/>
                <w:szCs w:val="18"/>
              </w:rPr>
              <w:t>Dx</w:t>
            </w:r>
            <w:proofErr w:type="spellEnd"/>
          </w:p>
        </w:tc>
        <w:tc>
          <w:tcPr>
            <w:tcW w:w="57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29D02C84"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69</w:t>
            </w:r>
          </w:p>
        </w:tc>
        <w:tc>
          <w:tcPr>
            <w:tcW w:w="55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32489481"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M</w:t>
            </w:r>
          </w:p>
        </w:tc>
        <w:tc>
          <w:tcPr>
            <w:tcW w:w="84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2575D675"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BM</w:t>
            </w:r>
          </w:p>
        </w:tc>
        <w:tc>
          <w:tcPr>
            <w:tcW w:w="83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34B105D2"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51</w:t>
            </w:r>
          </w:p>
        </w:tc>
        <w:tc>
          <w:tcPr>
            <w:tcW w:w="5336"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06390F6D"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46,XY,r(7)(p11.2q11.2)[20]</w:t>
            </w:r>
          </w:p>
        </w:tc>
        <w:tc>
          <w:tcPr>
            <w:tcW w:w="1623"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56117CAC" w14:textId="77777777" w:rsidR="00155795" w:rsidRPr="006F18CD" w:rsidRDefault="00155795" w:rsidP="00A310D8">
            <w:pPr>
              <w:spacing w:after="0" w:line="240" w:lineRule="auto"/>
              <w:jc w:val="both"/>
              <w:rPr>
                <w:rFonts w:ascii="Arial" w:eastAsia="Times New Roman" w:hAnsi="Arial" w:cs="Arial"/>
                <w:i/>
                <w:iCs/>
                <w:color w:val="000000"/>
                <w:sz w:val="18"/>
                <w:szCs w:val="18"/>
              </w:rPr>
            </w:pPr>
            <w:r w:rsidRPr="006F18CD">
              <w:rPr>
                <w:rFonts w:ascii="Arial" w:eastAsia="Times New Roman" w:hAnsi="Arial" w:cs="Arial"/>
                <w:i/>
                <w:iCs/>
                <w:color w:val="000000"/>
                <w:sz w:val="18"/>
                <w:szCs w:val="18"/>
              </w:rPr>
              <w:t>TP53, DNMT3a</w:t>
            </w:r>
          </w:p>
        </w:tc>
      </w:tr>
      <w:tr w:rsidR="00155795" w:rsidRPr="006F18CD" w14:paraId="0E2883F9" w14:textId="77777777" w:rsidTr="00A310D8">
        <w:trPr>
          <w:trHeight w:val="247"/>
        </w:trPr>
        <w:tc>
          <w:tcPr>
            <w:tcW w:w="76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35894DEB"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4</w:t>
            </w:r>
          </w:p>
        </w:tc>
        <w:tc>
          <w:tcPr>
            <w:tcW w:w="163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6F7F01AA"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 xml:space="preserve">Newly </w:t>
            </w:r>
            <w:proofErr w:type="spellStart"/>
            <w:r w:rsidRPr="006F18CD">
              <w:rPr>
                <w:rFonts w:ascii="Arial" w:eastAsia="Times New Roman" w:hAnsi="Arial" w:cs="Arial"/>
                <w:color w:val="000000"/>
                <w:sz w:val="18"/>
                <w:szCs w:val="18"/>
              </w:rPr>
              <w:t>Dx</w:t>
            </w:r>
            <w:proofErr w:type="spellEnd"/>
          </w:p>
        </w:tc>
        <w:tc>
          <w:tcPr>
            <w:tcW w:w="57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766FDA07"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27</w:t>
            </w:r>
          </w:p>
        </w:tc>
        <w:tc>
          <w:tcPr>
            <w:tcW w:w="55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3C0C47BD"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F</w:t>
            </w:r>
          </w:p>
        </w:tc>
        <w:tc>
          <w:tcPr>
            <w:tcW w:w="84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3E28E79D"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PB</w:t>
            </w:r>
          </w:p>
        </w:tc>
        <w:tc>
          <w:tcPr>
            <w:tcW w:w="83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424A5697"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51</w:t>
            </w:r>
          </w:p>
        </w:tc>
        <w:tc>
          <w:tcPr>
            <w:tcW w:w="5336"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38E8AF8E"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46,XX[20]</w:t>
            </w:r>
          </w:p>
        </w:tc>
        <w:tc>
          <w:tcPr>
            <w:tcW w:w="1623"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51A3A61D" w14:textId="77777777" w:rsidR="00155795" w:rsidRPr="006F18CD" w:rsidRDefault="00155795" w:rsidP="00A310D8">
            <w:pPr>
              <w:spacing w:after="0" w:line="240" w:lineRule="auto"/>
              <w:jc w:val="both"/>
              <w:rPr>
                <w:rFonts w:ascii="Arial" w:eastAsia="Times New Roman" w:hAnsi="Arial" w:cs="Arial"/>
                <w:i/>
                <w:iCs/>
                <w:color w:val="000000"/>
                <w:sz w:val="18"/>
                <w:szCs w:val="18"/>
              </w:rPr>
            </w:pPr>
            <w:r w:rsidRPr="006F18CD">
              <w:rPr>
                <w:rFonts w:ascii="Arial" w:eastAsia="Times New Roman" w:hAnsi="Arial" w:cs="Arial"/>
                <w:i/>
                <w:iCs/>
                <w:color w:val="000000"/>
                <w:sz w:val="18"/>
                <w:szCs w:val="18"/>
              </w:rPr>
              <w:t>ALXL-1, MLL</w:t>
            </w:r>
          </w:p>
        </w:tc>
      </w:tr>
      <w:tr w:rsidR="00155795" w:rsidRPr="006F18CD" w14:paraId="77BAC442" w14:textId="77777777" w:rsidTr="00A310D8">
        <w:trPr>
          <w:trHeight w:val="247"/>
        </w:trPr>
        <w:tc>
          <w:tcPr>
            <w:tcW w:w="76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435BAE57"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5</w:t>
            </w:r>
          </w:p>
        </w:tc>
        <w:tc>
          <w:tcPr>
            <w:tcW w:w="163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2F3C1301"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relapse/refractory</w:t>
            </w:r>
          </w:p>
        </w:tc>
        <w:tc>
          <w:tcPr>
            <w:tcW w:w="57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2EB1C736"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48</w:t>
            </w:r>
          </w:p>
        </w:tc>
        <w:tc>
          <w:tcPr>
            <w:tcW w:w="55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75341EC8"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M</w:t>
            </w:r>
          </w:p>
        </w:tc>
        <w:tc>
          <w:tcPr>
            <w:tcW w:w="84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6B8DD963"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PB</w:t>
            </w:r>
          </w:p>
        </w:tc>
        <w:tc>
          <w:tcPr>
            <w:tcW w:w="83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3BD99909"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70</w:t>
            </w:r>
          </w:p>
        </w:tc>
        <w:tc>
          <w:tcPr>
            <w:tcW w:w="5336"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25D0C1AB"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AA3AC6">
              <w:rPr>
                <w:rFonts w:ascii="Arial" w:eastAsia="Times New Roman" w:hAnsi="Arial" w:cs="Arial"/>
                <w:color w:val="000000"/>
                <w:sz w:val="14"/>
                <w:szCs w:val="14"/>
              </w:rPr>
              <w:t>46,XY,t(4;6)(q21;p25),</w:t>
            </w:r>
            <w:proofErr w:type="spellStart"/>
            <w:r w:rsidRPr="00AA3AC6">
              <w:rPr>
                <w:rFonts w:ascii="Arial" w:eastAsia="Times New Roman" w:hAnsi="Arial" w:cs="Arial"/>
                <w:color w:val="000000"/>
                <w:sz w:val="14"/>
                <w:szCs w:val="14"/>
              </w:rPr>
              <w:t>inv</w:t>
            </w:r>
            <w:proofErr w:type="spellEnd"/>
            <w:r w:rsidRPr="00AA3AC6">
              <w:rPr>
                <w:rFonts w:ascii="Arial" w:eastAsia="Times New Roman" w:hAnsi="Arial" w:cs="Arial"/>
                <w:color w:val="000000"/>
                <w:sz w:val="14"/>
                <w:szCs w:val="14"/>
              </w:rPr>
              <w:t>(13)(q12q32)[10], 46,idem,t(5;11)(q13;q21)[4]</w:t>
            </w:r>
          </w:p>
        </w:tc>
        <w:tc>
          <w:tcPr>
            <w:tcW w:w="1623"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54A276F7" w14:textId="77777777" w:rsidR="00155795" w:rsidRPr="006F18CD" w:rsidRDefault="00155795" w:rsidP="00A310D8">
            <w:pPr>
              <w:spacing w:after="0" w:line="240" w:lineRule="auto"/>
              <w:jc w:val="both"/>
              <w:rPr>
                <w:rFonts w:ascii="Arial" w:eastAsia="Times New Roman" w:hAnsi="Arial" w:cs="Arial"/>
                <w:i/>
                <w:iCs/>
                <w:color w:val="000000"/>
                <w:sz w:val="18"/>
                <w:szCs w:val="18"/>
              </w:rPr>
            </w:pPr>
            <w:r w:rsidRPr="006F18CD">
              <w:rPr>
                <w:rFonts w:ascii="Arial" w:eastAsia="Times New Roman" w:hAnsi="Arial" w:cs="Arial"/>
                <w:i/>
                <w:iCs/>
                <w:color w:val="000000"/>
                <w:sz w:val="18"/>
                <w:szCs w:val="18"/>
              </w:rPr>
              <w:t>FLT3-ITD, NPM1</w:t>
            </w:r>
          </w:p>
        </w:tc>
      </w:tr>
      <w:tr w:rsidR="00155795" w:rsidRPr="006F18CD" w14:paraId="0BF669B0" w14:textId="77777777" w:rsidTr="00A310D8">
        <w:trPr>
          <w:trHeight w:val="247"/>
        </w:trPr>
        <w:tc>
          <w:tcPr>
            <w:tcW w:w="76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530812B5"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6</w:t>
            </w:r>
          </w:p>
        </w:tc>
        <w:tc>
          <w:tcPr>
            <w:tcW w:w="163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77C297D2"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 xml:space="preserve">Newly </w:t>
            </w:r>
            <w:proofErr w:type="spellStart"/>
            <w:r w:rsidRPr="006F18CD">
              <w:rPr>
                <w:rFonts w:ascii="Arial" w:eastAsia="Times New Roman" w:hAnsi="Arial" w:cs="Arial"/>
                <w:color w:val="000000"/>
                <w:sz w:val="18"/>
                <w:szCs w:val="18"/>
              </w:rPr>
              <w:t>Dx</w:t>
            </w:r>
            <w:proofErr w:type="spellEnd"/>
          </w:p>
        </w:tc>
        <w:tc>
          <w:tcPr>
            <w:tcW w:w="57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7F474CF8"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77</w:t>
            </w:r>
          </w:p>
        </w:tc>
        <w:tc>
          <w:tcPr>
            <w:tcW w:w="55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6D60C5B2"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M</w:t>
            </w:r>
          </w:p>
        </w:tc>
        <w:tc>
          <w:tcPr>
            <w:tcW w:w="84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348D2464"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PB</w:t>
            </w:r>
          </w:p>
        </w:tc>
        <w:tc>
          <w:tcPr>
            <w:tcW w:w="83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25B9EB5E"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91</w:t>
            </w:r>
          </w:p>
        </w:tc>
        <w:tc>
          <w:tcPr>
            <w:tcW w:w="5336"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68874339"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46,XY,t(2;11)(p23;q13)[17]</w:t>
            </w:r>
          </w:p>
        </w:tc>
        <w:tc>
          <w:tcPr>
            <w:tcW w:w="1623"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282AC5E3" w14:textId="77777777" w:rsidR="00155795" w:rsidRPr="006F18CD" w:rsidRDefault="00155795" w:rsidP="00A310D8">
            <w:pPr>
              <w:spacing w:after="0" w:line="240" w:lineRule="auto"/>
              <w:jc w:val="both"/>
              <w:rPr>
                <w:rFonts w:ascii="Arial" w:eastAsia="Times New Roman" w:hAnsi="Arial" w:cs="Arial"/>
                <w:i/>
                <w:iCs/>
                <w:color w:val="000000"/>
                <w:sz w:val="18"/>
                <w:szCs w:val="18"/>
              </w:rPr>
            </w:pPr>
            <w:r w:rsidRPr="006F18CD">
              <w:rPr>
                <w:rFonts w:ascii="Arial" w:eastAsia="Times New Roman" w:hAnsi="Arial" w:cs="Arial"/>
                <w:i/>
                <w:iCs/>
                <w:color w:val="000000"/>
                <w:sz w:val="18"/>
                <w:szCs w:val="18"/>
              </w:rPr>
              <w:t>IDH2</w:t>
            </w:r>
          </w:p>
        </w:tc>
      </w:tr>
      <w:tr w:rsidR="00155795" w:rsidRPr="006F18CD" w14:paraId="3F645903" w14:textId="77777777" w:rsidTr="00A310D8">
        <w:trPr>
          <w:trHeight w:val="247"/>
        </w:trPr>
        <w:tc>
          <w:tcPr>
            <w:tcW w:w="76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07413EB6"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7</w:t>
            </w:r>
          </w:p>
        </w:tc>
        <w:tc>
          <w:tcPr>
            <w:tcW w:w="163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6D0F8150"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relapse/refractory</w:t>
            </w:r>
          </w:p>
        </w:tc>
        <w:tc>
          <w:tcPr>
            <w:tcW w:w="57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06E0D8EB"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69</w:t>
            </w:r>
          </w:p>
        </w:tc>
        <w:tc>
          <w:tcPr>
            <w:tcW w:w="55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7AEE76C6"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M</w:t>
            </w:r>
          </w:p>
        </w:tc>
        <w:tc>
          <w:tcPr>
            <w:tcW w:w="84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294F8E1B"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BM</w:t>
            </w:r>
          </w:p>
        </w:tc>
        <w:tc>
          <w:tcPr>
            <w:tcW w:w="83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6C0B652B"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74</w:t>
            </w:r>
          </w:p>
        </w:tc>
        <w:tc>
          <w:tcPr>
            <w:tcW w:w="5336"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0C3507C7"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AA3AC6">
              <w:rPr>
                <w:rFonts w:ascii="Arial" w:eastAsia="Times New Roman" w:hAnsi="Arial" w:cs="Arial"/>
                <w:color w:val="000000"/>
                <w:sz w:val="14"/>
                <w:szCs w:val="14"/>
              </w:rPr>
              <w:t>46,XY,der(3)t(3;14)(p13;q32)</w:t>
            </w:r>
            <w:proofErr w:type="spellStart"/>
            <w:r w:rsidRPr="00AA3AC6">
              <w:rPr>
                <w:rFonts w:ascii="Arial" w:eastAsia="Times New Roman" w:hAnsi="Arial" w:cs="Arial"/>
                <w:color w:val="000000"/>
                <w:sz w:val="14"/>
                <w:szCs w:val="14"/>
              </w:rPr>
              <w:t>inv</w:t>
            </w:r>
            <w:proofErr w:type="spellEnd"/>
            <w:r w:rsidRPr="00AA3AC6">
              <w:rPr>
                <w:rFonts w:ascii="Arial" w:eastAsia="Times New Roman" w:hAnsi="Arial" w:cs="Arial"/>
                <w:color w:val="000000"/>
                <w:sz w:val="14"/>
                <w:szCs w:val="14"/>
              </w:rPr>
              <w:t>(3)(q21q26.2),der(14)t(3;14)[18]</w:t>
            </w:r>
          </w:p>
        </w:tc>
        <w:tc>
          <w:tcPr>
            <w:tcW w:w="1623"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69781902" w14:textId="77777777" w:rsidR="00155795" w:rsidRPr="006F18CD" w:rsidRDefault="00155795" w:rsidP="00A310D8">
            <w:pPr>
              <w:spacing w:after="0" w:line="240" w:lineRule="auto"/>
              <w:jc w:val="both"/>
              <w:rPr>
                <w:rFonts w:ascii="Arial" w:eastAsia="Times New Roman" w:hAnsi="Arial" w:cs="Arial"/>
                <w:i/>
                <w:iCs/>
                <w:color w:val="000000"/>
                <w:sz w:val="18"/>
                <w:szCs w:val="18"/>
              </w:rPr>
            </w:pPr>
            <w:r w:rsidRPr="006F18CD">
              <w:rPr>
                <w:rFonts w:ascii="Arial" w:eastAsia="Times New Roman" w:hAnsi="Arial" w:cs="Arial"/>
                <w:i/>
                <w:iCs/>
                <w:color w:val="000000"/>
                <w:sz w:val="18"/>
                <w:szCs w:val="18"/>
              </w:rPr>
              <w:t>FLT3-ITD</w:t>
            </w:r>
          </w:p>
        </w:tc>
      </w:tr>
      <w:tr w:rsidR="00155795" w:rsidRPr="006F18CD" w14:paraId="36D56950" w14:textId="77777777" w:rsidTr="00A310D8">
        <w:trPr>
          <w:trHeight w:val="247"/>
        </w:trPr>
        <w:tc>
          <w:tcPr>
            <w:tcW w:w="76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07B7A887"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8</w:t>
            </w:r>
          </w:p>
        </w:tc>
        <w:tc>
          <w:tcPr>
            <w:tcW w:w="163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2BC8EDC1"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relapse</w:t>
            </w:r>
          </w:p>
        </w:tc>
        <w:tc>
          <w:tcPr>
            <w:tcW w:w="57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5655CD1E"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25</w:t>
            </w:r>
          </w:p>
        </w:tc>
        <w:tc>
          <w:tcPr>
            <w:tcW w:w="55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34AAE718"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M</w:t>
            </w:r>
          </w:p>
        </w:tc>
        <w:tc>
          <w:tcPr>
            <w:tcW w:w="84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1B704C7A"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PB</w:t>
            </w:r>
          </w:p>
        </w:tc>
        <w:tc>
          <w:tcPr>
            <w:tcW w:w="83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3E32A61C"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84</w:t>
            </w:r>
          </w:p>
        </w:tc>
        <w:tc>
          <w:tcPr>
            <w:tcW w:w="5336"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381B4615"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t(8;21)(q22;q22)</w:t>
            </w:r>
          </w:p>
        </w:tc>
        <w:tc>
          <w:tcPr>
            <w:tcW w:w="1623"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095C592B" w14:textId="77777777" w:rsidR="00155795" w:rsidRPr="006F18CD" w:rsidRDefault="00155795" w:rsidP="00A310D8">
            <w:pPr>
              <w:spacing w:after="0" w:line="240" w:lineRule="auto"/>
              <w:jc w:val="both"/>
              <w:rPr>
                <w:rFonts w:ascii="Arial" w:eastAsia="Times New Roman" w:hAnsi="Arial" w:cs="Arial"/>
                <w:i/>
                <w:iCs/>
                <w:color w:val="000000"/>
                <w:sz w:val="18"/>
                <w:szCs w:val="18"/>
              </w:rPr>
            </w:pPr>
            <w:r w:rsidRPr="006F18CD">
              <w:rPr>
                <w:rFonts w:ascii="Arial" w:eastAsia="Times New Roman" w:hAnsi="Arial" w:cs="Arial"/>
                <w:i/>
                <w:iCs/>
                <w:color w:val="000000"/>
                <w:sz w:val="18"/>
                <w:szCs w:val="18"/>
              </w:rPr>
              <w:t>FLT3-ITD</w:t>
            </w:r>
          </w:p>
        </w:tc>
      </w:tr>
      <w:tr w:rsidR="00155795" w:rsidRPr="006F18CD" w14:paraId="0E0238B8" w14:textId="77777777" w:rsidTr="00A310D8">
        <w:trPr>
          <w:trHeight w:val="247"/>
        </w:trPr>
        <w:tc>
          <w:tcPr>
            <w:tcW w:w="76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3435FFB9"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9</w:t>
            </w:r>
          </w:p>
        </w:tc>
        <w:tc>
          <w:tcPr>
            <w:tcW w:w="163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16A037FF"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relapse/refractory</w:t>
            </w:r>
          </w:p>
        </w:tc>
        <w:tc>
          <w:tcPr>
            <w:tcW w:w="57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1B90F8AC"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57</w:t>
            </w:r>
          </w:p>
        </w:tc>
        <w:tc>
          <w:tcPr>
            <w:tcW w:w="55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23A09974"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M</w:t>
            </w:r>
          </w:p>
        </w:tc>
        <w:tc>
          <w:tcPr>
            <w:tcW w:w="84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632BCF1B"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PB</w:t>
            </w:r>
          </w:p>
        </w:tc>
        <w:tc>
          <w:tcPr>
            <w:tcW w:w="83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22B52217"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78</w:t>
            </w:r>
          </w:p>
        </w:tc>
        <w:tc>
          <w:tcPr>
            <w:tcW w:w="5336"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19E999AF" w14:textId="77777777" w:rsidR="00155795" w:rsidRPr="00AA3AC6" w:rsidRDefault="00155795" w:rsidP="00A310D8">
            <w:pPr>
              <w:spacing w:after="0" w:line="240" w:lineRule="auto"/>
              <w:jc w:val="both"/>
              <w:rPr>
                <w:rFonts w:ascii="Arial" w:eastAsia="Times New Roman" w:hAnsi="Arial" w:cs="Arial"/>
                <w:color w:val="000000"/>
                <w:sz w:val="14"/>
                <w:szCs w:val="14"/>
              </w:rPr>
            </w:pPr>
            <w:r w:rsidRPr="00AA3AC6">
              <w:rPr>
                <w:rFonts w:ascii="Arial" w:eastAsia="Times New Roman" w:hAnsi="Arial" w:cs="Arial"/>
                <w:color w:val="000000"/>
                <w:sz w:val="14"/>
                <w:szCs w:val="14"/>
              </w:rPr>
              <w:t>45,XY,-7[10]/45,sl,del(6)(q13q23),del(11)(p14)[4]/45,sdl,del(17)(p11.2),</w:t>
            </w:r>
          </w:p>
          <w:p w14:paraId="31B9936F"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AA3AC6">
              <w:rPr>
                <w:rFonts w:ascii="Arial" w:eastAsia="Times New Roman" w:hAnsi="Arial" w:cs="Arial"/>
                <w:color w:val="000000"/>
                <w:sz w:val="14"/>
                <w:szCs w:val="14"/>
              </w:rPr>
              <w:t>add(22)(q13)[3]/45,XY,-7[cp3]</w:t>
            </w:r>
          </w:p>
        </w:tc>
        <w:tc>
          <w:tcPr>
            <w:tcW w:w="1623"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3759E064" w14:textId="77777777" w:rsidR="00155795" w:rsidRPr="006F18CD" w:rsidRDefault="00155795" w:rsidP="00A310D8">
            <w:pPr>
              <w:spacing w:after="0" w:line="240" w:lineRule="auto"/>
              <w:jc w:val="both"/>
              <w:rPr>
                <w:rFonts w:ascii="Arial" w:eastAsia="Times New Roman" w:hAnsi="Arial" w:cs="Arial"/>
                <w:i/>
                <w:iCs/>
                <w:color w:val="000000"/>
                <w:sz w:val="18"/>
                <w:szCs w:val="18"/>
              </w:rPr>
            </w:pPr>
            <w:r w:rsidRPr="006F18CD">
              <w:rPr>
                <w:rFonts w:ascii="Arial" w:eastAsia="Times New Roman" w:hAnsi="Arial" w:cs="Arial"/>
                <w:i/>
                <w:iCs/>
                <w:color w:val="000000"/>
                <w:sz w:val="18"/>
                <w:szCs w:val="18"/>
              </w:rPr>
              <w:t>NRAS</w:t>
            </w:r>
          </w:p>
        </w:tc>
      </w:tr>
      <w:tr w:rsidR="00155795" w:rsidRPr="006F18CD" w14:paraId="26474F35" w14:textId="77777777" w:rsidTr="00A310D8">
        <w:trPr>
          <w:trHeight w:val="247"/>
        </w:trPr>
        <w:tc>
          <w:tcPr>
            <w:tcW w:w="76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06469CE6"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10</w:t>
            </w:r>
          </w:p>
        </w:tc>
        <w:tc>
          <w:tcPr>
            <w:tcW w:w="163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5DFDE3EB"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AML/MDS</w:t>
            </w:r>
          </w:p>
        </w:tc>
        <w:tc>
          <w:tcPr>
            <w:tcW w:w="57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701D8955"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68</w:t>
            </w:r>
          </w:p>
        </w:tc>
        <w:tc>
          <w:tcPr>
            <w:tcW w:w="55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382A6F5A"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F</w:t>
            </w:r>
          </w:p>
        </w:tc>
        <w:tc>
          <w:tcPr>
            <w:tcW w:w="84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4EFE91B5"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PB</w:t>
            </w:r>
          </w:p>
        </w:tc>
        <w:tc>
          <w:tcPr>
            <w:tcW w:w="83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1728A792"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86</w:t>
            </w:r>
          </w:p>
        </w:tc>
        <w:tc>
          <w:tcPr>
            <w:tcW w:w="5336"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0DB14536"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46, XX [20]</w:t>
            </w:r>
          </w:p>
        </w:tc>
        <w:tc>
          <w:tcPr>
            <w:tcW w:w="1623"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64B8F2CB" w14:textId="77777777" w:rsidR="00155795" w:rsidRPr="006F18CD" w:rsidRDefault="00155795" w:rsidP="00A310D8">
            <w:pPr>
              <w:spacing w:after="0" w:line="240" w:lineRule="auto"/>
              <w:jc w:val="both"/>
              <w:rPr>
                <w:rFonts w:ascii="Arial" w:eastAsia="Times New Roman" w:hAnsi="Arial" w:cs="Arial"/>
                <w:i/>
                <w:iCs/>
                <w:color w:val="000000"/>
                <w:sz w:val="18"/>
                <w:szCs w:val="18"/>
              </w:rPr>
            </w:pPr>
            <w:r w:rsidRPr="006F18CD">
              <w:rPr>
                <w:rFonts w:ascii="Arial" w:eastAsia="Times New Roman" w:hAnsi="Arial" w:cs="Arial"/>
                <w:i/>
                <w:iCs/>
                <w:color w:val="000000"/>
                <w:sz w:val="18"/>
                <w:szCs w:val="18"/>
              </w:rPr>
              <w:t>FLT3-ITD, NPM1</w:t>
            </w:r>
          </w:p>
        </w:tc>
      </w:tr>
      <w:tr w:rsidR="00155795" w:rsidRPr="006F18CD" w14:paraId="6166B18B" w14:textId="77777777" w:rsidTr="00A310D8">
        <w:trPr>
          <w:trHeight w:val="247"/>
        </w:trPr>
        <w:tc>
          <w:tcPr>
            <w:tcW w:w="76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18B66897"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11</w:t>
            </w:r>
          </w:p>
        </w:tc>
        <w:tc>
          <w:tcPr>
            <w:tcW w:w="163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28D73582"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 xml:space="preserve">Newly </w:t>
            </w:r>
            <w:proofErr w:type="spellStart"/>
            <w:r w:rsidRPr="006F18CD">
              <w:rPr>
                <w:rFonts w:ascii="Arial" w:eastAsia="Times New Roman" w:hAnsi="Arial" w:cs="Arial"/>
                <w:color w:val="000000"/>
                <w:sz w:val="18"/>
                <w:szCs w:val="18"/>
              </w:rPr>
              <w:t>Dx</w:t>
            </w:r>
            <w:proofErr w:type="spellEnd"/>
          </w:p>
        </w:tc>
        <w:tc>
          <w:tcPr>
            <w:tcW w:w="57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632C8F18"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43</w:t>
            </w:r>
          </w:p>
        </w:tc>
        <w:tc>
          <w:tcPr>
            <w:tcW w:w="55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3F7A87E0"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M</w:t>
            </w:r>
          </w:p>
        </w:tc>
        <w:tc>
          <w:tcPr>
            <w:tcW w:w="84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5ABB7563"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PB</w:t>
            </w:r>
          </w:p>
        </w:tc>
        <w:tc>
          <w:tcPr>
            <w:tcW w:w="83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64934F13"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86</w:t>
            </w:r>
          </w:p>
        </w:tc>
        <w:tc>
          <w:tcPr>
            <w:tcW w:w="5336"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024D6C44"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45,X,-Y,inv(16)(p13q22)[20]</w:t>
            </w:r>
          </w:p>
        </w:tc>
        <w:tc>
          <w:tcPr>
            <w:tcW w:w="1623"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6F3F1071" w14:textId="77777777" w:rsidR="00155795" w:rsidRPr="006F18CD" w:rsidRDefault="00155795" w:rsidP="00A310D8">
            <w:pPr>
              <w:spacing w:after="0" w:line="240" w:lineRule="auto"/>
              <w:jc w:val="both"/>
              <w:rPr>
                <w:rFonts w:ascii="Arial" w:eastAsia="Times New Roman" w:hAnsi="Arial" w:cs="Arial"/>
                <w:i/>
                <w:iCs/>
                <w:color w:val="000000"/>
                <w:sz w:val="18"/>
                <w:szCs w:val="18"/>
              </w:rPr>
            </w:pPr>
            <w:r w:rsidRPr="006F18CD">
              <w:rPr>
                <w:rFonts w:ascii="Arial" w:eastAsia="Times New Roman" w:hAnsi="Arial" w:cs="Arial"/>
                <w:i/>
                <w:iCs/>
                <w:color w:val="000000"/>
                <w:sz w:val="18"/>
                <w:szCs w:val="18"/>
              </w:rPr>
              <w:t>no mutations</w:t>
            </w:r>
          </w:p>
        </w:tc>
      </w:tr>
      <w:tr w:rsidR="00155795" w:rsidRPr="006F18CD" w14:paraId="5D4ED28C" w14:textId="77777777" w:rsidTr="00A310D8">
        <w:trPr>
          <w:trHeight w:val="261"/>
        </w:trPr>
        <w:tc>
          <w:tcPr>
            <w:tcW w:w="76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3BB600E1"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12</w:t>
            </w:r>
          </w:p>
        </w:tc>
        <w:tc>
          <w:tcPr>
            <w:tcW w:w="163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504C9A58"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relapse/refractory</w:t>
            </w:r>
          </w:p>
        </w:tc>
        <w:tc>
          <w:tcPr>
            <w:tcW w:w="57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25C9FD4F"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46</w:t>
            </w:r>
          </w:p>
        </w:tc>
        <w:tc>
          <w:tcPr>
            <w:tcW w:w="55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51078349"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F</w:t>
            </w:r>
          </w:p>
        </w:tc>
        <w:tc>
          <w:tcPr>
            <w:tcW w:w="84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28445B37"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PB</w:t>
            </w:r>
          </w:p>
        </w:tc>
        <w:tc>
          <w:tcPr>
            <w:tcW w:w="83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616C22B2"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91</w:t>
            </w:r>
          </w:p>
        </w:tc>
        <w:tc>
          <w:tcPr>
            <w:tcW w:w="5336"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0C7BFF14"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 xml:space="preserve"> 46, XX [20]</w:t>
            </w:r>
          </w:p>
        </w:tc>
        <w:tc>
          <w:tcPr>
            <w:tcW w:w="1623"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0BF551C6" w14:textId="77777777" w:rsidR="00155795" w:rsidRPr="006F18CD" w:rsidRDefault="00155795" w:rsidP="00A310D8">
            <w:pPr>
              <w:spacing w:after="0" w:line="240" w:lineRule="auto"/>
              <w:jc w:val="both"/>
              <w:rPr>
                <w:rFonts w:ascii="Arial" w:eastAsia="Times New Roman" w:hAnsi="Arial" w:cs="Arial"/>
                <w:i/>
                <w:iCs/>
                <w:color w:val="000000"/>
                <w:sz w:val="18"/>
                <w:szCs w:val="18"/>
              </w:rPr>
            </w:pPr>
            <w:r w:rsidRPr="006F18CD">
              <w:rPr>
                <w:rFonts w:ascii="Arial" w:eastAsia="Times New Roman" w:hAnsi="Arial" w:cs="Arial"/>
                <w:i/>
                <w:iCs/>
                <w:color w:val="000000"/>
                <w:sz w:val="18"/>
                <w:szCs w:val="18"/>
              </w:rPr>
              <w:t>FLT3-ITD</w:t>
            </w:r>
          </w:p>
        </w:tc>
      </w:tr>
      <w:tr w:rsidR="00155795" w:rsidRPr="006F18CD" w14:paraId="41D56271" w14:textId="77777777" w:rsidTr="00A310D8">
        <w:trPr>
          <w:trHeight w:val="247"/>
        </w:trPr>
        <w:tc>
          <w:tcPr>
            <w:tcW w:w="76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33F038D9"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13</w:t>
            </w:r>
          </w:p>
        </w:tc>
        <w:tc>
          <w:tcPr>
            <w:tcW w:w="163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21C1BD91"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relapse</w:t>
            </w:r>
          </w:p>
        </w:tc>
        <w:tc>
          <w:tcPr>
            <w:tcW w:w="57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20922A43"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29</w:t>
            </w:r>
          </w:p>
        </w:tc>
        <w:tc>
          <w:tcPr>
            <w:tcW w:w="55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226C03DD"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F</w:t>
            </w:r>
          </w:p>
        </w:tc>
        <w:tc>
          <w:tcPr>
            <w:tcW w:w="84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24DCFF9E"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PB</w:t>
            </w:r>
          </w:p>
        </w:tc>
        <w:tc>
          <w:tcPr>
            <w:tcW w:w="83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4D470B11"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97</w:t>
            </w:r>
          </w:p>
        </w:tc>
        <w:tc>
          <w:tcPr>
            <w:tcW w:w="5336"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39806DA2"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AA3AC6">
              <w:rPr>
                <w:rFonts w:ascii="Arial" w:eastAsia="Times New Roman" w:hAnsi="Arial" w:cs="Arial"/>
                <w:color w:val="000000"/>
                <w:sz w:val="14"/>
                <w:szCs w:val="14"/>
              </w:rPr>
              <w:t>45,X,-X,+1,del(1)(p22),-10,-15,-18,+2mar[1]/46,XX,t(4;5)(q31.3;p15.3)[1]/46,XX[18]</w:t>
            </w:r>
          </w:p>
        </w:tc>
        <w:tc>
          <w:tcPr>
            <w:tcW w:w="1623"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0EFAAD41" w14:textId="77777777" w:rsidR="00155795" w:rsidRPr="006F18CD" w:rsidRDefault="00155795" w:rsidP="00A310D8">
            <w:pPr>
              <w:spacing w:after="0" w:line="240" w:lineRule="auto"/>
              <w:jc w:val="both"/>
              <w:rPr>
                <w:rFonts w:ascii="Arial" w:eastAsia="Times New Roman" w:hAnsi="Arial" w:cs="Arial"/>
                <w:i/>
                <w:iCs/>
                <w:color w:val="000000"/>
                <w:sz w:val="18"/>
                <w:szCs w:val="18"/>
              </w:rPr>
            </w:pPr>
            <w:r w:rsidRPr="006F18CD">
              <w:rPr>
                <w:rFonts w:ascii="Arial" w:eastAsia="Times New Roman" w:hAnsi="Arial" w:cs="Arial"/>
                <w:i/>
                <w:iCs/>
                <w:color w:val="000000"/>
                <w:sz w:val="18"/>
                <w:szCs w:val="18"/>
              </w:rPr>
              <w:t>FLT3-ITD, WT1</w:t>
            </w:r>
          </w:p>
        </w:tc>
      </w:tr>
      <w:tr w:rsidR="00155795" w:rsidRPr="006F18CD" w14:paraId="5C8BA049" w14:textId="77777777" w:rsidTr="00A310D8">
        <w:trPr>
          <w:trHeight w:val="380"/>
        </w:trPr>
        <w:tc>
          <w:tcPr>
            <w:tcW w:w="76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322E5BFF"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14</w:t>
            </w:r>
          </w:p>
        </w:tc>
        <w:tc>
          <w:tcPr>
            <w:tcW w:w="1631" w:type="dxa"/>
            <w:tcBorders>
              <w:top w:val="nil"/>
              <w:left w:val="nil"/>
              <w:bottom w:val="nil"/>
              <w:right w:val="nil"/>
            </w:tcBorders>
            <w:shd w:val="clear" w:color="auto" w:fill="auto"/>
            <w:noWrap/>
            <w:textDirection w:val="lrTbV"/>
            <w:hideMark/>
          </w:tcPr>
          <w:p w14:paraId="378C2266"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relapse/refractory</w:t>
            </w:r>
          </w:p>
        </w:tc>
        <w:tc>
          <w:tcPr>
            <w:tcW w:w="57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161077F4"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80</w:t>
            </w:r>
          </w:p>
        </w:tc>
        <w:tc>
          <w:tcPr>
            <w:tcW w:w="55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10D67767"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M</w:t>
            </w:r>
          </w:p>
        </w:tc>
        <w:tc>
          <w:tcPr>
            <w:tcW w:w="84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0EAF60E5"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PB</w:t>
            </w:r>
          </w:p>
        </w:tc>
        <w:tc>
          <w:tcPr>
            <w:tcW w:w="83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7924E6B0"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92</w:t>
            </w:r>
          </w:p>
        </w:tc>
        <w:tc>
          <w:tcPr>
            <w:tcW w:w="5336"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17B2E24E"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N.A.</w:t>
            </w:r>
          </w:p>
        </w:tc>
        <w:tc>
          <w:tcPr>
            <w:tcW w:w="1623"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44A08142" w14:textId="77777777" w:rsidR="00155795" w:rsidRPr="006F18CD" w:rsidRDefault="00155795" w:rsidP="00A310D8">
            <w:pPr>
              <w:spacing w:after="0" w:line="240" w:lineRule="auto"/>
              <w:jc w:val="both"/>
              <w:rPr>
                <w:rFonts w:ascii="Arial" w:eastAsia="Times New Roman" w:hAnsi="Arial" w:cs="Arial"/>
                <w:i/>
                <w:iCs/>
                <w:color w:val="000000"/>
                <w:sz w:val="18"/>
                <w:szCs w:val="18"/>
              </w:rPr>
            </w:pPr>
            <w:r w:rsidRPr="006F18CD">
              <w:rPr>
                <w:rFonts w:ascii="Arial" w:eastAsia="Times New Roman" w:hAnsi="Arial" w:cs="Arial"/>
                <w:i/>
                <w:iCs/>
                <w:color w:val="000000"/>
                <w:sz w:val="18"/>
                <w:szCs w:val="18"/>
              </w:rPr>
              <w:t>FLT3 D835, TP53 R248Q, IDH1, DNMT3a</w:t>
            </w:r>
          </w:p>
        </w:tc>
      </w:tr>
      <w:tr w:rsidR="00155795" w:rsidRPr="006F18CD" w14:paraId="3EABD848" w14:textId="77777777" w:rsidTr="00A310D8">
        <w:trPr>
          <w:trHeight w:val="247"/>
        </w:trPr>
        <w:tc>
          <w:tcPr>
            <w:tcW w:w="76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7390EC27"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15</w:t>
            </w:r>
          </w:p>
        </w:tc>
        <w:tc>
          <w:tcPr>
            <w:tcW w:w="163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19C099FE"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AML/MDS</w:t>
            </w:r>
          </w:p>
        </w:tc>
        <w:tc>
          <w:tcPr>
            <w:tcW w:w="57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0CE0687D"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71</w:t>
            </w:r>
          </w:p>
        </w:tc>
        <w:tc>
          <w:tcPr>
            <w:tcW w:w="55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18153444"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F</w:t>
            </w:r>
          </w:p>
        </w:tc>
        <w:tc>
          <w:tcPr>
            <w:tcW w:w="84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0082D8AB"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PB</w:t>
            </w:r>
          </w:p>
        </w:tc>
        <w:tc>
          <w:tcPr>
            <w:tcW w:w="83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36BEC1EF"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57</w:t>
            </w:r>
          </w:p>
        </w:tc>
        <w:tc>
          <w:tcPr>
            <w:tcW w:w="5336"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4F22AEF0" w14:textId="77777777" w:rsidR="00155795" w:rsidRPr="00AA3AC6" w:rsidRDefault="00155795" w:rsidP="00A310D8">
            <w:pPr>
              <w:spacing w:after="0" w:line="240" w:lineRule="auto"/>
              <w:jc w:val="both"/>
              <w:rPr>
                <w:rFonts w:ascii="Arial" w:eastAsia="Times New Roman" w:hAnsi="Arial" w:cs="Arial"/>
                <w:color w:val="000000"/>
                <w:sz w:val="14"/>
                <w:szCs w:val="14"/>
              </w:rPr>
            </w:pPr>
            <w:r w:rsidRPr="00AA3AC6">
              <w:rPr>
                <w:rFonts w:ascii="Arial" w:eastAsia="Times New Roman" w:hAnsi="Arial" w:cs="Arial"/>
                <w:color w:val="000000"/>
                <w:sz w:val="14"/>
                <w:szCs w:val="14"/>
              </w:rPr>
              <w:t>46,XX,add(1)(p13),-6,r(12)(p11.2q13),der(14)ins(14;3)(q32;?)</w:t>
            </w:r>
          </w:p>
          <w:p w14:paraId="009E0C93"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AA3AC6">
              <w:rPr>
                <w:rFonts w:ascii="Arial" w:eastAsia="Times New Roman" w:hAnsi="Arial" w:cs="Arial"/>
                <w:color w:val="000000"/>
                <w:sz w:val="14"/>
                <w:szCs w:val="14"/>
              </w:rPr>
              <w:t>add(14)(q32),+mar[8]</w:t>
            </w:r>
          </w:p>
        </w:tc>
        <w:tc>
          <w:tcPr>
            <w:tcW w:w="1623"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4A551FA5" w14:textId="77777777" w:rsidR="00155795" w:rsidRPr="006F18CD" w:rsidRDefault="00155795" w:rsidP="00A310D8">
            <w:pPr>
              <w:spacing w:after="0" w:line="240" w:lineRule="auto"/>
              <w:jc w:val="both"/>
              <w:rPr>
                <w:rFonts w:ascii="Arial" w:eastAsia="Times New Roman" w:hAnsi="Arial" w:cs="Arial"/>
                <w:i/>
                <w:iCs/>
                <w:color w:val="000000"/>
                <w:sz w:val="18"/>
                <w:szCs w:val="18"/>
              </w:rPr>
            </w:pPr>
            <w:r w:rsidRPr="006F18CD">
              <w:rPr>
                <w:rFonts w:ascii="Arial" w:eastAsia="Times New Roman" w:hAnsi="Arial" w:cs="Arial"/>
                <w:i/>
                <w:iCs/>
                <w:color w:val="000000"/>
                <w:sz w:val="18"/>
                <w:szCs w:val="18"/>
              </w:rPr>
              <w:t>no mutations</w:t>
            </w:r>
          </w:p>
        </w:tc>
      </w:tr>
      <w:tr w:rsidR="00155795" w:rsidRPr="006F18CD" w14:paraId="04D644E9" w14:textId="77777777" w:rsidTr="00A310D8">
        <w:trPr>
          <w:trHeight w:val="247"/>
        </w:trPr>
        <w:tc>
          <w:tcPr>
            <w:tcW w:w="76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61951134"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16</w:t>
            </w:r>
          </w:p>
        </w:tc>
        <w:tc>
          <w:tcPr>
            <w:tcW w:w="163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2EC1E9EF"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relapse</w:t>
            </w:r>
          </w:p>
        </w:tc>
        <w:tc>
          <w:tcPr>
            <w:tcW w:w="57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60383AD5"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24</w:t>
            </w:r>
          </w:p>
        </w:tc>
        <w:tc>
          <w:tcPr>
            <w:tcW w:w="55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6835E261"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M</w:t>
            </w:r>
          </w:p>
        </w:tc>
        <w:tc>
          <w:tcPr>
            <w:tcW w:w="84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763A9DBE"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PB</w:t>
            </w:r>
          </w:p>
        </w:tc>
        <w:tc>
          <w:tcPr>
            <w:tcW w:w="83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41C2818D"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97</w:t>
            </w:r>
          </w:p>
        </w:tc>
        <w:tc>
          <w:tcPr>
            <w:tcW w:w="5336"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5DF0DDE8"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47,idem,+8[19]</w:t>
            </w:r>
          </w:p>
        </w:tc>
        <w:tc>
          <w:tcPr>
            <w:tcW w:w="1623"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7C7DE565" w14:textId="77777777" w:rsidR="00155795" w:rsidRPr="006F18CD" w:rsidRDefault="00155795" w:rsidP="00A310D8">
            <w:pPr>
              <w:spacing w:after="0" w:line="240" w:lineRule="auto"/>
              <w:jc w:val="both"/>
              <w:rPr>
                <w:rFonts w:ascii="Arial" w:eastAsia="Times New Roman" w:hAnsi="Arial" w:cs="Arial"/>
                <w:i/>
                <w:iCs/>
                <w:color w:val="000000"/>
                <w:sz w:val="18"/>
                <w:szCs w:val="18"/>
              </w:rPr>
            </w:pPr>
            <w:r w:rsidRPr="006F18CD">
              <w:rPr>
                <w:rFonts w:ascii="Arial" w:eastAsia="Times New Roman" w:hAnsi="Arial" w:cs="Arial"/>
                <w:i/>
                <w:iCs/>
                <w:color w:val="000000"/>
                <w:sz w:val="18"/>
                <w:szCs w:val="18"/>
              </w:rPr>
              <w:t>FLT3 D835</w:t>
            </w:r>
          </w:p>
        </w:tc>
      </w:tr>
      <w:tr w:rsidR="00155795" w:rsidRPr="006F18CD" w14:paraId="64D44A14" w14:textId="77777777" w:rsidTr="00A310D8">
        <w:trPr>
          <w:trHeight w:val="247"/>
        </w:trPr>
        <w:tc>
          <w:tcPr>
            <w:tcW w:w="76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2B1E63CE"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17</w:t>
            </w:r>
          </w:p>
        </w:tc>
        <w:tc>
          <w:tcPr>
            <w:tcW w:w="163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47E7A26A"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relapse/refractory</w:t>
            </w:r>
          </w:p>
        </w:tc>
        <w:tc>
          <w:tcPr>
            <w:tcW w:w="57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1C4E886A"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33</w:t>
            </w:r>
          </w:p>
        </w:tc>
        <w:tc>
          <w:tcPr>
            <w:tcW w:w="55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0BD3FE10"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M</w:t>
            </w:r>
          </w:p>
        </w:tc>
        <w:tc>
          <w:tcPr>
            <w:tcW w:w="84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5EC65E16"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PB</w:t>
            </w:r>
          </w:p>
        </w:tc>
        <w:tc>
          <w:tcPr>
            <w:tcW w:w="83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7B146D9F"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84</w:t>
            </w:r>
          </w:p>
        </w:tc>
        <w:tc>
          <w:tcPr>
            <w:tcW w:w="5336"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59BE61B9"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46,XY[20]</w:t>
            </w:r>
          </w:p>
        </w:tc>
        <w:tc>
          <w:tcPr>
            <w:tcW w:w="1623"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77B7E4DF" w14:textId="77777777" w:rsidR="00155795" w:rsidRPr="006F18CD" w:rsidRDefault="00155795" w:rsidP="00A310D8">
            <w:pPr>
              <w:spacing w:after="0" w:line="240" w:lineRule="auto"/>
              <w:jc w:val="both"/>
              <w:rPr>
                <w:rFonts w:ascii="Arial" w:eastAsia="Times New Roman" w:hAnsi="Arial" w:cs="Arial"/>
                <w:i/>
                <w:iCs/>
                <w:color w:val="000000"/>
                <w:sz w:val="18"/>
                <w:szCs w:val="18"/>
              </w:rPr>
            </w:pPr>
            <w:r w:rsidRPr="006F18CD">
              <w:rPr>
                <w:rFonts w:ascii="Arial" w:eastAsia="Times New Roman" w:hAnsi="Arial" w:cs="Arial"/>
                <w:i/>
                <w:iCs/>
                <w:color w:val="000000"/>
                <w:sz w:val="18"/>
                <w:szCs w:val="18"/>
              </w:rPr>
              <w:t>IDH2</w:t>
            </w:r>
          </w:p>
        </w:tc>
      </w:tr>
      <w:tr w:rsidR="00155795" w:rsidRPr="006F18CD" w14:paraId="1E65AB78" w14:textId="77777777" w:rsidTr="00A310D8">
        <w:trPr>
          <w:trHeight w:val="261"/>
        </w:trPr>
        <w:tc>
          <w:tcPr>
            <w:tcW w:w="76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3F2ABFE7"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18</w:t>
            </w:r>
          </w:p>
        </w:tc>
        <w:tc>
          <w:tcPr>
            <w:tcW w:w="163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6610C434"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 xml:space="preserve">Newly </w:t>
            </w:r>
            <w:proofErr w:type="spellStart"/>
            <w:r w:rsidRPr="006F18CD">
              <w:rPr>
                <w:rFonts w:ascii="Arial" w:eastAsia="Times New Roman" w:hAnsi="Arial" w:cs="Arial"/>
                <w:color w:val="000000"/>
                <w:sz w:val="18"/>
                <w:szCs w:val="18"/>
              </w:rPr>
              <w:t>Dx</w:t>
            </w:r>
            <w:proofErr w:type="spellEnd"/>
          </w:p>
        </w:tc>
        <w:tc>
          <w:tcPr>
            <w:tcW w:w="57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2C43DD14"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73</w:t>
            </w:r>
          </w:p>
        </w:tc>
        <w:tc>
          <w:tcPr>
            <w:tcW w:w="55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4285081B"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F</w:t>
            </w:r>
          </w:p>
        </w:tc>
        <w:tc>
          <w:tcPr>
            <w:tcW w:w="84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0494C45C"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PB</w:t>
            </w:r>
          </w:p>
        </w:tc>
        <w:tc>
          <w:tcPr>
            <w:tcW w:w="83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5A3DBB03"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81</w:t>
            </w:r>
          </w:p>
        </w:tc>
        <w:tc>
          <w:tcPr>
            <w:tcW w:w="5336"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0D3C47C5"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46,XX[20]</w:t>
            </w:r>
          </w:p>
        </w:tc>
        <w:tc>
          <w:tcPr>
            <w:tcW w:w="1623"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5C9A16B3" w14:textId="77777777" w:rsidR="00155795" w:rsidRPr="006F18CD" w:rsidRDefault="00155795" w:rsidP="00A310D8">
            <w:pPr>
              <w:spacing w:after="0" w:line="240" w:lineRule="auto"/>
              <w:jc w:val="both"/>
              <w:rPr>
                <w:rFonts w:ascii="Arial" w:eastAsia="Times New Roman" w:hAnsi="Arial" w:cs="Arial"/>
                <w:i/>
                <w:iCs/>
                <w:color w:val="000000"/>
                <w:sz w:val="18"/>
                <w:szCs w:val="18"/>
              </w:rPr>
            </w:pPr>
            <w:r w:rsidRPr="006F18CD">
              <w:rPr>
                <w:rFonts w:ascii="Arial" w:eastAsia="Times New Roman" w:hAnsi="Arial" w:cs="Arial"/>
                <w:i/>
                <w:iCs/>
                <w:color w:val="000000"/>
                <w:sz w:val="18"/>
                <w:szCs w:val="18"/>
              </w:rPr>
              <w:t>NPM1, TET2</w:t>
            </w:r>
          </w:p>
        </w:tc>
      </w:tr>
      <w:tr w:rsidR="00155795" w:rsidRPr="006F18CD" w14:paraId="5C6560C4" w14:textId="77777777" w:rsidTr="00A310D8">
        <w:trPr>
          <w:trHeight w:val="261"/>
        </w:trPr>
        <w:tc>
          <w:tcPr>
            <w:tcW w:w="76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3D6FD749"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19</w:t>
            </w:r>
          </w:p>
        </w:tc>
        <w:tc>
          <w:tcPr>
            <w:tcW w:w="163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06A2EA4F"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relapse/refractory</w:t>
            </w:r>
          </w:p>
        </w:tc>
        <w:tc>
          <w:tcPr>
            <w:tcW w:w="57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3303838F"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58</w:t>
            </w:r>
          </w:p>
        </w:tc>
        <w:tc>
          <w:tcPr>
            <w:tcW w:w="55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28DADAE5"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M</w:t>
            </w:r>
          </w:p>
        </w:tc>
        <w:tc>
          <w:tcPr>
            <w:tcW w:w="84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6F0C43C7"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PB</w:t>
            </w:r>
          </w:p>
        </w:tc>
        <w:tc>
          <w:tcPr>
            <w:tcW w:w="831"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44911929"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52</w:t>
            </w:r>
          </w:p>
        </w:tc>
        <w:tc>
          <w:tcPr>
            <w:tcW w:w="5336"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0D7F1B14"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N.A.</w:t>
            </w:r>
          </w:p>
        </w:tc>
        <w:tc>
          <w:tcPr>
            <w:tcW w:w="1623" w:type="dxa"/>
            <w:tcBorders>
              <w:top w:val="single" w:sz="4" w:space="0" w:color="auto"/>
              <w:left w:val="single" w:sz="4" w:space="0" w:color="auto"/>
              <w:bottom w:val="single" w:sz="4" w:space="0" w:color="auto"/>
              <w:right w:val="single" w:sz="4" w:space="0" w:color="auto"/>
            </w:tcBorders>
            <w:shd w:val="clear" w:color="D9D9D9" w:fill="D9D9D9"/>
            <w:noWrap/>
            <w:textDirection w:val="lrTbV"/>
            <w:hideMark/>
          </w:tcPr>
          <w:p w14:paraId="603E984B" w14:textId="77777777" w:rsidR="00155795" w:rsidRPr="006F18CD" w:rsidRDefault="00155795" w:rsidP="00A310D8">
            <w:pPr>
              <w:spacing w:after="0" w:line="240" w:lineRule="auto"/>
              <w:jc w:val="both"/>
              <w:rPr>
                <w:rFonts w:ascii="Arial" w:eastAsia="Times New Roman" w:hAnsi="Arial" w:cs="Arial"/>
                <w:i/>
                <w:iCs/>
                <w:color w:val="000000"/>
                <w:sz w:val="18"/>
                <w:szCs w:val="18"/>
              </w:rPr>
            </w:pPr>
            <w:r w:rsidRPr="006F18CD">
              <w:rPr>
                <w:rFonts w:ascii="Arial" w:eastAsia="Times New Roman" w:hAnsi="Arial" w:cs="Arial"/>
                <w:i/>
                <w:iCs/>
                <w:color w:val="000000"/>
                <w:sz w:val="18"/>
                <w:szCs w:val="18"/>
              </w:rPr>
              <w:t>NRAS</w:t>
            </w:r>
          </w:p>
        </w:tc>
      </w:tr>
      <w:tr w:rsidR="00155795" w:rsidRPr="006F18CD" w14:paraId="55E0E44C" w14:textId="77777777" w:rsidTr="00A310D8">
        <w:trPr>
          <w:trHeight w:val="533"/>
        </w:trPr>
        <w:tc>
          <w:tcPr>
            <w:tcW w:w="76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383E3225"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20</w:t>
            </w:r>
          </w:p>
        </w:tc>
        <w:tc>
          <w:tcPr>
            <w:tcW w:w="163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45168158"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 xml:space="preserve">Newly </w:t>
            </w:r>
            <w:proofErr w:type="spellStart"/>
            <w:r w:rsidRPr="006F18CD">
              <w:rPr>
                <w:rFonts w:ascii="Arial" w:eastAsia="Times New Roman" w:hAnsi="Arial" w:cs="Arial"/>
                <w:color w:val="000000"/>
                <w:sz w:val="18"/>
                <w:szCs w:val="18"/>
              </w:rPr>
              <w:t>Dx</w:t>
            </w:r>
            <w:proofErr w:type="spellEnd"/>
          </w:p>
        </w:tc>
        <w:tc>
          <w:tcPr>
            <w:tcW w:w="57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0B6CE6E3"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82</w:t>
            </w:r>
          </w:p>
        </w:tc>
        <w:tc>
          <w:tcPr>
            <w:tcW w:w="55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6BE244BD"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M</w:t>
            </w:r>
          </w:p>
        </w:tc>
        <w:tc>
          <w:tcPr>
            <w:tcW w:w="84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6274024A"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BM</w:t>
            </w:r>
          </w:p>
        </w:tc>
        <w:tc>
          <w:tcPr>
            <w:tcW w:w="831"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1788C5D9"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6F18CD">
              <w:rPr>
                <w:rFonts w:ascii="Arial" w:eastAsia="Times New Roman" w:hAnsi="Arial" w:cs="Arial"/>
                <w:color w:val="000000"/>
                <w:sz w:val="18"/>
                <w:szCs w:val="18"/>
              </w:rPr>
              <w:t>85</w:t>
            </w:r>
          </w:p>
        </w:tc>
        <w:tc>
          <w:tcPr>
            <w:tcW w:w="5336"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751ADE0F" w14:textId="77777777" w:rsidR="00155795" w:rsidRPr="00AA3AC6" w:rsidRDefault="00155795" w:rsidP="00A310D8">
            <w:pPr>
              <w:spacing w:after="0" w:line="240" w:lineRule="auto"/>
              <w:jc w:val="both"/>
              <w:rPr>
                <w:rFonts w:ascii="Arial" w:eastAsia="Times New Roman" w:hAnsi="Arial" w:cs="Arial"/>
                <w:color w:val="000000"/>
                <w:sz w:val="14"/>
                <w:szCs w:val="14"/>
              </w:rPr>
            </w:pPr>
            <w:r w:rsidRPr="00AA3AC6">
              <w:rPr>
                <w:rFonts w:ascii="Arial" w:eastAsia="Times New Roman" w:hAnsi="Arial" w:cs="Arial"/>
                <w:color w:val="000000"/>
                <w:sz w:val="14"/>
                <w:szCs w:val="14"/>
              </w:rPr>
              <w:t>46,XY,del(5)(q31q35),del(6)(q13q23),add(11)(q23),del(16)(q11.2),add(21)(p13)[7]/</w:t>
            </w:r>
          </w:p>
          <w:p w14:paraId="22C5E98D" w14:textId="77777777" w:rsidR="00155795" w:rsidRPr="00AA3AC6" w:rsidRDefault="00155795" w:rsidP="00A310D8">
            <w:pPr>
              <w:spacing w:after="0" w:line="240" w:lineRule="auto"/>
              <w:jc w:val="both"/>
              <w:rPr>
                <w:rFonts w:ascii="Arial" w:eastAsia="Times New Roman" w:hAnsi="Arial" w:cs="Arial"/>
                <w:color w:val="000000"/>
                <w:sz w:val="14"/>
                <w:szCs w:val="14"/>
              </w:rPr>
            </w:pPr>
            <w:r w:rsidRPr="00AA3AC6">
              <w:rPr>
                <w:rFonts w:ascii="Arial" w:eastAsia="Times New Roman" w:hAnsi="Arial" w:cs="Arial"/>
                <w:color w:val="000000"/>
                <w:sz w:val="14"/>
                <w:szCs w:val="14"/>
              </w:rPr>
              <w:t>46,XY,idem,del(2)(p13)[3]/46,idem,t(2;8)(p25;q12),del(20)(q11.2q13.1)[2]/</w:t>
            </w:r>
          </w:p>
          <w:p w14:paraId="1D9D82B1" w14:textId="77777777" w:rsidR="00155795" w:rsidRPr="006F18CD" w:rsidRDefault="00155795" w:rsidP="00A310D8">
            <w:pPr>
              <w:spacing w:after="0" w:line="240" w:lineRule="auto"/>
              <w:jc w:val="both"/>
              <w:rPr>
                <w:rFonts w:ascii="Arial" w:eastAsia="Times New Roman" w:hAnsi="Arial" w:cs="Arial"/>
                <w:color w:val="000000"/>
                <w:sz w:val="18"/>
                <w:szCs w:val="18"/>
              </w:rPr>
            </w:pPr>
            <w:r w:rsidRPr="00AA3AC6">
              <w:rPr>
                <w:rFonts w:ascii="Arial" w:eastAsia="Times New Roman" w:hAnsi="Arial" w:cs="Arial"/>
                <w:color w:val="000000"/>
                <w:sz w:val="14"/>
                <w:szCs w:val="14"/>
              </w:rPr>
              <w:t>45~47,idem,del(20)(q11.2q13.1),+1-3mar[cp6]/46,XY[2]</w:t>
            </w:r>
          </w:p>
        </w:tc>
        <w:tc>
          <w:tcPr>
            <w:tcW w:w="1623" w:type="dxa"/>
            <w:tcBorders>
              <w:top w:val="single" w:sz="4" w:space="0" w:color="auto"/>
              <w:left w:val="single" w:sz="4" w:space="0" w:color="auto"/>
              <w:bottom w:val="single" w:sz="4" w:space="0" w:color="auto"/>
              <w:right w:val="single" w:sz="4" w:space="0" w:color="auto"/>
            </w:tcBorders>
            <w:shd w:val="clear" w:color="auto" w:fill="auto"/>
            <w:noWrap/>
            <w:textDirection w:val="lrTbV"/>
            <w:hideMark/>
          </w:tcPr>
          <w:p w14:paraId="3EAB8A2E" w14:textId="77777777" w:rsidR="00155795" w:rsidRPr="006F18CD" w:rsidRDefault="00155795" w:rsidP="00A310D8">
            <w:pPr>
              <w:spacing w:after="0" w:line="240" w:lineRule="auto"/>
              <w:jc w:val="both"/>
              <w:rPr>
                <w:rFonts w:ascii="Arial" w:eastAsia="Times New Roman" w:hAnsi="Arial" w:cs="Arial"/>
                <w:i/>
                <w:iCs/>
                <w:color w:val="000000"/>
                <w:sz w:val="18"/>
                <w:szCs w:val="18"/>
              </w:rPr>
            </w:pPr>
            <w:r w:rsidRPr="006F18CD">
              <w:rPr>
                <w:rFonts w:ascii="Arial" w:eastAsia="Times New Roman" w:hAnsi="Arial" w:cs="Arial"/>
                <w:i/>
                <w:iCs/>
                <w:color w:val="000000"/>
                <w:sz w:val="18"/>
                <w:szCs w:val="18"/>
              </w:rPr>
              <w:t>TP53 R282Q</w:t>
            </w:r>
          </w:p>
        </w:tc>
      </w:tr>
    </w:tbl>
    <w:p w14:paraId="0D89C6C4" w14:textId="46EAEEE8" w:rsidR="00155795" w:rsidRPr="00155795" w:rsidRDefault="00155795" w:rsidP="00155795">
      <w:pPr>
        <w:snapToGrid w:val="0"/>
        <w:spacing w:after="0" w:line="480" w:lineRule="auto"/>
        <w:jc w:val="both"/>
        <w:rPr>
          <w:rFonts w:ascii="Arial" w:hAnsi="Arial" w:cs="Arial"/>
        </w:rPr>
      </w:pPr>
      <w:r w:rsidRPr="005138A6">
        <w:rPr>
          <w:rFonts w:ascii="Arial" w:hAnsi="Arial" w:cs="Arial"/>
          <w:b/>
        </w:rPr>
        <w:t>Table S1.</w:t>
      </w:r>
      <w:r>
        <w:rPr>
          <w:rFonts w:ascii="Arial" w:hAnsi="Arial" w:cs="Arial"/>
        </w:rPr>
        <w:t xml:space="preserve"> </w:t>
      </w:r>
      <w:proofErr w:type="gramStart"/>
      <w:r>
        <w:rPr>
          <w:rFonts w:ascii="Arial" w:hAnsi="Arial" w:cs="Arial"/>
        </w:rPr>
        <w:t>Clinical information for primary AML samples used in the study.</w:t>
      </w:r>
      <w:bookmarkStart w:id="0" w:name="_GoBack"/>
      <w:bookmarkEnd w:id="0"/>
      <w:proofErr w:type="gramEnd"/>
      <w:r>
        <w:rPr>
          <w:rFonts w:ascii="Arial" w:hAnsi="Arial" w:cs="Arial"/>
          <w:b/>
        </w:rPr>
        <w:br w:type="page"/>
      </w:r>
    </w:p>
    <w:p w14:paraId="3A83B50D" w14:textId="6E640110" w:rsidR="001C71DC" w:rsidRDefault="005A42DE" w:rsidP="005779A1">
      <w:pPr>
        <w:spacing w:after="0" w:line="480" w:lineRule="auto"/>
        <w:jc w:val="both"/>
        <w:rPr>
          <w:rFonts w:ascii="Arial" w:hAnsi="Arial" w:cs="Arial"/>
          <w:b/>
        </w:rPr>
      </w:pPr>
      <w:r>
        <w:rPr>
          <w:rFonts w:ascii="Arial" w:hAnsi="Arial" w:cs="Arial"/>
          <w:b/>
        </w:rPr>
        <w:lastRenderedPageBreak/>
        <w:t>Supplemental Figure</w:t>
      </w:r>
      <w:r w:rsidR="001C71DC">
        <w:rPr>
          <w:rFonts w:ascii="Arial" w:hAnsi="Arial" w:cs="Arial"/>
          <w:b/>
        </w:rPr>
        <w:t>s</w:t>
      </w:r>
    </w:p>
    <w:p w14:paraId="7B0C6E9B" w14:textId="04CD911B" w:rsidR="005A42DE" w:rsidRDefault="005138A6" w:rsidP="005779A1">
      <w:pPr>
        <w:spacing w:after="0" w:line="480" w:lineRule="auto"/>
        <w:jc w:val="both"/>
        <w:rPr>
          <w:rFonts w:ascii="Arial" w:hAnsi="Arial" w:cs="Arial"/>
          <w:b/>
        </w:rPr>
      </w:pPr>
      <w:r>
        <w:rPr>
          <w:rFonts w:ascii="Arial" w:hAnsi="Arial" w:cs="Arial"/>
          <w:b/>
          <w:noProof/>
          <w:lang w:eastAsia="en-US"/>
        </w:rPr>
        <w:drawing>
          <wp:inline distT="0" distB="0" distL="0" distR="0" wp14:anchorId="5D445C66" wp14:editId="0E14F60B">
            <wp:extent cx="5943600" cy="559371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S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5593715"/>
                    </a:xfrm>
                    <a:prstGeom prst="rect">
                      <a:avLst/>
                    </a:prstGeom>
                  </pic:spPr>
                </pic:pic>
              </a:graphicData>
            </a:graphic>
          </wp:inline>
        </w:drawing>
      </w:r>
    </w:p>
    <w:p w14:paraId="5D3AA921" w14:textId="4F34E00A" w:rsidR="00603523" w:rsidRPr="00B7118D" w:rsidRDefault="00603523" w:rsidP="005779A1">
      <w:pPr>
        <w:spacing w:after="0" w:line="480" w:lineRule="auto"/>
        <w:jc w:val="both"/>
        <w:rPr>
          <w:rFonts w:ascii="Arial" w:hAnsi="Arial" w:cs="Arial"/>
        </w:rPr>
      </w:pPr>
      <w:r w:rsidRPr="00AF1CD0">
        <w:rPr>
          <w:rFonts w:ascii="Arial" w:hAnsi="Arial" w:cs="Arial"/>
          <w:b/>
        </w:rPr>
        <w:t>Figure S</w:t>
      </w:r>
      <w:r w:rsidR="00277A4A">
        <w:rPr>
          <w:rFonts w:ascii="Arial" w:hAnsi="Arial" w:cs="Arial"/>
          <w:b/>
        </w:rPr>
        <w:t>1</w:t>
      </w:r>
      <w:r w:rsidRPr="00AF1CD0">
        <w:rPr>
          <w:rFonts w:ascii="Arial" w:hAnsi="Arial" w:cs="Arial"/>
          <w:b/>
        </w:rPr>
        <w:t>. Reduced apoptosis induction by RHT in Ba/F3 cells wit</w:t>
      </w:r>
      <w:r w:rsidR="00EA0488">
        <w:rPr>
          <w:rFonts w:ascii="Arial" w:hAnsi="Arial" w:cs="Arial"/>
          <w:b/>
        </w:rPr>
        <w:t>h FLT3 TKD mutations</w:t>
      </w:r>
      <w:r w:rsidRPr="00AF1CD0">
        <w:rPr>
          <w:rFonts w:ascii="Arial" w:hAnsi="Arial" w:cs="Arial"/>
          <w:b/>
        </w:rPr>
        <w:t xml:space="preserve"> compared with those with FLT3-ITD.</w:t>
      </w:r>
    </w:p>
    <w:p w14:paraId="1E4B2823" w14:textId="4EB120D6" w:rsidR="00277A4A" w:rsidRPr="00F6303E" w:rsidRDefault="00277A4A" w:rsidP="005779A1">
      <w:pPr>
        <w:spacing w:after="0" w:line="480" w:lineRule="auto"/>
        <w:jc w:val="both"/>
        <w:rPr>
          <w:rFonts w:ascii="Arial" w:hAnsi="Arial" w:cs="Arial"/>
        </w:rPr>
      </w:pPr>
      <w:r>
        <w:rPr>
          <w:rFonts w:ascii="Arial" w:hAnsi="Arial" w:cs="Arial"/>
        </w:rPr>
        <w:t xml:space="preserve">(A) </w:t>
      </w:r>
      <w:r w:rsidRPr="00277A4A" w:rsidDel="00277A4A">
        <w:rPr>
          <w:rFonts w:ascii="Arial" w:hAnsi="Arial" w:cs="Arial"/>
        </w:rPr>
        <w:t xml:space="preserve"> </w:t>
      </w:r>
      <w:r w:rsidR="00603523" w:rsidRPr="00F6303E">
        <w:rPr>
          <w:rFonts w:ascii="Arial" w:hAnsi="Arial" w:cs="Arial"/>
        </w:rPr>
        <w:t xml:space="preserve">Ba/F3 cells with FLT3-ITD or TKD-D835Y mutation were treated with RHT with indicated concentrations for 72 </w:t>
      </w:r>
      <w:r w:rsidR="001320C5">
        <w:rPr>
          <w:rFonts w:ascii="Arial" w:hAnsi="Arial" w:cs="Arial"/>
        </w:rPr>
        <w:t>h</w:t>
      </w:r>
      <w:r w:rsidR="00603523" w:rsidRPr="00F6303E">
        <w:rPr>
          <w:rFonts w:ascii="Arial" w:hAnsi="Arial" w:cs="Arial"/>
        </w:rPr>
        <w:t xml:space="preserve">. </w:t>
      </w:r>
      <w:bookmarkStart w:id="1" w:name="OLE_LINK2"/>
      <w:r w:rsidR="00603523" w:rsidRPr="00F6303E">
        <w:rPr>
          <w:rFonts w:ascii="Arial" w:hAnsi="Arial" w:cs="Arial"/>
        </w:rPr>
        <w:t>Annexin V positive cells were measured by flow-cytometry</w:t>
      </w:r>
      <w:bookmarkEnd w:id="1"/>
      <w:r w:rsidR="00603523" w:rsidRPr="00F6303E">
        <w:rPr>
          <w:rFonts w:ascii="Arial" w:hAnsi="Arial" w:cs="Arial"/>
        </w:rPr>
        <w:t xml:space="preserve">. (B) Ba/F3 cells with FLT3-ITD, TKD-D835Y, -N676D or -Y842C mutations were treated with RHT with 25 nM of RHT for 72 </w:t>
      </w:r>
      <w:r w:rsidR="001320C5">
        <w:rPr>
          <w:rFonts w:ascii="Arial" w:hAnsi="Arial" w:cs="Arial"/>
        </w:rPr>
        <w:t>h</w:t>
      </w:r>
      <w:r w:rsidR="00603523" w:rsidRPr="00F6303E">
        <w:rPr>
          <w:rFonts w:ascii="Arial" w:hAnsi="Arial" w:cs="Arial"/>
        </w:rPr>
        <w:t>. Annexin V positive cells were measured by flow-cytometry. One-way ANOVA with Dunnett’s test was used for statistical comparison (****: P &lt; 0.0001).</w:t>
      </w:r>
      <w:r w:rsidR="00AF4748">
        <w:rPr>
          <w:rFonts w:ascii="Arial" w:hAnsi="Arial" w:cs="Arial"/>
        </w:rPr>
        <w:t xml:space="preserve"> (C) </w:t>
      </w:r>
      <w:r w:rsidR="00AF4748">
        <w:rPr>
          <w:rFonts w:ascii="Arial" w:hAnsi="Arial" w:cs="Arial"/>
        </w:rPr>
        <w:lastRenderedPageBreak/>
        <w:t xml:space="preserve">Comparison of </w:t>
      </w:r>
      <w:r w:rsidR="00AF4748" w:rsidRPr="00F71064">
        <w:rPr>
          <w:rFonts w:ascii="Arial" w:hAnsi="Arial" w:cs="Arial"/>
          <w:i/>
        </w:rPr>
        <w:t>eIF4A1</w:t>
      </w:r>
      <w:r w:rsidR="00AF4748">
        <w:rPr>
          <w:rFonts w:ascii="Arial" w:hAnsi="Arial" w:cs="Arial"/>
        </w:rPr>
        <w:t xml:space="preserve"> gene expression levels in FLT3-ITD, TKD and wild-type AML samples in TCGA dataset. N.S., not significant.</w:t>
      </w:r>
    </w:p>
    <w:p w14:paraId="5BE90EFE" w14:textId="339AB8E3" w:rsidR="00603523" w:rsidRDefault="00603523" w:rsidP="005779A1">
      <w:pPr>
        <w:spacing w:after="0" w:line="480" w:lineRule="auto"/>
        <w:jc w:val="both"/>
        <w:rPr>
          <w:rFonts w:ascii="Arial" w:hAnsi="Arial" w:cs="Arial"/>
          <w:b/>
        </w:rPr>
      </w:pPr>
    </w:p>
    <w:p w14:paraId="4F8F6DF7" w14:textId="1857CCC2" w:rsidR="005138A6" w:rsidRDefault="005138A6" w:rsidP="005779A1">
      <w:pPr>
        <w:spacing w:after="0" w:line="480" w:lineRule="auto"/>
        <w:jc w:val="both"/>
        <w:rPr>
          <w:rFonts w:ascii="Arial" w:hAnsi="Arial" w:cs="Arial"/>
          <w:b/>
        </w:rPr>
      </w:pPr>
      <w:r>
        <w:rPr>
          <w:rFonts w:ascii="Arial" w:hAnsi="Arial" w:cs="Arial"/>
          <w:b/>
          <w:noProof/>
          <w:lang w:eastAsia="en-US"/>
        </w:rPr>
        <w:drawing>
          <wp:inline distT="0" distB="0" distL="0" distR="0" wp14:anchorId="7B56ED7D" wp14:editId="0144CC9E">
            <wp:extent cx="5943600" cy="21958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S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2195830"/>
                    </a:xfrm>
                    <a:prstGeom prst="rect">
                      <a:avLst/>
                    </a:prstGeom>
                  </pic:spPr>
                </pic:pic>
              </a:graphicData>
            </a:graphic>
          </wp:inline>
        </w:drawing>
      </w:r>
    </w:p>
    <w:p w14:paraId="51B39B07" w14:textId="7107F77B" w:rsidR="00277A4A" w:rsidRDefault="00277A4A" w:rsidP="005779A1">
      <w:pPr>
        <w:spacing w:after="0" w:line="480" w:lineRule="auto"/>
        <w:jc w:val="both"/>
        <w:rPr>
          <w:rFonts w:ascii="Arial" w:hAnsi="Arial" w:cs="Arial"/>
          <w:b/>
        </w:rPr>
      </w:pPr>
      <w:r>
        <w:rPr>
          <w:rFonts w:ascii="Arial" w:hAnsi="Arial" w:cs="Arial"/>
          <w:b/>
        </w:rPr>
        <w:t>Figure S2. Reduced leukemia burden in in vivo FLT3-ITD AML model.</w:t>
      </w:r>
    </w:p>
    <w:p w14:paraId="6F869589" w14:textId="05B07309" w:rsidR="00277A4A" w:rsidRPr="00F6303E" w:rsidRDefault="00FA3A9B" w:rsidP="005779A1">
      <w:pPr>
        <w:spacing w:after="0" w:line="480" w:lineRule="auto"/>
        <w:jc w:val="both"/>
        <w:rPr>
          <w:rFonts w:ascii="Arial" w:hAnsi="Arial" w:cs="Arial"/>
        </w:rPr>
      </w:pPr>
      <w:r w:rsidRPr="00F6303E">
        <w:rPr>
          <w:rFonts w:ascii="Arial" w:hAnsi="Arial" w:cs="Arial"/>
        </w:rPr>
        <w:t xml:space="preserve">(A) Human CD45+ blasts percentages in </w:t>
      </w:r>
      <w:r w:rsidR="001320C5">
        <w:rPr>
          <w:rFonts w:ascii="Arial" w:hAnsi="Arial" w:cs="Arial"/>
        </w:rPr>
        <w:t>PB</w:t>
      </w:r>
      <w:r w:rsidR="00277A4A" w:rsidRPr="00F6303E">
        <w:rPr>
          <w:rFonts w:ascii="Arial" w:hAnsi="Arial" w:cs="Arial"/>
        </w:rPr>
        <w:t xml:space="preserve"> </w:t>
      </w:r>
      <w:r w:rsidRPr="00F6303E">
        <w:rPr>
          <w:rFonts w:ascii="Arial" w:hAnsi="Arial" w:cs="Arial"/>
        </w:rPr>
        <w:t>samples</w:t>
      </w:r>
      <w:r>
        <w:rPr>
          <w:rFonts w:ascii="Arial" w:hAnsi="Arial" w:cs="Arial"/>
        </w:rPr>
        <w:t xml:space="preserve"> (N = 10 each)</w:t>
      </w:r>
      <w:r w:rsidRPr="00F6303E">
        <w:rPr>
          <w:rFonts w:ascii="Arial" w:hAnsi="Arial" w:cs="Arial"/>
        </w:rPr>
        <w:t xml:space="preserve"> collected from NSG mice engrafted with MOLM-13 cells at day 16. (B) </w:t>
      </w:r>
      <w:r w:rsidRPr="00343390">
        <w:rPr>
          <w:rFonts w:ascii="Arial" w:hAnsi="Arial" w:cs="Arial"/>
        </w:rPr>
        <w:t xml:space="preserve">Human CD45+ blasts percentages in </w:t>
      </w:r>
      <w:r w:rsidR="00F25931">
        <w:rPr>
          <w:rFonts w:ascii="Arial" w:hAnsi="Arial" w:cs="Arial"/>
        </w:rPr>
        <w:t>BM</w:t>
      </w:r>
      <w:r>
        <w:rPr>
          <w:rFonts w:ascii="Arial" w:hAnsi="Arial" w:cs="Arial"/>
        </w:rPr>
        <w:t xml:space="preserve"> </w:t>
      </w:r>
      <w:r w:rsidRPr="00343390">
        <w:rPr>
          <w:rFonts w:ascii="Arial" w:hAnsi="Arial" w:cs="Arial"/>
        </w:rPr>
        <w:t xml:space="preserve">samples </w:t>
      </w:r>
      <w:r>
        <w:rPr>
          <w:rFonts w:ascii="Arial" w:hAnsi="Arial" w:cs="Arial"/>
        </w:rPr>
        <w:t xml:space="preserve">(N = 3) </w:t>
      </w:r>
      <w:r w:rsidRPr="00343390">
        <w:rPr>
          <w:rFonts w:ascii="Arial" w:hAnsi="Arial" w:cs="Arial"/>
        </w:rPr>
        <w:t>collected from NSG mice engrafted with MOLM-13 cells at day 16.</w:t>
      </w:r>
      <w:r w:rsidR="00182D16">
        <w:rPr>
          <w:rFonts w:ascii="Arial" w:hAnsi="Arial" w:cs="Arial"/>
        </w:rPr>
        <w:t xml:space="preserve"> </w:t>
      </w:r>
      <w:r w:rsidR="00182D16" w:rsidRPr="008B2287">
        <w:rPr>
          <w:rFonts w:ascii="Arial" w:hAnsi="Arial" w:cs="Arial"/>
        </w:rPr>
        <w:t xml:space="preserve">One-way ANOVA with multiple comparison: </w:t>
      </w:r>
      <w:r w:rsidR="00182D16">
        <w:rPr>
          <w:rFonts w:ascii="Arial" w:hAnsi="Arial" w:cs="Arial"/>
        </w:rPr>
        <w:t xml:space="preserve">* </w:t>
      </w:r>
      <w:r w:rsidR="00182D16" w:rsidRPr="008B2287">
        <w:rPr>
          <w:rFonts w:ascii="Arial" w:hAnsi="Arial" w:cs="Arial"/>
          <w:i/>
        </w:rPr>
        <w:t>P</w:t>
      </w:r>
      <w:r w:rsidR="00182D16">
        <w:rPr>
          <w:rFonts w:ascii="Arial" w:hAnsi="Arial" w:cs="Arial"/>
        </w:rPr>
        <w:t xml:space="preserve"> &lt; 0.05, **</w:t>
      </w:r>
      <w:r w:rsidR="00182D16" w:rsidRPr="00182D16">
        <w:rPr>
          <w:rFonts w:ascii="Arial" w:hAnsi="Arial" w:cs="Arial"/>
          <w:i/>
        </w:rPr>
        <w:t xml:space="preserve"> P</w:t>
      </w:r>
      <w:r w:rsidR="00182D16">
        <w:rPr>
          <w:rFonts w:ascii="Arial" w:hAnsi="Arial" w:cs="Arial"/>
        </w:rPr>
        <w:t xml:space="preserve"> &lt; 0.01</w:t>
      </w:r>
      <w:r w:rsidR="00182D16" w:rsidRPr="008B2287">
        <w:rPr>
          <w:rFonts w:ascii="Arial" w:hAnsi="Arial" w:cs="Arial"/>
        </w:rPr>
        <w:t>, %mean in untreated vs 1.0 mg/kg; 45.49% vs 4.12%, P = 0.00012.</w:t>
      </w:r>
    </w:p>
    <w:p w14:paraId="5E737173" w14:textId="77777777" w:rsidR="00277A4A" w:rsidRDefault="00277A4A" w:rsidP="005779A1">
      <w:pPr>
        <w:spacing w:after="0" w:line="480" w:lineRule="auto"/>
        <w:jc w:val="both"/>
        <w:rPr>
          <w:rFonts w:ascii="Arial" w:hAnsi="Arial" w:cs="Arial"/>
          <w:b/>
        </w:rPr>
      </w:pPr>
    </w:p>
    <w:p w14:paraId="4EF792FD" w14:textId="456CB83C" w:rsidR="005138A6" w:rsidRDefault="005138A6" w:rsidP="005779A1">
      <w:pPr>
        <w:spacing w:after="0" w:line="480" w:lineRule="auto"/>
        <w:jc w:val="both"/>
        <w:rPr>
          <w:rFonts w:ascii="Arial" w:hAnsi="Arial" w:cs="Arial"/>
          <w:b/>
        </w:rPr>
      </w:pPr>
      <w:r>
        <w:rPr>
          <w:rFonts w:ascii="Arial" w:hAnsi="Arial" w:cs="Arial"/>
          <w:b/>
          <w:noProof/>
          <w:lang w:eastAsia="en-US"/>
        </w:rPr>
        <w:lastRenderedPageBreak/>
        <w:drawing>
          <wp:inline distT="0" distB="0" distL="0" distR="0" wp14:anchorId="76E4B5ED" wp14:editId="3F244706">
            <wp:extent cx="4962144" cy="36271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S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62144" cy="3627120"/>
                    </a:xfrm>
                    <a:prstGeom prst="rect">
                      <a:avLst/>
                    </a:prstGeom>
                  </pic:spPr>
                </pic:pic>
              </a:graphicData>
            </a:graphic>
          </wp:inline>
        </w:drawing>
      </w:r>
    </w:p>
    <w:p w14:paraId="0E1C1E7B" w14:textId="56E281BA" w:rsidR="00E66617" w:rsidRDefault="00E66617" w:rsidP="005779A1">
      <w:pPr>
        <w:spacing w:after="0"/>
        <w:jc w:val="both"/>
        <w:rPr>
          <w:rFonts w:ascii="Arial" w:hAnsi="Arial" w:cs="Arial"/>
        </w:rPr>
      </w:pPr>
      <w:r w:rsidRPr="00C314B0">
        <w:rPr>
          <w:rFonts w:ascii="Arial" w:hAnsi="Arial" w:cs="Arial"/>
          <w:b/>
        </w:rPr>
        <w:t>Figure S</w:t>
      </w:r>
      <w:r w:rsidR="00277A4A">
        <w:rPr>
          <w:rFonts w:ascii="Arial" w:hAnsi="Arial" w:cs="Arial"/>
          <w:b/>
        </w:rPr>
        <w:t>3</w:t>
      </w:r>
      <w:r>
        <w:rPr>
          <w:rFonts w:ascii="Arial" w:hAnsi="Arial" w:cs="Arial"/>
        </w:rPr>
        <w:t xml:space="preserve">. </w:t>
      </w:r>
      <w:r>
        <w:rPr>
          <w:rFonts w:ascii="Arial" w:hAnsi="Arial" w:cs="Arial"/>
          <w:b/>
        </w:rPr>
        <w:t>Targeting eIF4A</w:t>
      </w:r>
      <w:r w:rsidRPr="001C4B82">
        <w:rPr>
          <w:rFonts w:ascii="Arial" w:hAnsi="Arial" w:cs="Arial"/>
          <w:b/>
        </w:rPr>
        <w:t xml:space="preserve"> </w:t>
      </w:r>
      <w:r>
        <w:rPr>
          <w:rFonts w:ascii="Arial" w:hAnsi="Arial" w:cs="Arial"/>
          <w:b/>
        </w:rPr>
        <w:t>functionally</w:t>
      </w:r>
      <w:r w:rsidRPr="001C4B82">
        <w:rPr>
          <w:rFonts w:ascii="Arial" w:hAnsi="Arial" w:cs="Arial"/>
          <w:b/>
        </w:rPr>
        <w:t xml:space="preserve"> inhibits </w:t>
      </w:r>
      <w:r>
        <w:rPr>
          <w:rFonts w:ascii="Arial" w:hAnsi="Arial" w:cs="Arial"/>
          <w:b/>
        </w:rPr>
        <w:t>AML-</w:t>
      </w:r>
      <w:r w:rsidRPr="001C4B82">
        <w:rPr>
          <w:rFonts w:ascii="Arial" w:hAnsi="Arial" w:cs="Arial"/>
          <w:b/>
        </w:rPr>
        <w:t xml:space="preserve">initiating </w:t>
      </w:r>
      <w:r>
        <w:rPr>
          <w:rFonts w:ascii="Arial" w:hAnsi="Arial" w:cs="Arial"/>
          <w:b/>
        </w:rPr>
        <w:t>cells.</w:t>
      </w:r>
    </w:p>
    <w:p w14:paraId="67CA1771" w14:textId="7D0339F9" w:rsidR="00E66617" w:rsidRDefault="00E66617" w:rsidP="000C4198">
      <w:pPr>
        <w:spacing w:after="0" w:line="480" w:lineRule="auto"/>
        <w:jc w:val="both"/>
        <w:rPr>
          <w:rFonts w:ascii="Arial" w:hAnsi="Arial" w:cs="Arial"/>
        </w:rPr>
      </w:pPr>
      <w:r>
        <w:rPr>
          <w:rFonts w:ascii="Arial" w:hAnsi="Arial" w:cs="Arial"/>
        </w:rPr>
        <w:t xml:space="preserve">(A) %Live cell number of CD34+CD38- primary AML and normal BM cells after treatment with 50 nM RHT for 72 </w:t>
      </w:r>
      <w:r w:rsidR="001320C5">
        <w:rPr>
          <w:rFonts w:ascii="Arial" w:hAnsi="Arial" w:cs="Arial"/>
        </w:rPr>
        <w:t>h</w:t>
      </w:r>
      <w:r>
        <w:rPr>
          <w:rFonts w:ascii="Arial" w:hAnsi="Arial" w:cs="Arial"/>
        </w:rPr>
        <w:t xml:space="preserve">. </w:t>
      </w:r>
      <w:r w:rsidRPr="00545EC3">
        <w:rPr>
          <w:rFonts w:ascii="Arial" w:hAnsi="Arial" w:cs="Arial"/>
        </w:rPr>
        <w:t>The results of %live cell number of CD34+CD38- primary AML shown in Figure 4A was trichotomized according to FLT3 gene mutations (</w:t>
      </w:r>
      <w:proofErr w:type="spellStart"/>
      <w:r w:rsidRPr="00545EC3">
        <w:rPr>
          <w:rFonts w:ascii="Arial" w:hAnsi="Arial" w:cs="Arial"/>
        </w:rPr>
        <w:t>wt</w:t>
      </w:r>
      <w:proofErr w:type="spellEnd"/>
      <w:r w:rsidRPr="00545EC3">
        <w:rPr>
          <w:rFonts w:ascii="Arial" w:hAnsi="Arial" w:cs="Arial"/>
        </w:rPr>
        <w:t>; wild type, ITD and TKD)</w:t>
      </w:r>
      <w:r>
        <w:rPr>
          <w:rFonts w:ascii="Arial" w:hAnsi="Arial" w:cs="Arial"/>
        </w:rPr>
        <w:t xml:space="preserve">. (B) (C) Pictures (B) and estimated sizes (C) of spleens collected from the mice at day 16 after secondary transplantation of PDX AML cells after ex vivo treatment of 20 nM RHT for 24 </w:t>
      </w:r>
      <w:r w:rsidR="001320C5">
        <w:rPr>
          <w:rFonts w:ascii="Arial" w:hAnsi="Arial" w:cs="Arial"/>
        </w:rPr>
        <w:t>h</w:t>
      </w:r>
      <w:r>
        <w:rPr>
          <w:rFonts w:ascii="Arial" w:hAnsi="Arial" w:cs="Arial"/>
        </w:rPr>
        <w:t xml:space="preserve"> (n = 3 for each treatment group). Mean spleen size: 334.6 mm</w:t>
      </w:r>
      <w:r w:rsidRPr="00545EC3">
        <w:rPr>
          <w:rFonts w:ascii="Arial" w:hAnsi="Arial" w:cs="Arial"/>
          <w:vertAlign w:val="superscript"/>
        </w:rPr>
        <w:t>3</w:t>
      </w:r>
      <w:r>
        <w:rPr>
          <w:rFonts w:ascii="Arial" w:hAnsi="Arial" w:cs="Arial"/>
        </w:rPr>
        <w:t xml:space="preserve"> in control, 150.8 mm</w:t>
      </w:r>
      <w:r w:rsidRPr="00545EC3">
        <w:rPr>
          <w:rFonts w:ascii="Arial" w:hAnsi="Arial" w:cs="Arial"/>
          <w:vertAlign w:val="superscript"/>
        </w:rPr>
        <w:t>3</w:t>
      </w:r>
      <w:r>
        <w:rPr>
          <w:rFonts w:ascii="Arial" w:hAnsi="Arial" w:cs="Arial"/>
        </w:rPr>
        <w:t xml:space="preserve"> in RHT group, unpaired t test, </w:t>
      </w:r>
      <w:r w:rsidRPr="00545EC3">
        <w:rPr>
          <w:rFonts w:ascii="Arial" w:hAnsi="Arial" w:cs="Arial"/>
          <w:i/>
        </w:rPr>
        <w:t>P</w:t>
      </w:r>
      <w:r>
        <w:rPr>
          <w:rFonts w:ascii="Arial" w:hAnsi="Arial" w:cs="Arial"/>
        </w:rPr>
        <w:t xml:space="preserve"> = 0.0092).</w:t>
      </w:r>
    </w:p>
    <w:p w14:paraId="137320AE" w14:textId="77777777" w:rsidR="00CA7811" w:rsidRDefault="00CA7811" w:rsidP="000C4198">
      <w:pPr>
        <w:spacing w:after="0" w:line="480" w:lineRule="auto"/>
        <w:jc w:val="both"/>
        <w:rPr>
          <w:rFonts w:ascii="Arial" w:hAnsi="Arial" w:cs="Arial"/>
        </w:rPr>
      </w:pPr>
    </w:p>
    <w:p w14:paraId="16C0E834" w14:textId="47418091" w:rsidR="005138A6" w:rsidRDefault="005138A6" w:rsidP="000C4198">
      <w:pPr>
        <w:spacing w:after="0" w:line="480" w:lineRule="auto"/>
        <w:jc w:val="both"/>
        <w:rPr>
          <w:rFonts w:ascii="Arial" w:hAnsi="Arial" w:cs="Arial"/>
        </w:rPr>
      </w:pPr>
      <w:r>
        <w:rPr>
          <w:rFonts w:ascii="Arial" w:hAnsi="Arial" w:cs="Arial"/>
          <w:noProof/>
          <w:lang w:eastAsia="en-US"/>
        </w:rPr>
        <w:lastRenderedPageBreak/>
        <w:drawing>
          <wp:inline distT="0" distB="0" distL="0" distR="0" wp14:anchorId="36EE1A49" wp14:editId="4991F618">
            <wp:extent cx="5943600" cy="45916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S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4591685"/>
                    </a:xfrm>
                    <a:prstGeom prst="rect">
                      <a:avLst/>
                    </a:prstGeom>
                  </pic:spPr>
                </pic:pic>
              </a:graphicData>
            </a:graphic>
          </wp:inline>
        </w:drawing>
      </w:r>
    </w:p>
    <w:p w14:paraId="3C986E6F" w14:textId="0CB342B7" w:rsidR="00455882" w:rsidRDefault="00E66617" w:rsidP="005779A1">
      <w:pPr>
        <w:snapToGrid w:val="0"/>
        <w:spacing w:after="0" w:line="480" w:lineRule="auto"/>
        <w:jc w:val="both"/>
        <w:rPr>
          <w:rFonts w:ascii="Arial" w:hAnsi="Arial" w:cs="Arial"/>
        </w:rPr>
      </w:pPr>
      <w:r>
        <w:rPr>
          <w:rFonts w:ascii="Arial" w:hAnsi="Arial" w:cs="Arial"/>
          <w:b/>
        </w:rPr>
        <w:t>Figure S</w:t>
      </w:r>
      <w:r w:rsidR="00277A4A">
        <w:rPr>
          <w:rFonts w:ascii="Arial" w:hAnsi="Arial" w:cs="Arial"/>
          <w:b/>
        </w:rPr>
        <w:t>4</w:t>
      </w:r>
      <w:r>
        <w:rPr>
          <w:rFonts w:ascii="Arial" w:hAnsi="Arial" w:cs="Arial"/>
        </w:rPr>
        <w:t xml:space="preserve">. </w:t>
      </w:r>
      <w:r w:rsidR="002279BB">
        <w:rPr>
          <w:rFonts w:ascii="Arial" w:hAnsi="Arial" w:cs="Arial"/>
          <w:b/>
        </w:rPr>
        <w:t xml:space="preserve">Inhibition of </w:t>
      </w:r>
      <w:r w:rsidR="002279BB" w:rsidRPr="00A31F77">
        <w:rPr>
          <w:rFonts w:ascii="Arial" w:hAnsi="Arial" w:cs="Arial"/>
          <w:b/>
        </w:rPr>
        <w:t xml:space="preserve">HSF1 </w:t>
      </w:r>
      <w:r w:rsidR="002279BB">
        <w:rPr>
          <w:rFonts w:ascii="Arial" w:hAnsi="Arial" w:cs="Arial"/>
          <w:b/>
        </w:rPr>
        <w:t xml:space="preserve">transcriptional </w:t>
      </w:r>
      <w:r w:rsidR="002279BB" w:rsidRPr="00A31F77">
        <w:rPr>
          <w:rFonts w:ascii="Arial" w:hAnsi="Arial" w:cs="Arial"/>
          <w:b/>
        </w:rPr>
        <w:t>activity</w:t>
      </w:r>
      <w:r w:rsidR="002279BB">
        <w:rPr>
          <w:rFonts w:ascii="Arial" w:hAnsi="Arial" w:cs="Arial"/>
          <w:b/>
        </w:rPr>
        <w:t xml:space="preserve"> via eIF4A potentiates FLT3 inhibitors</w:t>
      </w:r>
      <w:r w:rsidR="002279BB" w:rsidRPr="00A31F77">
        <w:rPr>
          <w:rFonts w:ascii="Arial" w:hAnsi="Arial" w:cs="Arial"/>
          <w:b/>
        </w:rPr>
        <w:t xml:space="preserve"> </w:t>
      </w:r>
      <w:r w:rsidR="002279BB">
        <w:rPr>
          <w:rFonts w:ascii="Arial" w:hAnsi="Arial" w:cs="Arial"/>
          <w:b/>
        </w:rPr>
        <w:t>in</w:t>
      </w:r>
      <w:r w:rsidR="002279BB" w:rsidRPr="00A31F77">
        <w:rPr>
          <w:rFonts w:ascii="Arial" w:hAnsi="Arial" w:cs="Arial"/>
          <w:b/>
        </w:rPr>
        <w:t xml:space="preserve"> </w:t>
      </w:r>
      <w:r w:rsidR="002279BB">
        <w:rPr>
          <w:rFonts w:ascii="Arial" w:hAnsi="Arial" w:cs="Arial"/>
          <w:b/>
        </w:rPr>
        <w:t xml:space="preserve">FLT3-mutant </w:t>
      </w:r>
      <w:r w:rsidR="002279BB" w:rsidRPr="00A31F77">
        <w:rPr>
          <w:rFonts w:ascii="Arial" w:hAnsi="Arial" w:cs="Arial"/>
          <w:b/>
        </w:rPr>
        <w:t>AML cells</w:t>
      </w:r>
      <w:r w:rsidR="002279BB">
        <w:rPr>
          <w:rFonts w:ascii="Arial" w:hAnsi="Arial" w:cs="Arial"/>
          <w:b/>
        </w:rPr>
        <w:t>.</w:t>
      </w:r>
    </w:p>
    <w:p w14:paraId="357DFCD1" w14:textId="47CFDEB3" w:rsidR="006F18CD" w:rsidRDefault="00455882" w:rsidP="005779A1">
      <w:pPr>
        <w:snapToGrid w:val="0"/>
        <w:spacing w:after="0" w:line="480" w:lineRule="auto"/>
        <w:jc w:val="both"/>
        <w:rPr>
          <w:rFonts w:ascii="Arial" w:hAnsi="Arial" w:cs="Arial"/>
        </w:rPr>
      </w:pPr>
      <w:r>
        <w:rPr>
          <w:rFonts w:ascii="Arial" w:hAnsi="Arial" w:cs="Arial"/>
        </w:rPr>
        <w:t xml:space="preserve">(A) Generation of HSF1-reporter lines (see also Materials and Methods). (B) Mean fluorescent intensity of GFP in OCI-AML3 cells treated with or without RHT treatment (50 nM for 10 </w:t>
      </w:r>
      <w:r w:rsidR="001320C5">
        <w:rPr>
          <w:rFonts w:ascii="Arial" w:hAnsi="Arial" w:cs="Arial"/>
        </w:rPr>
        <w:t>h</w:t>
      </w:r>
      <w:r>
        <w:rPr>
          <w:rFonts w:ascii="Arial" w:hAnsi="Arial" w:cs="Arial"/>
        </w:rPr>
        <w:t>) after or without heat shock (42</w:t>
      </w:r>
      <w:r w:rsidRPr="0083556B">
        <w:rPr>
          <w:rFonts w:ascii="Arial" w:hAnsi="Arial" w:cs="Arial"/>
        </w:rPr>
        <w:t xml:space="preserve"> ̊C</w:t>
      </w:r>
      <w:r>
        <w:rPr>
          <w:rFonts w:ascii="Arial" w:hAnsi="Arial" w:cs="Arial"/>
        </w:rPr>
        <w:t xml:space="preserve"> for 1 hour). GFP intensity was measured by flow cytometry after additional 17-hour </w:t>
      </w:r>
      <w:r w:rsidRPr="008139D2">
        <w:rPr>
          <w:rFonts w:ascii="Arial" w:hAnsi="Arial" w:cs="Arial"/>
        </w:rPr>
        <w:t xml:space="preserve">incubation. </w:t>
      </w:r>
      <w:r w:rsidR="008139D2" w:rsidRPr="008139D2">
        <w:rPr>
          <w:rFonts w:ascii="Arial" w:hAnsi="Arial" w:cs="Arial"/>
        </w:rPr>
        <w:t>(C</w:t>
      </w:r>
      <w:r w:rsidR="00E66617" w:rsidRPr="008139D2">
        <w:rPr>
          <w:rFonts w:ascii="Arial" w:hAnsi="Arial" w:cs="Arial"/>
        </w:rPr>
        <w:t xml:space="preserve">) mRNA levels of </w:t>
      </w:r>
      <w:r w:rsidR="00E66617" w:rsidRPr="008139D2">
        <w:rPr>
          <w:rFonts w:ascii="Arial" w:hAnsi="Arial" w:cs="Arial"/>
          <w:i/>
        </w:rPr>
        <w:t>HSPA8</w:t>
      </w:r>
      <w:r w:rsidR="00E66617" w:rsidRPr="008139D2">
        <w:rPr>
          <w:rFonts w:ascii="Arial" w:hAnsi="Arial" w:cs="Arial"/>
        </w:rPr>
        <w:t xml:space="preserve">, </w:t>
      </w:r>
      <w:r w:rsidR="00E66617" w:rsidRPr="008139D2">
        <w:rPr>
          <w:rFonts w:ascii="Arial" w:hAnsi="Arial" w:cs="Arial"/>
          <w:i/>
        </w:rPr>
        <w:t>HSPA1A</w:t>
      </w:r>
      <w:r w:rsidR="00E66617" w:rsidRPr="008139D2">
        <w:rPr>
          <w:rFonts w:ascii="Arial" w:hAnsi="Arial" w:cs="Arial"/>
        </w:rPr>
        <w:t xml:space="preserve"> and </w:t>
      </w:r>
      <w:r w:rsidR="00E66617" w:rsidRPr="008139D2">
        <w:rPr>
          <w:rFonts w:ascii="Arial" w:hAnsi="Arial" w:cs="Arial"/>
          <w:i/>
        </w:rPr>
        <w:t>HSF1</w:t>
      </w:r>
      <w:r w:rsidR="00E66617" w:rsidRPr="008139D2">
        <w:rPr>
          <w:rFonts w:ascii="Arial" w:hAnsi="Arial" w:cs="Arial"/>
        </w:rPr>
        <w:t xml:space="preserve"> in untreated and RHT-treated OCI-AML3 and MV4;11 cells. Cells were treated with 50 nM of RHT for 24 </w:t>
      </w:r>
      <w:r w:rsidR="001320C5">
        <w:rPr>
          <w:rFonts w:ascii="Arial" w:hAnsi="Arial" w:cs="Arial"/>
        </w:rPr>
        <w:t>h</w:t>
      </w:r>
      <w:r w:rsidR="00E66617" w:rsidRPr="008139D2">
        <w:rPr>
          <w:rFonts w:ascii="Arial" w:hAnsi="Arial" w:cs="Arial"/>
        </w:rPr>
        <w:t xml:space="preserve">. </w:t>
      </w:r>
      <w:r w:rsidR="008139D2" w:rsidRPr="008139D2">
        <w:rPr>
          <w:rFonts w:ascii="Arial" w:hAnsi="Arial" w:cs="Arial"/>
        </w:rPr>
        <w:t>(D</w:t>
      </w:r>
      <w:r w:rsidR="00E66617" w:rsidRPr="008139D2">
        <w:rPr>
          <w:rFonts w:ascii="Arial" w:hAnsi="Arial" w:cs="Arial"/>
        </w:rPr>
        <w:t xml:space="preserve">) Immunoblot for HSF1 and β-actin in </w:t>
      </w:r>
      <w:r w:rsidR="00EF3D11" w:rsidRPr="008139D2">
        <w:rPr>
          <w:rFonts w:ascii="Arial" w:hAnsi="Arial" w:cs="Arial"/>
        </w:rPr>
        <w:t>Ba/F3</w:t>
      </w:r>
      <w:r w:rsidR="00E66617" w:rsidRPr="008139D2">
        <w:rPr>
          <w:rFonts w:ascii="Arial" w:hAnsi="Arial" w:cs="Arial"/>
        </w:rPr>
        <w:t xml:space="preserve"> cells which overexpress FLT3 proteins with double mutations of ITD and D835Y (</w:t>
      </w:r>
      <w:r w:rsidR="00EF3D11" w:rsidRPr="008139D2">
        <w:rPr>
          <w:rFonts w:ascii="Arial" w:hAnsi="Arial" w:cs="Arial"/>
        </w:rPr>
        <w:t>Ba/F3</w:t>
      </w:r>
      <w:r w:rsidR="00E66617" w:rsidRPr="008139D2">
        <w:rPr>
          <w:rFonts w:ascii="Arial" w:hAnsi="Arial" w:cs="Arial"/>
        </w:rPr>
        <w:t xml:space="preserve"> ITD-D835Y) and are transfected with </w:t>
      </w:r>
      <w:proofErr w:type="spellStart"/>
      <w:r w:rsidR="00E66617" w:rsidRPr="008139D2">
        <w:rPr>
          <w:rFonts w:ascii="Arial" w:hAnsi="Arial" w:cs="Arial"/>
        </w:rPr>
        <w:t>tet</w:t>
      </w:r>
      <w:proofErr w:type="spellEnd"/>
      <w:r w:rsidR="00E66617" w:rsidRPr="008139D2">
        <w:rPr>
          <w:rFonts w:ascii="Arial" w:hAnsi="Arial" w:cs="Arial"/>
        </w:rPr>
        <w:t>-inducible shRNA against HSF1 (ShHSF1) gene or control shRNA (</w:t>
      </w:r>
      <w:proofErr w:type="spellStart"/>
      <w:r w:rsidR="00E66617" w:rsidRPr="008139D2">
        <w:rPr>
          <w:rFonts w:ascii="Arial" w:hAnsi="Arial" w:cs="Arial"/>
        </w:rPr>
        <w:t>ShC</w:t>
      </w:r>
      <w:proofErr w:type="spellEnd"/>
      <w:r w:rsidR="00E66617" w:rsidRPr="008139D2">
        <w:rPr>
          <w:rFonts w:ascii="Arial" w:hAnsi="Arial" w:cs="Arial"/>
        </w:rPr>
        <w:t xml:space="preserve">). </w:t>
      </w:r>
      <w:r w:rsidR="00EF3D11" w:rsidRPr="008139D2">
        <w:rPr>
          <w:rFonts w:ascii="Arial" w:hAnsi="Arial" w:cs="Arial"/>
        </w:rPr>
        <w:t>Ba/F3</w:t>
      </w:r>
      <w:r w:rsidR="00E66617" w:rsidRPr="008139D2">
        <w:rPr>
          <w:rFonts w:ascii="Arial" w:hAnsi="Arial" w:cs="Arial"/>
        </w:rPr>
        <w:t xml:space="preserve"> ITD-D835Y cells were treated with doxycycline with indicated concentrations for 48 </w:t>
      </w:r>
      <w:r w:rsidR="001320C5">
        <w:rPr>
          <w:rFonts w:ascii="Arial" w:hAnsi="Arial" w:cs="Arial"/>
        </w:rPr>
        <w:t>h</w:t>
      </w:r>
      <w:r w:rsidR="00E66617" w:rsidRPr="008139D2">
        <w:rPr>
          <w:rFonts w:ascii="Arial" w:hAnsi="Arial" w:cs="Arial"/>
        </w:rPr>
        <w:t xml:space="preserve">. β-actin was used for loading control. </w:t>
      </w:r>
      <w:r w:rsidR="008139D2" w:rsidRPr="008139D2">
        <w:rPr>
          <w:rFonts w:ascii="Arial" w:hAnsi="Arial" w:cs="Arial"/>
        </w:rPr>
        <w:t>(E</w:t>
      </w:r>
      <w:r w:rsidR="00E66617" w:rsidRPr="008139D2">
        <w:rPr>
          <w:rFonts w:ascii="Arial" w:hAnsi="Arial" w:cs="Arial"/>
        </w:rPr>
        <w:t xml:space="preserve">) </w:t>
      </w:r>
      <w:r w:rsidR="00C95117">
        <w:rPr>
          <w:rFonts w:ascii="Arial" w:hAnsi="Arial" w:cs="Arial"/>
        </w:rPr>
        <w:lastRenderedPageBreak/>
        <w:t>Live cell numb</w:t>
      </w:r>
      <w:r w:rsidR="00515CBA">
        <w:rPr>
          <w:rFonts w:ascii="Arial" w:hAnsi="Arial" w:cs="Arial"/>
        </w:rPr>
        <w:t>ers in</w:t>
      </w:r>
      <w:r w:rsidR="00C95117">
        <w:rPr>
          <w:rFonts w:ascii="Arial" w:hAnsi="Arial" w:cs="Arial"/>
        </w:rPr>
        <w:t xml:space="preserve"> </w:t>
      </w:r>
      <w:r w:rsidR="00EF3D11" w:rsidRPr="008139D2">
        <w:rPr>
          <w:rFonts w:ascii="Arial" w:hAnsi="Arial" w:cs="Arial"/>
        </w:rPr>
        <w:t>Ba/F3</w:t>
      </w:r>
      <w:r w:rsidR="00E66617" w:rsidRPr="008139D2">
        <w:rPr>
          <w:rFonts w:ascii="Arial" w:hAnsi="Arial" w:cs="Arial"/>
        </w:rPr>
        <w:t xml:space="preserve"> ITD-D835Y</w:t>
      </w:r>
      <w:r w:rsidR="00515CBA">
        <w:rPr>
          <w:rFonts w:ascii="Arial" w:hAnsi="Arial" w:cs="Arial"/>
        </w:rPr>
        <w:t xml:space="preserve"> </w:t>
      </w:r>
      <w:proofErr w:type="spellStart"/>
      <w:r w:rsidR="00515CBA">
        <w:rPr>
          <w:rFonts w:ascii="Arial" w:hAnsi="Arial" w:cs="Arial"/>
        </w:rPr>
        <w:t>ShC</w:t>
      </w:r>
      <w:proofErr w:type="spellEnd"/>
      <w:r w:rsidR="00515CBA">
        <w:rPr>
          <w:rFonts w:ascii="Arial" w:hAnsi="Arial" w:cs="Arial"/>
        </w:rPr>
        <w:t xml:space="preserve"> /</w:t>
      </w:r>
      <w:r w:rsidR="00C95117">
        <w:rPr>
          <w:rFonts w:ascii="Arial" w:hAnsi="Arial" w:cs="Arial"/>
        </w:rPr>
        <w:t xml:space="preserve"> ShHSF1 cells </w:t>
      </w:r>
      <w:r w:rsidR="00E66617">
        <w:rPr>
          <w:rFonts w:ascii="Arial" w:hAnsi="Arial" w:cs="Arial"/>
        </w:rPr>
        <w:t xml:space="preserve">treated with 0.5 µg/mL doxycycline for indicated durations. Live cell numbers were counted by trypan-blue dye exclusion method. </w:t>
      </w:r>
      <w:r w:rsidR="00A4397B">
        <w:rPr>
          <w:rFonts w:ascii="Arial" w:hAnsi="Arial" w:cs="Arial"/>
        </w:rPr>
        <w:t xml:space="preserve">Live cell numbers were counted by trypan-blue dye exclusion method. </w:t>
      </w:r>
      <w:r w:rsidR="00DE5057">
        <w:rPr>
          <w:rFonts w:ascii="Arial" w:hAnsi="Arial" w:cs="Arial"/>
        </w:rPr>
        <w:t>(F</w:t>
      </w:r>
      <w:r w:rsidR="00C95117" w:rsidRPr="008139D2">
        <w:rPr>
          <w:rFonts w:ascii="Arial" w:hAnsi="Arial" w:cs="Arial"/>
        </w:rPr>
        <w:t xml:space="preserve">) </w:t>
      </w:r>
      <w:r w:rsidR="00DE5057">
        <w:rPr>
          <w:rFonts w:ascii="Arial" w:hAnsi="Arial" w:cs="Arial"/>
        </w:rPr>
        <w:t>Percent of drug-specific apoptosis</w:t>
      </w:r>
      <w:r w:rsidR="00515CBA">
        <w:rPr>
          <w:rFonts w:ascii="Arial" w:hAnsi="Arial" w:cs="Arial"/>
        </w:rPr>
        <w:t xml:space="preserve"> in</w:t>
      </w:r>
      <w:r w:rsidR="00C95117">
        <w:rPr>
          <w:rFonts w:ascii="Arial" w:hAnsi="Arial" w:cs="Arial"/>
        </w:rPr>
        <w:t xml:space="preserve"> </w:t>
      </w:r>
      <w:r w:rsidR="00C95117" w:rsidRPr="008139D2">
        <w:rPr>
          <w:rFonts w:ascii="Arial" w:hAnsi="Arial" w:cs="Arial"/>
        </w:rPr>
        <w:t>Ba/F3 ITD-D835Y</w:t>
      </w:r>
      <w:r w:rsidR="00515CBA">
        <w:rPr>
          <w:rFonts w:ascii="Arial" w:hAnsi="Arial" w:cs="Arial"/>
        </w:rPr>
        <w:t xml:space="preserve"> </w:t>
      </w:r>
      <w:proofErr w:type="spellStart"/>
      <w:r w:rsidR="00515CBA">
        <w:rPr>
          <w:rFonts w:ascii="Arial" w:hAnsi="Arial" w:cs="Arial"/>
        </w:rPr>
        <w:t>ShC</w:t>
      </w:r>
      <w:proofErr w:type="spellEnd"/>
      <w:r w:rsidR="00515CBA">
        <w:rPr>
          <w:rFonts w:ascii="Arial" w:hAnsi="Arial" w:cs="Arial"/>
        </w:rPr>
        <w:t xml:space="preserve"> /</w:t>
      </w:r>
      <w:r w:rsidR="00C95117">
        <w:rPr>
          <w:rFonts w:ascii="Arial" w:hAnsi="Arial" w:cs="Arial"/>
        </w:rPr>
        <w:t xml:space="preserve"> ShHSF1 cells treate</w:t>
      </w:r>
      <w:r w:rsidR="00DE5057">
        <w:rPr>
          <w:rFonts w:ascii="Arial" w:hAnsi="Arial" w:cs="Arial"/>
        </w:rPr>
        <w:t>d with doxycycline at indicated concentrations</w:t>
      </w:r>
      <w:r w:rsidR="00C95117">
        <w:rPr>
          <w:rFonts w:ascii="Arial" w:hAnsi="Arial" w:cs="Arial"/>
        </w:rPr>
        <w:t xml:space="preserve">. </w:t>
      </w:r>
      <w:r w:rsidR="00E66617">
        <w:rPr>
          <w:rFonts w:ascii="Arial" w:hAnsi="Arial" w:cs="Arial"/>
        </w:rPr>
        <w:t>One-way ANOVA with Dunnett</w:t>
      </w:r>
      <w:r w:rsidR="00FC3C1C">
        <w:rPr>
          <w:rFonts w:ascii="Arial" w:hAnsi="Arial" w:cs="Arial"/>
        </w:rPr>
        <w:t>'</w:t>
      </w:r>
      <w:r w:rsidR="00E66617">
        <w:rPr>
          <w:rFonts w:ascii="Arial" w:hAnsi="Arial" w:cs="Arial"/>
        </w:rPr>
        <w:t>s test was used for stati</w:t>
      </w:r>
      <w:r w:rsidR="00DE5057">
        <w:rPr>
          <w:rFonts w:ascii="Arial" w:hAnsi="Arial" w:cs="Arial"/>
        </w:rPr>
        <w:t>stical comparison (* P: &lt; 0.05</w:t>
      </w:r>
      <w:r w:rsidR="00E66617">
        <w:rPr>
          <w:rFonts w:ascii="Arial" w:hAnsi="Arial" w:cs="Arial"/>
        </w:rPr>
        <w:t>).</w:t>
      </w:r>
    </w:p>
    <w:p w14:paraId="3AACCE81" w14:textId="77777777" w:rsidR="005138A6" w:rsidRDefault="005138A6" w:rsidP="008D1762">
      <w:pPr>
        <w:snapToGrid w:val="0"/>
        <w:spacing w:after="0" w:line="480" w:lineRule="auto"/>
        <w:jc w:val="both"/>
        <w:rPr>
          <w:rFonts w:ascii="Arial" w:hAnsi="Arial" w:cs="Arial"/>
          <w:b/>
        </w:rPr>
      </w:pPr>
    </w:p>
    <w:p w14:paraId="2D729CA1" w14:textId="3B293148" w:rsidR="005138A6" w:rsidRDefault="005138A6" w:rsidP="008D1762">
      <w:pPr>
        <w:snapToGrid w:val="0"/>
        <w:spacing w:after="0" w:line="480" w:lineRule="auto"/>
        <w:jc w:val="both"/>
        <w:rPr>
          <w:rFonts w:ascii="Arial" w:hAnsi="Arial" w:cs="Arial"/>
          <w:b/>
        </w:rPr>
      </w:pPr>
      <w:r>
        <w:rPr>
          <w:rFonts w:ascii="Arial" w:hAnsi="Arial" w:cs="Arial"/>
          <w:b/>
          <w:noProof/>
          <w:lang w:eastAsia="en-US"/>
        </w:rPr>
        <w:drawing>
          <wp:inline distT="0" distB="0" distL="0" distR="0" wp14:anchorId="36547411" wp14:editId="7B8080E4">
            <wp:extent cx="5943600" cy="19386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S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1938655"/>
                    </a:xfrm>
                    <a:prstGeom prst="rect">
                      <a:avLst/>
                    </a:prstGeom>
                  </pic:spPr>
                </pic:pic>
              </a:graphicData>
            </a:graphic>
          </wp:inline>
        </w:drawing>
      </w:r>
    </w:p>
    <w:p w14:paraId="75E4068C" w14:textId="24D79484" w:rsidR="000515B0" w:rsidRPr="00753381" w:rsidRDefault="000515B0" w:rsidP="008D1762">
      <w:pPr>
        <w:snapToGrid w:val="0"/>
        <w:spacing w:after="0" w:line="480" w:lineRule="auto"/>
        <w:jc w:val="both"/>
        <w:rPr>
          <w:rFonts w:ascii="Arial" w:hAnsi="Arial" w:cs="Arial"/>
        </w:rPr>
      </w:pPr>
      <w:r w:rsidRPr="00753381">
        <w:rPr>
          <w:rFonts w:ascii="Arial" w:hAnsi="Arial" w:cs="Arial"/>
          <w:b/>
        </w:rPr>
        <w:t>Figure S5</w:t>
      </w:r>
      <w:r w:rsidRPr="00753381">
        <w:rPr>
          <w:rFonts w:ascii="Arial" w:hAnsi="Arial" w:cs="Arial"/>
        </w:rPr>
        <w:t xml:space="preserve">. </w:t>
      </w:r>
      <w:r w:rsidR="00E42288" w:rsidRPr="00753381">
        <w:rPr>
          <w:rFonts w:ascii="Arial" w:hAnsi="Arial" w:cs="Arial"/>
          <w:b/>
        </w:rPr>
        <w:t>Combination treatment of sorafenib and RHT</w:t>
      </w:r>
      <w:r w:rsidRPr="00753381">
        <w:rPr>
          <w:rFonts w:ascii="Arial" w:hAnsi="Arial" w:cs="Arial"/>
          <w:b/>
        </w:rPr>
        <w:t xml:space="preserve"> </w:t>
      </w:r>
      <w:r w:rsidR="00E42288" w:rsidRPr="00753381">
        <w:rPr>
          <w:rFonts w:ascii="Arial" w:hAnsi="Arial" w:cs="Arial"/>
          <w:b/>
        </w:rPr>
        <w:t xml:space="preserve">exerts FLT3-ITD dependent synergistic anti-leukemia effects </w:t>
      </w:r>
      <w:r w:rsidRPr="00753381">
        <w:rPr>
          <w:rFonts w:ascii="Arial" w:hAnsi="Arial" w:cs="Arial"/>
          <w:b/>
        </w:rPr>
        <w:t xml:space="preserve">in </w:t>
      </w:r>
      <w:r w:rsidR="00E42288" w:rsidRPr="00753381">
        <w:rPr>
          <w:rFonts w:ascii="Arial" w:hAnsi="Arial" w:cs="Arial"/>
          <w:b/>
        </w:rPr>
        <w:t>Ba/F3</w:t>
      </w:r>
      <w:r w:rsidRPr="00753381">
        <w:rPr>
          <w:rFonts w:ascii="Arial" w:hAnsi="Arial" w:cs="Arial"/>
          <w:b/>
        </w:rPr>
        <w:t xml:space="preserve"> cells.</w:t>
      </w:r>
    </w:p>
    <w:p w14:paraId="11D8811A" w14:textId="6045F8FC" w:rsidR="006F18CD" w:rsidRPr="00155795" w:rsidRDefault="00D43B31" w:rsidP="00155795">
      <w:pPr>
        <w:snapToGrid w:val="0"/>
        <w:spacing w:after="0" w:line="480" w:lineRule="auto"/>
      </w:pPr>
      <w:r w:rsidRPr="00753381">
        <w:rPr>
          <w:rFonts w:ascii="Arial" w:hAnsi="Arial" w:cs="Arial"/>
        </w:rPr>
        <w:t xml:space="preserve">FLT3-ITD or wild-type FLT3 overexpressing Ba/F3 cells were treated with RHT and sorafenib at indicated concentrations. </w:t>
      </w:r>
      <w:r w:rsidR="008D1762" w:rsidRPr="00753381">
        <w:rPr>
          <w:rFonts w:ascii="Arial" w:hAnsi="Arial" w:cs="Arial"/>
        </w:rPr>
        <w:t>Annexin V-positive cells (left) and annexin V-negative and DAPI-negative live cell numbers (right) were counted by flow cytometry.</w:t>
      </w:r>
      <w:r w:rsidR="008D1762" w:rsidRPr="00753381">
        <w:t xml:space="preserve"> </w:t>
      </w:r>
      <w:r w:rsidR="008D1762" w:rsidRPr="00753381">
        <w:rPr>
          <w:rFonts w:ascii="Arial" w:hAnsi="Arial" w:cs="Arial"/>
          <w:lang w:val="en-CA"/>
        </w:rPr>
        <w:t xml:space="preserve">Data represent </w:t>
      </w:r>
      <w:r w:rsidR="008D1762" w:rsidRPr="00753381">
        <w:rPr>
          <w:rFonts w:ascii="Arial" w:hAnsi="Arial" w:cs="Arial"/>
        </w:rPr>
        <w:t>mean ± SD.</w:t>
      </w:r>
    </w:p>
    <w:sectPr w:rsidR="006F18CD" w:rsidRPr="00155795" w:rsidSect="006F18CD">
      <w:footerReference w:type="default" r:id="rId14"/>
      <w:pgSz w:w="12240" w:h="15840"/>
      <w:pgMar w:top="1440" w:right="1440" w:bottom="1440" w:left="1440" w:header="720" w:footer="720" w:gutter="0"/>
      <w:lnNumType w:countBy="1" w:restart="continuous"/>
      <w:cols w:space="720"/>
      <w:textDirection w:val="lrTbV"/>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FDE1E" w16cex:dateUtc="2020-08-13T20:43:00Z"/>
  <w16cex:commentExtensible w16cex:durableId="22DFDF5F" w16cex:dateUtc="2020-08-13T20:48:00Z"/>
  <w16cex:commentExtensible w16cex:durableId="22DFE11B" w16cex:dateUtc="2020-08-13T20:56:00Z"/>
  <w16cex:commentExtensible w16cex:durableId="22DFE177" w16cex:dateUtc="2020-08-13T20:57:00Z"/>
  <w16cex:commentExtensible w16cex:durableId="22E00FC5" w16cex:dateUtc="2020-08-14T00:15:00Z"/>
  <w16cex:commentExtensible w16cex:durableId="22E01AB3" w16cex:dateUtc="2020-08-14T01:01:00Z"/>
  <w16cex:commentExtensible w16cex:durableId="22E01D13" w16cex:dateUtc="2020-08-14T01:12:00Z"/>
  <w16cex:commentExtensible w16cex:durableId="22E01DAD" w16cex:dateUtc="2020-08-14T01:14:00Z"/>
  <w16cex:commentExtensible w16cex:durableId="22E01F26" w16cex:dateUtc="2020-08-14T01:20:00Z"/>
  <w16cex:commentExtensible w16cex:durableId="22E02309" w16cex:dateUtc="2020-08-14T01:37:00Z"/>
  <w16cex:commentExtensible w16cex:durableId="22E0252E" w16cex:dateUtc="2020-08-14T01:46:00Z"/>
  <w16cex:commentExtensible w16cex:durableId="22E0259F" w16cex:dateUtc="2020-08-14T01:48:00Z"/>
  <w16cex:commentExtensible w16cex:durableId="22E027E0" w16cex:dateUtc="2020-08-14T01:58:00Z"/>
  <w16cex:commentExtensible w16cex:durableId="22E02855" w16cex:dateUtc="2020-08-14T02:00:00Z"/>
  <w16cex:commentExtensible w16cex:durableId="22E02A65" w16cex:dateUtc="2020-08-14T02:08:00Z"/>
  <w16cex:commentExtensible w16cex:durableId="22E02944" w16cex:dateUtc="2020-08-14T02:04: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4145F2" w14:textId="77777777" w:rsidR="00C565AE" w:rsidRDefault="00C565AE" w:rsidP="004B7B3C">
      <w:pPr>
        <w:spacing w:after="0" w:line="240" w:lineRule="auto"/>
      </w:pPr>
      <w:r>
        <w:separator/>
      </w:r>
    </w:p>
  </w:endnote>
  <w:endnote w:type="continuationSeparator" w:id="0">
    <w:p w14:paraId="522937AA" w14:textId="77777777" w:rsidR="00C565AE" w:rsidRDefault="00C565AE" w:rsidP="004B7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7891489"/>
      <w:docPartObj>
        <w:docPartGallery w:val="Page Numbers (Bottom of Page)"/>
        <w:docPartUnique/>
      </w:docPartObj>
    </w:sdtPr>
    <w:sdtEndPr>
      <w:rPr>
        <w:noProof/>
      </w:rPr>
    </w:sdtEndPr>
    <w:sdtContent>
      <w:p w14:paraId="65665D52" w14:textId="5D57A881" w:rsidR="00E34589" w:rsidRDefault="00E34589">
        <w:pPr>
          <w:pStyle w:val="Footer"/>
          <w:jc w:val="center"/>
        </w:pPr>
        <w:r>
          <w:fldChar w:fldCharType="begin"/>
        </w:r>
        <w:r>
          <w:instrText xml:space="preserve"> PAGE   \* MERGEFORMAT </w:instrText>
        </w:r>
        <w:r>
          <w:fldChar w:fldCharType="separate"/>
        </w:r>
        <w:r w:rsidR="00155795">
          <w:rPr>
            <w:noProof/>
          </w:rPr>
          <w:t>2</w:t>
        </w:r>
        <w:r>
          <w:rPr>
            <w:noProof/>
          </w:rPr>
          <w:fldChar w:fldCharType="end"/>
        </w:r>
      </w:p>
    </w:sdtContent>
  </w:sdt>
  <w:p w14:paraId="1E87F086" w14:textId="77777777" w:rsidR="00E34589" w:rsidRDefault="00E345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A1417B" w14:textId="77777777" w:rsidR="00C565AE" w:rsidRDefault="00C565AE" w:rsidP="004B7B3C">
      <w:pPr>
        <w:spacing w:after="0" w:line="240" w:lineRule="auto"/>
      </w:pPr>
      <w:r>
        <w:separator/>
      </w:r>
    </w:p>
  </w:footnote>
  <w:footnote w:type="continuationSeparator" w:id="0">
    <w:p w14:paraId="300C96C7" w14:textId="77777777" w:rsidR="00C565AE" w:rsidRDefault="00C565AE" w:rsidP="004B7B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C00C2"/>
    <w:multiLevelType w:val="hybridMultilevel"/>
    <w:tmpl w:val="42AC222E"/>
    <w:lvl w:ilvl="0" w:tplc="4E5A498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021449"/>
    <w:multiLevelType w:val="hybridMultilevel"/>
    <w:tmpl w:val="9E2A4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544FE0"/>
    <w:multiLevelType w:val="hybridMultilevel"/>
    <w:tmpl w:val="0CF094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C502EC3"/>
    <w:multiLevelType w:val="hybridMultilevel"/>
    <w:tmpl w:val="64BE6650"/>
    <w:lvl w:ilvl="0" w:tplc="059A3430">
      <w:start w:val="1"/>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5D15DC3"/>
    <w:multiLevelType w:val="hybridMultilevel"/>
    <w:tmpl w:val="3BAC9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342C90"/>
    <w:multiLevelType w:val="hybridMultilevel"/>
    <w:tmpl w:val="476C7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9326F52"/>
    <w:multiLevelType w:val="hybridMultilevel"/>
    <w:tmpl w:val="77F2E982"/>
    <w:lvl w:ilvl="0" w:tplc="2CB4816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381CE3"/>
    <w:multiLevelType w:val="hybridMultilevel"/>
    <w:tmpl w:val="F2F07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2307AD4"/>
    <w:multiLevelType w:val="hybridMultilevel"/>
    <w:tmpl w:val="4B345E5C"/>
    <w:lvl w:ilvl="0" w:tplc="90FA303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73D327E"/>
    <w:multiLevelType w:val="hybridMultilevel"/>
    <w:tmpl w:val="2286C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CC018C0"/>
    <w:multiLevelType w:val="hybridMultilevel"/>
    <w:tmpl w:val="9A4270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D4926DD"/>
    <w:multiLevelType w:val="hybridMultilevel"/>
    <w:tmpl w:val="2CF89612"/>
    <w:lvl w:ilvl="0" w:tplc="9E4A0E4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9"/>
  </w:num>
  <w:num w:numId="4">
    <w:abstractNumId w:val="5"/>
  </w:num>
  <w:num w:numId="5">
    <w:abstractNumId w:val="7"/>
  </w:num>
  <w:num w:numId="6">
    <w:abstractNumId w:val="1"/>
  </w:num>
  <w:num w:numId="7">
    <w:abstractNumId w:val="3"/>
  </w:num>
  <w:num w:numId="8">
    <w:abstractNumId w:val="8"/>
  </w:num>
  <w:num w:numId="9">
    <w:abstractNumId w:val="6"/>
  </w:num>
  <w:num w:numId="10">
    <w:abstractNumId w:val="10"/>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1B7"/>
    <w:rsid w:val="00000B59"/>
    <w:rsid w:val="000019B9"/>
    <w:rsid w:val="00003194"/>
    <w:rsid w:val="00004564"/>
    <w:rsid w:val="00006609"/>
    <w:rsid w:val="00006B9F"/>
    <w:rsid w:val="000071DB"/>
    <w:rsid w:val="000072F4"/>
    <w:rsid w:val="00012383"/>
    <w:rsid w:val="00012BAA"/>
    <w:rsid w:val="000153CB"/>
    <w:rsid w:val="00017488"/>
    <w:rsid w:val="00021314"/>
    <w:rsid w:val="0002212E"/>
    <w:rsid w:val="000232FE"/>
    <w:rsid w:val="000249F7"/>
    <w:rsid w:val="0002556E"/>
    <w:rsid w:val="000272BF"/>
    <w:rsid w:val="00027391"/>
    <w:rsid w:val="00031769"/>
    <w:rsid w:val="00031DCE"/>
    <w:rsid w:val="00036AA0"/>
    <w:rsid w:val="00036F98"/>
    <w:rsid w:val="00042147"/>
    <w:rsid w:val="00042515"/>
    <w:rsid w:val="00045B7E"/>
    <w:rsid w:val="00045EFE"/>
    <w:rsid w:val="0005091B"/>
    <w:rsid w:val="0005106F"/>
    <w:rsid w:val="000515B0"/>
    <w:rsid w:val="00052162"/>
    <w:rsid w:val="00056B0C"/>
    <w:rsid w:val="00061038"/>
    <w:rsid w:val="00062B45"/>
    <w:rsid w:val="00064626"/>
    <w:rsid w:val="00065CD2"/>
    <w:rsid w:val="00066169"/>
    <w:rsid w:val="00070459"/>
    <w:rsid w:val="00070567"/>
    <w:rsid w:val="0007113C"/>
    <w:rsid w:val="0007123F"/>
    <w:rsid w:val="00072289"/>
    <w:rsid w:val="00072478"/>
    <w:rsid w:val="000728A4"/>
    <w:rsid w:val="000739B7"/>
    <w:rsid w:val="00074773"/>
    <w:rsid w:val="00074ADB"/>
    <w:rsid w:val="0007696B"/>
    <w:rsid w:val="00077077"/>
    <w:rsid w:val="00077CFD"/>
    <w:rsid w:val="00080955"/>
    <w:rsid w:val="00080D89"/>
    <w:rsid w:val="00081A9E"/>
    <w:rsid w:val="00084379"/>
    <w:rsid w:val="000874B1"/>
    <w:rsid w:val="00091DF7"/>
    <w:rsid w:val="00094D56"/>
    <w:rsid w:val="0009630C"/>
    <w:rsid w:val="00096592"/>
    <w:rsid w:val="00096F76"/>
    <w:rsid w:val="00097243"/>
    <w:rsid w:val="000972F9"/>
    <w:rsid w:val="000A06D8"/>
    <w:rsid w:val="000A3D14"/>
    <w:rsid w:val="000A3F5A"/>
    <w:rsid w:val="000A41DE"/>
    <w:rsid w:val="000A5B87"/>
    <w:rsid w:val="000B0B07"/>
    <w:rsid w:val="000B1504"/>
    <w:rsid w:val="000B17D1"/>
    <w:rsid w:val="000B31ED"/>
    <w:rsid w:val="000B32A1"/>
    <w:rsid w:val="000B3F8A"/>
    <w:rsid w:val="000B4789"/>
    <w:rsid w:val="000B5B24"/>
    <w:rsid w:val="000B6773"/>
    <w:rsid w:val="000B7FFA"/>
    <w:rsid w:val="000C0A04"/>
    <w:rsid w:val="000C30C7"/>
    <w:rsid w:val="000C3609"/>
    <w:rsid w:val="000C3E19"/>
    <w:rsid w:val="000C4198"/>
    <w:rsid w:val="000D2ABB"/>
    <w:rsid w:val="000D3C47"/>
    <w:rsid w:val="000D4529"/>
    <w:rsid w:val="000E243F"/>
    <w:rsid w:val="000E3F83"/>
    <w:rsid w:val="000E4E02"/>
    <w:rsid w:val="000E50A1"/>
    <w:rsid w:val="000F0D72"/>
    <w:rsid w:val="000F0F50"/>
    <w:rsid w:val="000F5FF7"/>
    <w:rsid w:val="000F68F0"/>
    <w:rsid w:val="000F6EA5"/>
    <w:rsid w:val="000F7335"/>
    <w:rsid w:val="000F77E5"/>
    <w:rsid w:val="00102CBB"/>
    <w:rsid w:val="00106891"/>
    <w:rsid w:val="00106F58"/>
    <w:rsid w:val="001105A3"/>
    <w:rsid w:val="00110CBB"/>
    <w:rsid w:val="00111040"/>
    <w:rsid w:val="0011392E"/>
    <w:rsid w:val="00116E2B"/>
    <w:rsid w:val="00117106"/>
    <w:rsid w:val="00117C12"/>
    <w:rsid w:val="00120408"/>
    <w:rsid w:val="00120493"/>
    <w:rsid w:val="00120BF6"/>
    <w:rsid w:val="00121541"/>
    <w:rsid w:val="001226FE"/>
    <w:rsid w:val="0012306F"/>
    <w:rsid w:val="00123940"/>
    <w:rsid w:val="00124A13"/>
    <w:rsid w:val="0012777B"/>
    <w:rsid w:val="00131318"/>
    <w:rsid w:val="001316F6"/>
    <w:rsid w:val="001320C5"/>
    <w:rsid w:val="00132BE8"/>
    <w:rsid w:val="001332D0"/>
    <w:rsid w:val="00135315"/>
    <w:rsid w:val="0013782A"/>
    <w:rsid w:val="001445D5"/>
    <w:rsid w:val="00144B33"/>
    <w:rsid w:val="00145253"/>
    <w:rsid w:val="0015026A"/>
    <w:rsid w:val="00152ED6"/>
    <w:rsid w:val="0015301D"/>
    <w:rsid w:val="0015497F"/>
    <w:rsid w:val="00155795"/>
    <w:rsid w:val="00160417"/>
    <w:rsid w:val="001613C7"/>
    <w:rsid w:val="00162E4E"/>
    <w:rsid w:val="0016378F"/>
    <w:rsid w:val="001677E4"/>
    <w:rsid w:val="001711AD"/>
    <w:rsid w:val="00171A86"/>
    <w:rsid w:val="00171A8B"/>
    <w:rsid w:val="00171B7B"/>
    <w:rsid w:val="001769E6"/>
    <w:rsid w:val="001813B0"/>
    <w:rsid w:val="0018269A"/>
    <w:rsid w:val="00182D16"/>
    <w:rsid w:val="00184410"/>
    <w:rsid w:val="00184D04"/>
    <w:rsid w:val="00185A2D"/>
    <w:rsid w:val="0018737E"/>
    <w:rsid w:val="00187F9E"/>
    <w:rsid w:val="001939BE"/>
    <w:rsid w:val="00196A8C"/>
    <w:rsid w:val="001A0614"/>
    <w:rsid w:val="001A21C9"/>
    <w:rsid w:val="001A3CAB"/>
    <w:rsid w:val="001A48B2"/>
    <w:rsid w:val="001A5BFD"/>
    <w:rsid w:val="001A6D52"/>
    <w:rsid w:val="001B2024"/>
    <w:rsid w:val="001B52FE"/>
    <w:rsid w:val="001B5624"/>
    <w:rsid w:val="001B6748"/>
    <w:rsid w:val="001B69E6"/>
    <w:rsid w:val="001B7636"/>
    <w:rsid w:val="001C0CBC"/>
    <w:rsid w:val="001C20E0"/>
    <w:rsid w:val="001C4B82"/>
    <w:rsid w:val="001C4FAC"/>
    <w:rsid w:val="001C587B"/>
    <w:rsid w:val="001C639E"/>
    <w:rsid w:val="001C6B38"/>
    <w:rsid w:val="001C71DC"/>
    <w:rsid w:val="001D0A6B"/>
    <w:rsid w:val="001D0BA6"/>
    <w:rsid w:val="001D2153"/>
    <w:rsid w:val="001D28B2"/>
    <w:rsid w:val="001D62A4"/>
    <w:rsid w:val="001E0281"/>
    <w:rsid w:val="001E1887"/>
    <w:rsid w:val="001E2DA1"/>
    <w:rsid w:val="001E3B4B"/>
    <w:rsid w:val="001E41EC"/>
    <w:rsid w:val="001E4D8D"/>
    <w:rsid w:val="001E548D"/>
    <w:rsid w:val="001E6984"/>
    <w:rsid w:val="001F00F5"/>
    <w:rsid w:val="001F0670"/>
    <w:rsid w:val="001F1FE8"/>
    <w:rsid w:val="001F4D59"/>
    <w:rsid w:val="001F57B2"/>
    <w:rsid w:val="001F7A46"/>
    <w:rsid w:val="00200685"/>
    <w:rsid w:val="0020096D"/>
    <w:rsid w:val="00200E02"/>
    <w:rsid w:val="002013C3"/>
    <w:rsid w:val="0020304E"/>
    <w:rsid w:val="00207572"/>
    <w:rsid w:val="0021188F"/>
    <w:rsid w:val="00211D01"/>
    <w:rsid w:val="00212774"/>
    <w:rsid w:val="002132EA"/>
    <w:rsid w:val="002175F0"/>
    <w:rsid w:val="002221D6"/>
    <w:rsid w:val="00222D4F"/>
    <w:rsid w:val="00222FBB"/>
    <w:rsid w:val="00226D25"/>
    <w:rsid w:val="00227598"/>
    <w:rsid w:val="002279BB"/>
    <w:rsid w:val="00233CD7"/>
    <w:rsid w:val="002354C5"/>
    <w:rsid w:val="00235D96"/>
    <w:rsid w:val="00237581"/>
    <w:rsid w:val="00240737"/>
    <w:rsid w:val="00240FC1"/>
    <w:rsid w:val="002420C1"/>
    <w:rsid w:val="00242BE0"/>
    <w:rsid w:val="00243C72"/>
    <w:rsid w:val="0024462A"/>
    <w:rsid w:val="00245D4A"/>
    <w:rsid w:val="00246196"/>
    <w:rsid w:val="00246D17"/>
    <w:rsid w:val="0024778D"/>
    <w:rsid w:val="00250D80"/>
    <w:rsid w:val="002513F5"/>
    <w:rsid w:val="002566EB"/>
    <w:rsid w:val="002604E5"/>
    <w:rsid w:val="0026563D"/>
    <w:rsid w:val="00266398"/>
    <w:rsid w:val="0026687E"/>
    <w:rsid w:val="002712DB"/>
    <w:rsid w:val="002740B9"/>
    <w:rsid w:val="002763B0"/>
    <w:rsid w:val="002764BC"/>
    <w:rsid w:val="002771C2"/>
    <w:rsid w:val="00277A4A"/>
    <w:rsid w:val="00283AFF"/>
    <w:rsid w:val="00285FE3"/>
    <w:rsid w:val="0028653C"/>
    <w:rsid w:val="00287C66"/>
    <w:rsid w:val="00291376"/>
    <w:rsid w:val="00293A20"/>
    <w:rsid w:val="002941C9"/>
    <w:rsid w:val="00294680"/>
    <w:rsid w:val="00294CC6"/>
    <w:rsid w:val="002952B2"/>
    <w:rsid w:val="00295606"/>
    <w:rsid w:val="00295F52"/>
    <w:rsid w:val="00295F96"/>
    <w:rsid w:val="00296AC5"/>
    <w:rsid w:val="0029713D"/>
    <w:rsid w:val="002A1376"/>
    <w:rsid w:val="002A2C24"/>
    <w:rsid w:val="002A404A"/>
    <w:rsid w:val="002A68B5"/>
    <w:rsid w:val="002A6DAC"/>
    <w:rsid w:val="002B063C"/>
    <w:rsid w:val="002B2E12"/>
    <w:rsid w:val="002B4E4F"/>
    <w:rsid w:val="002C0359"/>
    <w:rsid w:val="002C0F9D"/>
    <w:rsid w:val="002C120C"/>
    <w:rsid w:val="002C2E11"/>
    <w:rsid w:val="002C2FB7"/>
    <w:rsid w:val="002C3D8F"/>
    <w:rsid w:val="002C48E2"/>
    <w:rsid w:val="002C533C"/>
    <w:rsid w:val="002C7773"/>
    <w:rsid w:val="002C7EB6"/>
    <w:rsid w:val="002D20FB"/>
    <w:rsid w:val="002D28B6"/>
    <w:rsid w:val="002D3618"/>
    <w:rsid w:val="002D4E2D"/>
    <w:rsid w:val="002D5644"/>
    <w:rsid w:val="002D6603"/>
    <w:rsid w:val="002D663F"/>
    <w:rsid w:val="002D6BF0"/>
    <w:rsid w:val="002E1310"/>
    <w:rsid w:val="002E1782"/>
    <w:rsid w:val="002E2C7E"/>
    <w:rsid w:val="002E40EE"/>
    <w:rsid w:val="002E413C"/>
    <w:rsid w:val="002E4A65"/>
    <w:rsid w:val="002E4E7B"/>
    <w:rsid w:val="002E4EE8"/>
    <w:rsid w:val="002E538C"/>
    <w:rsid w:val="002E702F"/>
    <w:rsid w:val="002E7356"/>
    <w:rsid w:val="002E77D9"/>
    <w:rsid w:val="002E7CAE"/>
    <w:rsid w:val="002F0148"/>
    <w:rsid w:val="002F27EF"/>
    <w:rsid w:val="002F3CB9"/>
    <w:rsid w:val="002F558E"/>
    <w:rsid w:val="002F7005"/>
    <w:rsid w:val="002F760C"/>
    <w:rsid w:val="00300078"/>
    <w:rsid w:val="0030112A"/>
    <w:rsid w:val="0030715F"/>
    <w:rsid w:val="00307163"/>
    <w:rsid w:val="00307DB8"/>
    <w:rsid w:val="003127F6"/>
    <w:rsid w:val="003145D4"/>
    <w:rsid w:val="00314C5B"/>
    <w:rsid w:val="00316BEF"/>
    <w:rsid w:val="00317028"/>
    <w:rsid w:val="00320213"/>
    <w:rsid w:val="0032531A"/>
    <w:rsid w:val="00325340"/>
    <w:rsid w:val="003261F4"/>
    <w:rsid w:val="003300DA"/>
    <w:rsid w:val="003330D8"/>
    <w:rsid w:val="0033505E"/>
    <w:rsid w:val="00336967"/>
    <w:rsid w:val="00342349"/>
    <w:rsid w:val="00345417"/>
    <w:rsid w:val="00350124"/>
    <w:rsid w:val="00350298"/>
    <w:rsid w:val="00352137"/>
    <w:rsid w:val="00352D3C"/>
    <w:rsid w:val="003530D5"/>
    <w:rsid w:val="00353163"/>
    <w:rsid w:val="00354F51"/>
    <w:rsid w:val="00355BB6"/>
    <w:rsid w:val="00357F7E"/>
    <w:rsid w:val="00361EF1"/>
    <w:rsid w:val="00364359"/>
    <w:rsid w:val="00364836"/>
    <w:rsid w:val="00365F31"/>
    <w:rsid w:val="003665B9"/>
    <w:rsid w:val="00367FA0"/>
    <w:rsid w:val="00370D2F"/>
    <w:rsid w:val="00372898"/>
    <w:rsid w:val="00372C56"/>
    <w:rsid w:val="0037344D"/>
    <w:rsid w:val="00374DBF"/>
    <w:rsid w:val="00375EBF"/>
    <w:rsid w:val="00380767"/>
    <w:rsid w:val="00381F1C"/>
    <w:rsid w:val="0038257F"/>
    <w:rsid w:val="00383100"/>
    <w:rsid w:val="00384272"/>
    <w:rsid w:val="0038594A"/>
    <w:rsid w:val="0038697D"/>
    <w:rsid w:val="00386D21"/>
    <w:rsid w:val="0039104F"/>
    <w:rsid w:val="003911D8"/>
    <w:rsid w:val="003939AF"/>
    <w:rsid w:val="0039423B"/>
    <w:rsid w:val="003944E7"/>
    <w:rsid w:val="00395C07"/>
    <w:rsid w:val="00396A5A"/>
    <w:rsid w:val="003A01BD"/>
    <w:rsid w:val="003A1EAA"/>
    <w:rsid w:val="003A2E9B"/>
    <w:rsid w:val="003A524D"/>
    <w:rsid w:val="003A6EFE"/>
    <w:rsid w:val="003A790A"/>
    <w:rsid w:val="003B0733"/>
    <w:rsid w:val="003B0EEC"/>
    <w:rsid w:val="003B1E94"/>
    <w:rsid w:val="003B3E9C"/>
    <w:rsid w:val="003B4849"/>
    <w:rsid w:val="003B5F0B"/>
    <w:rsid w:val="003B62BD"/>
    <w:rsid w:val="003B7E6D"/>
    <w:rsid w:val="003C1557"/>
    <w:rsid w:val="003C5B57"/>
    <w:rsid w:val="003C5F18"/>
    <w:rsid w:val="003C62B2"/>
    <w:rsid w:val="003C7A1D"/>
    <w:rsid w:val="003D285E"/>
    <w:rsid w:val="003D32DD"/>
    <w:rsid w:val="003D447D"/>
    <w:rsid w:val="003D506D"/>
    <w:rsid w:val="003D79D6"/>
    <w:rsid w:val="003E1EF2"/>
    <w:rsid w:val="003E39A7"/>
    <w:rsid w:val="003E5602"/>
    <w:rsid w:val="003E6F7B"/>
    <w:rsid w:val="003E746F"/>
    <w:rsid w:val="003F15B9"/>
    <w:rsid w:val="003F1C62"/>
    <w:rsid w:val="003F2366"/>
    <w:rsid w:val="003F3B54"/>
    <w:rsid w:val="003F54A8"/>
    <w:rsid w:val="003F5D83"/>
    <w:rsid w:val="003F7379"/>
    <w:rsid w:val="00400265"/>
    <w:rsid w:val="00402C6D"/>
    <w:rsid w:val="00404DBC"/>
    <w:rsid w:val="004051F7"/>
    <w:rsid w:val="004102EE"/>
    <w:rsid w:val="00410A2C"/>
    <w:rsid w:val="0041466D"/>
    <w:rsid w:val="0041473E"/>
    <w:rsid w:val="00416B24"/>
    <w:rsid w:val="00417597"/>
    <w:rsid w:val="00423630"/>
    <w:rsid w:val="00424538"/>
    <w:rsid w:val="004314C5"/>
    <w:rsid w:val="00431833"/>
    <w:rsid w:val="00434F9E"/>
    <w:rsid w:val="00435F7E"/>
    <w:rsid w:val="004402BC"/>
    <w:rsid w:val="00443E12"/>
    <w:rsid w:val="00444E21"/>
    <w:rsid w:val="00446317"/>
    <w:rsid w:val="00447177"/>
    <w:rsid w:val="0045078B"/>
    <w:rsid w:val="00450E3A"/>
    <w:rsid w:val="00453165"/>
    <w:rsid w:val="00454F92"/>
    <w:rsid w:val="00455882"/>
    <w:rsid w:val="00455C29"/>
    <w:rsid w:val="00456E34"/>
    <w:rsid w:val="00464103"/>
    <w:rsid w:val="00464173"/>
    <w:rsid w:val="004706A9"/>
    <w:rsid w:val="0047261F"/>
    <w:rsid w:val="0047279E"/>
    <w:rsid w:val="004734D3"/>
    <w:rsid w:val="00474AD5"/>
    <w:rsid w:val="0047642A"/>
    <w:rsid w:val="0047686F"/>
    <w:rsid w:val="00481FDE"/>
    <w:rsid w:val="00482C4F"/>
    <w:rsid w:val="00482E0B"/>
    <w:rsid w:val="0048389D"/>
    <w:rsid w:val="00483A4D"/>
    <w:rsid w:val="00485DFD"/>
    <w:rsid w:val="00487B54"/>
    <w:rsid w:val="00490598"/>
    <w:rsid w:val="00492919"/>
    <w:rsid w:val="0049468D"/>
    <w:rsid w:val="00494CFF"/>
    <w:rsid w:val="00494E74"/>
    <w:rsid w:val="00495F72"/>
    <w:rsid w:val="004972BD"/>
    <w:rsid w:val="0049790B"/>
    <w:rsid w:val="00497E89"/>
    <w:rsid w:val="00497EA4"/>
    <w:rsid w:val="004A0AD0"/>
    <w:rsid w:val="004A2198"/>
    <w:rsid w:val="004A3096"/>
    <w:rsid w:val="004A3F57"/>
    <w:rsid w:val="004A40A6"/>
    <w:rsid w:val="004A7168"/>
    <w:rsid w:val="004B0BA5"/>
    <w:rsid w:val="004B0BE4"/>
    <w:rsid w:val="004B4345"/>
    <w:rsid w:val="004B5BDC"/>
    <w:rsid w:val="004B64A8"/>
    <w:rsid w:val="004B7B3C"/>
    <w:rsid w:val="004B7D14"/>
    <w:rsid w:val="004C070F"/>
    <w:rsid w:val="004C307D"/>
    <w:rsid w:val="004C4B70"/>
    <w:rsid w:val="004C6F39"/>
    <w:rsid w:val="004D1465"/>
    <w:rsid w:val="004D38C7"/>
    <w:rsid w:val="004D5F84"/>
    <w:rsid w:val="004E00D9"/>
    <w:rsid w:val="004E074D"/>
    <w:rsid w:val="004E1EED"/>
    <w:rsid w:val="004E36CE"/>
    <w:rsid w:val="004E38BA"/>
    <w:rsid w:val="004E3D89"/>
    <w:rsid w:val="004E3EFA"/>
    <w:rsid w:val="004E4FB6"/>
    <w:rsid w:val="004E5719"/>
    <w:rsid w:val="004E5920"/>
    <w:rsid w:val="004E6239"/>
    <w:rsid w:val="004E6D58"/>
    <w:rsid w:val="004F1B05"/>
    <w:rsid w:val="004F2510"/>
    <w:rsid w:val="004F2C2B"/>
    <w:rsid w:val="004F3B47"/>
    <w:rsid w:val="004F5647"/>
    <w:rsid w:val="004F67BF"/>
    <w:rsid w:val="004F68B9"/>
    <w:rsid w:val="00501A0B"/>
    <w:rsid w:val="00503315"/>
    <w:rsid w:val="00506101"/>
    <w:rsid w:val="00512D78"/>
    <w:rsid w:val="00513322"/>
    <w:rsid w:val="005138A6"/>
    <w:rsid w:val="005140C0"/>
    <w:rsid w:val="00515CBA"/>
    <w:rsid w:val="00515DC7"/>
    <w:rsid w:val="005219D5"/>
    <w:rsid w:val="00523D4E"/>
    <w:rsid w:val="00526515"/>
    <w:rsid w:val="00526EFD"/>
    <w:rsid w:val="005322EA"/>
    <w:rsid w:val="00536559"/>
    <w:rsid w:val="00536902"/>
    <w:rsid w:val="00536AFB"/>
    <w:rsid w:val="0053770D"/>
    <w:rsid w:val="00541835"/>
    <w:rsid w:val="00541F73"/>
    <w:rsid w:val="00543F91"/>
    <w:rsid w:val="00544529"/>
    <w:rsid w:val="0054641B"/>
    <w:rsid w:val="005464B5"/>
    <w:rsid w:val="00552BC6"/>
    <w:rsid w:val="0055450F"/>
    <w:rsid w:val="00554BF8"/>
    <w:rsid w:val="00557B18"/>
    <w:rsid w:val="005626F6"/>
    <w:rsid w:val="005627F9"/>
    <w:rsid w:val="0056377D"/>
    <w:rsid w:val="005719B4"/>
    <w:rsid w:val="005779A1"/>
    <w:rsid w:val="00581947"/>
    <w:rsid w:val="00581C2F"/>
    <w:rsid w:val="005822A3"/>
    <w:rsid w:val="005856C4"/>
    <w:rsid w:val="00586ECB"/>
    <w:rsid w:val="0059002B"/>
    <w:rsid w:val="005908AD"/>
    <w:rsid w:val="00592810"/>
    <w:rsid w:val="00593FA8"/>
    <w:rsid w:val="00597137"/>
    <w:rsid w:val="005A1414"/>
    <w:rsid w:val="005A3491"/>
    <w:rsid w:val="005A3CF4"/>
    <w:rsid w:val="005A42DE"/>
    <w:rsid w:val="005A5A0F"/>
    <w:rsid w:val="005A6B51"/>
    <w:rsid w:val="005B0CE2"/>
    <w:rsid w:val="005B0F13"/>
    <w:rsid w:val="005B1544"/>
    <w:rsid w:val="005B1660"/>
    <w:rsid w:val="005B3EDF"/>
    <w:rsid w:val="005B3F9F"/>
    <w:rsid w:val="005B7F12"/>
    <w:rsid w:val="005B7F39"/>
    <w:rsid w:val="005C1295"/>
    <w:rsid w:val="005C4DAC"/>
    <w:rsid w:val="005C5260"/>
    <w:rsid w:val="005C798D"/>
    <w:rsid w:val="005C7DCC"/>
    <w:rsid w:val="005D5D91"/>
    <w:rsid w:val="005D634B"/>
    <w:rsid w:val="005E02C1"/>
    <w:rsid w:val="005E17FF"/>
    <w:rsid w:val="005E384F"/>
    <w:rsid w:val="005E4A5E"/>
    <w:rsid w:val="005E7D4D"/>
    <w:rsid w:val="005F276F"/>
    <w:rsid w:val="005F2DD2"/>
    <w:rsid w:val="005F39CF"/>
    <w:rsid w:val="005F52E9"/>
    <w:rsid w:val="005F61DB"/>
    <w:rsid w:val="005F62C1"/>
    <w:rsid w:val="005F6D11"/>
    <w:rsid w:val="005F7847"/>
    <w:rsid w:val="0060088D"/>
    <w:rsid w:val="00600F86"/>
    <w:rsid w:val="00602B4A"/>
    <w:rsid w:val="00603523"/>
    <w:rsid w:val="00603E34"/>
    <w:rsid w:val="00605971"/>
    <w:rsid w:val="006114B3"/>
    <w:rsid w:val="00612A51"/>
    <w:rsid w:val="006153FB"/>
    <w:rsid w:val="006178BD"/>
    <w:rsid w:val="00625B0F"/>
    <w:rsid w:val="00627811"/>
    <w:rsid w:val="0063191A"/>
    <w:rsid w:val="00631E73"/>
    <w:rsid w:val="00632E7D"/>
    <w:rsid w:val="006331C4"/>
    <w:rsid w:val="006332B2"/>
    <w:rsid w:val="0063425D"/>
    <w:rsid w:val="00635D6F"/>
    <w:rsid w:val="0063629C"/>
    <w:rsid w:val="00636401"/>
    <w:rsid w:val="00637B2D"/>
    <w:rsid w:val="00637DD4"/>
    <w:rsid w:val="006421B5"/>
    <w:rsid w:val="00650277"/>
    <w:rsid w:val="00650405"/>
    <w:rsid w:val="006505D3"/>
    <w:rsid w:val="00656459"/>
    <w:rsid w:val="00657099"/>
    <w:rsid w:val="00661A59"/>
    <w:rsid w:val="00662060"/>
    <w:rsid w:val="00666BA0"/>
    <w:rsid w:val="00667F39"/>
    <w:rsid w:val="0067063E"/>
    <w:rsid w:val="0067241C"/>
    <w:rsid w:val="00673627"/>
    <w:rsid w:val="006745DA"/>
    <w:rsid w:val="00674AEF"/>
    <w:rsid w:val="00675AA3"/>
    <w:rsid w:val="00675AA4"/>
    <w:rsid w:val="00676343"/>
    <w:rsid w:val="0068433E"/>
    <w:rsid w:val="00684DEA"/>
    <w:rsid w:val="00687AA2"/>
    <w:rsid w:val="00691E23"/>
    <w:rsid w:val="00693B8B"/>
    <w:rsid w:val="00693C26"/>
    <w:rsid w:val="00695F3C"/>
    <w:rsid w:val="00696676"/>
    <w:rsid w:val="006A0D28"/>
    <w:rsid w:val="006A29FA"/>
    <w:rsid w:val="006A5451"/>
    <w:rsid w:val="006A590E"/>
    <w:rsid w:val="006A5DA4"/>
    <w:rsid w:val="006A7E6A"/>
    <w:rsid w:val="006B0149"/>
    <w:rsid w:val="006B0C32"/>
    <w:rsid w:val="006B1418"/>
    <w:rsid w:val="006B3DD5"/>
    <w:rsid w:val="006B4357"/>
    <w:rsid w:val="006B62FE"/>
    <w:rsid w:val="006B7564"/>
    <w:rsid w:val="006B79D7"/>
    <w:rsid w:val="006C02C0"/>
    <w:rsid w:val="006C0465"/>
    <w:rsid w:val="006C04D7"/>
    <w:rsid w:val="006C4F9C"/>
    <w:rsid w:val="006C5ADB"/>
    <w:rsid w:val="006C6280"/>
    <w:rsid w:val="006C7BC5"/>
    <w:rsid w:val="006D0191"/>
    <w:rsid w:val="006D1F63"/>
    <w:rsid w:val="006D268D"/>
    <w:rsid w:val="006D2861"/>
    <w:rsid w:val="006D2B14"/>
    <w:rsid w:val="006D4B24"/>
    <w:rsid w:val="006D5456"/>
    <w:rsid w:val="006D5A31"/>
    <w:rsid w:val="006D5F0B"/>
    <w:rsid w:val="006D5F3D"/>
    <w:rsid w:val="006E0112"/>
    <w:rsid w:val="006E2443"/>
    <w:rsid w:val="006E29B6"/>
    <w:rsid w:val="006E37B2"/>
    <w:rsid w:val="006E3D7B"/>
    <w:rsid w:val="006E4D4B"/>
    <w:rsid w:val="006E4F0F"/>
    <w:rsid w:val="006E7299"/>
    <w:rsid w:val="006E73E5"/>
    <w:rsid w:val="006E7B2B"/>
    <w:rsid w:val="006F18CD"/>
    <w:rsid w:val="006F2890"/>
    <w:rsid w:val="006F2C11"/>
    <w:rsid w:val="006F3370"/>
    <w:rsid w:val="006F409E"/>
    <w:rsid w:val="006F44D0"/>
    <w:rsid w:val="006F4DE2"/>
    <w:rsid w:val="006F4F41"/>
    <w:rsid w:val="006F4FFD"/>
    <w:rsid w:val="006F5CE5"/>
    <w:rsid w:val="006F7121"/>
    <w:rsid w:val="00702211"/>
    <w:rsid w:val="007049EF"/>
    <w:rsid w:val="00710FFD"/>
    <w:rsid w:val="00711536"/>
    <w:rsid w:val="007136EE"/>
    <w:rsid w:val="00713961"/>
    <w:rsid w:val="00713D0F"/>
    <w:rsid w:val="00716462"/>
    <w:rsid w:val="00717C9E"/>
    <w:rsid w:val="007210C1"/>
    <w:rsid w:val="00722041"/>
    <w:rsid w:val="00722F2F"/>
    <w:rsid w:val="00724D5A"/>
    <w:rsid w:val="007256C1"/>
    <w:rsid w:val="00725DAF"/>
    <w:rsid w:val="00727A61"/>
    <w:rsid w:val="00727E20"/>
    <w:rsid w:val="00731612"/>
    <w:rsid w:val="007324F4"/>
    <w:rsid w:val="00732DE4"/>
    <w:rsid w:val="00733AB3"/>
    <w:rsid w:val="00735433"/>
    <w:rsid w:val="00735A68"/>
    <w:rsid w:val="00736973"/>
    <w:rsid w:val="0073729C"/>
    <w:rsid w:val="00740ED2"/>
    <w:rsid w:val="00741897"/>
    <w:rsid w:val="00742068"/>
    <w:rsid w:val="0074301A"/>
    <w:rsid w:val="007434C7"/>
    <w:rsid w:val="0075017A"/>
    <w:rsid w:val="007514E8"/>
    <w:rsid w:val="00751D6A"/>
    <w:rsid w:val="00752E16"/>
    <w:rsid w:val="00753345"/>
    <w:rsid w:val="00753381"/>
    <w:rsid w:val="00753AC9"/>
    <w:rsid w:val="00754B68"/>
    <w:rsid w:val="007600DD"/>
    <w:rsid w:val="00760BC4"/>
    <w:rsid w:val="00761EB6"/>
    <w:rsid w:val="007623A1"/>
    <w:rsid w:val="00763C00"/>
    <w:rsid w:val="007643D1"/>
    <w:rsid w:val="00767B2D"/>
    <w:rsid w:val="00770893"/>
    <w:rsid w:val="00772279"/>
    <w:rsid w:val="00772F1D"/>
    <w:rsid w:val="00775879"/>
    <w:rsid w:val="007758B2"/>
    <w:rsid w:val="00776AB8"/>
    <w:rsid w:val="007778E4"/>
    <w:rsid w:val="00781474"/>
    <w:rsid w:val="0078222D"/>
    <w:rsid w:val="00783395"/>
    <w:rsid w:val="00783A59"/>
    <w:rsid w:val="00783D14"/>
    <w:rsid w:val="00783E0A"/>
    <w:rsid w:val="00784C86"/>
    <w:rsid w:val="00787F5F"/>
    <w:rsid w:val="00790F86"/>
    <w:rsid w:val="00792A32"/>
    <w:rsid w:val="00793251"/>
    <w:rsid w:val="00794D95"/>
    <w:rsid w:val="0079643F"/>
    <w:rsid w:val="007A0D0B"/>
    <w:rsid w:val="007A4C17"/>
    <w:rsid w:val="007A4F58"/>
    <w:rsid w:val="007A570F"/>
    <w:rsid w:val="007B2018"/>
    <w:rsid w:val="007B4ACC"/>
    <w:rsid w:val="007B4B3A"/>
    <w:rsid w:val="007B68A4"/>
    <w:rsid w:val="007B74AA"/>
    <w:rsid w:val="007B7523"/>
    <w:rsid w:val="007C4EF5"/>
    <w:rsid w:val="007C6046"/>
    <w:rsid w:val="007C6F9D"/>
    <w:rsid w:val="007C75D8"/>
    <w:rsid w:val="007C7B54"/>
    <w:rsid w:val="007C7C36"/>
    <w:rsid w:val="007D053E"/>
    <w:rsid w:val="007D0DAF"/>
    <w:rsid w:val="007D2917"/>
    <w:rsid w:val="007D3EA8"/>
    <w:rsid w:val="007D409B"/>
    <w:rsid w:val="007D6098"/>
    <w:rsid w:val="007D7A9B"/>
    <w:rsid w:val="007E476E"/>
    <w:rsid w:val="007E4B7C"/>
    <w:rsid w:val="007E558B"/>
    <w:rsid w:val="007E571F"/>
    <w:rsid w:val="007F042F"/>
    <w:rsid w:val="007F1BC4"/>
    <w:rsid w:val="007F42DF"/>
    <w:rsid w:val="007F44AE"/>
    <w:rsid w:val="007F60E0"/>
    <w:rsid w:val="007F69D7"/>
    <w:rsid w:val="007F7C34"/>
    <w:rsid w:val="00800D4A"/>
    <w:rsid w:val="008019CE"/>
    <w:rsid w:val="00804C13"/>
    <w:rsid w:val="00805889"/>
    <w:rsid w:val="00807E43"/>
    <w:rsid w:val="00811A26"/>
    <w:rsid w:val="008125D3"/>
    <w:rsid w:val="0081279C"/>
    <w:rsid w:val="008139D2"/>
    <w:rsid w:val="0081596E"/>
    <w:rsid w:val="00816401"/>
    <w:rsid w:val="00816945"/>
    <w:rsid w:val="00816F3D"/>
    <w:rsid w:val="00820F04"/>
    <w:rsid w:val="008227B4"/>
    <w:rsid w:val="008260C6"/>
    <w:rsid w:val="00827C9D"/>
    <w:rsid w:val="00831944"/>
    <w:rsid w:val="00831ABC"/>
    <w:rsid w:val="008326DE"/>
    <w:rsid w:val="008328D0"/>
    <w:rsid w:val="0083468C"/>
    <w:rsid w:val="00834FD0"/>
    <w:rsid w:val="00837D9B"/>
    <w:rsid w:val="008400C0"/>
    <w:rsid w:val="00842C02"/>
    <w:rsid w:val="0084779F"/>
    <w:rsid w:val="0085052F"/>
    <w:rsid w:val="0085071A"/>
    <w:rsid w:val="00850E66"/>
    <w:rsid w:val="0085299A"/>
    <w:rsid w:val="00853878"/>
    <w:rsid w:val="00853CCC"/>
    <w:rsid w:val="00855ED0"/>
    <w:rsid w:val="00855F6E"/>
    <w:rsid w:val="00857A36"/>
    <w:rsid w:val="008614A7"/>
    <w:rsid w:val="00862326"/>
    <w:rsid w:val="00863E80"/>
    <w:rsid w:val="008653A7"/>
    <w:rsid w:val="008663E0"/>
    <w:rsid w:val="00866FD7"/>
    <w:rsid w:val="00870665"/>
    <w:rsid w:val="00871492"/>
    <w:rsid w:val="00871660"/>
    <w:rsid w:val="00871D75"/>
    <w:rsid w:val="008814F0"/>
    <w:rsid w:val="008818A1"/>
    <w:rsid w:val="0088323D"/>
    <w:rsid w:val="00885D29"/>
    <w:rsid w:val="00886BB2"/>
    <w:rsid w:val="00891643"/>
    <w:rsid w:val="00891C0E"/>
    <w:rsid w:val="0089203D"/>
    <w:rsid w:val="00892453"/>
    <w:rsid w:val="00895CA1"/>
    <w:rsid w:val="008977A1"/>
    <w:rsid w:val="008A06D8"/>
    <w:rsid w:val="008A1111"/>
    <w:rsid w:val="008A30D1"/>
    <w:rsid w:val="008A3EF5"/>
    <w:rsid w:val="008A5A13"/>
    <w:rsid w:val="008A6FBB"/>
    <w:rsid w:val="008B0325"/>
    <w:rsid w:val="008B0E89"/>
    <w:rsid w:val="008B1059"/>
    <w:rsid w:val="008B177A"/>
    <w:rsid w:val="008B6F0F"/>
    <w:rsid w:val="008B738C"/>
    <w:rsid w:val="008B7E86"/>
    <w:rsid w:val="008C058A"/>
    <w:rsid w:val="008C175F"/>
    <w:rsid w:val="008C2247"/>
    <w:rsid w:val="008C6725"/>
    <w:rsid w:val="008D1762"/>
    <w:rsid w:val="008D1E73"/>
    <w:rsid w:val="008D6776"/>
    <w:rsid w:val="008D6D65"/>
    <w:rsid w:val="008D7A4F"/>
    <w:rsid w:val="008E0FB6"/>
    <w:rsid w:val="008E158A"/>
    <w:rsid w:val="008E2E21"/>
    <w:rsid w:val="008E5567"/>
    <w:rsid w:val="008E789D"/>
    <w:rsid w:val="008F0837"/>
    <w:rsid w:val="008F0F4D"/>
    <w:rsid w:val="008F0FA9"/>
    <w:rsid w:val="008F2889"/>
    <w:rsid w:val="008F37EE"/>
    <w:rsid w:val="008F5A6D"/>
    <w:rsid w:val="008F6A27"/>
    <w:rsid w:val="0090154D"/>
    <w:rsid w:val="00906D96"/>
    <w:rsid w:val="00911D51"/>
    <w:rsid w:val="00913105"/>
    <w:rsid w:val="00916285"/>
    <w:rsid w:val="00920F8A"/>
    <w:rsid w:val="00921C8A"/>
    <w:rsid w:val="009239A0"/>
    <w:rsid w:val="00923CE1"/>
    <w:rsid w:val="009246ED"/>
    <w:rsid w:val="00925C7C"/>
    <w:rsid w:val="009260D9"/>
    <w:rsid w:val="00927FD7"/>
    <w:rsid w:val="009304D7"/>
    <w:rsid w:val="009305C0"/>
    <w:rsid w:val="00930B23"/>
    <w:rsid w:val="009325EE"/>
    <w:rsid w:val="00932C20"/>
    <w:rsid w:val="0093430F"/>
    <w:rsid w:val="009351D3"/>
    <w:rsid w:val="0093609F"/>
    <w:rsid w:val="00936B9A"/>
    <w:rsid w:val="00937C46"/>
    <w:rsid w:val="00937C9B"/>
    <w:rsid w:val="009405F4"/>
    <w:rsid w:val="0094201A"/>
    <w:rsid w:val="009515CC"/>
    <w:rsid w:val="009522EB"/>
    <w:rsid w:val="0095381B"/>
    <w:rsid w:val="009541DB"/>
    <w:rsid w:val="00954A6A"/>
    <w:rsid w:val="00954D49"/>
    <w:rsid w:val="00955253"/>
    <w:rsid w:val="009555C1"/>
    <w:rsid w:val="00955628"/>
    <w:rsid w:val="00955D0B"/>
    <w:rsid w:val="00956321"/>
    <w:rsid w:val="00956657"/>
    <w:rsid w:val="009566D2"/>
    <w:rsid w:val="0095761D"/>
    <w:rsid w:val="00961192"/>
    <w:rsid w:val="009646F0"/>
    <w:rsid w:val="00966537"/>
    <w:rsid w:val="0096692F"/>
    <w:rsid w:val="009674EC"/>
    <w:rsid w:val="0097149A"/>
    <w:rsid w:val="00972152"/>
    <w:rsid w:val="009726AF"/>
    <w:rsid w:val="00973BB7"/>
    <w:rsid w:val="00974BB9"/>
    <w:rsid w:val="0099491D"/>
    <w:rsid w:val="009A0D65"/>
    <w:rsid w:val="009A2E15"/>
    <w:rsid w:val="009A4BD4"/>
    <w:rsid w:val="009A61D4"/>
    <w:rsid w:val="009A7643"/>
    <w:rsid w:val="009A76C9"/>
    <w:rsid w:val="009B2F49"/>
    <w:rsid w:val="009B4515"/>
    <w:rsid w:val="009B5FF3"/>
    <w:rsid w:val="009C0AD3"/>
    <w:rsid w:val="009C1901"/>
    <w:rsid w:val="009C251E"/>
    <w:rsid w:val="009C7415"/>
    <w:rsid w:val="009D075F"/>
    <w:rsid w:val="009D41FC"/>
    <w:rsid w:val="009D453E"/>
    <w:rsid w:val="009E09DD"/>
    <w:rsid w:val="009E1721"/>
    <w:rsid w:val="009E1FE4"/>
    <w:rsid w:val="009E2CBD"/>
    <w:rsid w:val="009E42EB"/>
    <w:rsid w:val="009E4C92"/>
    <w:rsid w:val="009E540A"/>
    <w:rsid w:val="009E78D7"/>
    <w:rsid w:val="009E7B92"/>
    <w:rsid w:val="009F0B50"/>
    <w:rsid w:val="009F208C"/>
    <w:rsid w:val="009F5E9B"/>
    <w:rsid w:val="009F72DC"/>
    <w:rsid w:val="00A02620"/>
    <w:rsid w:val="00A027F7"/>
    <w:rsid w:val="00A031FE"/>
    <w:rsid w:val="00A033A9"/>
    <w:rsid w:val="00A04F07"/>
    <w:rsid w:val="00A064E4"/>
    <w:rsid w:val="00A1051F"/>
    <w:rsid w:val="00A12AD2"/>
    <w:rsid w:val="00A1509D"/>
    <w:rsid w:val="00A15EA0"/>
    <w:rsid w:val="00A17761"/>
    <w:rsid w:val="00A2020A"/>
    <w:rsid w:val="00A20F6C"/>
    <w:rsid w:val="00A22A96"/>
    <w:rsid w:val="00A235EC"/>
    <w:rsid w:val="00A25D03"/>
    <w:rsid w:val="00A26DCB"/>
    <w:rsid w:val="00A305A7"/>
    <w:rsid w:val="00A31F77"/>
    <w:rsid w:val="00A3209B"/>
    <w:rsid w:val="00A37B11"/>
    <w:rsid w:val="00A37F3F"/>
    <w:rsid w:val="00A411D5"/>
    <w:rsid w:val="00A413CC"/>
    <w:rsid w:val="00A436A6"/>
    <w:rsid w:val="00A4397B"/>
    <w:rsid w:val="00A458E9"/>
    <w:rsid w:val="00A46A16"/>
    <w:rsid w:val="00A46C0C"/>
    <w:rsid w:val="00A523A6"/>
    <w:rsid w:val="00A5571C"/>
    <w:rsid w:val="00A5660F"/>
    <w:rsid w:val="00A574CF"/>
    <w:rsid w:val="00A61E08"/>
    <w:rsid w:val="00A6204D"/>
    <w:rsid w:val="00A625A0"/>
    <w:rsid w:val="00A62DC4"/>
    <w:rsid w:val="00A6373C"/>
    <w:rsid w:val="00A71EDD"/>
    <w:rsid w:val="00A72499"/>
    <w:rsid w:val="00A854E1"/>
    <w:rsid w:val="00A86CC1"/>
    <w:rsid w:val="00A90933"/>
    <w:rsid w:val="00A917B8"/>
    <w:rsid w:val="00A9222B"/>
    <w:rsid w:val="00A93041"/>
    <w:rsid w:val="00A94E1F"/>
    <w:rsid w:val="00A95469"/>
    <w:rsid w:val="00A95A6A"/>
    <w:rsid w:val="00A96DC4"/>
    <w:rsid w:val="00A97EC5"/>
    <w:rsid w:val="00AA1BA8"/>
    <w:rsid w:val="00AA3C8A"/>
    <w:rsid w:val="00AA666D"/>
    <w:rsid w:val="00AB080C"/>
    <w:rsid w:val="00AB2781"/>
    <w:rsid w:val="00AB3845"/>
    <w:rsid w:val="00AB3890"/>
    <w:rsid w:val="00AB3FF3"/>
    <w:rsid w:val="00AB5606"/>
    <w:rsid w:val="00AB7D6A"/>
    <w:rsid w:val="00AC0342"/>
    <w:rsid w:val="00AC0A20"/>
    <w:rsid w:val="00AC2FCE"/>
    <w:rsid w:val="00AC3935"/>
    <w:rsid w:val="00AC4431"/>
    <w:rsid w:val="00AD0FEA"/>
    <w:rsid w:val="00AD1ACC"/>
    <w:rsid w:val="00AD2AF2"/>
    <w:rsid w:val="00AD2E9D"/>
    <w:rsid w:val="00AD37F8"/>
    <w:rsid w:val="00AD3EFA"/>
    <w:rsid w:val="00AD7C30"/>
    <w:rsid w:val="00AE07FC"/>
    <w:rsid w:val="00AE2DCD"/>
    <w:rsid w:val="00AE483C"/>
    <w:rsid w:val="00AE4D39"/>
    <w:rsid w:val="00AE72B1"/>
    <w:rsid w:val="00AE72C8"/>
    <w:rsid w:val="00AE78C4"/>
    <w:rsid w:val="00AF0CC9"/>
    <w:rsid w:val="00AF17D6"/>
    <w:rsid w:val="00AF3689"/>
    <w:rsid w:val="00AF437A"/>
    <w:rsid w:val="00AF440E"/>
    <w:rsid w:val="00AF4748"/>
    <w:rsid w:val="00AF6146"/>
    <w:rsid w:val="00AF67E6"/>
    <w:rsid w:val="00AF6940"/>
    <w:rsid w:val="00AF755D"/>
    <w:rsid w:val="00AF765E"/>
    <w:rsid w:val="00B00896"/>
    <w:rsid w:val="00B008E8"/>
    <w:rsid w:val="00B014B2"/>
    <w:rsid w:val="00B01D55"/>
    <w:rsid w:val="00B04471"/>
    <w:rsid w:val="00B04C1E"/>
    <w:rsid w:val="00B05DDF"/>
    <w:rsid w:val="00B074FE"/>
    <w:rsid w:val="00B11211"/>
    <w:rsid w:val="00B1330E"/>
    <w:rsid w:val="00B156A0"/>
    <w:rsid w:val="00B22CD6"/>
    <w:rsid w:val="00B22F14"/>
    <w:rsid w:val="00B23E16"/>
    <w:rsid w:val="00B24F04"/>
    <w:rsid w:val="00B25CD2"/>
    <w:rsid w:val="00B27C7F"/>
    <w:rsid w:val="00B30CD9"/>
    <w:rsid w:val="00B3187A"/>
    <w:rsid w:val="00B32C8B"/>
    <w:rsid w:val="00B34275"/>
    <w:rsid w:val="00B34D04"/>
    <w:rsid w:val="00B35815"/>
    <w:rsid w:val="00B3793F"/>
    <w:rsid w:val="00B4163B"/>
    <w:rsid w:val="00B431D2"/>
    <w:rsid w:val="00B447A5"/>
    <w:rsid w:val="00B4617C"/>
    <w:rsid w:val="00B461BE"/>
    <w:rsid w:val="00B50157"/>
    <w:rsid w:val="00B50600"/>
    <w:rsid w:val="00B5099D"/>
    <w:rsid w:val="00B5106D"/>
    <w:rsid w:val="00B54098"/>
    <w:rsid w:val="00B55DBC"/>
    <w:rsid w:val="00B560AC"/>
    <w:rsid w:val="00B572F2"/>
    <w:rsid w:val="00B61EB4"/>
    <w:rsid w:val="00B631DF"/>
    <w:rsid w:val="00B67E06"/>
    <w:rsid w:val="00B7061B"/>
    <w:rsid w:val="00B7118D"/>
    <w:rsid w:val="00B74B3E"/>
    <w:rsid w:val="00B76081"/>
    <w:rsid w:val="00B76F5C"/>
    <w:rsid w:val="00B77667"/>
    <w:rsid w:val="00B77BAA"/>
    <w:rsid w:val="00B8178D"/>
    <w:rsid w:val="00B8197F"/>
    <w:rsid w:val="00B8410A"/>
    <w:rsid w:val="00B8445B"/>
    <w:rsid w:val="00B84F29"/>
    <w:rsid w:val="00B84FC1"/>
    <w:rsid w:val="00B8540E"/>
    <w:rsid w:val="00B9007A"/>
    <w:rsid w:val="00B91CE4"/>
    <w:rsid w:val="00B95371"/>
    <w:rsid w:val="00BA2F84"/>
    <w:rsid w:val="00BA32F2"/>
    <w:rsid w:val="00BA3F56"/>
    <w:rsid w:val="00BA6322"/>
    <w:rsid w:val="00BA6B33"/>
    <w:rsid w:val="00BB129F"/>
    <w:rsid w:val="00BB2145"/>
    <w:rsid w:val="00BB4667"/>
    <w:rsid w:val="00BB6F0D"/>
    <w:rsid w:val="00BB740A"/>
    <w:rsid w:val="00BB7DE2"/>
    <w:rsid w:val="00BC0ACD"/>
    <w:rsid w:val="00BC411A"/>
    <w:rsid w:val="00BC447E"/>
    <w:rsid w:val="00BC69F7"/>
    <w:rsid w:val="00BD241C"/>
    <w:rsid w:val="00BD27BB"/>
    <w:rsid w:val="00BD2AB7"/>
    <w:rsid w:val="00BD4035"/>
    <w:rsid w:val="00BD4177"/>
    <w:rsid w:val="00BD4C8E"/>
    <w:rsid w:val="00BD60B2"/>
    <w:rsid w:val="00BE1456"/>
    <w:rsid w:val="00BE3CFF"/>
    <w:rsid w:val="00BE40F9"/>
    <w:rsid w:val="00BE55CC"/>
    <w:rsid w:val="00BE6B80"/>
    <w:rsid w:val="00BE714D"/>
    <w:rsid w:val="00BF0634"/>
    <w:rsid w:val="00BF08E7"/>
    <w:rsid w:val="00BF1138"/>
    <w:rsid w:val="00BF31B7"/>
    <w:rsid w:val="00BF6B38"/>
    <w:rsid w:val="00C00EB0"/>
    <w:rsid w:val="00C02D57"/>
    <w:rsid w:val="00C03A52"/>
    <w:rsid w:val="00C049B0"/>
    <w:rsid w:val="00C04BC7"/>
    <w:rsid w:val="00C0554D"/>
    <w:rsid w:val="00C066D3"/>
    <w:rsid w:val="00C10249"/>
    <w:rsid w:val="00C10372"/>
    <w:rsid w:val="00C10976"/>
    <w:rsid w:val="00C1505D"/>
    <w:rsid w:val="00C15710"/>
    <w:rsid w:val="00C164D1"/>
    <w:rsid w:val="00C21064"/>
    <w:rsid w:val="00C22C3E"/>
    <w:rsid w:val="00C24359"/>
    <w:rsid w:val="00C30638"/>
    <w:rsid w:val="00C3148E"/>
    <w:rsid w:val="00C31F5C"/>
    <w:rsid w:val="00C32321"/>
    <w:rsid w:val="00C33D13"/>
    <w:rsid w:val="00C3417F"/>
    <w:rsid w:val="00C34DBF"/>
    <w:rsid w:val="00C350E3"/>
    <w:rsid w:val="00C354C2"/>
    <w:rsid w:val="00C3609F"/>
    <w:rsid w:val="00C421C2"/>
    <w:rsid w:val="00C42863"/>
    <w:rsid w:val="00C43D4C"/>
    <w:rsid w:val="00C43D87"/>
    <w:rsid w:val="00C43F3B"/>
    <w:rsid w:val="00C44C64"/>
    <w:rsid w:val="00C460CB"/>
    <w:rsid w:val="00C500C0"/>
    <w:rsid w:val="00C50638"/>
    <w:rsid w:val="00C51A1D"/>
    <w:rsid w:val="00C5436D"/>
    <w:rsid w:val="00C5478E"/>
    <w:rsid w:val="00C565AE"/>
    <w:rsid w:val="00C56DB1"/>
    <w:rsid w:val="00C570EF"/>
    <w:rsid w:val="00C60836"/>
    <w:rsid w:val="00C6204D"/>
    <w:rsid w:val="00C62354"/>
    <w:rsid w:val="00C63296"/>
    <w:rsid w:val="00C65BBC"/>
    <w:rsid w:val="00C71405"/>
    <w:rsid w:val="00C715A5"/>
    <w:rsid w:val="00C73AD5"/>
    <w:rsid w:val="00C7687D"/>
    <w:rsid w:val="00C8147B"/>
    <w:rsid w:val="00C83F8B"/>
    <w:rsid w:val="00C843F7"/>
    <w:rsid w:val="00C915C5"/>
    <w:rsid w:val="00C91AD3"/>
    <w:rsid w:val="00C91DF3"/>
    <w:rsid w:val="00C94654"/>
    <w:rsid w:val="00C94DF3"/>
    <w:rsid w:val="00C94E7F"/>
    <w:rsid w:val="00C95117"/>
    <w:rsid w:val="00C965FA"/>
    <w:rsid w:val="00C9692B"/>
    <w:rsid w:val="00C97844"/>
    <w:rsid w:val="00C979DE"/>
    <w:rsid w:val="00C97AC8"/>
    <w:rsid w:val="00CA063E"/>
    <w:rsid w:val="00CA19AD"/>
    <w:rsid w:val="00CA3982"/>
    <w:rsid w:val="00CA3D70"/>
    <w:rsid w:val="00CA4BE8"/>
    <w:rsid w:val="00CA5A87"/>
    <w:rsid w:val="00CA6BFE"/>
    <w:rsid w:val="00CA7736"/>
    <w:rsid w:val="00CA7811"/>
    <w:rsid w:val="00CA7D36"/>
    <w:rsid w:val="00CB0D1F"/>
    <w:rsid w:val="00CB14E4"/>
    <w:rsid w:val="00CB2DF8"/>
    <w:rsid w:val="00CB5B94"/>
    <w:rsid w:val="00CB7D41"/>
    <w:rsid w:val="00CC0069"/>
    <w:rsid w:val="00CC04C3"/>
    <w:rsid w:val="00CC120A"/>
    <w:rsid w:val="00CC2BB6"/>
    <w:rsid w:val="00CC50FE"/>
    <w:rsid w:val="00CC561E"/>
    <w:rsid w:val="00CC5634"/>
    <w:rsid w:val="00CD04C1"/>
    <w:rsid w:val="00CD0718"/>
    <w:rsid w:val="00CD1DAB"/>
    <w:rsid w:val="00CD2BB4"/>
    <w:rsid w:val="00CD4A27"/>
    <w:rsid w:val="00CD557D"/>
    <w:rsid w:val="00CE2DB3"/>
    <w:rsid w:val="00CE58CE"/>
    <w:rsid w:val="00CE5A3E"/>
    <w:rsid w:val="00CF0684"/>
    <w:rsid w:val="00CF0C20"/>
    <w:rsid w:val="00CF0D43"/>
    <w:rsid w:val="00CF1C5F"/>
    <w:rsid w:val="00CF3132"/>
    <w:rsid w:val="00CF4418"/>
    <w:rsid w:val="00CF7CF6"/>
    <w:rsid w:val="00CF7EE2"/>
    <w:rsid w:val="00D00318"/>
    <w:rsid w:val="00D05C8C"/>
    <w:rsid w:val="00D10314"/>
    <w:rsid w:val="00D140C4"/>
    <w:rsid w:val="00D14CA8"/>
    <w:rsid w:val="00D20C55"/>
    <w:rsid w:val="00D2186A"/>
    <w:rsid w:val="00D2291D"/>
    <w:rsid w:val="00D237C4"/>
    <w:rsid w:val="00D2471B"/>
    <w:rsid w:val="00D25057"/>
    <w:rsid w:val="00D26DFF"/>
    <w:rsid w:val="00D27C15"/>
    <w:rsid w:val="00D3094F"/>
    <w:rsid w:val="00D3275C"/>
    <w:rsid w:val="00D333F3"/>
    <w:rsid w:val="00D33B87"/>
    <w:rsid w:val="00D33C2E"/>
    <w:rsid w:val="00D33EA4"/>
    <w:rsid w:val="00D34A90"/>
    <w:rsid w:val="00D34AEC"/>
    <w:rsid w:val="00D34E49"/>
    <w:rsid w:val="00D35C1D"/>
    <w:rsid w:val="00D36B9C"/>
    <w:rsid w:val="00D37D13"/>
    <w:rsid w:val="00D438C1"/>
    <w:rsid w:val="00D43B31"/>
    <w:rsid w:val="00D43CEF"/>
    <w:rsid w:val="00D44058"/>
    <w:rsid w:val="00D449BA"/>
    <w:rsid w:val="00D502E4"/>
    <w:rsid w:val="00D512AE"/>
    <w:rsid w:val="00D529F7"/>
    <w:rsid w:val="00D55EF6"/>
    <w:rsid w:val="00D56043"/>
    <w:rsid w:val="00D56A41"/>
    <w:rsid w:val="00D57E3D"/>
    <w:rsid w:val="00D62537"/>
    <w:rsid w:val="00D63EF9"/>
    <w:rsid w:val="00D6580B"/>
    <w:rsid w:val="00D65D8D"/>
    <w:rsid w:val="00D668B8"/>
    <w:rsid w:val="00D708BB"/>
    <w:rsid w:val="00D71569"/>
    <w:rsid w:val="00D7224B"/>
    <w:rsid w:val="00D728CB"/>
    <w:rsid w:val="00D729AF"/>
    <w:rsid w:val="00D7394E"/>
    <w:rsid w:val="00D740B6"/>
    <w:rsid w:val="00D7437D"/>
    <w:rsid w:val="00D75C75"/>
    <w:rsid w:val="00D772C6"/>
    <w:rsid w:val="00D82EDF"/>
    <w:rsid w:val="00D84C70"/>
    <w:rsid w:val="00D85447"/>
    <w:rsid w:val="00D85AB7"/>
    <w:rsid w:val="00D8734C"/>
    <w:rsid w:val="00D87A16"/>
    <w:rsid w:val="00D901B7"/>
    <w:rsid w:val="00D90E50"/>
    <w:rsid w:val="00D91151"/>
    <w:rsid w:val="00D93368"/>
    <w:rsid w:val="00D933D0"/>
    <w:rsid w:val="00D96F66"/>
    <w:rsid w:val="00D974F6"/>
    <w:rsid w:val="00D97B5D"/>
    <w:rsid w:val="00DA0A7A"/>
    <w:rsid w:val="00DA0C8D"/>
    <w:rsid w:val="00DA23AE"/>
    <w:rsid w:val="00DA39B8"/>
    <w:rsid w:val="00DA500D"/>
    <w:rsid w:val="00DA5FE6"/>
    <w:rsid w:val="00DA6428"/>
    <w:rsid w:val="00DB0227"/>
    <w:rsid w:val="00DB19E7"/>
    <w:rsid w:val="00DB1F46"/>
    <w:rsid w:val="00DB269E"/>
    <w:rsid w:val="00DB2D5D"/>
    <w:rsid w:val="00DB2E3A"/>
    <w:rsid w:val="00DB3922"/>
    <w:rsid w:val="00DB4E78"/>
    <w:rsid w:val="00DB6F90"/>
    <w:rsid w:val="00DB7FBA"/>
    <w:rsid w:val="00DC06C1"/>
    <w:rsid w:val="00DC15DB"/>
    <w:rsid w:val="00DC686C"/>
    <w:rsid w:val="00DD3038"/>
    <w:rsid w:val="00DD30CD"/>
    <w:rsid w:val="00DD3705"/>
    <w:rsid w:val="00DD4177"/>
    <w:rsid w:val="00DD4BB7"/>
    <w:rsid w:val="00DD5196"/>
    <w:rsid w:val="00DE0496"/>
    <w:rsid w:val="00DE4668"/>
    <w:rsid w:val="00DE5057"/>
    <w:rsid w:val="00DE6AEA"/>
    <w:rsid w:val="00DE7146"/>
    <w:rsid w:val="00DE77F9"/>
    <w:rsid w:val="00DE7F4D"/>
    <w:rsid w:val="00DF1049"/>
    <w:rsid w:val="00DF1636"/>
    <w:rsid w:val="00DF1D47"/>
    <w:rsid w:val="00DF20AE"/>
    <w:rsid w:val="00DF20CA"/>
    <w:rsid w:val="00DF28DF"/>
    <w:rsid w:val="00DF4346"/>
    <w:rsid w:val="00DF715B"/>
    <w:rsid w:val="00DF77FD"/>
    <w:rsid w:val="00E00BA0"/>
    <w:rsid w:val="00E05D01"/>
    <w:rsid w:val="00E11D90"/>
    <w:rsid w:val="00E11EA7"/>
    <w:rsid w:val="00E12804"/>
    <w:rsid w:val="00E12AA0"/>
    <w:rsid w:val="00E13A21"/>
    <w:rsid w:val="00E1737E"/>
    <w:rsid w:val="00E20151"/>
    <w:rsid w:val="00E20807"/>
    <w:rsid w:val="00E2217D"/>
    <w:rsid w:val="00E222A5"/>
    <w:rsid w:val="00E22E64"/>
    <w:rsid w:val="00E24C99"/>
    <w:rsid w:val="00E267B3"/>
    <w:rsid w:val="00E306E3"/>
    <w:rsid w:val="00E31DBC"/>
    <w:rsid w:val="00E3366E"/>
    <w:rsid w:val="00E34589"/>
    <w:rsid w:val="00E359CE"/>
    <w:rsid w:val="00E37FDC"/>
    <w:rsid w:val="00E41AE9"/>
    <w:rsid w:val="00E42288"/>
    <w:rsid w:val="00E433C7"/>
    <w:rsid w:val="00E44187"/>
    <w:rsid w:val="00E4644B"/>
    <w:rsid w:val="00E51AD7"/>
    <w:rsid w:val="00E51F68"/>
    <w:rsid w:val="00E55683"/>
    <w:rsid w:val="00E5616B"/>
    <w:rsid w:val="00E56DE8"/>
    <w:rsid w:val="00E60146"/>
    <w:rsid w:val="00E60955"/>
    <w:rsid w:val="00E62520"/>
    <w:rsid w:val="00E629F9"/>
    <w:rsid w:val="00E62D23"/>
    <w:rsid w:val="00E62F0A"/>
    <w:rsid w:val="00E658E0"/>
    <w:rsid w:val="00E65E24"/>
    <w:rsid w:val="00E66617"/>
    <w:rsid w:val="00E66B40"/>
    <w:rsid w:val="00E672EC"/>
    <w:rsid w:val="00E70357"/>
    <w:rsid w:val="00E7120A"/>
    <w:rsid w:val="00E732A3"/>
    <w:rsid w:val="00E75A10"/>
    <w:rsid w:val="00E774FB"/>
    <w:rsid w:val="00E77539"/>
    <w:rsid w:val="00E77A2F"/>
    <w:rsid w:val="00E81007"/>
    <w:rsid w:val="00E85414"/>
    <w:rsid w:val="00E9063D"/>
    <w:rsid w:val="00E922B2"/>
    <w:rsid w:val="00E9394A"/>
    <w:rsid w:val="00E946B2"/>
    <w:rsid w:val="00E94820"/>
    <w:rsid w:val="00E950EB"/>
    <w:rsid w:val="00E95C0D"/>
    <w:rsid w:val="00E960BE"/>
    <w:rsid w:val="00EA0488"/>
    <w:rsid w:val="00EA1B75"/>
    <w:rsid w:val="00EA4513"/>
    <w:rsid w:val="00EA550E"/>
    <w:rsid w:val="00EA613E"/>
    <w:rsid w:val="00EA64C1"/>
    <w:rsid w:val="00EA682C"/>
    <w:rsid w:val="00EA6B91"/>
    <w:rsid w:val="00EA7EB3"/>
    <w:rsid w:val="00EB0015"/>
    <w:rsid w:val="00EB02B9"/>
    <w:rsid w:val="00EB10A1"/>
    <w:rsid w:val="00EB16F9"/>
    <w:rsid w:val="00EB29FC"/>
    <w:rsid w:val="00EB39F0"/>
    <w:rsid w:val="00EB5746"/>
    <w:rsid w:val="00EC0983"/>
    <w:rsid w:val="00EC6B2E"/>
    <w:rsid w:val="00EC76C1"/>
    <w:rsid w:val="00EC7FE5"/>
    <w:rsid w:val="00ED26A9"/>
    <w:rsid w:val="00ED425F"/>
    <w:rsid w:val="00ED5168"/>
    <w:rsid w:val="00ED63A4"/>
    <w:rsid w:val="00ED73CF"/>
    <w:rsid w:val="00EE183B"/>
    <w:rsid w:val="00EE1EF4"/>
    <w:rsid w:val="00EE1F30"/>
    <w:rsid w:val="00EE3280"/>
    <w:rsid w:val="00EE4E48"/>
    <w:rsid w:val="00EE58AD"/>
    <w:rsid w:val="00EE68DF"/>
    <w:rsid w:val="00EE75DE"/>
    <w:rsid w:val="00EE7BF2"/>
    <w:rsid w:val="00EF202B"/>
    <w:rsid w:val="00EF2E25"/>
    <w:rsid w:val="00EF393D"/>
    <w:rsid w:val="00EF3D11"/>
    <w:rsid w:val="00EF716D"/>
    <w:rsid w:val="00EF7B98"/>
    <w:rsid w:val="00EF7C23"/>
    <w:rsid w:val="00F026F8"/>
    <w:rsid w:val="00F05E17"/>
    <w:rsid w:val="00F05E5F"/>
    <w:rsid w:val="00F06334"/>
    <w:rsid w:val="00F0669E"/>
    <w:rsid w:val="00F076FE"/>
    <w:rsid w:val="00F14C7A"/>
    <w:rsid w:val="00F15B9C"/>
    <w:rsid w:val="00F17382"/>
    <w:rsid w:val="00F20144"/>
    <w:rsid w:val="00F211F8"/>
    <w:rsid w:val="00F218D6"/>
    <w:rsid w:val="00F2220D"/>
    <w:rsid w:val="00F229F5"/>
    <w:rsid w:val="00F2318C"/>
    <w:rsid w:val="00F25931"/>
    <w:rsid w:val="00F27A89"/>
    <w:rsid w:val="00F30645"/>
    <w:rsid w:val="00F30BCF"/>
    <w:rsid w:val="00F31E66"/>
    <w:rsid w:val="00F322CC"/>
    <w:rsid w:val="00F32D90"/>
    <w:rsid w:val="00F33080"/>
    <w:rsid w:val="00F33AE1"/>
    <w:rsid w:val="00F352E8"/>
    <w:rsid w:val="00F36014"/>
    <w:rsid w:val="00F37C09"/>
    <w:rsid w:val="00F43302"/>
    <w:rsid w:val="00F43BB4"/>
    <w:rsid w:val="00F442FE"/>
    <w:rsid w:val="00F51848"/>
    <w:rsid w:val="00F5363F"/>
    <w:rsid w:val="00F53B77"/>
    <w:rsid w:val="00F53C0B"/>
    <w:rsid w:val="00F53CD4"/>
    <w:rsid w:val="00F5582A"/>
    <w:rsid w:val="00F5644B"/>
    <w:rsid w:val="00F575A1"/>
    <w:rsid w:val="00F577B9"/>
    <w:rsid w:val="00F57EC7"/>
    <w:rsid w:val="00F57F68"/>
    <w:rsid w:val="00F615B3"/>
    <w:rsid w:val="00F61A2C"/>
    <w:rsid w:val="00F6288D"/>
    <w:rsid w:val="00F6303E"/>
    <w:rsid w:val="00F63DC3"/>
    <w:rsid w:val="00F6502F"/>
    <w:rsid w:val="00F67543"/>
    <w:rsid w:val="00F67DC4"/>
    <w:rsid w:val="00F71064"/>
    <w:rsid w:val="00F724C1"/>
    <w:rsid w:val="00F72B62"/>
    <w:rsid w:val="00F72E98"/>
    <w:rsid w:val="00F732DB"/>
    <w:rsid w:val="00F73CBD"/>
    <w:rsid w:val="00F74302"/>
    <w:rsid w:val="00F76366"/>
    <w:rsid w:val="00F76796"/>
    <w:rsid w:val="00F77D49"/>
    <w:rsid w:val="00F80159"/>
    <w:rsid w:val="00F811D7"/>
    <w:rsid w:val="00F81747"/>
    <w:rsid w:val="00F81B3C"/>
    <w:rsid w:val="00F83651"/>
    <w:rsid w:val="00F83D1C"/>
    <w:rsid w:val="00F846FE"/>
    <w:rsid w:val="00F84870"/>
    <w:rsid w:val="00F86EDB"/>
    <w:rsid w:val="00F870CA"/>
    <w:rsid w:val="00F87AE6"/>
    <w:rsid w:val="00F87C67"/>
    <w:rsid w:val="00F91B37"/>
    <w:rsid w:val="00F91D11"/>
    <w:rsid w:val="00F939ED"/>
    <w:rsid w:val="00F94F7D"/>
    <w:rsid w:val="00F95446"/>
    <w:rsid w:val="00F9646A"/>
    <w:rsid w:val="00F9696A"/>
    <w:rsid w:val="00FA1448"/>
    <w:rsid w:val="00FA1DA7"/>
    <w:rsid w:val="00FA2C2B"/>
    <w:rsid w:val="00FA3A9B"/>
    <w:rsid w:val="00FA7F53"/>
    <w:rsid w:val="00FB1C59"/>
    <w:rsid w:val="00FB2226"/>
    <w:rsid w:val="00FB24A9"/>
    <w:rsid w:val="00FB2F02"/>
    <w:rsid w:val="00FB395E"/>
    <w:rsid w:val="00FB49A9"/>
    <w:rsid w:val="00FB4ED0"/>
    <w:rsid w:val="00FC2BB5"/>
    <w:rsid w:val="00FC30AA"/>
    <w:rsid w:val="00FC39D0"/>
    <w:rsid w:val="00FC3AC7"/>
    <w:rsid w:val="00FC3ADA"/>
    <w:rsid w:val="00FC3C1C"/>
    <w:rsid w:val="00FC3D7F"/>
    <w:rsid w:val="00FD1624"/>
    <w:rsid w:val="00FD3FDC"/>
    <w:rsid w:val="00FD524E"/>
    <w:rsid w:val="00FD5EFC"/>
    <w:rsid w:val="00FD7174"/>
    <w:rsid w:val="00FD73AF"/>
    <w:rsid w:val="00FD776B"/>
    <w:rsid w:val="00FE0394"/>
    <w:rsid w:val="00FE1066"/>
    <w:rsid w:val="00FE1B48"/>
    <w:rsid w:val="00FE2CF2"/>
    <w:rsid w:val="00FE2E31"/>
    <w:rsid w:val="00FE32D8"/>
    <w:rsid w:val="00FE32E3"/>
    <w:rsid w:val="00FE42D5"/>
    <w:rsid w:val="00FE4713"/>
    <w:rsid w:val="00FE640F"/>
    <w:rsid w:val="00FE7D85"/>
    <w:rsid w:val="00FF5337"/>
    <w:rsid w:val="00FF5A9F"/>
    <w:rsid w:val="00FF6E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05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1F77"/>
    <w:pPr>
      <w:ind w:left="720"/>
      <w:contextualSpacing/>
    </w:pPr>
  </w:style>
  <w:style w:type="paragraph" w:styleId="BalloonText">
    <w:name w:val="Balloon Text"/>
    <w:basedOn w:val="Normal"/>
    <w:link w:val="BalloonTextChar"/>
    <w:uiPriority w:val="99"/>
    <w:semiHidden/>
    <w:unhideWhenUsed/>
    <w:rsid w:val="00096F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6F76"/>
    <w:rPr>
      <w:rFonts w:ascii="Segoe UI" w:hAnsi="Segoe UI" w:cs="Segoe UI"/>
      <w:sz w:val="18"/>
      <w:szCs w:val="18"/>
    </w:rPr>
  </w:style>
  <w:style w:type="character" w:styleId="CommentReference">
    <w:name w:val="annotation reference"/>
    <w:basedOn w:val="DefaultParagraphFont"/>
    <w:uiPriority w:val="99"/>
    <w:semiHidden/>
    <w:unhideWhenUsed/>
    <w:rsid w:val="00C32321"/>
    <w:rPr>
      <w:sz w:val="16"/>
      <w:szCs w:val="16"/>
    </w:rPr>
  </w:style>
  <w:style w:type="paragraph" w:styleId="CommentText">
    <w:name w:val="annotation text"/>
    <w:basedOn w:val="Normal"/>
    <w:link w:val="CommentTextChar"/>
    <w:uiPriority w:val="99"/>
    <w:unhideWhenUsed/>
    <w:rsid w:val="00C32321"/>
    <w:pPr>
      <w:spacing w:line="240" w:lineRule="auto"/>
    </w:pPr>
    <w:rPr>
      <w:sz w:val="20"/>
      <w:szCs w:val="20"/>
    </w:rPr>
  </w:style>
  <w:style w:type="character" w:customStyle="1" w:styleId="CommentTextChar">
    <w:name w:val="Comment Text Char"/>
    <w:basedOn w:val="DefaultParagraphFont"/>
    <w:link w:val="CommentText"/>
    <w:uiPriority w:val="99"/>
    <w:rsid w:val="00C32321"/>
    <w:rPr>
      <w:sz w:val="20"/>
      <w:szCs w:val="20"/>
    </w:rPr>
  </w:style>
  <w:style w:type="paragraph" w:styleId="CommentSubject">
    <w:name w:val="annotation subject"/>
    <w:basedOn w:val="CommentText"/>
    <w:next w:val="CommentText"/>
    <w:link w:val="CommentSubjectChar"/>
    <w:uiPriority w:val="99"/>
    <w:semiHidden/>
    <w:unhideWhenUsed/>
    <w:rsid w:val="00C32321"/>
    <w:rPr>
      <w:b/>
      <w:bCs/>
    </w:rPr>
  </w:style>
  <w:style w:type="character" w:customStyle="1" w:styleId="CommentSubjectChar">
    <w:name w:val="Comment Subject Char"/>
    <w:basedOn w:val="CommentTextChar"/>
    <w:link w:val="CommentSubject"/>
    <w:uiPriority w:val="99"/>
    <w:semiHidden/>
    <w:rsid w:val="00C32321"/>
    <w:rPr>
      <w:b/>
      <w:bCs/>
      <w:sz w:val="20"/>
      <w:szCs w:val="20"/>
    </w:rPr>
  </w:style>
  <w:style w:type="paragraph" w:styleId="Revision">
    <w:name w:val="Revision"/>
    <w:hidden/>
    <w:uiPriority w:val="99"/>
    <w:semiHidden/>
    <w:rsid w:val="002D5644"/>
    <w:pPr>
      <w:spacing w:after="0" w:line="240" w:lineRule="auto"/>
    </w:pPr>
  </w:style>
  <w:style w:type="character" w:styleId="Hyperlink">
    <w:name w:val="Hyperlink"/>
    <w:basedOn w:val="DefaultParagraphFont"/>
    <w:uiPriority w:val="99"/>
    <w:unhideWhenUsed/>
    <w:rsid w:val="004F1B05"/>
    <w:rPr>
      <w:color w:val="0000FF"/>
      <w:u w:val="single"/>
    </w:rPr>
  </w:style>
  <w:style w:type="character" w:styleId="LineNumber">
    <w:name w:val="line number"/>
    <w:basedOn w:val="DefaultParagraphFont"/>
    <w:uiPriority w:val="99"/>
    <w:semiHidden/>
    <w:unhideWhenUsed/>
    <w:rsid w:val="004B7B3C"/>
  </w:style>
  <w:style w:type="paragraph" w:styleId="Header">
    <w:name w:val="header"/>
    <w:basedOn w:val="Normal"/>
    <w:link w:val="HeaderChar"/>
    <w:uiPriority w:val="99"/>
    <w:unhideWhenUsed/>
    <w:rsid w:val="004B7B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7B3C"/>
  </w:style>
  <w:style w:type="paragraph" w:styleId="Footer">
    <w:name w:val="footer"/>
    <w:basedOn w:val="Normal"/>
    <w:link w:val="FooterChar"/>
    <w:uiPriority w:val="99"/>
    <w:unhideWhenUsed/>
    <w:rsid w:val="004B7B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7B3C"/>
  </w:style>
  <w:style w:type="character" w:styleId="FollowedHyperlink">
    <w:name w:val="FollowedHyperlink"/>
    <w:basedOn w:val="DefaultParagraphFont"/>
    <w:uiPriority w:val="99"/>
    <w:semiHidden/>
    <w:unhideWhenUsed/>
    <w:rsid w:val="00160417"/>
    <w:rPr>
      <w:color w:val="954F72" w:themeColor="followedHyperlink"/>
      <w:u w:val="single"/>
    </w:rPr>
  </w:style>
  <w:style w:type="paragraph" w:styleId="NormalWeb">
    <w:name w:val="Normal (Web)"/>
    <w:basedOn w:val="Normal"/>
    <w:link w:val="NormalWebChar"/>
    <w:uiPriority w:val="99"/>
    <w:unhideWhenUsed/>
    <w:rsid w:val="00F63DC3"/>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NormalWebChar">
    <w:name w:val="Normal (Web) Char"/>
    <w:basedOn w:val="DefaultParagraphFont"/>
    <w:link w:val="NormalWeb"/>
    <w:uiPriority w:val="99"/>
    <w:rsid w:val="00F63DC3"/>
    <w:rPr>
      <w:rFonts w:ascii="Times New Roman" w:eastAsia="Times New Roman" w:hAnsi="Times New Roman" w:cs="Times New Roman"/>
      <w:sz w:val="24"/>
      <w:szCs w:val="24"/>
      <w:lang w:eastAsia="en-US"/>
    </w:rPr>
  </w:style>
  <w:style w:type="character" w:customStyle="1" w:styleId="UnresolvedMention1">
    <w:name w:val="Unresolved Mention1"/>
    <w:basedOn w:val="DefaultParagraphFont"/>
    <w:uiPriority w:val="99"/>
    <w:rsid w:val="00F91B37"/>
    <w:rPr>
      <w:color w:val="605E5C"/>
      <w:shd w:val="clear" w:color="auto" w:fill="E1DFDD"/>
    </w:rPr>
  </w:style>
  <w:style w:type="character" w:styleId="PlaceholderText">
    <w:name w:val="Placeholder Text"/>
    <w:basedOn w:val="DefaultParagraphFont"/>
    <w:uiPriority w:val="99"/>
    <w:semiHidden/>
    <w:rsid w:val="00D85AB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1F77"/>
    <w:pPr>
      <w:ind w:left="720"/>
      <w:contextualSpacing/>
    </w:pPr>
  </w:style>
  <w:style w:type="paragraph" w:styleId="BalloonText">
    <w:name w:val="Balloon Text"/>
    <w:basedOn w:val="Normal"/>
    <w:link w:val="BalloonTextChar"/>
    <w:uiPriority w:val="99"/>
    <w:semiHidden/>
    <w:unhideWhenUsed/>
    <w:rsid w:val="00096F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6F76"/>
    <w:rPr>
      <w:rFonts w:ascii="Segoe UI" w:hAnsi="Segoe UI" w:cs="Segoe UI"/>
      <w:sz w:val="18"/>
      <w:szCs w:val="18"/>
    </w:rPr>
  </w:style>
  <w:style w:type="character" w:styleId="CommentReference">
    <w:name w:val="annotation reference"/>
    <w:basedOn w:val="DefaultParagraphFont"/>
    <w:uiPriority w:val="99"/>
    <w:semiHidden/>
    <w:unhideWhenUsed/>
    <w:rsid w:val="00C32321"/>
    <w:rPr>
      <w:sz w:val="16"/>
      <w:szCs w:val="16"/>
    </w:rPr>
  </w:style>
  <w:style w:type="paragraph" w:styleId="CommentText">
    <w:name w:val="annotation text"/>
    <w:basedOn w:val="Normal"/>
    <w:link w:val="CommentTextChar"/>
    <w:uiPriority w:val="99"/>
    <w:unhideWhenUsed/>
    <w:rsid w:val="00C32321"/>
    <w:pPr>
      <w:spacing w:line="240" w:lineRule="auto"/>
    </w:pPr>
    <w:rPr>
      <w:sz w:val="20"/>
      <w:szCs w:val="20"/>
    </w:rPr>
  </w:style>
  <w:style w:type="character" w:customStyle="1" w:styleId="CommentTextChar">
    <w:name w:val="Comment Text Char"/>
    <w:basedOn w:val="DefaultParagraphFont"/>
    <w:link w:val="CommentText"/>
    <w:uiPriority w:val="99"/>
    <w:rsid w:val="00C32321"/>
    <w:rPr>
      <w:sz w:val="20"/>
      <w:szCs w:val="20"/>
    </w:rPr>
  </w:style>
  <w:style w:type="paragraph" w:styleId="CommentSubject">
    <w:name w:val="annotation subject"/>
    <w:basedOn w:val="CommentText"/>
    <w:next w:val="CommentText"/>
    <w:link w:val="CommentSubjectChar"/>
    <w:uiPriority w:val="99"/>
    <w:semiHidden/>
    <w:unhideWhenUsed/>
    <w:rsid w:val="00C32321"/>
    <w:rPr>
      <w:b/>
      <w:bCs/>
    </w:rPr>
  </w:style>
  <w:style w:type="character" w:customStyle="1" w:styleId="CommentSubjectChar">
    <w:name w:val="Comment Subject Char"/>
    <w:basedOn w:val="CommentTextChar"/>
    <w:link w:val="CommentSubject"/>
    <w:uiPriority w:val="99"/>
    <w:semiHidden/>
    <w:rsid w:val="00C32321"/>
    <w:rPr>
      <w:b/>
      <w:bCs/>
      <w:sz w:val="20"/>
      <w:szCs w:val="20"/>
    </w:rPr>
  </w:style>
  <w:style w:type="paragraph" w:styleId="Revision">
    <w:name w:val="Revision"/>
    <w:hidden/>
    <w:uiPriority w:val="99"/>
    <w:semiHidden/>
    <w:rsid w:val="002D5644"/>
    <w:pPr>
      <w:spacing w:after="0" w:line="240" w:lineRule="auto"/>
    </w:pPr>
  </w:style>
  <w:style w:type="character" w:styleId="Hyperlink">
    <w:name w:val="Hyperlink"/>
    <w:basedOn w:val="DefaultParagraphFont"/>
    <w:uiPriority w:val="99"/>
    <w:unhideWhenUsed/>
    <w:rsid w:val="004F1B05"/>
    <w:rPr>
      <w:color w:val="0000FF"/>
      <w:u w:val="single"/>
    </w:rPr>
  </w:style>
  <w:style w:type="character" w:styleId="LineNumber">
    <w:name w:val="line number"/>
    <w:basedOn w:val="DefaultParagraphFont"/>
    <w:uiPriority w:val="99"/>
    <w:semiHidden/>
    <w:unhideWhenUsed/>
    <w:rsid w:val="004B7B3C"/>
  </w:style>
  <w:style w:type="paragraph" w:styleId="Header">
    <w:name w:val="header"/>
    <w:basedOn w:val="Normal"/>
    <w:link w:val="HeaderChar"/>
    <w:uiPriority w:val="99"/>
    <w:unhideWhenUsed/>
    <w:rsid w:val="004B7B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7B3C"/>
  </w:style>
  <w:style w:type="paragraph" w:styleId="Footer">
    <w:name w:val="footer"/>
    <w:basedOn w:val="Normal"/>
    <w:link w:val="FooterChar"/>
    <w:uiPriority w:val="99"/>
    <w:unhideWhenUsed/>
    <w:rsid w:val="004B7B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7B3C"/>
  </w:style>
  <w:style w:type="character" w:styleId="FollowedHyperlink">
    <w:name w:val="FollowedHyperlink"/>
    <w:basedOn w:val="DefaultParagraphFont"/>
    <w:uiPriority w:val="99"/>
    <w:semiHidden/>
    <w:unhideWhenUsed/>
    <w:rsid w:val="00160417"/>
    <w:rPr>
      <w:color w:val="954F72" w:themeColor="followedHyperlink"/>
      <w:u w:val="single"/>
    </w:rPr>
  </w:style>
  <w:style w:type="paragraph" w:styleId="NormalWeb">
    <w:name w:val="Normal (Web)"/>
    <w:basedOn w:val="Normal"/>
    <w:link w:val="NormalWebChar"/>
    <w:uiPriority w:val="99"/>
    <w:unhideWhenUsed/>
    <w:rsid w:val="00F63DC3"/>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NormalWebChar">
    <w:name w:val="Normal (Web) Char"/>
    <w:basedOn w:val="DefaultParagraphFont"/>
    <w:link w:val="NormalWeb"/>
    <w:uiPriority w:val="99"/>
    <w:rsid w:val="00F63DC3"/>
    <w:rPr>
      <w:rFonts w:ascii="Times New Roman" w:eastAsia="Times New Roman" w:hAnsi="Times New Roman" w:cs="Times New Roman"/>
      <w:sz w:val="24"/>
      <w:szCs w:val="24"/>
      <w:lang w:eastAsia="en-US"/>
    </w:rPr>
  </w:style>
  <w:style w:type="character" w:customStyle="1" w:styleId="UnresolvedMention1">
    <w:name w:val="Unresolved Mention1"/>
    <w:basedOn w:val="DefaultParagraphFont"/>
    <w:uiPriority w:val="99"/>
    <w:rsid w:val="00F91B37"/>
    <w:rPr>
      <w:color w:val="605E5C"/>
      <w:shd w:val="clear" w:color="auto" w:fill="E1DFDD"/>
    </w:rPr>
  </w:style>
  <w:style w:type="character" w:styleId="PlaceholderText">
    <w:name w:val="Placeholder Text"/>
    <w:basedOn w:val="DefaultParagraphFont"/>
    <w:uiPriority w:val="99"/>
    <w:semiHidden/>
    <w:rsid w:val="00D85AB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234981">
      <w:bodyDiv w:val="1"/>
      <w:marLeft w:val="0"/>
      <w:marRight w:val="0"/>
      <w:marTop w:val="0"/>
      <w:marBottom w:val="0"/>
      <w:divBdr>
        <w:top w:val="none" w:sz="0" w:space="0" w:color="auto"/>
        <w:left w:val="none" w:sz="0" w:space="0" w:color="auto"/>
        <w:bottom w:val="none" w:sz="0" w:space="0" w:color="auto"/>
        <w:right w:val="none" w:sz="0" w:space="0" w:color="auto"/>
      </w:divBdr>
    </w:div>
    <w:div w:id="534806232">
      <w:bodyDiv w:val="1"/>
      <w:marLeft w:val="0"/>
      <w:marRight w:val="0"/>
      <w:marTop w:val="0"/>
      <w:marBottom w:val="0"/>
      <w:divBdr>
        <w:top w:val="none" w:sz="0" w:space="0" w:color="auto"/>
        <w:left w:val="none" w:sz="0" w:space="0" w:color="auto"/>
        <w:bottom w:val="none" w:sz="0" w:space="0" w:color="auto"/>
        <w:right w:val="none" w:sz="0" w:space="0" w:color="auto"/>
      </w:divBdr>
    </w:div>
    <w:div w:id="705451035">
      <w:bodyDiv w:val="1"/>
      <w:marLeft w:val="0"/>
      <w:marRight w:val="0"/>
      <w:marTop w:val="0"/>
      <w:marBottom w:val="0"/>
      <w:divBdr>
        <w:top w:val="none" w:sz="0" w:space="0" w:color="auto"/>
        <w:left w:val="none" w:sz="0" w:space="0" w:color="auto"/>
        <w:bottom w:val="none" w:sz="0" w:space="0" w:color="auto"/>
        <w:right w:val="none" w:sz="0" w:space="0" w:color="auto"/>
      </w:divBdr>
    </w:div>
    <w:div w:id="766463051">
      <w:bodyDiv w:val="1"/>
      <w:marLeft w:val="0"/>
      <w:marRight w:val="0"/>
      <w:marTop w:val="0"/>
      <w:marBottom w:val="0"/>
      <w:divBdr>
        <w:top w:val="none" w:sz="0" w:space="0" w:color="auto"/>
        <w:left w:val="none" w:sz="0" w:space="0" w:color="auto"/>
        <w:bottom w:val="none" w:sz="0" w:space="0" w:color="auto"/>
        <w:right w:val="none" w:sz="0" w:space="0" w:color="auto"/>
      </w:divBdr>
    </w:div>
    <w:div w:id="1077822153">
      <w:bodyDiv w:val="1"/>
      <w:marLeft w:val="0"/>
      <w:marRight w:val="0"/>
      <w:marTop w:val="0"/>
      <w:marBottom w:val="0"/>
      <w:divBdr>
        <w:top w:val="none" w:sz="0" w:space="0" w:color="auto"/>
        <w:left w:val="none" w:sz="0" w:space="0" w:color="auto"/>
        <w:bottom w:val="none" w:sz="0" w:space="0" w:color="auto"/>
        <w:right w:val="none" w:sz="0" w:space="0" w:color="auto"/>
      </w:divBdr>
    </w:div>
    <w:div w:id="1303655962">
      <w:bodyDiv w:val="1"/>
      <w:marLeft w:val="0"/>
      <w:marRight w:val="0"/>
      <w:marTop w:val="0"/>
      <w:marBottom w:val="0"/>
      <w:divBdr>
        <w:top w:val="none" w:sz="0" w:space="0" w:color="auto"/>
        <w:left w:val="none" w:sz="0" w:space="0" w:color="auto"/>
        <w:bottom w:val="none" w:sz="0" w:space="0" w:color="auto"/>
        <w:right w:val="none" w:sz="0" w:space="0" w:color="auto"/>
      </w:divBdr>
    </w:div>
    <w:div w:id="1339037776">
      <w:bodyDiv w:val="1"/>
      <w:marLeft w:val="0"/>
      <w:marRight w:val="0"/>
      <w:marTop w:val="0"/>
      <w:marBottom w:val="0"/>
      <w:divBdr>
        <w:top w:val="none" w:sz="0" w:space="0" w:color="auto"/>
        <w:left w:val="none" w:sz="0" w:space="0" w:color="auto"/>
        <w:bottom w:val="none" w:sz="0" w:space="0" w:color="auto"/>
        <w:right w:val="none" w:sz="0" w:space="0" w:color="auto"/>
      </w:divBdr>
    </w:div>
    <w:div w:id="1605267394">
      <w:bodyDiv w:val="1"/>
      <w:marLeft w:val="0"/>
      <w:marRight w:val="0"/>
      <w:marTop w:val="0"/>
      <w:marBottom w:val="0"/>
      <w:divBdr>
        <w:top w:val="none" w:sz="0" w:space="0" w:color="auto"/>
        <w:left w:val="none" w:sz="0" w:space="0" w:color="auto"/>
        <w:bottom w:val="none" w:sz="0" w:space="0" w:color="auto"/>
        <w:right w:val="none" w:sz="0" w:space="0" w:color="auto"/>
      </w:divBdr>
    </w:div>
    <w:div w:id="1884364828">
      <w:bodyDiv w:val="1"/>
      <w:marLeft w:val="0"/>
      <w:marRight w:val="0"/>
      <w:marTop w:val="0"/>
      <w:marBottom w:val="0"/>
      <w:divBdr>
        <w:top w:val="none" w:sz="0" w:space="0" w:color="auto"/>
        <w:left w:val="none" w:sz="0" w:space="0" w:color="auto"/>
        <w:bottom w:val="none" w:sz="0" w:space="0" w:color="auto"/>
        <w:right w:val="none" w:sz="0" w:space="0" w:color="auto"/>
      </w:divBdr>
    </w:div>
    <w:div w:id="1958562009">
      <w:bodyDiv w:val="1"/>
      <w:marLeft w:val="0"/>
      <w:marRight w:val="0"/>
      <w:marTop w:val="0"/>
      <w:marBottom w:val="0"/>
      <w:divBdr>
        <w:top w:val="none" w:sz="0" w:space="0" w:color="auto"/>
        <w:left w:val="none" w:sz="0" w:space="0" w:color="auto"/>
        <w:bottom w:val="none" w:sz="0" w:space="0" w:color="auto"/>
        <w:right w:val="none" w:sz="0" w:space="0" w:color="auto"/>
      </w:divBdr>
    </w:div>
    <w:div w:id="2115392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7AE4C5-D61B-4DBF-8018-32D02619E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1170</Words>
  <Characters>6675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 D. Anderson Cancer Center</Company>
  <LinksUpToDate>false</LinksUpToDate>
  <CharactersWithSpaces>7830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Nishida,Yuki</dc:creator>
  <cp:lastModifiedBy>Numsen Hail</cp:lastModifiedBy>
  <cp:revision>4</cp:revision>
  <cp:lastPrinted>2020-01-18T18:34:00Z</cp:lastPrinted>
  <dcterms:created xsi:type="dcterms:W3CDTF">2021-03-30T14:02:00Z</dcterms:created>
  <dcterms:modified xsi:type="dcterms:W3CDTF">2021-03-30T14:22:00Z</dcterms:modified>
</cp:coreProperties>
</file>