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76A39" w14:textId="5391E9B6" w:rsidR="005A4A3D" w:rsidRDefault="000C0D6C" w:rsidP="000C0D6C">
      <w:pPr>
        <w:spacing w:after="0" w:line="36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Supplementary Figure Legends</w:t>
      </w:r>
    </w:p>
    <w:p w14:paraId="3CDFEAA9" w14:textId="77777777" w:rsidR="000C0D6C" w:rsidRDefault="000C0D6C" w:rsidP="000C0D6C">
      <w:pPr>
        <w:spacing w:after="0" w:line="360" w:lineRule="auto"/>
        <w:jc w:val="both"/>
        <w:rPr>
          <w:rFonts w:cs="Times New Roman"/>
          <w:b/>
          <w:bCs/>
          <w:sz w:val="24"/>
          <w:szCs w:val="24"/>
        </w:rPr>
      </w:pPr>
    </w:p>
    <w:p w14:paraId="0FA31155" w14:textId="1C588AAB" w:rsidR="005A4A3D" w:rsidRDefault="005A4A3D" w:rsidP="000C0D6C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S1: </w:t>
      </w:r>
      <w:r w:rsidRPr="00F3512D">
        <w:rPr>
          <w:rFonts w:cs="Times New Roman"/>
          <w:sz w:val="24"/>
          <w:szCs w:val="24"/>
        </w:rPr>
        <w:t>Workflow of analysis applied throughout this study.</w:t>
      </w:r>
      <w:r>
        <w:rPr>
          <w:rFonts w:cs="Times New Roman"/>
          <w:sz w:val="24"/>
          <w:szCs w:val="24"/>
        </w:rPr>
        <w:t xml:space="preserve"> </w:t>
      </w:r>
    </w:p>
    <w:p w14:paraId="7DDCB0D5" w14:textId="77777777" w:rsidR="005A4A3D" w:rsidRDefault="005A4A3D" w:rsidP="000C0D6C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1678DC1C" w14:textId="77777777" w:rsidR="005A4A3D" w:rsidRDefault="005A4A3D" w:rsidP="000C0D6C">
      <w:pPr>
        <w:spacing w:after="0" w:line="360" w:lineRule="auto"/>
        <w:jc w:val="both"/>
        <w:rPr>
          <w:sz w:val="24"/>
          <w:szCs w:val="24"/>
        </w:rPr>
      </w:pPr>
      <w:r w:rsidRPr="00F3512D">
        <w:rPr>
          <w:rFonts w:cs="Times New Roman"/>
          <w:b/>
          <w:bCs/>
          <w:sz w:val="24"/>
          <w:szCs w:val="24"/>
        </w:rPr>
        <w:t xml:space="preserve">S2: </w:t>
      </w:r>
      <w:r w:rsidRPr="00F3512D">
        <w:rPr>
          <w:sz w:val="24"/>
          <w:szCs w:val="24"/>
        </w:rPr>
        <w:t xml:space="preserve">Mutational load of WES samples in primary and matched transplanted </w:t>
      </w:r>
      <w:proofErr w:type="spellStart"/>
      <w:r>
        <w:rPr>
          <w:sz w:val="24"/>
          <w:szCs w:val="24"/>
        </w:rPr>
        <w:t>tumors</w:t>
      </w:r>
      <w:proofErr w:type="spellEnd"/>
      <w:r w:rsidRPr="00F3512D">
        <w:rPr>
          <w:sz w:val="24"/>
          <w:szCs w:val="24"/>
        </w:rPr>
        <w:t xml:space="preserve">. Samples </w:t>
      </w:r>
      <w:proofErr w:type="spellStart"/>
      <w:r w:rsidRPr="00F3512D">
        <w:rPr>
          <w:sz w:val="24"/>
          <w:szCs w:val="24"/>
        </w:rPr>
        <w:t>analyzed</w:t>
      </w:r>
      <w:proofErr w:type="spellEnd"/>
      <w:r w:rsidRPr="00F3512D">
        <w:rPr>
          <w:sz w:val="24"/>
          <w:szCs w:val="24"/>
        </w:rPr>
        <w:t xml:space="preserve"> in this study are depicted in red</w:t>
      </w:r>
      <w:r>
        <w:rPr>
          <w:sz w:val="24"/>
          <w:szCs w:val="24"/>
        </w:rPr>
        <w:t xml:space="preserve"> (n=8)</w:t>
      </w:r>
      <w:r w:rsidRPr="00F3512D">
        <w:rPr>
          <w:sz w:val="24"/>
          <w:szCs w:val="24"/>
        </w:rPr>
        <w:t>, and samples re-</w:t>
      </w:r>
      <w:proofErr w:type="spellStart"/>
      <w:r w:rsidRPr="00F3512D">
        <w:rPr>
          <w:sz w:val="24"/>
          <w:szCs w:val="24"/>
        </w:rPr>
        <w:t>analyzed</w:t>
      </w:r>
      <w:proofErr w:type="spellEnd"/>
      <w:r w:rsidRPr="00F3512D">
        <w:rPr>
          <w:sz w:val="24"/>
          <w:szCs w:val="24"/>
        </w:rPr>
        <w:t xml:space="preserve"> from SRP150049 cohort</w:t>
      </w:r>
      <w:r>
        <w:rPr>
          <w:sz w:val="24"/>
          <w:szCs w:val="24"/>
        </w:rPr>
        <w:t xml:space="preserve"> (Zaborsky </w:t>
      </w:r>
      <w:r w:rsidRPr="009C128F">
        <w:rPr>
          <w:i/>
          <w:iCs/>
          <w:sz w:val="24"/>
          <w:szCs w:val="24"/>
        </w:rPr>
        <w:t>et al</w:t>
      </w:r>
      <w:r>
        <w:rPr>
          <w:sz w:val="24"/>
          <w:szCs w:val="24"/>
        </w:rPr>
        <w:t xml:space="preserve">) are in black (n=6). Each shape represents one sample. </w:t>
      </w:r>
      <w:proofErr w:type="gramStart"/>
      <w:r>
        <w:rPr>
          <w:sz w:val="24"/>
          <w:szCs w:val="24"/>
        </w:rPr>
        <w:t xml:space="preserve">*p&lt;0.05, </w:t>
      </w:r>
      <w:r w:rsidRPr="00B32CEF">
        <w:rPr>
          <w:sz w:val="24"/>
          <w:szCs w:val="24"/>
        </w:rPr>
        <w:t>Wilcoxon matched-pairs signed rank test</w:t>
      </w:r>
      <w:r>
        <w:rPr>
          <w:sz w:val="24"/>
          <w:szCs w:val="24"/>
        </w:rPr>
        <w:t>.</w:t>
      </w:r>
      <w:proofErr w:type="gramEnd"/>
    </w:p>
    <w:p w14:paraId="35A0D40C" w14:textId="77777777" w:rsidR="005A4A3D" w:rsidRDefault="005A4A3D" w:rsidP="000C0D6C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75F39AD6" w14:textId="77777777" w:rsidR="005A4A3D" w:rsidRPr="00F3512D" w:rsidRDefault="005A4A3D" w:rsidP="000C0D6C">
      <w:pPr>
        <w:spacing w:after="0" w:line="360" w:lineRule="auto"/>
        <w:jc w:val="both"/>
        <w:rPr>
          <w:sz w:val="24"/>
          <w:szCs w:val="24"/>
        </w:rPr>
      </w:pPr>
      <w:r w:rsidRPr="00F3512D">
        <w:rPr>
          <w:b/>
          <w:bCs/>
          <w:sz w:val="24"/>
          <w:szCs w:val="24"/>
        </w:rPr>
        <w:t xml:space="preserve">S3: </w:t>
      </w:r>
      <w:r w:rsidRPr="00F3512D">
        <w:rPr>
          <w:sz w:val="24"/>
          <w:szCs w:val="24"/>
        </w:rPr>
        <w:t xml:space="preserve">CNV plots of all samples </w:t>
      </w:r>
      <w:proofErr w:type="spellStart"/>
      <w:r w:rsidRPr="00F3512D">
        <w:rPr>
          <w:sz w:val="24"/>
          <w:szCs w:val="24"/>
        </w:rPr>
        <w:t>analyzed</w:t>
      </w:r>
      <w:proofErr w:type="spellEnd"/>
      <w:r w:rsidRPr="00F3512D">
        <w:rPr>
          <w:sz w:val="24"/>
          <w:szCs w:val="24"/>
        </w:rPr>
        <w:t xml:space="preserve"> by WES.</w:t>
      </w:r>
      <w:r>
        <w:rPr>
          <w:sz w:val="24"/>
          <w:szCs w:val="24"/>
        </w:rPr>
        <w:t xml:space="preserve"> </w:t>
      </w:r>
      <w:r w:rsidRPr="00C100E2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High coverage samples (n=8) </w:t>
      </w:r>
      <w:r w:rsidRPr="00C100E2">
        <w:rPr>
          <w:b/>
          <w:bCs/>
          <w:sz w:val="24"/>
          <w:szCs w:val="24"/>
        </w:rPr>
        <w:t>b)</w:t>
      </w:r>
      <w:r>
        <w:rPr>
          <w:sz w:val="24"/>
          <w:szCs w:val="24"/>
        </w:rPr>
        <w:t xml:space="preserve"> Low coverage samples (n=4) </w:t>
      </w:r>
      <w:r w:rsidRPr="00C100E2">
        <w:rPr>
          <w:b/>
          <w:bCs/>
          <w:sz w:val="24"/>
          <w:szCs w:val="24"/>
        </w:rPr>
        <w:t>c)</w:t>
      </w:r>
      <w:r w:rsidRPr="004E0C56">
        <w:t xml:space="preserve"> </w:t>
      </w:r>
      <w:r w:rsidRPr="004E0C56">
        <w:rPr>
          <w:sz w:val="24"/>
          <w:szCs w:val="24"/>
        </w:rPr>
        <w:t>SRP150049 primary samples</w:t>
      </w:r>
      <w:r>
        <w:rPr>
          <w:sz w:val="24"/>
          <w:szCs w:val="24"/>
        </w:rPr>
        <w:t xml:space="preserve"> (n=4) </w:t>
      </w:r>
      <w:r w:rsidRPr="0030065B">
        <w:rPr>
          <w:b/>
          <w:bCs/>
          <w:sz w:val="24"/>
          <w:szCs w:val="24"/>
        </w:rPr>
        <w:t>d)</w:t>
      </w:r>
      <w:r w:rsidRPr="004E0C56">
        <w:t xml:space="preserve"> </w:t>
      </w:r>
      <w:r w:rsidRPr="004E0C56">
        <w:rPr>
          <w:sz w:val="24"/>
          <w:szCs w:val="24"/>
        </w:rPr>
        <w:t>SRP150049 primary and</w:t>
      </w:r>
      <w:r>
        <w:rPr>
          <w:sz w:val="24"/>
          <w:szCs w:val="24"/>
        </w:rPr>
        <w:t xml:space="preserve"> matched</w:t>
      </w:r>
      <w:r w:rsidRPr="004E0C56">
        <w:rPr>
          <w:sz w:val="24"/>
          <w:szCs w:val="24"/>
        </w:rPr>
        <w:t xml:space="preserve"> transferred samples</w:t>
      </w:r>
      <w:r>
        <w:rPr>
          <w:sz w:val="24"/>
          <w:szCs w:val="24"/>
        </w:rPr>
        <w:t xml:space="preserve"> (n=7).</w:t>
      </w:r>
    </w:p>
    <w:p w14:paraId="25890C6E" w14:textId="77777777" w:rsidR="00E32579" w:rsidRDefault="000C0D6C"/>
    <w:sectPr w:rsidR="00E325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3D"/>
    <w:rsid w:val="000C0D6C"/>
    <w:rsid w:val="000F0635"/>
    <w:rsid w:val="005A4A3D"/>
    <w:rsid w:val="00A9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9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4A3D"/>
    <w:pPr>
      <w:spacing w:after="200" w:line="276" w:lineRule="auto"/>
    </w:pPr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4A3D"/>
    <w:pPr>
      <w:spacing w:after="200" w:line="276" w:lineRule="auto"/>
    </w:pPr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515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Selcen Öztürk</dc:creator>
  <cp:keywords/>
  <dc:description/>
  <cp:lastModifiedBy>seiffertm</cp:lastModifiedBy>
  <cp:revision>2</cp:revision>
  <dcterms:created xsi:type="dcterms:W3CDTF">2021-05-13T17:42:00Z</dcterms:created>
  <dcterms:modified xsi:type="dcterms:W3CDTF">2021-06-28T13:49:00Z</dcterms:modified>
</cp:coreProperties>
</file>