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6DE" w:rsidRDefault="00234666">
      <w:pPr>
        <w:rPr>
          <w:b/>
        </w:rPr>
      </w:pPr>
      <w:proofErr w:type="spellStart"/>
      <w:r w:rsidRPr="004A26DE">
        <w:rPr>
          <w:b/>
        </w:rPr>
        <w:t>Supplementary</w:t>
      </w:r>
      <w:proofErr w:type="spellEnd"/>
      <w:r w:rsidRPr="004A26DE">
        <w:rPr>
          <w:b/>
        </w:rPr>
        <w:t xml:space="preserve"> Table 1. </w:t>
      </w:r>
    </w:p>
    <w:p w:rsidR="004A26DE" w:rsidRPr="004A26DE" w:rsidRDefault="004A26DE">
      <w:pPr>
        <w:rPr>
          <w:b/>
        </w:rPr>
      </w:pP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4A26DE" w:rsidRPr="004A26DE" w:rsidTr="004A26DE">
        <w:trPr>
          <w:trHeight w:val="438"/>
        </w:trPr>
        <w:tc>
          <w:tcPr>
            <w:tcW w:w="9212" w:type="dxa"/>
          </w:tcPr>
          <w:p w:rsidR="004A26DE" w:rsidRPr="004A26DE" w:rsidRDefault="004A26DE">
            <w:pPr>
              <w:rPr>
                <w:b/>
                <w:lang w:val="en-US"/>
              </w:rPr>
            </w:pPr>
            <w:r w:rsidRPr="004A26DE">
              <w:rPr>
                <w:b/>
                <w:lang w:val="en-US"/>
              </w:rPr>
              <w:t>Selection of inclusion criteria in MAJESTEC-1</w:t>
            </w:r>
          </w:p>
        </w:tc>
      </w:tr>
      <w:tr w:rsidR="004A26DE" w:rsidRPr="004A26DE" w:rsidTr="004A26DE">
        <w:trPr>
          <w:trHeight w:val="714"/>
        </w:trPr>
        <w:tc>
          <w:tcPr>
            <w:tcW w:w="9212" w:type="dxa"/>
          </w:tcPr>
          <w:p w:rsidR="004A26DE" w:rsidRPr="004A26DE" w:rsidRDefault="004A26DE">
            <w:pPr>
              <w:rPr>
                <w:lang w:val="en-US"/>
              </w:rPr>
            </w:pPr>
            <w:r w:rsidRPr="00B7696B">
              <w:rPr>
                <w:sz w:val="18"/>
                <w:szCs w:val="18"/>
                <w:lang w:val="en-US"/>
              </w:rPr>
              <w:t>Measurable di</w:t>
            </w:r>
            <w:r>
              <w:rPr>
                <w:sz w:val="18"/>
                <w:szCs w:val="18"/>
                <w:lang w:val="en-US"/>
              </w:rPr>
              <w:t>sease (M-protein level &gt;1.0 g/dl</w:t>
            </w:r>
            <w:r w:rsidRPr="00B7696B">
              <w:rPr>
                <w:sz w:val="18"/>
                <w:szCs w:val="18"/>
                <w:lang w:val="en-US"/>
              </w:rPr>
              <w:t>/urine M-protein le</w:t>
            </w:r>
            <w:r>
              <w:rPr>
                <w:sz w:val="18"/>
                <w:szCs w:val="18"/>
                <w:lang w:val="en-US"/>
              </w:rPr>
              <w:t>vel &gt;200 mg/24h or FLC &gt;10 mg/dl and abnormal FLC ratio</w:t>
            </w:r>
            <w:r w:rsidRPr="00B7696B">
              <w:rPr>
                <w:sz w:val="18"/>
                <w:szCs w:val="18"/>
                <w:lang w:val="en-US"/>
              </w:rPr>
              <w:t>)</w:t>
            </w:r>
          </w:p>
        </w:tc>
      </w:tr>
      <w:tr w:rsidR="004A26DE" w:rsidRPr="004A26DE" w:rsidTr="004A26DE">
        <w:trPr>
          <w:trHeight w:val="461"/>
        </w:trPr>
        <w:tc>
          <w:tcPr>
            <w:tcW w:w="9212" w:type="dxa"/>
          </w:tcPr>
          <w:p w:rsidR="004A26DE" w:rsidRPr="004A26DE" w:rsidRDefault="004A26DE">
            <w:pPr>
              <w:rPr>
                <w:lang w:val="en-US"/>
              </w:rPr>
            </w:pPr>
            <w:r w:rsidRPr="00B7696B">
              <w:rPr>
                <w:rFonts w:ascii="Arial Unicode MS" w:eastAsia="Arial Unicode MS" w:hAnsi="Arial Unicode MS" w:cs="Arial Unicode MS"/>
                <w:sz w:val="18"/>
                <w:szCs w:val="18"/>
                <w:lang w:val="en-US"/>
              </w:rPr>
              <w:t>Platelets ≥75 x 10</w:t>
            </w:r>
            <w:r w:rsidRPr="00B7696B">
              <w:rPr>
                <w:sz w:val="18"/>
                <w:szCs w:val="18"/>
                <w:vertAlign w:val="superscript"/>
                <w:lang w:val="en-US"/>
              </w:rPr>
              <w:t>9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  <w:lang w:val="en-US"/>
              </w:rPr>
              <w:t>/l</w:t>
            </w:r>
            <w:r w:rsidRPr="00B7696B">
              <w:rPr>
                <w:rFonts w:ascii="Arial Unicode MS" w:eastAsia="Arial Unicode MS" w:hAnsi="Arial Unicode MS" w:cs="Arial Unicode MS"/>
                <w:sz w:val="18"/>
                <w:szCs w:val="18"/>
                <w:lang w:val="en-US"/>
              </w:rPr>
              <w:t xml:space="preserve"> for pat. in whom &lt;50% of bone marrow nucleated cells are plasma cells; otherwise platelet count ≥50 x 10</w:t>
            </w:r>
            <w:r w:rsidRPr="00B7696B">
              <w:rPr>
                <w:sz w:val="18"/>
                <w:szCs w:val="18"/>
                <w:vertAlign w:val="superscript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/l</w:t>
            </w:r>
          </w:p>
        </w:tc>
      </w:tr>
      <w:tr w:rsidR="004A26DE" w:rsidRPr="004A26DE" w:rsidTr="004A26DE">
        <w:trPr>
          <w:trHeight w:val="438"/>
        </w:trPr>
        <w:tc>
          <w:tcPr>
            <w:tcW w:w="9212" w:type="dxa"/>
          </w:tcPr>
          <w:p w:rsidR="004A26DE" w:rsidRPr="004A26DE" w:rsidRDefault="004A26DE">
            <w:pPr>
              <w:rPr>
                <w:lang w:val="en-US"/>
              </w:rPr>
            </w:pPr>
            <w:r w:rsidRPr="00B7696B">
              <w:rPr>
                <w:rFonts w:ascii="Arial Unicode MS" w:eastAsia="Arial Unicode MS" w:hAnsi="Arial Unicode MS" w:cs="Arial Unicode MS"/>
                <w:sz w:val="18"/>
                <w:szCs w:val="18"/>
                <w:lang w:val="en-US"/>
              </w:rPr>
              <w:t>Absolute neutrophil count (ANC) ≥1.0 x 10</w:t>
            </w:r>
            <w:r w:rsidRPr="00B7696B">
              <w:rPr>
                <w:sz w:val="18"/>
                <w:szCs w:val="18"/>
                <w:vertAlign w:val="superscript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/l</w:t>
            </w:r>
          </w:p>
        </w:tc>
      </w:tr>
      <w:tr w:rsidR="004A26DE" w:rsidRPr="004A26DE" w:rsidTr="004A26DE">
        <w:trPr>
          <w:trHeight w:val="438"/>
        </w:trPr>
        <w:tc>
          <w:tcPr>
            <w:tcW w:w="9212" w:type="dxa"/>
          </w:tcPr>
          <w:p w:rsidR="004A26DE" w:rsidRPr="004A26DE" w:rsidRDefault="004A26DE">
            <w:pPr>
              <w:rPr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  <w:lang w:val="en-US"/>
              </w:rPr>
              <w:t>Creatinine clearance ≥40 ml</w:t>
            </w:r>
            <w:r w:rsidRPr="00B7696B">
              <w:rPr>
                <w:rFonts w:ascii="Arial Unicode MS" w:eastAsia="Arial Unicode MS" w:hAnsi="Arial Unicode MS" w:cs="Arial Unicode MS"/>
                <w:sz w:val="18"/>
                <w:szCs w:val="18"/>
                <w:lang w:val="en-US"/>
              </w:rPr>
              <w:t>/min/1.73m</w:t>
            </w:r>
            <w:r w:rsidRPr="00B7696B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</w:tr>
      <w:tr w:rsidR="004A26DE" w:rsidRPr="004A26DE" w:rsidTr="004A26DE">
        <w:trPr>
          <w:trHeight w:val="438"/>
        </w:trPr>
        <w:tc>
          <w:tcPr>
            <w:tcW w:w="9212" w:type="dxa"/>
          </w:tcPr>
          <w:p w:rsidR="004A26DE" w:rsidRPr="004A26DE" w:rsidRDefault="004A26DE">
            <w:pPr>
              <w:rPr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allogeneic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transplantation</w:t>
            </w:r>
            <w:proofErr w:type="spellEnd"/>
          </w:p>
        </w:tc>
      </w:tr>
      <w:tr w:rsidR="004A26DE" w:rsidRPr="004A26DE" w:rsidTr="004A26DE">
        <w:trPr>
          <w:trHeight w:val="438"/>
        </w:trPr>
        <w:tc>
          <w:tcPr>
            <w:tcW w:w="9212" w:type="dxa"/>
          </w:tcPr>
          <w:p w:rsidR="004A26DE" w:rsidRPr="004A26DE" w:rsidRDefault="004A26DE">
            <w:pPr>
              <w:rPr>
                <w:lang w:val="en-US"/>
              </w:rPr>
            </w:pPr>
            <w:r w:rsidRPr="00B7696B">
              <w:rPr>
                <w:sz w:val="18"/>
                <w:szCs w:val="18"/>
                <w:lang w:val="en-US"/>
              </w:rPr>
              <w:t>no known active CNS involvement</w:t>
            </w:r>
          </w:p>
        </w:tc>
      </w:tr>
      <w:tr w:rsidR="004A26DE" w:rsidRPr="004A26DE" w:rsidTr="004A26DE">
        <w:trPr>
          <w:trHeight w:val="438"/>
        </w:trPr>
        <w:tc>
          <w:tcPr>
            <w:tcW w:w="9212" w:type="dxa"/>
          </w:tcPr>
          <w:p w:rsidR="004A26DE" w:rsidRPr="004A26DE" w:rsidRDefault="004A26DE">
            <w:pPr>
              <w:rPr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plasma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leukemia</w:t>
            </w:r>
            <w:proofErr w:type="spellEnd"/>
          </w:p>
        </w:tc>
      </w:tr>
    </w:tbl>
    <w:p w:rsidR="004A26DE" w:rsidRPr="004A26DE" w:rsidRDefault="004A26DE">
      <w:pPr>
        <w:rPr>
          <w:lang w:val="en-US"/>
        </w:rPr>
      </w:pPr>
    </w:p>
    <w:p w:rsidR="004A26DE" w:rsidRPr="004A26DE" w:rsidRDefault="004A26DE">
      <w:pPr>
        <w:rPr>
          <w:lang w:val="en-US"/>
        </w:rPr>
      </w:pPr>
    </w:p>
    <w:p w:rsidR="004A26DE" w:rsidRDefault="004A26DE"/>
    <w:p w:rsidR="00BE2B47" w:rsidRPr="004A26DE" w:rsidRDefault="004A26DE">
      <w:pPr>
        <w:rPr>
          <w:b/>
          <w:lang w:val="en-US"/>
        </w:rPr>
      </w:pPr>
      <w:r w:rsidRPr="004A26DE">
        <w:rPr>
          <w:b/>
          <w:lang w:val="en-US"/>
        </w:rPr>
        <w:t>Supplementary Figure 1. PFS in different cytogenetic risk profiles</w:t>
      </w:r>
    </w:p>
    <w:p w:rsidR="00BE2B47" w:rsidRPr="004A26DE" w:rsidRDefault="00BE2B47">
      <w:pPr>
        <w:rPr>
          <w:lang w:val="en-US"/>
        </w:rPr>
      </w:pPr>
    </w:p>
    <w:p w:rsidR="00BE2B47" w:rsidRDefault="00BE2B47">
      <w:r>
        <w:rPr>
          <w:noProof/>
          <w:highlight w:val="yellow"/>
          <w:lang w:val="de-DE"/>
        </w:rPr>
        <w:drawing>
          <wp:inline distT="114300" distB="114300" distL="114300" distR="114300" wp14:anchorId="688C7E93" wp14:editId="70E0BC85">
            <wp:extent cx="3829050" cy="2438400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432" cy="24386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2B47" w:rsidRPr="004A26DE" w:rsidRDefault="00BE2B47" w:rsidP="004A26DE">
      <w:pPr>
        <w:spacing w:before="240" w:after="240" w:line="360" w:lineRule="auto"/>
        <w:jc w:val="both"/>
        <w:rPr>
          <w:sz w:val="18"/>
          <w:szCs w:val="18"/>
          <w:lang w:val="en-US"/>
        </w:rPr>
      </w:pPr>
      <w:r w:rsidRPr="004A26DE">
        <w:rPr>
          <w:sz w:val="18"/>
          <w:szCs w:val="18"/>
          <w:lang w:val="en-US"/>
        </w:rPr>
        <w:t xml:space="preserve">PFS in patients with </w:t>
      </w:r>
      <w:proofErr w:type="gramStart"/>
      <w:r w:rsidRPr="004A26DE">
        <w:rPr>
          <w:sz w:val="18"/>
          <w:szCs w:val="18"/>
          <w:lang w:val="en-US"/>
        </w:rPr>
        <w:t>0</w:t>
      </w:r>
      <w:proofErr w:type="gramEnd"/>
      <w:r w:rsidRPr="004A26DE">
        <w:rPr>
          <w:sz w:val="18"/>
          <w:szCs w:val="18"/>
          <w:lang w:val="en-US"/>
        </w:rPr>
        <w:t xml:space="preserve">, 1 or </w:t>
      </w:r>
      <w:r w:rsidRPr="004A26DE">
        <w:rPr>
          <w:rFonts w:ascii="Arial Unicode MS" w:eastAsia="Arial Unicode MS" w:hAnsi="Arial Unicode MS" w:cs="Arial Unicode MS"/>
          <w:sz w:val="18"/>
          <w:szCs w:val="18"/>
          <w:lang w:val="en-US"/>
        </w:rPr>
        <w:t xml:space="preserve">≥2 high-risk cytogenetic </w:t>
      </w:r>
      <w:r w:rsidRPr="004A26DE">
        <w:rPr>
          <w:sz w:val="18"/>
          <w:szCs w:val="18"/>
          <w:lang w:val="en-US"/>
        </w:rPr>
        <w:t>aberrations (HRCA)</w:t>
      </w:r>
      <w:r w:rsidR="004A26DE" w:rsidRPr="004A26DE">
        <w:rPr>
          <w:sz w:val="18"/>
          <w:szCs w:val="18"/>
          <w:lang w:val="en-US"/>
        </w:rPr>
        <w:t xml:space="preserve"> is shown</w:t>
      </w:r>
      <w:r w:rsidRPr="004A26DE">
        <w:rPr>
          <w:sz w:val="18"/>
          <w:szCs w:val="18"/>
          <w:lang w:val="en-US"/>
        </w:rPr>
        <w:t>.</w:t>
      </w:r>
      <w:r w:rsidR="004A26DE" w:rsidRPr="004A26DE">
        <w:rPr>
          <w:sz w:val="18"/>
          <w:szCs w:val="18"/>
          <w:lang w:val="en-US"/>
        </w:rPr>
        <w:t xml:space="preserve"> Patients with 1 HRCA had either</w:t>
      </w:r>
      <w:r w:rsidRPr="004A26DE">
        <w:rPr>
          <w:sz w:val="18"/>
          <w:szCs w:val="18"/>
          <w:lang w:val="en-US"/>
        </w:rPr>
        <w:t xml:space="preserve"> </w:t>
      </w:r>
      <w:proofErr w:type="gramStart"/>
      <w:r w:rsidRPr="004A26DE">
        <w:rPr>
          <w:sz w:val="18"/>
          <w:szCs w:val="18"/>
          <w:lang w:val="en-US"/>
        </w:rPr>
        <w:t>del(</w:t>
      </w:r>
      <w:proofErr w:type="gramEnd"/>
      <w:r w:rsidRPr="004A26DE">
        <w:rPr>
          <w:sz w:val="18"/>
          <w:szCs w:val="18"/>
          <w:lang w:val="en-US"/>
        </w:rPr>
        <w:t>17p), t(4;14)</w:t>
      </w:r>
      <w:r w:rsidR="004A26DE" w:rsidRPr="004A26DE">
        <w:rPr>
          <w:sz w:val="18"/>
          <w:szCs w:val="18"/>
          <w:lang w:val="en-US"/>
        </w:rPr>
        <w:t>,</w:t>
      </w:r>
      <w:r w:rsidRPr="004A26DE">
        <w:rPr>
          <w:sz w:val="18"/>
          <w:szCs w:val="18"/>
          <w:lang w:val="en-US"/>
        </w:rPr>
        <w:t xml:space="preserve"> or t(14;16). In patients with 2 HRCA, two a</w:t>
      </w:r>
      <w:bookmarkStart w:id="0" w:name="_GoBack"/>
      <w:bookmarkEnd w:id="0"/>
      <w:r w:rsidRPr="004A26DE">
        <w:rPr>
          <w:sz w:val="18"/>
          <w:szCs w:val="18"/>
          <w:lang w:val="en-US"/>
        </w:rPr>
        <w:t xml:space="preserve">berrations </w:t>
      </w:r>
      <w:r w:rsidR="004A26DE" w:rsidRPr="004A26DE">
        <w:rPr>
          <w:sz w:val="18"/>
          <w:szCs w:val="18"/>
          <w:lang w:val="en-US"/>
        </w:rPr>
        <w:t xml:space="preserve">were present, including </w:t>
      </w:r>
      <w:proofErr w:type="gramStart"/>
      <w:r w:rsidRPr="004A26DE">
        <w:rPr>
          <w:sz w:val="18"/>
          <w:szCs w:val="18"/>
          <w:lang w:val="en-US"/>
        </w:rPr>
        <w:t>del(</w:t>
      </w:r>
      <w:proofErr w:type="gramEnd"/>
      <w:r w:rsidRPr="004A26DE">
        <w:rPr>
          <w:sz w:val="18"/>
          <w:szCs w:val="18"/>
          <w:lang w:val="en-US"/>
        </w:rPr>
        <w:t>17p), t(4;14), t(14</w:t>
      </w:r>
      <w:r w:rsidR="004A26DE" w:rsidRPr="004A26DE">
        <w:rPr>
          <w:sz w:val="18"/>
          <w:szCs w:val="18"/>
          <w:lang w:val="en-US"/>
        </w:rPr>
        <w:t>;16) and gain/amp1q</w:t>
      </w:r>
      <w:r w:rsidRPr="004A26DE">
        <w:rPr>
          <w:sz w:val="18"/>
          <w:szCs w:val="18"/>
          <w:lang w:val="en-US"/>
        </w:rPr>
        <w:t xml:space="preserve">. </w:t>
      </w:r>
    </w:p>
    <w:p w:rsidR="00BE2B47" w:rsidRPr="00BE2B47" w:rsidRDefault="00BE2B47">
      <w:pPr>
        <w:rPr>
          <w:lang w:val="en-US"/>
        </w:rPr>
      </w:pPr>
    </w:p>
    <w:p w:rsidR="00BE2B47" w:rsidRPr="00BE2B47" w:rsidRDefault="00BE2B47">
      <w:pPr>
        <w:rPr>
          <w:lang w:val="en-US"/>
        </w:rPr>
      </w:pPr>
    </w:p>
    <w:sectPr w:rsidR="00BE2B47" w:rsidRPr="00BE2B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66"/>
    <w:rsid w:val="000E24F2"/>
    <w:rsid w:val="00196CDC"/>
    <w:rsid w:val="00234666"/>
    <w:rsid w:val="004A26DE"/>
    <w:rsid w:val="007A3BA0"/>
    <w:rsid w:val="009B465F"/>
    <w:rsid w:val="00BE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04EE"/>
  <w15:chartTrackingRefBased/>
  <w15:docId w15:val="{C21F4DFE-6354-4285-9372-C7927C99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234666"/>
    <w:pPr>
      <w:spacing w:after="0" w:line="276" w:lineRule="auto"/>
    </w:pPr>
    <w:rPr>
      <w:rFonts w:ascii="Arial" w:eastAsia="Arial" w:hAnsi="Arial" w:cs="Arial"/>
      <w:lang w:val="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Riedhammer, Christine</dc:creator>
  <cp:keywords/>
  <dc:description/>
  <cp:lastModifiedBy>Riedhammer, Christine</cp:lastModifiedBy>
  <cp:revision>3</cp:revision>
  <dcterms:created xsi:type="dcterms:W3CDTF">2023-11-09T20:28:00Z</dcterms:created>
  <dcterms:modified xsi:type="dcterms:W3CDTF">2023-11-10T05:45:00Z</dcterms:modified>
</cp:coreProperties>
</file>