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8F30" w14:textId="042672E5" w:rsidR="00A41593" w:rsidRDefault="009916D9" w:rsidP="00CA6C25">
      <w:pPr>
        <w:pStyle w:val="Paragraph"/>
        <w:spacing w:before="0"/>
        <w:ind w:firstLine="0"/>
        <w:jc w:val="center"/>
        <w:rPr>
          <w:b/>
          <w:lang w:val="en-GB"/>
        </w:rPr>
      </w:pPr>
      <w:bookmarkStart w:id="0" w:name="_GoBack"/>
      <w:bookmarkEnd w:id="0"/>
      <w:r w:rsidRPr="00CA6C25">
        <w:rPr>
          <w:b/>
          <w:lang w:val="en-GB"/>
        </w:rPr>
        <w:t xml:space="preserve">Gigantic </w:t>
      </w:r>
      <w:r w:rsidR="00CA6C25" w:rsidRPr="00CA6C25">
        <w:rPr>
          <w:b/>
          <w:lang w:val="en-GB"/>
        </w:rPr>
        <w:t>E</w:t>
      </w:r>
      <w:r w:rsidRPr="00CA6C25">
        <w:rPr>
          <w:b/>
          <w:lang w:val="en-GB"/>
        </w:rPr>
        <w:t>lectric</w:t>
      </w:r>
      <w:r w:rsidR="00CA6C25" w:rsidRPr="00CA6C25">
        <w:rPr>
          <w:b/>
          <w:lang w:val="en-GB"/>
        </w:rPr>
        <w:t>-f</w:t>
      </w:r>
      <w:r w:rsidRPr="00CA6C25">
        <w:rPr>
          <w:b/>
          <w:lang w:val="en-GB"/>
        </w:rPr>
        <w:t>ield-</w:t>
      </w:r>
      <w:r w:rsidR="00CA6C25" w:rsidRPr="00CA6C25">
        <w:rPr>
          <w:b/>
          <w:lang w:val="en-GB"/>
        </w:rPr>
        <w:t>i</w:t>
      </w:r>
      <w:r w:rsidRPr="00CA6C25">
        <w:rPr>
          <w:b/>
          <w:lang w:val="en-GB"/>
        </w:rPr>
        <w:t xml:space="preserve">nduced Second Harmonic Generation from </w:t>
      </w:r>
      <w:r w:rsidR="00CA6C25" w:rsidRPr="00CA6C25">
        <w:rPr>
          <w:b/>
          <w:lang w:val="en-GB"/>
        </w:rPr>
        <w:t xml:space="preserve">an </w:t>
      </w:r>
      <w:r w:rsidRPr="00CA6C25">
        <w:rPr>
          <w:b/>
          <w:lang w:val="en-GB"/>
        </w:rPr>
        <w:t>Organic Conjugated Polymer Enhanced by Band-edge Effect</w:t>
      </w:r>
    </w:p>
    <w:p w14:paraId="52126AFF" w14:textId="77777777" w:rsidR="00CA6C25" w:rsidRPr="00CA6C25" w:rsidRDefault="00CA6C25" w:rsidP="00CA6C25">
      <w:pPr>
        <w:pStyle w:val="Paragraph"/>
        <w:spacing w:before="0"/>
        <w:ind w:firstLine="0"/>
        <w:jc w:val="center"/>
        <w:rPr>
          <w:b/>
          <w:lang w:val="en-GB"/>
        </w:rPr>
      </w:pPr>
    </w:p>
    <w:p w14:paraId="248D9BA0" w14:textId="0F6FB963" w:rsidR="00C701F2" w:rsidRPr="00CC5A37" w:rsidRDefault="00BB4CC7" w:rsidP="002F1BC8">
      <w:pPr>
        <w:pStyle w:val="BBAuthorName"/>
        <w:spacing w:before="120" w:after="360" w:line="240" w:lineRule="auto"/>
        <w:rPr>
          <w:rFonts w:ascii="Times New Roman" w:eastAsia="Times New Roman" w:hAnsi="Times New Roman"/>
          <w:i w:val="0"/>
          <w:szCs w:val="24"/>
        </w:rPr>
      </w:pPr>
      <w:r>
        <w:rPr>
          <w:rFonts w:ascii="Times New Roman" w:eastAsia="Times New Roman" w:hAnsi="Times New Roman"/>
          <w:i w:val="0"/>
          <w:szCs w:val="24"/>
        </w:rPr>
        <w:t>Shumei Chen</w:t>
      </w:r>
      <w:r w:rsidR="002F1BC8">
        <w:rPr>
          <w:rFonts w:ascii="Times New Roman" w:eastAsia="Times New Roman" w:hAnsi="Times New Roman"/>
          <w:i w:val="0"/>
          <w:szCs w:val="24"/>
          <w:vertAlign w:val="superscript"/>
        </w:rPr>
        <w:t>1</w:t>
      </w:r>
      <w:r w:rsidRPr="00111E16">
        <w:rPr>
          <w:i w:val="0"/>
          <w:vertAlign w:val="superscript"/>
        </w:rPr>
        <w:t>†</w:t>
      </w:r>
      <w:r>
        <w:rPr>
          <w:rFonts w:ascii="Times New Roman" w:eastAsia="Times New Roman" w:hAnsi="Times New Roman"/>
          <w:i w:val="0"/>
          <w:szCs w:val="24"/>
        </w:rPr>
        <w:t>,</w:t>
      </w:r>
      <w:r>
        <w:rPr>
          <w:i w:val="0"/>
          <w:vertAlign w:val="superscript"/>
        </w:rPr>
        <w:t xml:space="preserve"> </w:t>
      </w:r>
      <w:r w:rsidR="006D4442">
        <w:rPr>
          <w:rFonts w:ascii="Times New Roman" w:eastAsia="Times New Roman" w:hAnsi="Times New Roman"/>
          <w:i w:val="0"/>
          <w:szCs w:val="24"/>
        </w:rPr>
        <w:t>King Fai Li</w:t>
      </w:r>
      <w:r w:rsidR="005B0B39">
        <w:rPr>
          <w:rFonts w:asciiTheme="minorEastAsia" w:eastAsiaTheme="minorEastAsia" w:hAnsiTheme="minorEastAsia" w:hint="eastAsia"/>
          <w:i w:val="0"/>
          <w:szCs w:val="24"/>
          <w:vertAlign w:val="superscript"/>
          <w:lang w:eastAsia="zh-CN"/>
        </w:rPr>
        <w:t>2</w:t>
      </w:r>
      <w:r w:rsidR="005E0C47" w:rsidRPr="00111E16">
        <w:rPr>
          <w:i w:val="0"/>
          <w:vertAlign w:val="superscript"/>
        </w:rPr>
        <w:t>†</w:t>
      </w:r>
      <w:r w:rsidR="00C701F2">
        <w:rPr>
          <w:rFonts w:ascii="Times New Roman" w:eastAsia="Times New Roman" w:hAnsi="Times New Roman"/>
          <w:i w:val="0"/>
          <w:szCs w:val="24"/>
        </w:rPr>
        <w:t>,</w:t>
      </w:r>
      <w:r w:rsidR="005E0C47" w:rsidRPr="005E0C47">
        <w:rPr>
          <w:rFonts w:ascii="Times New Roman" w:eastAsia="Times New Roman" w:hAnsi="Times New Roman"/>
          <w:i w:val="0"/>
          <w:szCs w:val="24"/>
        </w:rPr>
        <w:t xml:space="preserve"> </w:t>
      </w:r>
      <w:r w:rsidR="00D111F9" w:rsidRPr="00A96698">
        <w:rPr>
          <w:rFonts w:ascii="Times New Roman" w:eastAsia="Times New Roman" w:hAnsi="Times New Roman"/>
          <w:i w:val="0"/>
          <w:szCs w:val="24"/>
        </w:rPr>
        <w:t>Guixin Li</w:t>
      </w:r>
      <w:r w:rsidR="00D111F9">
        <w:rPr>
          <w:rFonts w:asciiTheme="minorEastAsia" w:eastAsiaTheme="minorEastAsia" w:hAnsiTheme="minorEastAsia" w:hint="eastAsia"/>
          <w:i w:val="0"/>
          <w:szCs w:val="24"/>
          <w:vertAlign w:val="superscript"/>
          <w:lang w:eastAsia="zh-CN"/>
        </w:rPr>
        <w:t>2</w:t>
      </w:r>
      <w:r w:rsidR="00D111F9">
        <w:rPr>
          <w:rFonts w:ascii="Times New Roman" w:eastAsia="Times New Roman" w:hAnsi="Times New Roman"/>
          <w:i w:val="0"/>
          <w:szCs w:val="24"/>
          <w:vertAlign w:val="superscript"/>
        </w:rPr>
        <w:t>*</w:t>
      </w:r>
      <w:r w:rsidR="00D111F9">
        <w:rPr>
          <w:rFonts w:ascii="Times New Roman" w:eastAsia="Times New Roman" w:hAnsi="Times New Roman"/>
          <w:i w:val="0"/>
          <w:szCs w:val="24"/>
        </w:rPr>
        <w:t xml:space="preserve">, </w:t>
      </w:r>
      <w:r w:rsidR="00C701F2" w:rsidRPr="00A96698">
        <w:rPr>
          <w:rFonts w:ascii="Times New Roman" w:eastAsia="Times New Roman" w:hAnsi="Times New Roman"/>
          <w:i w:val="0"/>
          <w:szCs w:val="24"/>
        </w:rPr>
        <w:t>Kok Wai Cheah</w:t>
      </w:r>
      <w:r w:rsidR="005B0B39">
        <w:rPr>
          <w:rFonts w:asciiTheme="minorEastAsia" w:eastAsiaTheme="minorEastAsia" w:hAnsiTheme="minorEastAsia" w:hint="eastAsia"/>
          <w:i w:val="0"/>
          <w:szCs w:val="24"/>
          <w:vertAlign w:val="superscript"/>
          <w:lang w:eastAsia="zh-CN"/>
        </w:rPr>
        <w:t>3</w:t>
      </w:r>
      <w:r w:rsidR="00C701F2">
        <w:rPr>
          <w:rFonts w:ascii="Times New Roman" w:eastAsia="Times New Roman" w:hAnsi="Times New Roman"/>
          <w:i w:val="0"/>
          <w:szCs w:val="24"/>
        </w:rPr>
        <w:t>,</w:t>
      </w:r>
      <w:r w:rsidR="002F1BC8">
        <w:rPr>
          <w:rFonts w:ascii="Times New Roman" w:eastAsia="Times New Roman" w:hAnsi="Times New Roman"/>
          <w:i w:val="0"/>
          <w:szCs w:val="24"/>
        </w:rPr>
        <w:t xml:space="preserve"> and </w:t>
      </w:r>
      <w:r w:rsidR="002F1BC8" w:rsidRPr="00A96698">
        <w:rPr>
          <w:rFonts w:ascii="Times New Roman" w:eastAsia="Times New Roman" w:hAnsi="Times New Roman"/>
          <w:i w:val="0"/>
          <w:szCs w:val="24"/>
        </w:rPr>
        <w:t>Shuang Zhang</w:t>
      </w:r>
      <w:r w:rsidR="002F1BC8">
        <w:rPr>
          <w:rFonts w:ascii="Times New Roman" w:eastAsia="Times New Roman" w:hAnsi="Times New Roman"/>
          <w:i w:val="0"/>
          <w:szCs w:val="24"/>
          <w:vertAlign w:val="superscript"/>
        </w:rPr>
        <w:t>1*</w:t>
      </w:r>
    </w:p>
    <w:p w14:paraId="37EC3A74" w14:textId="3263CFC6" w:rsidR="002F1BC8" w:rsidRDefault="002F1BC8" w:rsidP="002F1BC8">
      <w:pPr>
        <w:pStyle w:val="Paragraph"/>
        <w:spacing w:before="0"/>
        <w:ind w:firstLine="0"/>
        <w:jc w:val="center"/>
        <w:rPr>
          <w:sz w:val="22"/>
          <w:szCs w:val="22"/>
          <w:vertAlign w:val="superscript"/>
          <w:lang w:val="en-GB"/>
        </w:rPr>
      </w:pPr>
      <w:r>
        <w:rPr>
          <w:sz w:val="22"/>
          <w:szCs w:val="22"/>
          <w:vertAlign w:val="superscript"/>
          <w:lang w:val="en-GB"/>
        </w:rPr>
        <w:t>1</w:t>
      </w:r>
      <w:r w:rsidRPr="005430E8">
        <w:rPr>
          <w:sz w:val="22"/>
          <w:szCs w:val="22"/>
          <w:lang w:val="en-GB"/>
        </w:rPr>
        <w:t>School of Physics &amp; Astronomy, University of Birmingham, Birmingham, B15 2TT, UK</w:t>
      </w:r>
    </w:p>
    <w:p w14:paraId="7919CC01" w14:textId="67F0E473" w:rsidR="00013A8E" w:rsidRPr="002F1BC8" w:rsidRDefault="00013A8E" w:rsidP="00013A8E">
      <w:pPr>
        <w:pStyle w:val="Paragraph"/>
        <w:spacing w:before="0"/>
        <w:ind w:firstLine="0"/>
        <w:jc w:val="center"/>
        <w:rPr>
          <w:sz w:val="22"/>
          <w:szCs w:val="22"/>
          <w:lang w:val="en-GB"/>
        </w:rPr>
      </w:pPr>
      <w:r>
        <w:rPr>
          <w:sz w:val="22"/>
          <w:szCs w:val="22"/>
          <w:vertAlign w:val="superscript"/>
          <w:lang w:val="en-GB"/>
        </w:rPr>
        <w:t>2</w:t>
      </w:r>
      <w:r w:rsidRPr="005430E8">
        <w:rPr>
          <w:sz w:val="22"/>
          <w:szCs w:val="22"/>
          <w:lang w:val="en-GB"/>
        </w:rPr>
        <w:t xml:space="preserve">Department of Materials Science and Engineering, </w:t>
      </w:r>
      <w:r w:rsidR="008D7D6B">
        <w:rPr>
          <w:sz w:val="22"/>
          <w:szCs w:val="22"/>
          <w:lang w:val="en-GB"/>
        </w:rPr>
        <w:t xml:space="preserve">Shenzhen Institute for Quantum Science and Engineering, </w:t>
      </w:r>
      <w:r w:rsidRPr="005430E8">
        <w:rPr>
          <w:sz w:val="22"/>
          <w:szCs w:val="22"/>
          <w:lang w:val="en-GB"/>
        </w:rPr>
        <w:t>Southern University of Science and Technolog</w:t>
      </w:r>
      <w:r>
        <w:rPr>
          <w:sz w:val="22"/>
          <w:szCs w:val="22"/>
          <w:lang w:val="en-GB"/>
        </w:rPr>
        <w:t xml:space="preserve">y, Shenzhen, 518055, </w:t>
      </w:r>
      <w:r w:rsidRPr="005430E8">
        <w:rPr>
          <w:sz w:val="22"/>
          <w:szCs w:val="22"/>
          <w:lang w:val="en-GB"/>
        </w:rPr>
        <w:t>China</w:t>
      </w:r>
    </w:p>
    <w:p w14:paraId="6E24C8F4" w14:textId="78F9CFC1" w:rsidR="002F1BC8" w:rsidRPr="005430E8" w:rsidRDefault="00013A8E" w:rsidP="002F1BC8">
      <w:pPr>
        <w:pStyle w:val="Paragraph"/>
        <w:spacing w:before="0"/>
        <w:ind w:firstLine="0"/>
        <w:jc w:val="center"/>
        <w:rPr>
          <w:sz w:val="22"/>
          <w:szCs w:val="22"/>
          <w:lang w:val="en-GB"/>
        </w:rPr>
      </w:pPr>
      <w:r>
        <w:rPr>
          <w:sz w:val="22"/>
          <w:szCs w:val="22"/>
          <w:vertAlign w:val="superscript"/>
          <w:lang w:val="en-GB"/>
        </w:rPr>
        <w:t>3</w:t>
      </w:r>
      <w:r w:rsidR="002F1BC8" w:rsidRPr="005430E8">
        <w:rPr>
          <w:sz w:val="22"/>
          <w:szCs w:val="22"/>
          <w:lang w:val="en-GB"/>
        </w:rPr>
        <w:t>Department of Physics, Hong Kong Baptist University, Kowloon Tong, Hong Kong</w:t>
      </w:r>
    </w:p>
    <w:p w14:paraId="40F11FD3" w14:textId="7D9F0222" w:rsidR="00C701F2" w:rsidRDefault="002F1BC8" w:rsidP="00C701F2">
      <w:pPr>
        <w:pStyle w:val="Paragraph"/>
        <w:ind w:firstLine="0"/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*E</w:t>
      </w:r>
      <w:r w:rsidR="00C701F2" w:rsidRPr="002A5A18">
        <w:rPr>
          <w:sz w:val="22"/>
          <w:szCs w:val="22"/>
          <w:lang w:val="en-GB"/>
        </w:rPr>
        <w:t xml:space="preserve">mail:  </w:t>
      </w:r>
      <w:r w:rsidR="00A41593" w:rsidRPr="00A41593">
        <w:rPr>
          <w:sz w:val="22"/>
          <w:szCs w:val="22"/>
          <w:lang w:val="en-GB"/>
        </w:rPr>
        <w:t>ligx@sustc.edu.cn</w:t>
      </w:r>
      <w:r w:rsidR="00A41593">
        <w:rPr>
          <w:sz w:val="22"/>
          <w:szCs w:val="22"/>
          <w:lang w:val="en-GB"/>
        </w:rPr>
        <w:t xml:space="preserve">; </w:t>
      </w:r>
      <w:r w:rsidR="00A41593" w:rsidRPr="00A41593">
        <w:rPr>
          <w:sz w:val="22"/>
          <w:szCs w:val="22"/>
          <w:lang w:val="en-GB"/>
        </w:rPr>
        <w:t>s.zhang@bham.ac.uk</w:t>
      </w:r>
    </w:p>
    <w:p w14:paraId="5E1B5184" w14:textId="77777777" w:rsidR="00A41593" w:rsidRPr="004C5BEE" w:rsidRDefault="00A41593" w:rsidP="00C701F2">
      <w:pPr>
        <w:pStyle w:val="Paragraph"/>
        <w:ind w:firstLine="0"/>
        <w:jc w:val="center"/>
        <w:rPr>
          <w:color w:val="000000" w:themeColor="text1"/>
          <w:sz w:val="22"/>
          <w:szCs w:val="22"/>
          <w:lang w:val="en-GB"/>
        </w:rPr>
      </w:pPr>
    </w:p>
    <w:p w14:paraId="3C3A21FE" w14:textId="7A88ABB7" w:rsidR="006615A7" w:rsidRDefault="006615A7" w:rsidP="006615A7">
      <w:pPr>
        <w:pStyle w:val="Paragraph"/>
        <w:spacing w:before="0"/>
        <w:ind w:firstLine="0"/>
        <w:jc w:val="both"/>
        <w:rPr>
          <w:b/>
          <w:lang w:val="en-GB"/>
        </w:rPr>
      </w:pPr>
    </w:p>
    <w:p w14:paraId="033A62B1" w14:textId="0C76BD1F" w:rsidR="004E5693" w:rsidRPr="00F4223E" w:rsidRDefault="008E7135" w:rsidP="00F4223E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</w:t>
      </w:r>
      <w:r>
        <w:rPr>
          <w:rFonts w:hint="eastAsia"/>
          <w:b/>
          <w:color w:val="000000" w:themeColor="text1"/>
          <w:sz w:val="24"/>
          <w:szCs w:val="24"/>
          <w:lang w:eastAsia="zh-CN"/>
        </w:rPr>
        <w:t>rigin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rFonts w:hint="eastAsia"/>
          <w:b/>
          <w:color w:val="000000" w:themeColor="text1"/>
          <w:sz w:val="24"/>
          <w:szCs w:val="24"/>
          <w:lang w:eastAsia="zh-CN"/>
        </w:rPr>
        <w:t>of EFISH</w:t>
      </w:r>
    </w:p>
    <w:p w14:paraId="594B43EA" w14:textId="5443DF86" w:rsidR="00BD698C" w:rsidRDefault="008E4792" w:rsidP="00BD698C">
      <w:pPr>
        <w:pStyle w:val="Acknowledgement"/>
        <w:spacing w:line="276" w:lineRule="auto"/>
        <w:ind w:left="0" w:firstLine="0"/>
        <w:jc w:val="center"/>
        <w:rPr>
          <w:b/>
          <w:lang w:val="en-GB"/>
        </w:rPr>
      </w:pPr>
      <w:r w:rsidRPr="008E4792">
        <w:rPr>
          <w:b/>
          <w:noProof/>
        </w:rPr>
        <w:drawing>
          <wp:inline distT="0" distB="0" distL="0" distR="0" wp14:anchorId="104CF2DA" wp14:editId="31599207">
            <wp:extent cx="5532120" cy="1859280"/>
            <wp:effectExtent l="0" t="0" r="0" b="7620"/>
            <wp:docPr id="17" name="Picture 17" descr="D:\My Research\2017_08_EFISH\181115 LSA paper\LSA-Revision\FigureS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My Research\2017_08_EFISH\181115 LSA paper\LSA-Revision\FigureS1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E0DC" w14:textId="2FE95C2A" w:rsidR="00F4223E" w:rsidRPr="00E313FF" w:rsidRDefault="004F45A1" w:rsidP="00E313FF">
      <w:pPr>
        <w:pStyle w:val="Acknowledgement"/>
        <w:spacing w:line="276" w:lineRule="auto"/>
        <w:ind w:left="0" w:firstLine="0"/>
        <w:jc w:val="both"/>
        <w:rPr>
          <w:lang w:val="en-GB"/>
        </w:rPr>
      </w:pPr>
      <w:r w:rsidRPr="00051DD1">
        <w:rPr>
          <w:b/>
          <w:lang w:val="en-GB"/>
        </w:rPr>
        <w:t>F</w:t>
      </w:r>
      <w:r w:rsidR="004E5693" w:rsidRPr="00051DD1">
        <w:rPr>
          <w:b/>
          <w:lang w:val="en-GB"/>
        </w:rPr>
        <w:t>ig</w:t>
      </w:r>
      <w:r w:rsidR="00F4223E" w:rsidRPr="00051DD1">
        <w:rPr>
          <w:b/>
          <w:lang w:val="en-GB"/>
        </w:rPr>
        <w:t>ure</w:t>
      </w:r>
      <w:r w:rsidR="004E5693" w:rsidRPr="00051DD1">
        <w:rPr>
          <w:b/>
          <w:lang w:val="en-GB"/>
        </w:rPr>
        <w:t xml:space="preserve"> S</w:t>
      </w:r>
      <w:r w:rsidR="00B762E1" w:rsidRPr="00051DD1">
        <w:rPr>
          <w:b/>
          <w:lang w:val="en-GB"/>
        </w:rPr>
        <w:t>1</w:t>
      </w:r>
      <w:r w:rsidR="00F4223E">
        <w:rPr>
          <w:lang w:val="en-GB"/>
        </w:rPr>
        <w:t>.</w:t>
      </w:r>
      <w:r w:rsidR="00B762E1" w:rsidRPr="004F45A1">
        <w:rPr>
          <w:lang w:val="en-GB"/>
        </w:rPr>
        <w:t xml:space="preserve"> </w:t>
      </w:r>
      <w:r w:rsidR="004E5693" w:rsidRPr="004F45A1">
        <w:rPr>
          <w:lang w:val="en-GB"/>
        </w:rPr>
        <w:t>Schematic of electric field induced SHG (EFISH) from ITO/PFO/Aluminium device. Fo</w:t>
      </w:r>
      <w:r w:rsidR="00BD698C" w:rsidRPr="004F45A1">
        <w:rPr>
          <w:lang w:val="en-GB"/>
        </w:rPr>
        <w:t>r a fundamental wave (FW) with TM-polarization,</w:t>
      </w:r>
      <w:r w:rsidR="004E5693" w:rsidRPr="004F45A1">
        <w:rPr>
          <w:lang w:val="en-GB"/>
        </w:rPr>
        <w:t xml:space="preserve"> obliquely incident onto the </w:t>
      </w:r>
      <w:bookmarkStart w:id="1" w:name="OLE_LINK1"/>
      <w:bookmarkStart w:id="2" w:name="OLE_LINK2"/>
      <w:r w:rsidR="004E5693" w:rsidRPr="004F45A1">
        <w:rPr>
          <w:iCs/>
          <w:lang w:val="en-GB"/>
        </w:rPr>
        <w:t>EFISH device</w:t>
      </w:r>
      <w:bookmarkEnd w:id="1"/>
      <w:bookmarkEnd w:id="2"/>
      <w:r w:rsidR="004E5693" w:rsidRPr="004F45A1">
        <w:rPr>
          <w:iCs/>
          <w:lang w:val="en-GB"/>
        </w:rPr>
        <w:t xml:space="preserve">, intensity of </w:t>
      </w:r>
      <w:r w:rsidR="004E5693" w:rsidRPr="004F45A1">
        <w:rPr>
          <w:lang w:val="en-GB"/>
        </w:rPr>
        <w:t>SH</w:t>
      </w:r>
      <w:bookmarkStart w:id="3" w:name="OLE_LINK5"/>
      <w:bookmarkStart w:id="4" w:name="OLE_LINK6"/>
      <w:r w:rsidR="004E5693" w:rsidRPr="004F45A1">
        <w:rPr>
          <w:lang w:val="en-GB"/>
        </w:rPr>
        <w:t xml:space="preserve">G waves </w:t>
      </w:r>
      <w:bookmarkEnd w:id="3"/>
      <w:bookmarkEnd w:id="4"/>
      <w:r w:rsidR="004E5693" w:rsidRPr="004F45A1">
        <w:rPr>
          <w:lang w:val="en-GB"/>
        </w:rPr>
        <w:t xml:space="preserve">can modulated by </w:t>
      </w:r>
      <w:r w:rsidR="00BD698C" w:rsidRPr="004F45A1">
        <w:rPr>
          <w:lang w:val="en-GB"/>
        </w:rPr>
        <w:t>applying a</w:t>
      </w:r>
      <w:r w:rsidR="00C8207D" w:rsidRPr="004F45A1">
        <w:rPr>
          <w:lang w:val="en-GB"/>
        </w:rPr>
        <w:t xml:space="preserve"> DC electric field. (</w:t>
      </w:r>
      <w:r>
        <w:rPr>
          <w:lang w:val="en-GB"/>
        </w:rPr>
        <w:t>a</w:t>
      </w:r>
      <w:r w:rsidR="004E5693" w:rsidRPr="004F45A1">
        <w:rPr>
          <w:lang w:val="en-GB"/>
        </w:rPr>
        <w:t>) For normal incidence of FW, SHG and EFISH are negligible; (</w:t>
      </w:r>
      <w:r>
        <w:rPr>
          <w:lang w:val="en-GB"/>
        </w:rPr>
        <w:t>b</w:t>
      </w:r>
      <w:r w:rsidR="004E5693" w:rsidRPr="004F45A1">
        <w:rPr>
          <w:lang w:val="en-GB"/>
        </w:rPr>
        <w:t>) Unde</w:t>
      </w:r>
      <w:r w:rsidR="00BD698C" w:rsidRPr="004F45A1">
        <w:rPr>
          <w:lang w:val="en-GB"/>
        </w:rPr>
        <w:t>r oblique incidence of FW with TM</w:t>
      </w:r>
      <w:r w:rsidR="004E5693" w:rsidRPr="004F45A1">
        <w:rPr>
          <w:lang w:val="en-GB"/>
        </w:rPr>
        <w:t>-polarization (</w:t>
      </w:r>
      <w:r w:rsidR="00BD698C" w:rsidRPr="004F45A1">
        <w:rPr>
          <w:lang w:val="en-GB"/>
        </w:rPr>
        <w:t xml:space="preserve">electric field parallel to </w:t>
      </w:r>
      <w:r w:rsidR="004E5693" w:rsidRPr="004F45A1">
        <w:rPr>
          <w:lang w:val="en-GB"/>
        </w:rPr>
        <w:t>x-z plane), EFISH comes from the coupling between the electric field of incident light and that of an applied voltage using third-order susceptibility</w:t>
      </w:r>
      <w:r w:rsidR="00BD698C" w:rsidRPr="004F45A1">
        <w:rPr>
          <w:lang w:val="en-GB"/>
        </w:rPr>
        <w:t xml:space="preserve"> of PFO. The electric field of TE</w:t>
      </w:r>
      <w:r w:rsidR="004E5693" w:rsidRPr="004F45A1">
        <w:rPr>
          <w:lang w:val="en-GB"/>
        </w:rPr>
        <w:t xml:space="preserve"> (electric field of light along y-axis)-polarized FW is perpendicular to that of the applied voltage, so EFISH is also forbidden.</w:t>
      </w:r>
      <w:r w:rsidR="00F4223E">
        <w:rPr>
          <w:color w:val="000000" w:themeColor="text1"/>
        </w:rPr>
        <w:br w:type="page"/>
      </w:r>
    </w:p>
    <w:p w14:paraId="5A65773F" w14:textId="76FECB85" w:rsidR="008E7135" w:rsidRDefault="00165605" w:rsidP="00165605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165605">
        <w:rPr>
          <w:b/>
          <w:color w:val="000000" w:themeColor="text1"/>
          <w:sz w:val="24"/>
          <w:szCs w:val="24"/>
        </w:rPr>
        <w:lastRenderedPageBreak/>
        <w:t>Nonlinear Optical Calculations</w:t>
      </w:r>
    </w:p>
    <w:p w14:paraId="4168CCA6" w14:textId="36F67989" w:rsidR="008E7135" w:rsidRDefault="008E4792" w:rsidP="008E7135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8E4792">
        <w:rPr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02A4B4F" wp14:editId="0642424F">
            <wp:extent cx="5844540" cy="2613660"/>
            <wp:effectExtent l="0" t="0" r="0" b="0"/>
            <wp:docPr id="15" name="Picture 15" descr="D:\My Research\2017_08_EFISH\181115 LSA paper\LSA-Revision\FigureS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My Research\2017_08_EFISH\181115 LSA paper\LSA-Revision\FigureS2-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9854D" w14:textId="0C36A66B" w:rsidR="004E5693" w:rsidRPr="004F45A1" w:rsidRDefault="004F45A1" w:rsidP="00FC1C87">
      <w:pPr>
        <w:spacing w:line="360" w:lineRule="auto"/>
        <w:jc w:val="both"/>
        <w:rPr>
          <w:color w:val="000000" w:themeColor="text1"/>
          <w:sz w:val="36"/>
          <w:szCs w:val="24"/>
        </w:rPr>
      </w:pPr>
      <w:r w:rsidRPr="00051DD1">
        <w:rPr>
          <w:b/>
          <w:sz w:val="24"/>
        </w:rPr>
        <w:t>F</w:t>
      </w:r>
      <w:r w:rsidR="00B762E1" w:rsidRPr="00051DD1">
        <w:rPr>
          <w:b/>
          <w:sz w:val="24"/>
        </w:rPr>
        <w:t>ig</w:t>
      </w:r>
      <w:r w:rsidR="00F4223E" w:rsidRPr="00051DD1">
        <w:rPr>
          <w:b/>
          <w:sz w:val="24"/>
        </w:rPr>
        <w:t xml:space="preserve">ure </w:t>
      </w:r>
      <w:r w:rsidRPr="00051DD1">
        <w:rPr>
          <w:b/>
          <w:sz w:val="24"/>
        </w:rPr>
        <w:t>S</w:t>
      </w:r>
      <w:r w:rsidR="004E5693" w:rsidRPr="00051DD1">
        <w:rPr>
          <w:b/>
          <w:sz w:val="24"/>
        </w:rPr>
        <w:t>2</w:t>
      </w:r>
      <w:r w:rsidR="00F4223E">
        <w:rPr>
          <w:sz w:val="24"/>
        </w:rPr>
        <w:t>.</w:t>
      </w:r>
      <w:r w:rsidR="004E5693" w:rsidRPr="004F45A1">
        <w:rPr>
          <w:sz w:val="24"/>
        </w:rPr>
        <w:t xml:space="preserve"> </w:t>
      </w:r>
      <w:r w:rsidR="008507E6" w:rsidRPr="004F45A1">
        <w:rPr>
          <w:sz w:val="24"/>
        </w:rPr>
        <w:t>Nonlinear optical properties of ITO/PFO/Aluminium with applied voltages</w:t>
      </w:r>
      <w:r w:rsidR="004E5693" w:rsidRPr="004F45A1">
        <w:rPr>
          <w:sz w:val="24"/>
        </w:rPr>
        <w:t>.</w:t>
      </w:r>
      <w:r w:rsidR="00FC1C87" w:rsidRPr="004F45A1">
        <w:rPr>
          <w:sz w:val="24"/>
        </w:rPr>
        <w:t xml:space="preserve"> For SHG wavelength at 420 nm and 405 nm, the SHG intensity as a function of the applied voltages is plotted. In the case of positive and negative voltages, ITO layer serves as anode and cathode, respectively.</w:t>
      </w:r>
    </w:p>
    <w:p w14:paraId="65EDA35F" w14:textId="1C729EB4" w:rsidR="005225F0" w:rsidRDefault="0073013C" w:rsidP="005225F0">
      <w:pPr>
        <w:pStyle w:val="Paragraph"/>
        <w:spacing w:line="360" w:lineRule="auto"/>
        <w:ind w:firstLineChars="200" w:firstLine="480"/>
        <w:jc w:val="both"/>
        <w:rPr>
          <w:lang w:eastAsia="zh-CN"/>
        </w:rPr>
      </w:pPr>
      <w:r w:rsidRPr="00C54B5D">
        <w:rPr>
          <w:rFonts w:eastAsiaTheme="minorEastAsia" w:hint="eastAsia"/>
          <w:lang w:eastAsia="zh-CN"/>
        </w:rPr>
        <w:t xml:space="preserve">To better understand </w:t>
      </w:r>
      <w:r w:rsidR="00F8434B" w:rsidRPr="00C54B5D">
        <w:rPr>
          <w:rFonts w:eastAsiaTheme="minorEastAsia"/>
          <w:lang w:eastAsia="zh-CN"/>
        </w:rPr>
        <w:t xml:space="preserve">the </w:t>
      </w:r>
      <w:r w:rsidR="004C5DF7">
        <w:rPr>
          <w:rFonts w:eastAsiaTheme="minorEastAsia" w:hint="eastAsia"/>
          <w:lang w:eastAsia="zh-CN"/>
        </w:rPr>
        <w:t>mea</w:t>
      </w:r>
      <w:r w:rsidR="004C5DF7">
        <w:rPr>
          <w:rFonts w:eastAsiaTheme="minorEastAsia"/>
          <w:lang w:eastAsia="zh-CN"/>
        </w:rPr>
        <w:t xml:space="preserve">sured </w:t>
      </w:r>
      <w:r w:rsidR="00F8434B" w:rsidRPr="00C54B5D">
        <w:rPr>
          <w:rFonts w:eastAsiaTheme="minorEastAsia"/>
          <w:lang w:eastAsia="zh-CN"/>
        </w:rPr>
        <w:t xml:space="preserve">EFISH </w:t>
      </w:r>
      <w:r w:rsidR="004C5DF7">
        <w:rPr>
          <w:rFonts w:eastAsiaTheme="minorEastAsia"/>
          <w:lang w:eastAsia="zh-CN"/>
        </w:rPr>
        <w:t>results</w:t>
      </w:r>
      <w:r w:rsidR="004C5DF7" w:rsidRPr="00C54B5D">
        <w:rPr>
          <w:rFonts w:eastAsiaTheme="minorEastAsia"/>
          <w:lang w:eastAsia="zh-CN"/>
        </w:rPr>
        <w:t xml:space="preserve"> </w:t>
      </w:r>
      <w:r w:rsidR="00F8434B" w:rsidRPr="00C54B5D">
        <w:rPr>
          <w:rFonts w:eastAsiaTheme="minorEastAsia"/>
          <w:lang w:eastAsia="zh-CN"/>
        </w:rPr>
        <w:t xml:space="preserve">from the </w:t>
      </w:r>
      <w:r w:rsidR="003C51C0" w:rsidRPr="00C54B5D">
        <w:rPr>
          <w:rFonts w:eastAsiaTheme="minorEastAsia"/>
          <w:lang w:eastAsia="zh-CN"/>
        </w:rPr>
        <w:t xml:space="preserve">ITO/PFO/Aluminum sandwiched device, </w:t>
      </w:r>
      <w:r w:rsidR="00D223F3">
        <w:rPr>
          <w:rFonts w:eastAsiaTheme="minorEastAsia"/>
          <w:lang w:eastAsia="zh-CN"/>
        </w:rPr>
        <w:t>t</w:t>
      </w:r>
      <w:r w:rsidR="00C54B5D">
        <w:rPr>
          <w:rFonts w:eastAsiaTheme="minorEastAsia"/>
          <w:lang w:eastAsia="zh-CN"/>
        </w:rPr>
        <w:t xml:space="preserve">he </w:t>
      </w:r>
      <w:r w:rsidR="004C5DF7">
        <w:rPr>
          <w:rFonts w:eastAsiaTheme="minorEastAsia"/>
          <w:lang w:eastAsia="zh-CN"/>
        </w:rPr>
        <w:t xml:space="preserve">nonlinear polarization </w:t>
      </w:r>
      <w:r w:rsidR="00C54B5D">
        <w:rPr>
          <w:rFonts w:eastAsiaTheme="minorEastAsia"/>
          <w:lang w:eastAsia="zh-CN"/>
        </w:rPr>
        <w:t xml:space="preserve">distribution </w:t>
      </w:r>
      <w:r w:rsidR="004C5DF7">
        <w:rPr>
          <w:rFonts w:eastAsiaTheme="minorEastAsia"/>
          <w:lang w:eastAsia="zh-CN"/>
        </w:rPr>
        <w:t xml:space="preserve">that contributes to SHG in </w:t>
      </w:r>
      <w:r w:rsidR="00D223F3">
        <w:rPr>
          <w:rFonts w:eastAsiaTheme="minorEastAsia"/>
          <w:lang w:eastAsia="zh-CN"/>
        </w:rPr>
        <w:t xml:space="preserve">the far-field </w:t>
      </w:r>
      <w:r w:rsidR="004C5DF7">
        <w:rPr>
          <w:rFonts w:eastAsiaTheme="minorEastAsia"/>
          <w:lang w:eastAsia="zh-CN"/>
        </w:rPr>
        <w:t>was calculated based</w:t>
      </w:r>
      <w:r w:rsidR="00C54B5D">
        <w:rPr>
          <w:rFonts w:eastAsiaTheme="minorEastAsia"/>
          <w:lang w:eastAsia="zh-CN"/>
        </w:rPr>
        <w:t xml:space="preserve"> on the </w:t>
      </w:r>
      <w:r w:rsidR="004C5DF7">
        <w:rPr>
          <w:rFonts w:eastAsiaTheme="minorEastAsia"/>
          <w:lang w:eastAsia="zh-CN"/>
        </w:rPr>
        <w:t>linear optical responses</w:t>
      </w:r>
      <w:r w:rsidR="0071487A">
        <w:rPr>
          <w:rFonts w:eastAsiaTheme="minorEastAsia"/>
          <w:lang w:eastAsia="zh-CN"/>
        </w:rPr>
        <w:t xml:space="preserve"> at the fundamental and second harmonic waveelengths</w:t>
      </w:r>
      <w:r w:rsidR="00D22EEC" w:rsidRPr="00D111F9">
        <w:rPr>
          <w:rFonts w:eastAsiaTheme="minorEastAsia"/>
          <w:vertAlign w:val="superscript"/>
          <w:lang w:eastAsia="zh-CN"/>
        </w:rPr>
        <w:fldChar w:fldCharType="begin"/>
      </w:r>
      <w:r w:rsidR="00D22EEC" w:rsidRPr="00D111F9">
        <w:rPr>
          <w:rFonts w:eastAsiaTheme="minorEastAsia"/>
          <w:vertAlign w:val="superscript"/>
          <w:lang w:eastAsia="zh-CN"/>
        </w:rPr>
        <w:instrText xml:space="preserve"> REF _Ref469819289 \r \h </w:instrText>
      </w:r>
      <w:r w:rsidR="00D22EEC">
        <w:rPr>
          <w:rFonts w:eastAsiaTheme="minorEastAsia"/>
          <w:vertAlign w:val="superscript"/>
          <w:lang w:eastAsia="zh-CN"/>
        </w:rPr>
        <w:instrText xml:space="preserve"> \* MERGEFORMAT </w:instrText>
      </w:r>
      <w:r w:rsidR="00D22EEC" w:rsidRPr="00D111F9">
        <w:rPr>
          <w:rFonts w:eastAsiaTheme="minorEastAsia"/>
          <w:vertAlign w:val="superscript"/>
          <w:lang w:eastAsia="zh-CN"/>
        </w:rPr>
      </w:r>
      <w:r w:rsidR="00D22EEC" w:rsidRPr="00D111F9">
        <w:rPr>
          <w:rFonts w:eastAsiaTheme="minorEastAsia"/>
          <w:vertAlign w:val="superscript"/>
          <w:lang w:eastAsia="zh-CN"/>
        </w:rPr>
        <w:fldChar w:fldCharType="separate"/>
      </w:r>
      <w:r w:rsidR="004E69E6">
        <w:rPr>
          <w:rFonts w:eastAsiaTheme="minorEastAsia"/>
          <w:vertAlign w:val="superscript"/>
          <w:lang w:eastAsia="zh-CN"/>
        </w:rPr>
        <w:t>1</w:t>
      </w:r>
      <w:r w:rsidR="00D22EEC" w:rsidRPr="00D111F9">
        <w:rPr>
          <w:rFonts w:eastAsiaTheme="minorEastAsia"/>
          <w:vertAlign w:val="superscript"/>
          <w:lang w:eastAsia="zh-CN"/>
        </w:rPr>
        <w:fldChar w:fldCharType="end"/>
      </w:r>
      <w:r w:rsidR="00D22EEC" w:rsidRPr="00D111F9">
        <w:rPr>
          <w:rFonts w:eastAsiaTheme="minorEastAsia"/>
          <w:vertAlign w:val="superscript"/>
          <w:lang w:eastAsia="zh-CN"/>
        </w:rPr>
        <w:t>,</w:t>
      </w:r>
      <w:r w:rsidR="00D22EEC" w:rsidRPr="00D111F9">
        <w:rPr>
          <w:rFonts w:eastAsiaTheme="minorEastAsia"/>
          <w:vertAlign w:val="superscript"/>
          <w:lang w:eastAsia="zh-CN"/>
        </w:rPr>
        <w:fldChar w:fldCharType="begin"/>
      </w:r>
      <w:r w:rsidR="00D22EEC" w:rsidRPr="00D111F9">
        <w:rPr>
          <w:rFonts w:eastAsiaTheme="minorEastAsia"/>
          <w:vertAlign w:val="superscript"/>
          <w:lang w:eastAsia="zh-CN"/>
        </w:rPr>
        <w:instrText xml:space="preserve"> REF _Ref495782703 \r \h </w:instrText>
      </w:r>
      <w:r w:rsidR="00D22EEC">
        <w:rPr>
          <w:rFonts w:eastAsiaTheme="minorEastAsia"/>
          <w:vertAlign w:val="superscript"/>
          <w:lang w:eastAsia="zh-CN"/>
        </w:rPr>
        <w:instrText xml:space="preserve"> \* MERGEFORMAT </w:instrText>
      </w:r>
      <w:r w:rsidR="00D22EEC" w:rsidRPr="00D111F9">
        <w:rPr>
          <w:rFonts w:eastAsiaTheme="minorEastAsia"/>
          <w:vertAlign w:val="superscript"/>
          <w:lang w:eastAsia="zh-CN"/>
        </w:rPr>
      </w:r>
      <w:r w:rsidR="00D22EEC" w:rsidRPr="00D111F9">
        <w:rPr>
          <w:rFonts w:eastAsiaTheme="minorEastAsia"/>
          <w:vertAlign w:val="superscript"/>
          <w:lang w:eastAsia="zh-CN"/>
        </w:rPr>
        <w:fldChar w:fldCharType="separate"/>
      </w:r>
      <w:r w:rsidR="004E69E6">
        <w:rPr>
          <w:rFonts w:eastAsiaTheme="minorEastAsia"/>
          <w:vertAlign w:val="superscript"/>
          <w:lang w:eastAsia="zh-CN"/>
        </w:rPr>
        <w:t>2</w:t>
      </w:r>
      <w:r w:rsidR="00D22EEC" w:rsidRPr="00D111F9">
        <w:rPr>
          <w:rFonts w:eastAsiaTheme="minorEastAsia"/>
          <w:vertAlign w:val="superscript"/>
          <w:lang w:eastAsia="zh-CN"/>
        </w:rPr>
        <w:fldChar w:fldCharType="end"/>
      </w:r>
      <w:r w:rsidR="00C54B5D">
        <w:rPr>
          <w:rFonts w:eastAsiaTheme="minorEastAsia"/>
          <w:lang w:eastAsia="zh-CN"/>
        </w:rPr>
        <w:t>.</w:t>
      </w:r>
      <w:r w:rsidR="0057414A">
        <w:rPr>
          <w:rFonts w:eastAsiaTheme="minorEastAsia"/>
          <w:lang w:eastAsia="zh-CN"/>
        </w:rPr>
        <w:t xml:space="preserve"> </w:t>
      </w:r>
      <w:r w:rsidR="003841BB">
        <w:rPr>
          <w:rFonts w:eastAsiaTheme="minorEastAsia"/>
          <w:lang w:eastAsia="zh-CN"/>
        </w:rPr>
        <w:t>T</w:t>
      </w:r>
      <w:r w:rsidR="0057414A">
        <w:rPr>
          <w:rFonts w:eastAsiaTheme="minorEastAsia"/>
          <w:lang w:eastAsia="zh-CN"/>
        </w:rPr>
        <w:t xml:space="preserve">he </w:t>
      </w:r>
      <w:r w:rsidR="004C5DF7">
        <w:rPr>
          <w:rFonts w:eastAsiaTheme="minorEastAsia"/>
          <w:lang w:eastAsia="zh-CN"/>
        </w:rPr>
        <w:t xml:space="preserve">distribution of fundamental </w:t>
      </w:r>
      <w:r w:rsidR="0057414A">
        <w:rPr>
          <w:rFonts w:eastAsiaTheme="minorEastAsia"/>
          <w:lang w:eastAsia="zh-CN"/>
        </w:rPr>
        <w:t xml:space="preserve">electric field is simulated </w:t>
      </w:r>
      <w:r w:rsidR="003841BB">
        <w:rPr>
          <w:rFonts w:eastAsiaTheme="minorEastAsia"/>
          <w:lang w:eastAsia="zh-CN"/>
        </w:rPr>
        <w:t>for</w:t>
      </w:r>
      <w:r w:rsidR="004C5DF7">
        <w:rPr>
          <w:rFonts w:eastAsiaTheme="minorEastAsia"/>
          <w:lang w:eastAsia="zh-CN"/>
        </w:rPr>
        <w:t xml:space="preserve"> </w:t>
      </w:r>
      <w:r w:rsidR="0057414A" w:rsidRPr="00C54B5D">
        <w:rPr>
          <w:rFonts w:eastAsiaTheme="minorEastAsia"/>
          <w:lang w:eastAsia="zh-CN"/>
        </w:rPr>
        <w:t>H-</w:t>
      </w:r>
      <w:r w:rsidR="0057414A">
        <w:rPr>
          <w:rFonts w:eastAsiaTheme="minorEastAsia"/>
          <w:lang w:eastAsia="zh-CN"/>
        </w:rPr>
        <w:t xml:space="preserve">polarized </w:t>
      </w:r>
      <w:r w:rsidR="003841BB">
        <w:rPr>
          <w:rFonts w:eastAsiaTheme="minorEastAsia"/>
          <w:lang w:eastAsia="zh-CN"/>
        </w:rPr>
        <w:t xml:space="preserve">incident </w:t>
      </w:r>
      <w:r w:rsidR="0057414A">
        <w:rPr>
          <w:rFonts w:eastAsiaTheme="minorEastAsia"/>
          <w:lang w:eastAsia="zh-CN"/>
        </w:rPr>
        <w:t xml:space="preserve">plane wave </w:t>
      </w:r>
      <w:r w:rsidR="004C5DF7">
        <w:rPr>
          <w:rFonts w:eastAsiaTheme="minorEastAsia"/>
          <w:lang w:eastAsia="zh-CN"/>
        </w:rPr>
        <w:t xml:space="preserve">at </w:t>
      </w:r>
      <w:r w:rsidR="00EC68EC">
        <w:rPr>
          <w:rFonts w:eastAsiaTheme="minorEastAsia"/>
          <w:lang w:eastAsia="zh-CN"/>
        </w:rPr>
        <w:t>45</w:t>
      </w:r>
      <w:r w:rsidR="004C5DF7">
        <w:rPr>
          <w:rFonts w:eastAsiaTheme="minorEastAsia"/>
          <w:vertAlign w:val="superscript"/>
          <w:lang w:eastAsia="zh-CN"/>
        </w:rPr>
        <w:t>o</w:t>
      </w:r>
      <w:r w:rsidR="00EC68EC">
        <w:rPr>
          <w:rFonts w:eastAsiaTheme="minorEastAsia"/>
          <w:lang w:eastAsia="zh-CN"/>
        </w:rPr>
        <w:t xml:space="preserve"> </w:t>
      </w:r>
      <w:r w:rsidR="0057414A">
        <w:rPr>
          <w:rFonts w:eastAsiaTheme="minorEastAsia"/>
          <w:lang w:eastAsia="zh-CN"/>
        </w:rPr>
        <w:t>incident angle.</w:t>
      </w:r>
      <w:r w:rsidR="0057414A" w:rsidRPr="00C54B5D">
        <w:rPr>
          <w:rFonts w:eastAsiaTheme="minorEastAsia"/>
          <w:lang w:eastAsia="zh-CN"/>
        </w:rPr>
        <w:t xml:space="preserve"> </w:t>
      </w:r>
      <w:r w:rsidR="003841BB">
        <w:rPr>
          <w:rFonts w:eastAsiaTheme="minorEastAsia"/>
          <w:lang w:eastAsia="zh-CN"/>
        </w:rPr>
        <w:t>T</w:t>
      </w:r>
      <w:r w:rsidR="00FD418A">
        <w:rPr>
          <w:rFonts w:eastAsiaTheme="minorEastAsia"/>
          <w:lang w:eastAsia="zh-CN"/>
        </w:rPr>
        <w:t>he inversion symmetry</w:t>
      </w:r>
      <w:r w:rsidR="00627605">
        <w:rPr>
          <w:rFonts w:eastAsiaTheme="minorEastAsia"/>
          <w:lang w:eastAsia="zh-CN"/>
        </w:rPr>
        <w:t xml:space="preserve"> of the </w:t>
      </w:r>
      <w:r w:rsidR="000A0D64">
        <w:rPr>
          <w:rFonts w:eastAsiaTheme="minorEastAsia"/>
          <w:lang w:eastAsia="zh-CN"/>
        </w:rPr>
        <w:t xml:space="preserve">optical setup </w:t>
      </w:r>
      <w:r w:rsidR="00FD418A">
        <w:rPr>
          <w:rFonts w:eastAsiaTheme="minorEastAsia"/>
          <w:lang w:eastAsia="zh-CN"/>
        </w:rPr>
        <w:t>is broken by the ob</w:t>
      </w:r>
      <w:r w:rsidR="00627605">
        <w:rPr>
          <w:rFonts w:eastAsiaTheme="minorEastAsia"/>
          <w:lang w:eastAsia="zh-CN"/>
        </w:rPr>
        <w:t xml:space="preserve">lique </w:t>
      </w:r>
      <w:r w:rsidR="000A0D64">
        <w:rPr>
          <w:rFonts w:eastAsiaTheme="minorEastAsia"/>
          <w:lang w:eastAsia="zh-CN"/>
        </w:rPr>
        <w:t xml:space="preserve">incidence of FW, </w:t>
      </w:r>
      <w:r w:rsidR="003841BB">
        <w:rPr>
          <w:rFonts w:eastAsiaTheme="minorEastAsia"/>
          <w:lang w:eastAsia="zh-CN"/>
        </w:rPr>
        <w:t>resulting in</w:t>
      </w:r>
      <w:r w:rsidR="000A0D64">
        <w:rPr>
          <w:rFonts w:eastAsiaTheme="minorEastAsia"/>
          <w:lang w:eastAsia="zh-CN"/>
        </w:rPr>
        <w:t xml:space="preserve"> </w:t>
      </w:r>
      <w:r w:rsidR="00627605">
        <w:rPr>
          <w:rFonts w:eastAsiaTheme="minorEastAsia"/>
          <w:lang w:eastAsia="zh-CN"/>
        </w:rPr>
        <w:t xml:space="preserve">SHG </w:t>
      </w:r>
      <w:r w:rsidR="000A0D64">
        <w:rPr>
          <w:rFonts w:eastAsiaTheme="minorEastAsia"/>
          <w:lang w:eastAsia="zh-CN"/>
        </w:rPr>
        <w:t>at</w:t>
      </w:r>
      <w:r w:rsidR="003841BB">
        <w:rPr>
          <w:rFonts w:eastAsiaTheme="minorEastAsia"/>
          <w:lang w:eastAsia="zh-CN"/>
        </w:rPr>
        <w:t xml:space="preserve"> the</w:t>
      </w:r>
      <w:r w:rsidR="000A0D64">
        <w:rPr>
          <w:rFonts w:eastAsiaTheme="minorEastAsia"/>
          <w:lang w:eastAsia="zh-CN"/>
        </w:rPr>
        <w:t xml:space="preserve"> ITO/PFO </w:t>
      </w:r>
      <w:r w:rsidR="00701228">
        <w:rPr>
          <w:rFonts w:eastAsiaTheme="minorEastAsia"/>
          <w:lang w:eastAsia="zh-CN"/>
        </w:rPr>
        <w:t xml:space="preserve">and PFO/Aluminum </w:t>
      </w:r>
      <w:r w:rsidR="000A0D64">
        <w:rPr>
          <w:rFonts w:eastAsiaTheme="minorEastAsia"/>
          <w:lang w:eastAsia="zh-CN"/>
        </w:rPr>
        <w:t>interface</w:t>
      </w:r>
      <w:r w:rsidR="00701228">
        <w:rPr>
          <w:rFonts w:eastAsiaTheme="minorEastAsia"/>
          <w:lang w:eastAsia="zh-CN"/>
        </w:rPr>
        <w:t>s</w:t>
      </w:r>
      <w:r w:rsidR="000A0D64">
        <w:rPr>
          <w:rFonts w:eastAsiaTheme="minorEastAsia"/>
          <w:lang w:eastAsia="zh-CN"/>
        </w:rPr>
        <w:t xml:space="preserve">. In this </w:t>
      </w:r>
      <w:r w:rsidR="003841BB">
        <w:rPr>
          <w:rFonts w:eastAsiaTheme="minorEastAsia"/>
          <w:lang w:eastAsia="zh-CN"/>
        </w:rPr>
        <w:t>configuration</w:t>
      </w:r>
      <w:r w:rsidR="000A0D64">
        <w:rPr>
          <w:rFonts w:eastAsiaTheme="minorEastAsia"/>
          <w:lang w:eastAsia="zh-CN"/>
        </w:rPr>
        <w:t xml:space="preserve">, the </w:t>
      </w:r>
      <w:r w:rsidR="003841BB">
        <w:rPr>
          <w:rFonts w:eastAsiaTheme="minorEastAsia"/>
          <w:lang w:eastAsia="zh-CN"/>
        </w:rPr>
        <w:t xml:space="preserve">non-zero </w:t>
      </w:r>
      <w:r w:rsidR="000A0D64">
        <w:rPr>
          <w:rFonts w:eastAsiaTheme="minorEastAsia"/>
          <w:lang w:eastAsia="zh-CN"/>
        </w:rPr>
        <w:t xml:space="preserve">second order susceptibilities </w:t>
      </w:r>
      <w:r w:rsidR="00447582">
        <w:rPr>
          <w:rFonts w:eastAsiaTheme="minorEastAsia"/>
          <w:lang w:eastAsia="zh-CN"/>
        </w:rPr>
        <w:t xml:space="preserve">of the interfaces </w:t>
      </w:r>
      <w:r w:rsidR="003841BB">
        <w:rPr>
          <w:rFonts w:eastAsiaTheme="minorEastAsia"/>
          <w:lang w:eastAsia="zh-CN"/>
        </w:rPr>
        <w:t>are</w:t>
      </w:r>
      <w:r w:rsidR="00627605" w:rsidRPr="00627605">
        <w:rPr>
          <w:rFonts w:eastAsiaTheme="minorEastAsia"/>
          <w:position w:val="-12"/>
          <w:lang w:eastAsia="zh-CN"/>
        </w:rPr>
        <w:object w:dxaOrig="400" w:dyaOrig="360" w14:anchorId="5CBE8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3pt;height:20.3pt" o:ole="">
            <v:imagedata r:id="rId10" o:title=""/>
          </v:shape>
          <o:OLEObject Type="Embed" ProgID="Equation.DSMT4" ShapeID="_x0000_i1025" DrawAspect="Content" ObjectID="_1606948495" r:id="rId11"/>
        </w:object>
      </w:r>
      <w:r w:rsidR="00627605">
        <w:rPr>
          <w:rFonts w:eastAsiaTheme="minorEastAsia"/>
          <w:lang w:eastAsia="zh-CN"/>
        </w:rPr>
        <w:t xml:space="preserve">, </w:t>
      </w:r>
      <w:r w:rsidR="00627605" w:rsidRPr="00627605">
        <w:rPr>
          <w:rFonts w:eastAsiaTheme="minorEastAsia"/>
          <w:position w:val="-14"/>
          <w:lang w:eastAsia="zh-CN"/>
        </w:rPr>
        <w:object w:dxaOrig="1040" w:dyaOrig="380" w14:anchorId="7827987D">
          <v:shape id="_x0000_i1026" type="#_x0000_t75" style="width:51.7pt;height:20.3pt" o:ole="">
            <v:imagedata r:id="rId12" o:title=""/>
          </v:shape>
          <o:OLEObject Type="Embed" ProgID="Equation.DSMT4" ShapeID="_x0000_i1026" DrawAspect="Content" ObjectID="_1606948496" r:id="rId13"/>
        </w:object>
      </w:r>
      <w:r w:rsidR="00627605">
        <w:rPr>
          <w:rFonts w:eastAsiaTheme="minorEastAsia"/>
          <w:lang w:eastAsia="zh-CN"/>
        </w:rPr>
        <w:t>and</w:t>
      </w:r>
      <w:r w:rsidR="00627605" w:rsidRPr="00627605">
        <w:rPr>
          <w:rFonts w:eastAsiaTheme="minorEastAsia"/>
          <w:position w:val="-14"/>
          <w:lang w:eastAsia="zh-CN"/>
        </w:rPr>
        <w:object w:dxaOrig="2280" w:dyaOrig="380" w14:anchorId="11DB23CF">
          <v:shape id="_x0000_i1027" type="#_x0000_t75" style="width:113.55pt;height:20.3pt" o:ole="">
            <v:imagedata r:id="rId14" o:title=""/>
          </v:shape>
          <o:OLEObject Type="Embed" ProgID="Equation.DSMT4" ShapeID="_x0000_i1027" DrawAspect="Content" ObjectID="_1606948497" r:id="rId15"/>
        </w:object>
      </w:r>
      <w:r w:rsidR="00F2518F">
        <w:rPr>
          <w:rFonts w:eastAsiaTheme="minorEastAsia"/>
          <w:lang w:eastAsia="zh-CN"/>
        </w:rPr>
        <w:t xml:space="preserve">, where </w:t>
      </w:r>
      <w:r w:rsidR="00627605">
        <w:rPr>
          <w:rFonts w:eastAsiaTheme="minorEastAsia"/>
          <w:lang w:eastAsia="zh-CN"/>
        </w:rPr>
        <w:t>the value of</w:t>
      </w:r>
      <w:r w:rsidR="00627605" w:rsidRPr="00627605">
        <w:rPr>
          <w:rFonts w:eastAsiaTheme="minorEastAsia"/>
          <w:position w:val="-12"/>
          <w:lang w:eastAsia="zh-CN"/>
        </w:rPr>
        <w:object w:dxaOrig="400" w:dyaOrig="360" w14:anchorId="2AA9398F">
          <v:shape id="_x0000_i1028" type="#_x0000_t75" style="width:20.3pt;height:20.3pt" o:ole="">
            <v:imagedata r:id="rId10" o:title=""/>
          </v:shape>
          <o:OLEObject Type="Embed" ProgID="Equation.DSMT4" ShapeID="_x0000_i1028" DrawAspect="Content" ObjectID="_1606948498" r:id="rId16"/>
        </w:object>
      </w:r>
      <w:r w:rsidR="00627605">
        <w:rPr>
          <w:rFonts w:eastAsiaTheme="minorEastAsia"/>
          <w:lang w:eastAsia="zh-CN"/>
        </w:rPr>
        <w:t xml:space="preserve"> is </w:t>
      </w:r>
      <w:r w:rsidR="00F2518F">
        <w:rPr>
          <w:rFonts w:eastAsiaTheme="minorEastAsia"/>
          <w:lang w:eastAsia="zh-CN"/>
        </w:rPr>
        <w:t>usually two order</w:t>
      </w:r>
      <w:r w:rsidR="009F37D0">
        <w:rPr>
          <w:rFonts w:eastAsiaTheme="minorEastAsia"/>
          <w:lang w:eastAsia="zh-CN"/>
        </w:rPr>
        <w:t>s</w:t>
      </w:r>
      <w:r w:rsidR="00F2518F">
        <w:rPr>
          <w:rFonts w:eastAsiaTheme="minorEastAsia"/>
          <w:lang w:eastAsia="zh-CN"/>
        </w:rPr>
        <w:t xml:space="preserve"> </w:t>
      </w:r>
      <w:r w:rsidR="00627605">
        <w:rPr>
          <w:rFonts w:eastAsiaTheme="minorEastAsia"/>
          <w:lang w:eastAsia="zh-CN"/>
        </w:rPr>
        <w:t>larger than others</w:t>
      </w:r>
      <w:r w:rsidR="004E69E6" w:rsidRPr="004E69E6">
        <w:rPr>
          <w:rFonts w:eastAsiaTheme="minorEastAsia"/>
          <w:vertAlign w:val="superscript"/>
          <w:lang w:eastAsia="zh-CN"/>
        </w:rPr>
        <w:fldChar w:fldCharType="begin"/>
      </w:r>
      <w:r w:rsidR="004E69E6" w:rsidRPr="004E69E6">
        <w:rPr>
          <w:rFonts w:eastAsiaTheme="minorEastAsia"/>
          <w:vertAlign w:val="superscript"/>
          <w:lang w:eastAsia="zh-CN"/>
        </w:rPr>
        <w:instrText xml:space="preserve"> REF _Ref525044853 \r \h  \* MERGEFORMAT </w:instrText>
      </w:r>
      <w:r w:rsidR="004E69E6" w:rsidRPr="004E69E6">
        <w:rPr>
          <w:rFonts w:eastAsiaTheme="minorEastAsia"/>
          <w:vertAlign w:val="superscript"/>
          <w:lang w:eastAsia="zh-CN"/>
        </w:rPr>
      </w:r>
      <w:r w:rsidR="004E69E6" w:rsidRPr="004E69E6">
        <w:rPr>
          <w:rFonts w:eastAsiaTheme="minorEastAsia"/>
          <w:vertAlign w:val="superscript"/>
          <w:lang w:eastAsia="zh-CN"/>
        </w:rPr>
        <w:fldChar w:fldCharType="separate"/>
      </w:r>
      <w:r w:rsidR="004E69E6" w:rsidRPr="004E69E6">
        <w:rPr>
          <w:rFonts w:eastAsiaTheme="minorEastAsia"/>
          <w:vertAlign w:val="superscript"/>
          <w:lang w:eastAsia="zh-CN"/>
        </w:rPr>
        <w:t>3</w:t>
      </w:r>
      <w:r w:rsidR="004E69E6" w:rsidRPr="004E69E6">
        <w:rPr>
          <w:rFonts w:eastAsiaTheme="minorEastAsia"/>
          <w:vertAlign w:val="superscript"/>
          <w:lang w:eastAsia="zh-CN"/>
        </w:rPr>
        <w:fldChar w:fldCharType="end"/>
      </w:r>
      <w:r w:rsidR="000A0D64">
        <w:rPr>
          <w:rFonts w:eastAsiaTheme="minorEastAsia"/>
          <w:lang w:eastAsia="zh-CN"/>
        </w:rPr>
        <w:t>. For simplicity</w:t>
      </w:r>
      <w:r w:rsidR="00AF4ABD">
        <w:rPr>
          <w:rFonts w:eastAsiaTheme="minorEastAsia"/>
          <w:lang w:eastAsia="zh-CN"/>
        </w:rPr>
        <w:t xml:space="preserve">, only the </w:t>
      </w:r>
      <w:r w:rsidR="00AF4ABD" w:rsidRPr="005101E6">
        <w:rPr>
          <w:color w:val="000000" w:themeColor="text1"/>
          <w:position w:val="-12"/>
          <w:lang w:eastAsia="zh-CN"/>
        </w:rPr>
        <w:object w:dxaOrig="300" w:dyaOrig="360" w14:anchorId="5642BD84">
          <v:shape id="_x0000_i1029" type="#_x0000_t75" style="width:15.7pt;height:20.3pt" o:ole="">
            <v:imagedata r:id="rId17" o:title=""/>
          </v:shape>
          <o:OLEObject Type="Embed" ProgID="Equation.DSMT4" ShapeID="_x0000_i1029" DrawAspect="Content" ObjectID="_1606948499" r:id="rId18"/>
        </w:object>
      </w:r>
      <w:r w:rsidR="009F37D0">
        <w:rPr>
          <w:color w:val="000000" w:themeColor="text1"/>
          <w:lang w:eastAsia="zh-CN"/>
        </w:rPr>
        <w:t xml:space="preserve"> </w:t>
      </w:r>
      <w:r w:rsidR="00AF4ABD">
        <w:rPr>
          <w:color w:val="000000" w:themeColor="text1"/>
          <w:lang w:eastAsia="zh-CN"/>
        </w:rPr>
        <w:t xml:space="preserve">component </w:t>
      </w:r>
      <w:r w:rsidR="000A0D64">
        <w:rPr>
          <w:color w:val="000000" w:themeColor="text1"/>
          <w:lang w:eastAsia="zh-CN"/>
        </w:rPr>
        <w:t>needs to be considered</w:t>
      </w:r>
      <w:r w:rsidR="00AF4ABD">
        <w:rPr>
          <w:color w:val="000000" w:themeColor="text1"/>
          <w:lang w:eastAsia="zh-CN"/>
        </w:rPr>
        <w:t xml:space="preserve"> </w:t>
      </w:r>
      <w:r w:rsidR="000A0D64">
        <w:rPr>
          <w:color w:val="000000" w:themeColor="text1"/>
          <w:lang w:eastAsia="zh-CN"/>
        </w:rPr>
        <w:t>in the</w:t>
      </w:r>
      <w:r w:rsidR="00AF4ABD">
        <w:rPr>
          <w:color w:val="000000" w:themeColor="text1"/>
          <w:lang w:eastAsia="zh-CN"/>
        </w:rPr>
        <w:t xml:space="preserve"> </w:t>
      </w:r>
      <w:r w:rsidR="000A0D64">
        <w:rPr>
          <w:color w:val="000000" w:themeColor="text1"/>
          <w:lang w:eastAsia="zh-CN"/>
        </w:rPr>
        <w:t xml:space="preserve">calculation of the nonlinear </w:t>
      </w:r>
      <w:r w:rsidR="00AF4ABD">
        <w:rPr>
          <w:color w:val="000000" w:themeColor="text1"/>
          <w:lang w:eastAsia="zh-CN"/>
        </w:rPr>
        <w:t xml:space="preserve">polarization, </w:t>
      </w:r>
      <w:r w:rsidR="000A0D64">
        <w:rPr>
          <w:color w:val="000000" w:themeColor="text1"/>
          <w:lang w:eastAsia="zh-CN"/>
        </w:rPr>
        <w:t>namely,</w:t>
      </w:r>
      <w:r w:rsidR="00E218AA" w:rsidRPr="008E7490">
        <w:rPr>
          <w:position w:val="-12"/>
        </w:rPr>
        <w:object w:dxaOrig="1700" w:dyaOrig="380" w14:anchorId="799B6DC3">
          <v:shape id="_x0000_i1030" type="#_x0000_t75" style="width:82.15pt;height:20.3pt" o:ole="">
            <v:imagedata r:id="rId19" o:title=""/>
          </v:shape>
          <o:OLEObject Type="Embed" ProgID="Equation.DSMT4" ShapeID="_x0000_i1030" DrawAspect="Content" ObjectID="_1606948500" r:id="rId20"/>
        </w:object>
      </w:r>
      <w:r w:rsidR="00E218AA">
        <w:t xml:space="preserve">, with </w:t>
      </w:r>
      <w:r w:rsidR="00F2518F" w:rsidRPr="00E218AA">
        <w:rPr>
          <w:position w:val="-12"/>
        </w:rPr>
        <w:object w:dxaOrig="1040" w:dyaOrig="380" w14:anchorId="29DD3FD3">
          <v:shape id="_x0000_i1031" type="#_x0000_t75" style="width:51.7pt;height:20.3pt" o:ole="">
            <v:imagedata r:id="rId21" o:title=""/>
          </v:shape>
          <o:OLEObject Type="Embed" ProgID="Equation.DSMT4" ShapeID="_x0000_i1031" DrawAspect="Content" ObjectID="_1606948501" r:id="rId22"/>
        </w:object>
      </w:r>
      <w:r w:rsidR="005225F0">
        <w:t xml:space="preserve">. </w:t>
      </w:r>
      <w:r w:rsidR="008E7490" w:rsidRPr="008E7490">
        <w:rPr>
          <w:rFonts w:eastAsiaTheme="minorEastAsia"/>
          <w:lang w:eastAsia="zh-CN"/>
        </w:rPr>
        <w:t xml:space="preserve">Similarly, the EFISH </w:t>
      </w:r>
      <w:r w:rsidR="005C194F">
        <w:rPr>
          <w:rFonts w:eastAsiaTheme="minorEastAsia"/>
          <w:lang w:eastAsia="zh-CN"/>
        </w:rPr>
        <w:t>process involves only</w:t>
      </w:r>
      <w:r w:rsidR="008E7490" w:rsidRPr="008E7490">
        <w:rPr>
          <w:rFonts w:eastAsiaTheme="minorEastAsia"/>
          <w:lang w:eastAsia="zh-CN"/>
        </w:rPr>
        <w:t xml:space="preserve"> </w:t>
      </w:r>
      <w:r w:rsidR="008E7490" w:rsidRPr="008E7490">
        <w:rPr>
          <w:rFonts w:eastAsiaTheme="minorEastAsia"/>
          <w:position w:val="-12"/>
          <w:lang w:eastAsia="zh-CN"/>
        </w:rPr>
        <w:object w:dxaOrig="300" w:dyaOrig="360" w14:anchorId="2CFBFF49">
          <v:shape id="_x0000_i1032" type="#_x0000_t75" style="width:15.7pt;height:20.3pt" o:ole="">
            <v:imagedata r:id="rId23" o:title=""/>
          </v:shape>
          <o:OLEObject Type="Embed" ProgID="Equation.DSMT4" ShapeID="_x0000_i1032" DrawAspect="Content" ObjectID="_1606948502" r:id="rId24"/>
        </w:object>
      </w:r>
      <w:r w:rsidR="008E7490" w:rsidRPr="008E7490">
        <w:rPr>
          <w:rFonts w:eastAsiaTheme="minorEastAsia"/>
          <w:lang w:eastAsia="zh-CN"/>
        </w:rPr>
        <w:t xml:space="preserve">and </w:t>
      </w:r>
      <w:r w:rsidR="008E7490" w:rsidRPr="008E7490">
        <w:rPr>
          <w:rFonts w:eastAsiaTheme="minorEastAsia"/>
          <w:position w:val="-12"/>
          <w:lang w:eastAsia="zh-CN"/>
        </w:rPr>
        <w:object w:dxaOrig="440" w:dyaOrig="360" w14:anchorId="3EB05A76">
          <v:shape id="_x0000_i1033" type="#_x0000_t75" style="width:21.25pt;height:18.45pt" o:ole="">
            <v:imagedata r:id="rId25" o:title=""/>
          </v:shape>
          <o:OLEObject Type="Embed" ProgID="Equation.DSMT4" ShapeID="_x0000_i1033" DrawAspect="Content" ObjectID="_1606948503" r:id="rId26"/>
        </w:object>
      </w:r>
      <w:r w:rsidR="00AC3C03">
        <w:rPr>
          <w:rFonts w:eastAsiaTheme="minorEastAsia"/>
          <w:lang w:eastAsia="zh-CN"/>
        </w:rPr>
        <w:t xml:space="preserve"> because </w:t>
      </w:r>
      <w:r w:rsidR="008E7490" w:rsidRPr="008E7490">
        <w:rPr>
          <w:rFonts w:eastAsiaTheme="minorEastAsia"/>
          <w:lang w:eastAsia="zh-CN"/>
        </w:rPr>
        <w:t xml:space="preserve">a zero </w:t>
      </w:r>
      <w:r w:rsidR="00F42014">
        <w:rPr>
          <w:rFonts w:eastAsiaTheme="minorEastAsia"/>
          <w:lang w:eastAsia="zh-CN"/>
        </w:rPr>
        <w:t>dot</w:t>
      </w:r>
      <w:r w:rsidR="008E7490" w:rsidRPr="008E7490">
        <w:rPr>
          <w:rFonts w:eastAsiaTheme="minorEastAsia"/>
          <w:lang w:eastAsia="zh-CN"/>
        </w:rPr>
        <w:t xml:space="preserve"> product </w:t>
      </w:r>
      <w:r w:rsidR="005C194F">
        <w:rPr>
          <w:rFonts w:eastAsiaTheme="minorEastAsia"/>
          <w:lang w:eastAsia="zh-CN"/>
        </w:rPr>
        <w:t xml:space="preserve">between the </w:t>
      </w:r>
      <w:r w:rsidR="00AC3C03">
        <w:rPr>
          <w:rFonts w:eastAsiaTheme="minorEastAsia"/>
          <w:lang w:eastAsia="zh-CN"/>
        </w:rPr>
        <w:t xml:space="preserve">z-oriented </w:t>
      </w:r>
      <w:r w:rsidR="00AC3C03" w:rsidRPr="008E7490">
        <w:rPr>
          <w:rFonts w:eastAsiaTheme="minorEastAsia"/>
          <w:position w:val="-12"/>
          <w:lang w:eastAsia="zh-CN"/>
        </w:rPr>
        <w:object w:dxaOrig="440" w:dyaOrig="360" w14:anchorId="7053D67A">
          <v:shape id="_x0000_i1034" type="#_x0000_t75" style="width:21.25pt;height:18.45pt" o:ole="">
            <v:imagedata r:id="rId27" o:title=""/>
          </v:shape>
          <o:OLEObject Type="Embed" ProgID="Equation.DSMT4" ShapeID="_x0000_i1034" DrawAspect="Content" ObjectID="_1606948504" r:id="rId28"/>
        </w:object>
      </w:r>
      <w:r w:rsidR="00AC3C03">
        <w:rPr>
          <w:rFonts w:eastAsiaTheme="minorEastAsia"/>
          <w:lang w:eastAsia="zh-CN"/>
        </w:rPr>
        <w:t>with</w:t>
      </w:r>
      <w:r w:rsidR="00AC3C03" w:rsidRPr="008E7490">
        <w:rPr>
          <w:rFonts w:eastAsiaTheme="minorEastAsia"/>
          <w:lang w:eastAsia="zh-CN"/>
        </w:rPr>
        <w:t xml:space="preserve"> </w:t>
      </w:r>
      <w:r w:rsidR="008E7490">
        <w:rPr>
          <w:rFonts w:eastAsiaTheme="minorEastAsia"/>
          <w:lang w:eastAsia="zh-CN"/>
        </w:rPr>
        <w:t xml:space="preserve">the </w:t>
      </w:r>
      <w:r w:rsidR="008E7490" w:rsidRPr="008E7490">
        <w:rPr>
          <w:rFonts w:eastAsiaTheme="minorEastAsia"/>
          <w:lang w:eastAsia="zh-CN"/>
        </w:rPr>
        <w:t>x, y component</w:t>
      </w:r>
      <w:r w:rsidR="00815399">
        <w:rPr>
          <w:rFonts w:eastAsiaTheme="minorEastAsia"/>
          <w:lang w:eastAsia="zh-CN"/>
        </w:rPr>
        <w:t>s</w:t>
      </w:r>
      <w:r w:rsidR="008E7490" w:rsidRPr="008E7490">
        <w:rPr>
          <w:rFonts w:eastAsiaTheme="minorEastAsia"/>
          <w:lang w:eastAsia="zh-CN"/>
        </w:rPr>
        <w:t xml:space="preserve"> of the FW electric field.</w:t>
      </w:r>
      <w:r w:rsidR="008E7490">
        <w:rPr>
          <w:rFonts w:eastAsiaTheme="minorEastAsia"/>
          <w:lang w:eastAsia="zh-CN"/>
        </w:rPr>
        <w:t xml:space="preserve"> </w:t>
      </w:r>
      <w:r w:rsidR="008E7490" w:rsidRPr="008E7490">
        <w:rPr>
          <w:rFonts w:eastAsiaTheme="minorEastAsia"/>
          <w:lang w:eastAsia="zh-CN"/>
        </w:rPr>
        <w:t>Ther</w:t>
      </w:r>
      <w:r w:rsidR="008E7490">
        <w:rPr>
          <w:rFonts w:eastAsiaTheme="minorEastAsia"/>
          <w:lang w:eastAsia="zh-CN"/>
        </w:rPr>
        <w:t xml:space="preserve">efore, with the </w:t>
      </w:r>
      <w:r w:rsidR="00815399">
        <w:rPr>
          <w:rFonts w:eastAsiaTheme="minorEastAsia"/>
          <w:lang w:eastAsia="zh-CN"/>
        </w:rPr>
        <w:t>third-order</w:t>
      </w:r>
      <w:r w:rsidR="00815399" w:rsidRPr="00815399">
        <w:rPr>
          <w:rFonts w:eastAsiaTheme="minorEastAsia"/>
          <w:lang w:eastAsia="zh-CN"/>
        </w:rPr>
        <w:t xml:space="preserve"> </w:t>
      </w:r>
      <w:r w:rsidR="00815399">
        <w:rPr>
          <w:rFonts w:eastAsiaTheme="minorEastAsia"/>
          <w:lang w:eastAsia="zh-CN"/>
        </w:rPr>
        <w:t>nonlinear coefficient</w:t>
      </w:r>
      <w:r w:rsidR="00815399" w:rsidRPr="008E7490">
        <w:rPr>
          <w:rFonts w:eastAsiaTheme="minorEastAsia"/>
          <w:lang w:eastAsia="zh-CN"/>
        </w:rPr>
        <w:t xml:space="preserve"> </w:t>
      </w:r>
      <w:r w:rsidR="008E7490" w:rsidRPr="008E7490">
        <w:rPr>
          <w:rFonts w:eastAsiaTheme="minorEastAsia"/>
          <w:position w:val="-10"/>
          <w:lang w:eastAsia="zh-CN"/>
        </w:rPr>
        <w:object w:dxaOrig="420" w:dyaOrig="360" w14:anchorId="1CA56CF0">
          <v:shape id="_x0000_i1035" type="#_x0000_t75" style="width:21.25pt;height:18.45pt" o:ole="">
            <v:imagedata r:id="rId29" o:title=""/>
          </v:shape>
          <o:OLEObject Type="Embed" ProgID="Equation.DSMT4" ShapeID="_x0000_i1035" DrawAspect="Content" ObjectID="_1606948505" r:id="rId30"/>
        </w:object>
      </w:r>
      <w:r w:rsidR="00F7681E">
        <w:rPr>
          <w:rFonts w:eastAsiaTheme="minorEastAsia"/>
          <w:lang w:eastAsia="zh-CN"/>
        </w:rPr>
        <w:t xml:space="preserve"> </w:t>
      </w:r>
      <w:r w:rsidR="00815399">
        <w:rPr>
          <w:rFonts w:eastAsiaTheme="minorEastAsia"/>
          <w:lang w:eastAsia="zh-CN"/>
        </w:rPr>
        <w:t xml:space="preserve">of </w:t>
      </w:r>
      <w:r w:rsidR="00F7681E">
        <w:rPr>
          <w:rFonts w:eastAsiaTheme="minorEastAsia"/>
          <w:lang w:eastAsia="zh-CN"/>
        </w:rPr>
        <w:t xml:space="preserve">isotropic </w:t>
      </w:r>
      <w:r w:rsidR="00815399">
        <w:rPr>
          <w:rFonts w:eastAsiaTheme="minorEastAsia"/>
          <w:lang w:eastAsia="zh-CN"/>
        </w:rPr>
        <w:t>PFO thin film</w:t>
      </w:r>
      <w:r w:rsidR="00620B21">
        <w:rPr>
          <w:rFonts w:eastAsiaTheme="minorEastAsia"/>
          <w:lang w:eastAsia="zh-CN"/>
        </w:rPr>
        <w:t xml:space="preserve">, </w:t>
      </w:r>
      <w:r w:rsidR="00F7681E">
        <w:rPr>
          <w:rFonts w:eastAsiaTheme="minorEastAsia"/>
          <w:lang w:eastAsia="zh-CN"/>
        </w:rPr>
        <w:t xml:space="preserve">we </w:t>
      </w:r>
      <w:r w:rsidR="00815399">
        <w:rPr>
          <w:rFonts w:eastAsiaTheme="minorEastAsia"/>
          <w:lang w:eastAsia="zh-CN"/>
        </w:rPr>
        <w:t xml:space="preserve">obtain </w:t>
      </w:r>
      <w:r w:rsidR="00620B21" w:rsidRPr="008E7490">
        <w:rPr>
          <w:position w:val="-12"/>
        </w:rPr>
        <w:object w:dxaOrig="2200" w:dyaOrig="380" w14:anchorId="6582A6DB">
          <v:shape id="_x0000_i1036" type="#_x0000_t75" style="width:108.9pt;height:19.4pt" o:ole="">
            <v:imagedata r:id="rId31" o:title=""/>
          </v:shape>
          <o:OLEObject Type="Embed" ProgID="Equation.DSMT4" ShapeID="_x0000_i1036" DrawAspect="Content" ObjectID="_1606948506" r:id="rId32"/>
        </w:object>
      </w:r>
      <w:r w:rsidR="00F7681E">
        <w:t xml:space="preserve">. </w:t>
      </w:r>
      <w:r w:rsidR="005A7B3B">
        <w:t>T</w:t>
      </w:r>
      <w:r w:rsidR="00F7681E">
        <w:t xml:space="preserve">he </w:t>
      </w:r>
      <w:r w:rsidR="005A7B3B">
        <w:t xml:space="preserve">contribution to the </w:t>
      </w:r>
      <w:r w:rsidR="00815399">
        <w:t xml:space="preserve">far field </w:t>
      </w:r>
      <w:r w:rsidR="005A7B3B">
        <w:t xml:space="preserve">SHG </w:t>
      </w:r>
      <w:r w:rsidR="005A7B3B">
        <w:lastRenderedPageBreak/>
        <w:t>signal from</w:t>
      </w:r>
      <w:r w:rsidR="00815399">
        <w:t xml:space="preserve"> nonlinear </w:t>
      </w:r>
      <w:r w:rsidR="00F7681E">
        <w:t>polarization</w:t>
      </w:r>
      <w:r w:rsidR="00815399">
        <w:t>s</w:t>
      </w:r>
      <w:r w:rsidR="00F7681E">
        <w:t xml:space="preserve"> of SHG and EFISH </w:t>
      </w:r>
      <w:r w:rsidR="005A7B3B">
        <w:t xml:space="preserve">at </w:t>
      </w:r>
      <w:r w:rsidR="00F7681E">
        <w:t xml:space="preserve">each local point </w:t>
      </w:r>
      <w:r w:rsidR="00F7681E" w:rsidRPr="00F7681E">
        <w:rPr>
          <w:position w:val="-10"/>
        </w:rPr>
        <w:object w:dxaOrig="520" w:dyaOrig="320" w14:anchorId="2C5A4189">
          <v:shape id="_x0000_i1037" type="#_x0000_t75" style="width:25.85pt;height:15.7pt" o:ole="">
            <v:imagedata r:id="rId33" o:title=""/>
          </v:shape>
          <o:OLEObject Type="Embed" ProgID="Equation.DSMT4" ShapeID="_x0000_i1037" DrawAspect="Content" ObjectID="_1606948507" r:id="rId34"/>
        </w:object>
      </w:r>
      <w:r w:rsidR="00F7681E">
        <w:t xml:space="preserve"> </w:t>
      </w:r>
      <w:r w:rsidR="00815399">
        <w:t xml:space="preserve">can be calculated </w:t>
      </w:r>
      <w:r w:rsidR="00F7681E">
        <w:t xml:space="preserve">by </w:t>
      </w:r>
      <w:r w:rsidR="005225F0">
        <w:rPr>
          <w:lang w:eastAsia="zh-CN"/>
        </w:rPr>
        <w:t xml:space="preserve"> </w:t>
      </w:r>
    </w:p>
    <w:p w14:paraId="7CC7B69A" w14:textId="02F6DAA6" w:rsidR="005225F0" w:rsidRDefault="005225F0" w:rsidP="005225F0">
      <w:pPr>
        <w:pStyle w:val="Paragraph"/>
        <w:spacing w:line="360" w:lineRule="auto"/>
        <w:ind w:firstLineChars="200" w:firstLine="480"/>
        <w:jc w:val="center"/>
        <w:rPr>
          <w:lang w:eastAsia="zh-CN"/>
        </w:rPr>
      </w:pPr>
      <w:r w:rsidRPr="0025291B">
        <w:rPr>
          <w:position w:val="-18"/>
          <w:lang w:eastAsia="zh-CN"/>
        </w:rPr>
        <w:object w:dxaOrig="4540" w:dyaOrig="480" w14:anchorId="21305F4D">
          <v:shape id="_x0000_i1038" type="#_x0000_t75" style="width:227.1pt;height:24pt" o:ole="">
            <v:imagedata r:id="rId35" o:title=""/>
          </v:shape>
          <o:OLEObject Type="Embed" ProgID="Equation.DSMT4" ShapeID="_x0000_i1038" DrawAspect="Content" ObjectID="_1606948508" r:id="rId36"/>
        </w:object>
      </w:r>
      <w:r w:rsidR="00D111F9">
        <w:rPr>
          <w:lang w:eastAsia="zh-CN"/>
        </w:rPr>
        <w:t>.</w:t>
      </w:r>
      <w:r>
        <w:rPr>
          <w:lang w:eastAsia="zh-CN"/>
        </w:rPr>
        <w:t xml:space="preserve">                       (2)</w:t>
      </w:r>
    </w:p>
    <w:p w14:paraId="69CEBBEE" w14:textId="549F0E2F" w:rsidR="00BE47FE" w:rsidRDefault="005A7B3B" w:rsidP="004F45A1">
      <w:pPr>
        <w:pStyle w:val="Paragraph"/>
        <w:spacing w:line="360" w:lineRule="auto"/>
        <w:ind w:firstLine="0"/>
        <w:jc w:val="both"/>
      </w:pPr>
      <w:r>
        <w:rPr>
          <w:rFonts w:eastAsiaTheme="minorEastAsia"/>
          <w:lang w:eastAsia="zh-CN"/>
        </w:rPr>
        <w:t xml:space="preserve">where </w:t>
      </w:r>
      <w:r w:rsidRPr="00774757">
        <w:rPr>
          <w:position w:val="-10"/>
          <w:lang w:eastAsia="zh-CN"/>
        </w:rPr>
        <w:object w:dxaOrig="780" w:dyaOrig="380" w14:anchorId="78E0CBB6">
          <v:shape id="_x0000_i1039" type="#_x0000_t75" style="width:38.75pt;height:19.4pt" o:ole="">
            <v:imagedata r:id="rId37" o:title=""/>
          </v:shape>
          <o:OLEObject Type="Embed" ProgID="Equation.DSMT4" ShapeID="_x0000_i1039" DrawAspect="Content" ObjectID="_1606948509" r:id="rId38"/>
        </w:object>
      </w:r>
      <w:r>
        <w:rPr>
          <w:lang w:eastAsia="zh-CN"/>
        </w:rPr>
        <w:t xml:space="preserve"> is the green function. </w:t>
      </w:r>
      <w:r w:rsidR="005225F0">
        <w:rPr>
          <w:rFonts w:eastAsiaTheme="minorEastAsia"/>
          <w:lang w:eastAsia="zh-CN"/>
        </w:rPr>
        <w:t xml:space="preserve">In </w:t>
      </w:r>
      <w:r w:rsidR="00051DD1">
        <w:rPr>
          <w:rFonts w:eastAsiaTheme="minorEastAsia"/>
          <w:lang w:eastAsia="zh-CN"/>
        </w:rPr>
        <w:t>F</w:t>
      </w:r>
      <w:r w:rsidR="008E7135">
        <w:rPr>
          <w:rFonts w:eastAsiaTheme="minorEastAsia"/>
          <w:lang w:eastAsia="zh-CN"/>
        </w:rPr>
        <w:t>ig. S2</w:t>
      </w:r>
      <w:r w:rsidR="005225F0">
        <w:rPr>
          <w:rFonts w:eastAsiaTheme="minorEastAsia"/>
          <w:lang w:eastAsia="zh-CN"/>
        </w:rPr>
        <w:t xml:space="preserve"> we plotted the </w:t>
      </w:r>
      <w:r w:rsidR="004C293A">
        <w:rPr>
          <w:rFonts w:eastAsiaTheme="minorEastAsia"/>
          <w:lang w:eastAsia="zh-CN"/>
        </w:rPr>
        <w:t xml:space="preserve">simulated </w:t>
      </w:r>
      <w:r w:rsidR="0066235A">
        <w:rPr>
          <w:rFonts w:eastAsiaTheme="minorEastAsia"/>
          <w:lang w:eastAsia="zh-CN"/>
        </w:rPr>
        <w:t>total</w:t>
      </w:r>
      <w:r w:rsidR="00A6655A">
        <w:rPr>
          <w:rFonts w:eastAsiaTheme="minorEastAsia"/>
          <w:lang w:eastAsia="zh-CN"/>
        </w:rPr>
        <w:t xml:space="preserve"> SHG intensity </w:t>
      </w:r>
      <w:r w:rsidR="0066235A" w:rsidRPr="0066235A">
        <w:rPr>
          <w:rFonts w:eastAsiaTheme="minorEastAsia"/>
          <w:position w:val="-12"/>
          <w:lang w:eastAsia="zh-CN"/>
        </w:rPr>
        <w:object w:dxaOrig="1160" w:dyaOrig="400" w14:anchorId="597F81FC">
          <v:shape id="_x0000_i1040" type="#_x0000_t75" style="width:57.25pt;height:19.4pt" o:ole="">
            <v:imagedata r:id="rId39" o:title=""/>
          </v:shape>
          <o:OLEObject Type="Embed" ProgID="Equation.DSMT4" ShapeID="_x0000_i1040" DrawAspect="Content" ObjectID="_1606948510" r:id="rId40"/>
        </w:object>
      </w:r>
      <w:r w:rsidR="0066235A">
        <w:rPr>
          <w:rFonts w:eastAsiaTheme="minorEastAsia"/>
          <w:lang w:eastAsia="zh-CN"/>
        </w:rPr>
        <w:t xml:space="preserve"> </w:t>
      </w:r>
      <w:r w:rsidR="00E11A6C">
        <w:rPr>
          <w:rFonts w:eastAsiaTheme="minorEastAsia"/>
          <w:lang w:eastAsia="zh-CN"/>
        </w:rPr>
        <w:t>with applied DC voltage from -6 V</w:t>
      </w:r>
      <w:r w:rsidR="00A6655A">
        <w:rPr>
          <w:rFonts w:eastAsiaTheme="minorEastAsia"/>
          <w:lang w:eastAsia="zh-CN"/>
        </w:rPr>
        <w:t xml:space="preserve"> to 6</w:t>
      </w:r>
      <w:r w:rsidR="00E11A6C">
        <w:rPr>
          <w:rFonts w:eastAsiaTheme="minorEastAsia"/>
          <w:lang w:eastAsia="zh-CN"/>
        </w:rPr>
        <w:t xml:space="preserve"> </w:t>
      </w:r>
      <w:r w:rsidR="00A6655A">
        <w:rPr>
          <w:rFonts w:eastAsiaTheme="minorEastAsia"/>
          <w:lang w:eastAsia="zh-CN"/>
        </w:rPr>
        <w:t xml:space="preserve">V </w:t>
      </w:r>
      <w:r w:rsidR="00815399">
        <w:rPr>
          <w:rFonts w:eastAsiaTheme="minorEastAsia"/>
          <w:lang w:eastAsia="zh-CN"/>
        </w:rPr>
        <w:t xml:space="preserve">for fundamental wavelength at </w:t>
      </w:r>
      <w:r w:rsidR="00B52AF9">
        <w:rPr>
          <w:rFonts w:eastAsiaTheme="minorEastAsia"/>
          <w:lang w:eastAsia="zh-CN"/>
        </w:rPr>
        <w:t xml:space="preserve">840 </w:t>
      </w:r>
      <w:r w:rsidR="00E218AA">
        <w:rPr>
          <w:rFonts w:eastAsiaTheme="minorEastAsia"/>
          <w:lang w:eastAsia="zh-CN"/>
        </w:rPr>
        <w:t xml:space="preserve">nm and </w:t>
      </w:r>
      <w:r w:rsidR="00B52AF9">
        <w:rPr>
          <w:rFonts w:eastAsiaTheme="minorEastAsia"/>
          <w:lang w:eastAsia="zh-CN"/>
        </w:rPr>
        <w:t xml:space="preserve">810 </w:t>
      </w:r>
      <w:r w:rsidR="00E218AA">
        <w:rPr>
          <w:rFonts w:eastAsiaTheme="minorEastAsia"/>
          <w:lang w:eastAsia="zh-CN"/>
        </w:rPr>
        <w:t>nm</w:t>
      </w:r>
      <w:r w:rsidR="00815399">
        <w:rPr>
          <w:rFonts w:eastAsiaTheme="minorEastAsia"/>
          <w:lang w:eastAsia="zh-CN"/>
        </w:rPr>
        <w:t>, respectively</w:t>
      </w:r>
      <w:r w:rsidR="00E218AA">
        <w:rPr>
          <w:rFonts w:eastAsiaTheme="minorEastAsia"/>
          <w:lang w:eastAsia="zh-CN"/>
        </w:rPr>
        <w:t>.</w:t>
      </w:r>
      <w:r w:rsidR="00B76BA4">
        <w:t xml:space="preserve"> </w:t>
      </w:r>
      <w:r w:rsidR="00E218AA">
        <w:rPr>
          <w:rFonts w:eastAsiaTheme="minorEastAsia"/>
          <w:lang w:eastAsia="zh-CN"/>
        </w:rPr>
        <w:t>The effective</w:t>
      </w:r>
      <w:r w:rsidR="00E218AA" w:rsidRPr="00C54B5D">
        <w:rPr>
          <w:position w:val="-10"/>
        </w:rPr>
        <w:object w:dxaOrig="440" w:dyaOrig="360" w14:anchorId="09309840">
          <v:shape id="_x0000_i1041" type="#_x0000_t75" style="width:21.25pt;height:18.45pt" o:ole="">
            <v:imagedata r:id="rId41" o:title=""/>
          </v:shape>
          <o:OLEObject Type="Embed" ProgID="Equation.DSMT4" ShapeID="_x0000_i1041" DrawAspect="Content" ObjectID="_1606948511" r:id="rId42"/>
        </w:object>
      </w:r>
      <w:r w:rsidR="00E218AA" w:rsidRPr="00C54B5D">
        <w:t xml:space="preserve"> and </w:t>
      </w:r>
      <w:r w:rsidR="00E218AA" w:rsidRPr="00C54B5D">
        <w:rPr>
          <w:position w:val="-10"/>
        </w:rPr>
        <w:object w:dxaOrig="420" w:dyaOrig="360" w14:anchorId="284D75C4">
          <v:shape id="_x0000_i1042" type="#_x0000_t75" style="width:21.25pt;height:18.45pt" o:ole="">
            <v:imagedata r:id="rId43" o:title=""/>
          </v:shape>
          <o:OLEObject Type="Embed" ProgID="Equation.DSMT4" ShapeID="_x0000_i1042" DrawAspect="Content" ObjectID="_1606948512" r:id="rId44"/>
        </w:object>
      </w:r>
      <w:r w:rsidR="00E218AA">
        <w:t xml:space="preserve"> </w:t>
      </w:r>
      <w:r w:rsidR="00C34113">
        <w:t xml:space="preserve">coefficients </w:t>
      </w:r>
      <w:r w:rsidR="00E218AA">
        <w:t>used in the simulation are</w:t>
      </w:r>
      <w:r w:rsidR="00E218AA" w:rsidRPr="00C54B5D">
        <w:t xml:space="preserve"> ret</w:t>
      </w:r>
      <w:r w:rsidR="00A6655A">
        <w:t xml:space="preserve">rieved from the experimental results (black circles with dot line in </w:t>
      </w:r>
      <w:r w:rsidR="00051DD1">
        <w:t>F</w:t>
      </w:r>
      <w:r w:rsidR="00A6655A">
        <w:t>ig. S2)</w:t>
      </w:r>
      <w:r w:rsidR="00B76BA4">
        <w:t>. The simulated resu</w:t>
      </w:r>
      <w:r w:rsidR="00C34113">
        <w:t xml:space="preserve">lts agree </w:t>
      </w:r>
      <w:r w:rsidR="00B76BA4">
        <w:t>well with the experiment</w:t>
      </w:r>
      <w:r w:rsidR="009765BB" w:rsidRPr="009765BB">
        <w:t>al</w:t>
      </w:r>
      <w:r w:rsidR="009765BB">
        <w:t xml:space="preserve"> ones</w:t>
      </w:r>
      <w:r w:rsidR="00B76BA4">
        <w:t xml:space="preserve">, which confirms that </w:t>
      </w:r>
      <w:r w:rsidR="00C34113">
        <w:t xml:space="preserve">in this </w:t>
      </w:r>
      <w:r w:rsidR="0099200E">
        <w:t xml:space="preserve">system, the EFISHG process </w:t>
      </w:r>
      <w:r w:rsidR="006B404E">
        <w:t>depends</w:t>
      </w:r>
      <w:r w:rsidR="0099200E">
        <w:t xml:space="preserve"> on both </w:t>
      </w:r>
      <w:r w:rsidR="0099200E" w:rsidRPr="00C54B5D">
        <w:rPr>
          <w:position w:val="-10"/>
        </w:rPr>
        <w:object w:dxaOrig="440" w:dyaOrig="360" w14:anchorId="34A406F9">
          <v:shape id="_x0000_i1043" type="#_x0000_t75" style="width:21.25pt;height:18.45pt" o:ole="">
            <v:imagedata r:id="rId41" o:title=""/>
          </v:shape>
          <o:OLEObject Type="Embed" ProgID="Equation.DSMT4" ShapeID="_x0000_i1043" DrawAspect="Content" ObjectID="_1606948513" r:id="rId45"/>
        </w:object>
      </w:r>
      <w:r w:rsidR="0099200E" w:rsidRPr="00C54B5D">
        <w:t xml:space="preserve"> and </w:t>
      </w:r>
      <w:r w:rsidR="0099200E" w:rsidRPr="00C54B5D">
        <w:rPr>
          <w:position w:val="-10"/>
        </w:rPr>
        <w:object w:dxaOrig="420" w:dyaOrig="360" w14:anchorId="13AC4887">
          <v:shape id="_x0000_i1044" type="#_x0000_t75" style="width:21.25pt;height:18.45pt" o:ole="">
            <v:imagedata r:id="rId43" o:title=""/>
          </v:shape>
          <o:OLEObject Type="Embed" ProgID="Equation.DSMT4" ShapeID="_x0000_i1044" DrawAspect="Content" ObjectID="_1606948514" r:id="rId46"/>
        </w:object>
      </w:r>
      <w:r w:rsidR="0099200E">
        <w:t xml:space="preserve"> coefficients.</w:t>
      </w:r>
    </w:p>
    <w:p w14:paraId="3D346C8F" w14:textId="77777777" w:rsidR="00587C63" w:rsidRDefault="00587C63" w:rsidP="004F45A1">
      <w:pPr>
        <w:pStyle w:val="Paragraph"/>
        <w:spacing w:line="360" w:lineRule="auto"/>
        <w:ind w:firstLine="0"/>
        <w:jc w:val="both"/>
      </w:pPr>
    </w:p>
    <w:p w14:paraId="6325437B" w14:textId="34E4A917" w:rsidR="006D59E1" w:rsidRDefault="00E959F1" w:rsidP="006D59E1">
      <w:pPr>
        <w:pStyle w:val="Paragraph"/>
        <w:spacing w:line="360" w:lineRule="auto"/>
        <w:ind w:firstLine="0"/>
        <w:jc w:val="center"/>
      </w:pPr>
      <w:r w:rsidRPr="00E959F1">
        <w:rPr>
          <w:noProof/>
        </w:rPr>
        <w:drawing>
          <wp:inline distT="0" distB="0" distL="0" distR="0" wp14:anchorId="7C686B69" wp14:editId="6B4799D0">
            <wp:extent cx="2895600" cy="2217420"/>
            <wp:effectExtent l="0" t="0" r="0" b="0"/>
            <wp:docPr id="10" name="Picture 10" descr="D:\My Research\2017_08_EFISH\181115 LSA paper\LSA-Revision\Figure S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My Research\2017_08_EFISH\181115 LSA paper\LSA-Revision\Figure S4-01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A7D1" w14:textId="4B1C9611" w:rsidR="00587C63" w:rsidRPr="00587C63" w:rsidRDefault="00CA2009" w:rsidP="00CA2009">
      <w:pPr>
        <w:pStyle w:val="Paragraph"/>
        <w:spacing w:line="360" w:lineRule="auto"/>
        <w:ind w:firstLine="0"/>
        <w:jc w:val="both"/>
        <w:rPr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Figure S3.</w:t>
      </w:r>
      <w:r w:rsidRPr="008E330E">
        <w:rPr>
          <w:color w:val="000000" w:themeColor="text1"/>
          <w:lang w:val="en-GB"/>
        </w:rPr>
        <w:t xml:space="preserve"> Calculated </w:t>
      </w:r>
      <w:r>
        <w:rPr>
          <w:color w:val="000000" w:themeColor="text1"/>
          <w:lang w:val="en-GB"/>
        </w:rPr>
        <w:t xml:space="preserve">SHG intensity as a function of the thickness of PFO. The wavelength of the pumping laser is </w:t>
      </w:r>
      <w:r w:rsidR="00C40327">
        <w:rPr>
          <w:color w:val="000000" w:themeColor="text1"/>
          <w:lang w:val="en-GB"/>
        </w:rPr>
        <w:t>84</w:t>
      </w:r>
      <w:r>
        <w:rPr>
          <w:color w:val="000000" w:themeColor="text1"/>
          <w:lang w:val="en-GB"/>
        </w:rPr>
        <w:t>0 nm, and the external applied DC voltage is -6</w:t>
      </w:r>
      <w:r w:rsidR="008E4792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V.</w:t>
      </w:r>
    </w:p>
    <w:p w14:paraId="66DDFDE8" w14:textId="3C927697" w:rsidR="00CA2009" w:rsidRDefault="002E1D72" w:rsidP="00587C63">
      <w:pPr>
        <w:pStyle w:val="Paragraph"/>
        <w:spacing w:line="360" w:lineRule="auto"/>
        <w:ind w:firstLineChars="200" w:firstLine="480"/>
        <w:jc w:val="both"/>
      </w:pPr>
      <w:r>
        <w:t xml:space="preserve">The </w:t>
      </w:r>
      <w:r w:rsidR="001F2C42">
        <w:t>relationship between</w:t>
      </w:r>
      <w:r>
        <w:t xml:space="preserve"> the EFISH efficiency and the thickness of PFO is also studied by using the </w:t>
      </w:r>
      <w:r w:rsidR="00587C63" w:rsidRPr="00587C63">
        <w:t>above</w:t>
      </w:r>
      <w:r>
        <w:t xml:space="preserve"> </w:t>
      </w:r>
      <w:r w:rsidR="001F2C42">
        <w:t xml:space="preserve">nonlinear optical </w:t>
      </w:r>
      <w:r>
        <w:t>calculation method</w:t>
      </w:r>
      <w:r w:rsidR="001F2C42">
        <w:t>. In Fig. S3 we plot</w:t>
      </w:r>
      <w:r>
        <w:t xml:space="preserve"> </w:t>
      </w:r>
      <w:r w:rsidR="001F2C42">
        <w:t>the intensity</w:t>
      </w:r>
      <w:r w:rsidR="001F2C42" w:rsidRPr="001F2C42">
        <w:t xml:space="preserve"> of SHG as a function of the thic</w:t>
      </w:r>
      <w:r w:rsidR="001F2C42">
        <w:t>kness of PFO with</w:t>
      </w:r>
      <w:r w:rsidR="00C40327">
        <w:t xml:space="preserve"> a fundamental wave of 840 nm and an </w:t>
      </w:r>
      <w:r w:rsidR="001F2C42">
        <w:t xml:space="preserve">external DC voltage </w:t>
      </w:r>
      <w:r w:rsidR="00941892">
        <w:t>of 6 V</w:t>
      </w:r>
      <w:r w:rsidR="001F2C42">
        <w:t xml:space="preserve">. </w:t>
      </w:r>
      <w:r w:rsidR="003928E3">
        <w:t xml:space="preserve">In this case, </w:t>
      </w:r>
      <w:r w:rsidR="001F2C42">
        <w:t>the optimized thickness of PFO</w:t>
      </w:r>
      <w:r w:rsidR="003928E3">
        <w:t xml:space="preserve"> for the </w:t>
      </w:r>
      <w:r w:rsidR="00587C63">
        <w:t>EFISH</w:t>
      </w:r>
      <w:r w:rsidR="003928E3">
        <w:t xml:space="preserve"> device</w:t>
      </w:r>
      <w:r w:rsidR="001F2C42">
        <w:t xml:space="preserve"> is 50 nm, with the EFISH efficiency 6 times larger than that of the device with 100 nm thickness PFO.</w:t>
      </w:r>
      <w:r w:rsidR="003928E3">
        <w:t xml:space="preserve"> However, </w:t>
      </w:r>
      <w:r w:rsidR="0048594A">
        <w:t>because of the rough surface of the</w:t>
      </w:r>
      <w:r w:rsidR="00281547">
        <w:t xml:space="preserve"> Aluminum </w:t>
      </w:r>
      <w:r w:rsidR="0048594A">
        <w:t xml:space="preserve">layer </w:t>
      </w:r>
      <w:r w:rsidR="00281547">
        <w:t xml:space="preserve">and </w:t>
      </w:r>
      <w:r w:rsidR="0048594A">
        <w:t xml:space="preserve"> </w:t>
      </w:r>
      <w:r w:rsidR="00281547">
        <w:t>ITO layer, short circuit effect</w:t>
      </w:r>
      <w:r w:rsidR="00587C63">
        <w:t xml:space="preserve"> has high chance to </w:t>
      </w:r>
      <w:r w:rsidR="00587C63">
        <w:lastRenderedPageBreak/>
        <w:t>happen</w:t>
      </w:r>
      <w:r w:rsidR="00281547">
        <w:t xml:space="preserve"> if the thickness of the PFO layer is less than </w:t>
      </w:r>
      <w:r w:rsidR="00587C63">
        <w:t>8</w:t>
      </w:r>
      <w:r w:rsidR="00281547">
        <w:t xml:space="preserve">0 nm. </w:t>
      </w:r>
      <w:r w:rsidR="00587C63">
        <w:t>That is why we choose 100 nm thick PFO in this work.</w:t>
      </w:r>
    </w:p>
    <w:p w14:paraId="3995BD84" w14:textId="77777777" w:rsidR="00587C63" w:rsidRPr="00C40327" w:rsidRDefault="00587C63" w:rsidP="00C40327">
      <w:pPr>
        <w:pStyle w:val="Paragraph"/>
        <w:spacing w:line="360" w:lineRule="auto"/>
        <w:jc w:val="both"/>
      </w:pPr>
    </w:p>
    <w:p w14:paraId="386E9DD2" w14:textId="065F545C" w:rsidR="00051DD1" w:rsidRDefault="00051DD1" w:rsidP="00051DD1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  <w:r w:rsidRPr="008E330E">
        <w:rPr>
          <w:b/>
          <w:color w:val="000000" w:themeColor="text1"/>
        </w:rPr>
        <w:t>The field distribution of fundamental wave</w:t>
      </w:r>
    </w:p>
    <w:p w14:paraId="06A95609" w14:textId="5E097C5E" w:rsidR="00051DD1" w:rsidRPr="008E330E" w:rsidRDefault="00E959F1" w:rsidP="00E959F1">
      <w:pPr>
        <w:pStyle w:val="Paragraph"/>
        <w:spacing w:line="360" w:lineRule="auto"/>
        <w:ind w:firstLine="0"/>
        <w:jc w:val="center"/>
        <w:rPr>
          <w:b/>
          <w:color w:val="000000" w:themeColor="text1"/>
        </w:rPr>
      </w:pPr>
      <w:r w:rsidRPr="00E959F1">
        <w:rPr>
          <w:b/>
          <w:noProof/>
          <w:color w:val="000000" w:themeColor="text1"/>
        </w:rPr>
        <w:drawing>
          <wp:inline distT="0" distB="0" distL="0" distR="0" wp14:anchorId="180DAD95" wp14:editId="4F5F305D">
            <wp:extent cx="2880360" cy="2286000"/>
            <wp:effectExtent l="0" t="0" r="0" b="0"/>
            <wp:docPr id="14" name="Picture 14" descr="D:\My Research\2017_08_EFISH\181115 LSA paper\LSA-Revision\FigureS3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My Research\2017_08_EFISH\181115 LSA paper\LSA-Revision\FigureS3-01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5B75" w14:textId="5C320E9A" w:rsidR="00051DD1" w:rsidRPr="008E330E" w:rsidRDefault="002E1D72" w:rsidP="00051DD1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GB"/>
        </w:rPr>
        <w:t>Figure S4</w:t>
      </w:r>
      <w:r w:rsidR="00051DD1">
        <w:rPr>
          <w:b/>
          <w:color w:val="000000" w:themeColor="text1"/>
          <w:lang w:val="en-GB"/>
        </w:rPr>
        <w:t>.</w:t>
      </w:r>
      <w:r w:rsidR="00051DD1" w:rsidRPr="008E330E">
        <w:rPr>
          <w:color w:val="000000" w:themeColor="text1"/>
          <w:lang w:val="en-GB"/>
        </w:rPr>
        <w:t xml:space="preserve"> Calculated amplitude distributions of the z component TM-polarized fundamental wave |E</w:t>
      </w:r>
      <w:r w:rsidR="00051DD1" w:rsidRPr="008E330E">
        <w:rPr>
          <w:color w:val="000000" w:themeColor="text1"/>
          <w:vertAlign w:val="subscript"/>
          <w:lang w:val="en-GB"/>
        </w:rPr>
        <w:t>z</w:t>
      </w:r>
      <w:r w:rsidR="00051DD1" w:rsidRPr="008E330E">
        <w:rPr>
          <w:color w:val="000000" w:themeColor="text1"/>
          <w:lang w:val="en-GB"/>
        </w:rPr>
        <w:t>| at wavelength of 840 nm and 810 nm with an incident angle of 45 deg.</w:t>
      </w:r>
      <w:r w:rsidR="00051DD1" w:rsidRPr="008E330E">
        <w:rPr>
          <w:color w:val="000000" w:themeColor="text1"/>
        </w:rPr>
        <w:t xml:space="preserve"> </w:t>
      </w:r>
      <w:r w:rsidR="00051DD1" w:rsidRPr="008E330E">
        <w:rPr>
          <w:color w:val="000000" w:themeColor="text1"/>
          <w:lang w:val="en-GB"/>
        </w:rPr>
        <w:t>The position of ITO, PFO and Aluminium layers are 0-50 nm, 50</w:t>
      </w:r>
      <w:r w:rsidR="00E11A6C">
        <w:rPr>
          <w:color w:val="000000" w:themeColor="text1"/>
          <w:lang w:val="en-GB"/>
        </w:rPr>
        <w:t xml:space="preserve"> </w:t>
      </w:r>
      <w:r w:rsidR="00051DD1" w:rsidRPr="008E330E">
        <w:rPr>
          <w:color w:val="000000" w:themeColor="text1"/>
          <w:lang w:val="en-GB"/>
        </w:rPr>
        <w:t xml:space="preserve">nm - 150 nm and 150 nm - 250 nm, respectively. </w:t>
      </w:r>
    </w:p>
    <w:p w14:paraId="23AC0A5B" w14:textId="7E4DC96E" w:rsidR="00085C5F" w:rsidRDefault="00051DD1" w:rsidP="00587C63">
      <w:pPr>
        <w:pStyle w:val="Paragraph"/>
        <w:spacing w:line="360" w:lineRule="auto"/>
        <w:ind w:firstLineChars="200" w:firstLine="480"/>
        <w:jc w:val="both"/>
        <w:rPr>
          <w:rFonts w:eastAsiaTheme="minorEastAsia"/>
          <w:color w:val="000000" w:themeColor="text1"/>
          <w:lang w:eastAsia="zh-CN"/>
        </w:rPr>
      </w:pPr>
      <w:r w:rsidRPr="008E330E">
        <w:rPr>
          <w:rFonts w:eastAsiaTheme="minorEastAsia"/>
          <w:color w:val="000000" w:themeColor="text1"/>
          <w:lang w:eastAsia="zh-CN"/>
        </w:rPr>
        <w:t xml:space="preserve">The amplitude distribution of fundamental electric field z component </w:t>
      </w:r>
      <w:r w:rsidRPr="008E330E">
        <w:rPr>
          <w:rFonts w:eastAsiaTheme="minorEastAsia"/>
          <w:color w:val="000000" w:themeColor="text1"/>
          <w:position w:val="-10"/>
          <w:lang w:eastAsia="zh-CN"/>
        </w:rPr>
        <w:object w:dxaOrig="499" w:dyaOrig="380" w14:anchorId="4712D47D">
          <v:shape id="_x0000_i1045" type="#_x0000_t75" style="width:24.9pt;height:19.4pt" o:ole="">
            <v:imagedata r:id="rId49" o:title=""/>
          </v:shape>
          <o:OLEObject Type="Embed" ProgID="Equation.DSMT4" ShapeID="_x0000_i1045" DrawAspect="Content" ObjectID="_1606948515" r:id="rId50"/>
        </w:object>
      </w:r>
      <w:r w:rsidRPr="008E330E">
        <w:rPr>
          <w:rFonts w:eastAsiaTheme="minorEastAsia"/>
          <w:color w:val="000000" w:themeColor="text1"/>
          <w:lang w:eastAsia="zh-CN"/>
        </w:rPr>
        <w:t>is simulated in the case of H-polarized incident plane wave at 45 deg</w:t>
      </w:r>
      <w:r w:rsidR="0043299A">
        <w:rPr>
          <w:rFonts w:eastAsiaTheme="minorEastAsia"/>
          <w:color w:val="000000" w:themeColor="text1"/>
          <w:lang w:eastAsia="zh-CN"/>
        </w:rPr>
        <w:t>ree</w:t>
      </w:r>
      <w:r w:rsidRPr="008E330E">
        <w:rPr>
          <w:rFonts w:eastAsiaTheme="minorEastAsia"/>
          <w:color w:val="000000" w:themeColor="text1"/>
          <w:lang w:eastAsia="zh-CN"/>
        </w:rPr>
        <w:t xml:space="preserve"> incident angle. As shown </w:t>
      </w:r>
      <w:r w:rsidR="002E1D72">
        <w:rPr>
          <w:rFonts w:eastAsiaTheme="minorEastAsia"/>
          <w:color w:val="000000" w:themeColor="text1"/>
          <w:lang w:eastAsia="zh-CN"/>
        </w:rPr>
        <w:t>in Fig. S4</w:t>
      </w:r>
      <w:r w:rsidRPr="008E330E">
        <w:rPr>
          <w:rFonts w:eastAsiaTheme="minorEastAsia"/>
          <w:color w:val="000000" w:themeColor="text1"/>
          <w:lang w:eastAsia="zh-CN"/>
        </w:rPr>
        <w:t xml:space="preserve">, </w:t>
      </w:r>
      <w:r w:rsidR="00587C63">
        <w:rPr>
          <w:rFonts w:eastAsiaTheme="minorEastAsia"/>
          <w:color w:val="000000" w:themeColor="text1"/>
          <w:lang w:eastAsia="zh-CN"/>
        </w:rPr>
        <w:t xml:space="preserve">for both 840 nm and 810 nm FW, </w:t>
      </w:r>
      <w:r w:rsidRPr="008E330E">
        <w:rPr>
          <w:rFonts w:eastAsiaTheme="minorEastAsia"/>
          <w:color w:val="000000" w:themeColor="text1"/>
          <w:lang w:eastAsia="zh-CN"/>
        </w:rPr>
        <w:t>the electric field is mainly localized in the 100 nm PFO layer, which confirms that the giant EFISH effect is originated from the PFO thin film.</w:t>
      </w:r>
    </w:p>
    <w:p w14:paraId="3B722D2B" w14:textId="0B2BA029" w:rsidR="00051DD1" w:rsidRPr="00051DD1" w:rsidRDefault="00051DD1" w:rsidP="00051DD1">
      <w:pPr>
        <w:pStyle w:val="Paragraph"/>
        <w:spacing w:line="360" w:lineRule="auto"/>
        <w:jc w:val="both"/>
        <w:rPr>
          <w:rFonts w:eastAsiaTheme="minorEastAsia"/>
          <w:color w:val="000000" w:themeColor="text1"/>
          <w:lang w:eastAsia="zh-CN"/>
        </w:rPr>
      </w:pPr>
      <w:r w:rsidRPr="008E330E">
        <w:rPr>
          <w:rFonts w:eastAsiaTheme="minorEastAsia"/>
          <w:color w:val="000000" w:themeColor="text1"/>
          <w:lang w:eastAsia="zh-CN"/>
        </w:rPr>
        <w:t xml:space="preserve"> </w:t>
      </w:r>
    </w:p>
    <w:p w14:paraId="1AAE8C7E" w14:textId="77777777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09288F3F" w14:textId="77777777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627DE20D" w14:textId="77777777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5AE75793" w14:textId="77777777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08CE6FF8" w14:textId="77777777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7604F8A5" w14:textId="7CD0B4A5" w:rsidR="00201EDA" w:rsidRDefault="00201EDA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</w:p>
    <w:p w14:paraId="7F598736" w14:textId="33CDB77D" w:rsidR="00085C5F" w:rsidRPr="008E330E" w:rsidRDefault="00085C5F" w:rsidP="00085C5F">
      <w:pPr>
        <w:pStyle w:val="Paragraph"/>
        <w:spacing w:line="360" w:lineRule="auto"/>
        <w:ind w:firstLine="0"/>
        <w:jc w:val="both"/>
        <w:rPr>
          <w:b/>
          <w:color w:val="000000" w:themeColor="text1"/>
        </w:rPr>
      </w:pPr>
      <w:r w:rsidRPr="008E330E">
        <w:rPr>
          <w:b/>
          <w:color w:val="000000" w:themeColor="text1"/>
        </w:rPr>
        <w:lastRenderedPageBreak/>
        <w:t xml:space="preserve">The </w:t>
      </w:r>
      <w:r>
        <w:rPr>
          <w:b/>
          <w:color w:val="000000" w:themeColor="text1"/>
        </w:rPr>
        <w:t>Refractive Index of PFO</w:t>
      </w:r>
    </w:p>
    <w:p w14:paraId="456D0673" w14:textId="64448C5D" w:rsidR="00051DD1" w:rsidRDefault="00E959F1" w:rsidP="00085C5F">
      <w:pPr>
        <w:pStyle w:val="Paragraph"/>
        <w:spacing w:line="360" w:lineRule="auto"/>
        <w:ind w:firstLine="0"/>
        <w:jc w:val="center"/>
        <w:rPr>
          <w:b/>
        </w:rPr>
      </w:pPr>
      <w:r w:rsidRPr="00E959F1">
        <w:rPr>
          <w:b/>
          <w:noProof/>
        </w:rPr>
        <w:drawing>
          <wp:inline distT="0" distB="0" distL="0" distR="0" wp14:anchorId="27FA1C4C" wp14:editId="3E79DDF3">
            <wp:extent cx="3223260" cy="2209800"/>
            <wp:effectExtent l="0" t="0" r="0" b="0"/>
            <wp:docPr id="8" name="Picture 8" descr="D:\My Research\2017_08_EFISH\181115 LSA paper\LSA-Revision\Figure 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My Research\2017_08_EFISH\181115 LSA paper\LSA-Revision\Figure S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D78F" w14:textId="3EDF8D30" w:rsidR="00085C5F" w:rsidRDefault="00085C5F" w:rsidP="00085C5F">
      <w:pPr>
        <w:pStyle w:val="Paragraph"/>
        <w:spacing w:line="360" w:lineRule="auto"/>
        <w:ind w:firstLine="0"/>
        <w:jc w:val="both"/>
        <w:rPr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Figure S5.</w:t>
      </w:r>
      <w:r>
        <w:rPr>
          <w:color w:val="000000" w:themeColor="text1"/>
          <w:lang w:val="en-GB"/>
        </w:rPr>
        <w:t xml:space="preserve"> Refractive index of PFO measured by </w:t>
      </w:r>
      <w:r w:rsidR="00587C63">
        <w:rPr>
          <w:color w:val="000000" w:themeColor="text1"/>
          <w:lang w:val="en-GB"/>
        </w:rPr>
        <w:t xml:space="preserve">using spectroscopic </w:t>
      </w:r>
      <w:r>
        <w:rPr>
          <w:color w:val="000000" w:themeColor="text1"/>
          <w:lang w:val="en-GB"/>
        </w:rPr>
        <w:t xml:space="preserve">Ellipsometer. The blue line and red line are the real part (n) and imaginary part (k) of the refractive index, respectively. </w:t>
      </w:r>
      <w:r w:rsidR="00293547">
        <w:rPr>
          <w:color w:val="000000" w:themeColor="text1"/>
          <w:lang w:val="en-GB"/>
        </w:rPr>
        <w:t xml:space="preserve">The green dash line at the wavelength of 420 nm </w:t>
      </w:r>
      <w:r w:rsidR="00293547" w:rsidRPr="00293547">
        <w:rPr>
          <w:color w:val="000000" w:themeColor="text1"/>
          <w:lang w:val="en-GB"/>
        </w:rPr>
        <w:t>corresponds to the peak positon of</w:t>
      </w:r>
      <w:r w:rsidR="00587C63">
        <w:rPr>
          <w:color w:val="000000" w:themeColor="text1"/>
          <w:lang w:val="en-GB"/>
        </w:rPr>
        <w:t xml:space="preserve"> the measured EFISH</w:t>
      </w:r>
      <w:r w:rsidR="00293547">
        <w:rPr>
          <w:color w:val="000000" w:themeColor="text1"/>
          <w:lang w:val="en-GB"/>
        </w:rPr>
        <w:t xml:space="preserve">. </w:t>
      </w:r>
    </w:p>
    <w:p w14:paraId="265C6F74" w14:textId="74BB4314" w:rsidR="00085C5F" w:rsidRDefault="00941892" w:rsidP="00587C63">
      <w:pPr>
        <w:pStyle w:val="Paragraph"/>
        <w:spacing w:line="360" w:lineRule="auto"/>
        <w:ind w:firstLineChars="200" w:firstLine="48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In Fig. </w:t>
      </w:r>
      <w:r w:rsidR="00085C5F">
        <w:rPr>
          <w:color w:val="000000" w:themeColor="text1"/>
          <w:lang w:val="en-GB"/>
        </w:rPr>
        <w:t>S5</w:t>
      </w:r>
      <w:r w:rsidR="00587C63">
        <w:rPr>
          <w:color w:val="000000" w:themeColor="text1"/>
          <w:lang w:val="en-GB"/>
        </w:rPr>
        <w:t>,</w:t>
      </w:r>
      <w:r w:rsidR="00085C5F">
        <w:rPr>
          <w:color w:val="000000" w:themeColor="text1"/>
          <w:lang w:val="en-GB"/>
        </w:rPr>
        <w:t xml:space="preserve"> we plot the dispersion relation of PFO measured by </w:t>
      </w:r>
      <w:r w:rsidR="00587C63">
        <w:rPr>
          <w:color w:val="000000" w:themeColor="text1"/>
          <w:lang w:val="en-GB"/>
        </w:rPr>
        <w:t xml:space="preserve">spectroscopic </w:t>
      </w:r>
      <w:r w:rsidR="00085C5F">
        <w:rPr>
          <w:color w:val="000000" w:themeColor="text1"/>
          <w:lang w:val="en-GB"/>
        </w:rPr>
        <w:t>Ellipsometer.</w:t>
      </w:r>
      <w:r w:rsidR="00293547">
        <w:rPr>
          <w:color w:val="000000" w:themeColor="text1"/>
          <w:lang w:val="en-GB"/>
        </w:rPr>
        <w:t xml:space="preserve"> </w:t>
      </w:r>
      <w:r w:rsidR="00561B7C">
        <w:rPr>
          <w:color w:val="000000" w:themeColor="text1"/>
          <w:lang w:val="en-GB"/>
        </w:rPr>
        <w:t xml:space="preserve">The </w:t>
      </w:r>
      <w:r w:rsidR="002E1D72">
        <w:rPr>
          <w:color w:val="000000" w:themeColor="text1"/>
          <w:lang w:val="en-GB"/>
        </w:rPr>
        <w:t xml:space="preserve">shape changes in both real part and imaginary part of the refractive index in the UV wavelength range is originated from the absorption property of PFO. </w:t>
      </w:r>
      <w:r w:rsidR="00293547">
        <w:rPr>
          <w:color w:val="000000" w:themeColor="text1"/>
          <w:lang w:val="en-GB"/>
        </w:rPr>
        <w:t>The green dash line located at a wavelength of 420 nm</w:t>
      </w:r>
      <w:r w:rsidR="00587C63">
        <w:rPr>
          <w:color w:val="000000" w:themeColor="text1"/>
          <w:lang w:val="en-GB"/>
        </w:rPr>
        <w:t xml:space="preserve"> correspond to </w:t>
      </w:r>
      <w:r w:rsidR="00293547">
        <w:rPr>
          <w:color w:val="000000" w:themeColor="text1"/>
          <w:lang w:val="en-GB"/>
        </w:rPr>
        <w:t xml:space="preserve">the peak position of the </w:t>
      </w:r>
      <w:r w:rsidR="00561B7C">
        <w:rPr>
          <w:color w:val="000000" w:themeColor="text1"/>
          <w:lang w:val="en-GB"/>
        </w:rPr>
        <w:t>measured SHG spectra shown in Fig. 4b</w:t>
      </w:r>
      <w:r w:rsidR="00293547">
        <w:rPr>
          <w:color w:val="000000" w:themeColor="text1"/>
          <w:lang w:val="en-GB"/>
        </w:rPr>
        <w:t>.</w:t>
      </w:r>
      <w:r w:rsidR="00561B7C">
        <w:rPr>
          <w:color w:val="000000" w:themeColor="text1"/>
          <w:lang w:val="en-GB"/>
        </w:rPr>
        <w:t xml:space="preserve"> </w:t>
      </w:r>
    </w:p>
    <w:p w14:paraId="0A302C73" w14:textId="77777777" w:rsidR="00085C5F" w:rsidRPr="00085C5F" w:rsidRDefault="00085C5F" w:rsidP="00085C5F">
      <w:pPr>
        <w:pStyle w:val="Paragraph"/>
        <w:spacing w:line="360" w:lineRule="auto"/>
        <w:ind w:firstLine="0"/>
        <w:jc w:val="center"/>
        <w:rPr>
          <w:b/>
          <w:lang w:val="en-GB"/>
        </w:rPr>
      </w:pPr>
    </w:p>
    <w:p w14:paraId="13EB0019" w14:textId="34874BA0" w:rsidR="00C4057B" w:rsidRPr="00C4057B" w:rsidRDefault="00C4057B" w:rsidP="004F45A1">
      <w:pPr>
        <w:pStyle w:val="Paragraph"/>
        <w:spacing w:line="360" w:lineRule="auto"/>
        <w:ind w:firstLine="0"/>
        <w:jc w:val="both"/>
        <w:rPr>
          <w:b/>
        </w:rPr>
      </w:pPr>
      <w:r w:rsidRPr="00C4057B">
        <w:rPr>
          <w:b/>
        </w:rPr>
        <w:t>Reference</w:t>
      </w:r>
    </w:p>
    <w:p w14:paraId="5394B7D8" w14:textId="38542198" w:rsidR="004E69E6" w:rsidRPr="00F54B77" w:rsidRDefault="00D04020" w:rsidP="004E69E6">
      <w:pPr>
        <w:pStyle w:val="ListParagraph"/>
        <w:numPr>
          <w:ilvl w:val="0"/>
          <w:numId w:val="29"/>
        </w:numPr>
        <w:spacing w:before="120" w:after="120"/>
        <w:contextualSpacing w:val="0"/>
        <w:jc w:val="both"/>
        <w:rPr>
          <w:color w:val="000000" w:themeColor="text1"/>
          <w:sz w:val="24"/>
          <w:szCs w:val="24"/>
        </w:rPr>
      </w:pPr>
      <w:bookmarkStart w:id="5" w:name="_Ref469819289"/>
      <w:r w:rsidRPr="00D13C99">
        <w:rPr>
          <w:color w:val="000000" w:themeColor="text1"/>
          <w:sz w:val="24"/>
          <w:szCs w:val="24"/>
        </w:rPr>
        <w:t>O’Brien</w:t>
      </w:r>
      <w:r>
        <w:rPr>
          <w:color w:val="000000" w:themeColor="text1"/>
          <w:sz w:val="24"/>
          <w:szCs w:val="24"/>
        </w:rPr>
        <w:t xml:space="preserve"> </w:t>
      </w:r>
      <w:r w:rsidRPr="00D13C99">
        <w:rPr>
          <w:color w:val="000000" w:themeColor="text1"/>
          <w:sz w:val="24"/>
          <w:szCs w:val="24"/>
        </w:rPr>
        <w:t>K</w:t>
      </w:r>
      <w:r>
        <w:rPr>
          <w:rFonts w:hint="eastAsia"/>
          <w:color w:val="000000" w:themeColor="text1"/>
          <w:sz w:val="24"/>
          <w:szCs w:val="24"/>
          <w:lang w:eastAsia="zh-CN"/>
        </w:rPr>
        <w:t>,</w:t>
      </w:r>
      <w:r w:rsidRPr="00527DCF">
        <w:t xml:space="preserve"> </w:t>
      </w:r>
      <w:r w:rsidRPr="00527DCF">
        <w:rPr>
          <w:color w:val="000000" w:themeColor="text1"/>
          <w:sz w:val="24"/>
          <w:szCs w:val="24"/>
          <w:lang w:eastAsia="zh-CN"/>
        </w:rPr>
        <w:t>Suchowski H, Rho J, Salandrino A, Kante B</w:t>
      </w:r>
      <w:r>
        <w:rPr>
          <w:color w:val="000000" w:themeColor="text1"/>
          <w:sz w:val="24"/>
          <w:szCs w:val="24"/>
        </w:rPr>
        <w:t xml:space="preserve"> </w:t>
      </w:r>
      <w:r w:rsidRPr="0065026F">
        <w:rPr>
          <w:i/>
          <w:color w:val="000000" w:themeColor="text1"/>
          <w:sz w:val="24"/>
          <w:szCs w:val="24"/>
          <w:lang w:eastAsia="zh-CN"/>
        </w:rPr>
        <w:t>et al</w:t>
      </w:r>
      <w:r w:rsidRPr="00385E87">
        <w:rPr>
          <w:color w:val="000000" w:themeColor="text1"/>
          <w:sz w:val="24"/>
          <w:szCs w:val="24"/>
          <w:lang w:eastAsia="zh-CN"/>
        </w:rPr>
        <w:t xml:space="preserve">. </w:t>
      </w:r>
      <w:r w:rsidRPr="00D13C99">
        <w:rPr>
          <w:color w:val="000000" w:themeColor="text1"/>
          <w:sz w:val="24"/>
          <w:szCs w:val="24"/>
        </w:rPr>
        <w:t>Predicting nonlinear properties of metamaterials from the linear response</w:t>
      </w:r>
      <w:r>
        <w:rPr>
          <w:color w:val="000000" w:themeColor="text1"/>
          <w:sz w:val="24"/>
          <w:szCs w:val="24"/>
        </w:rPr>
        <w:t xml:space="preserve">. </w:t>
      </w:r>
      <w:r w:rsidRPr="00D13C99">
        <w:rPr>
          <w:i/>
          <w:color w:val="000000" w:themeColor="text1"/>
          <w:sz w:val="24"/>
          <w:szCs w:val="24"/>
        </w:rPr>
        <w:t>Nat</w:t>
      </w:r>
      <w:r>
        <w:rPr>
          <w:i/>
          <w:color w:val="000000" w:themeColor="text1"/>
          <w:sz w:val="24"/>
          <w:szCs w:val="24"/>
        </w:rPr>
        <w:t xml:space="preserve"> </w:t>
      </w:r>
      <w:r w:rsidRPr="00D13C99">
        <w:rPr>
          <w:i/>
          <w:color w:val="000000" w:themeColor="text1"/>
          <w:sz w:val="24"/>
          <w:szCs w:val="24"/>
        </w:rPr>
        <w:t>Mater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2015; </w:t>
      </w:r>
      <w:r w:rsidRPr="00D13C99">
        <w:rPr>
          <w:b/>
          <w:color w:val="000000" w:themeColor="text1"/>
          <w:sz w:val="24"/>
          <w:szCs w:val="24"/>
        </w:rPr>
        <w:t>14</w:t>
      </w:r>
      <w:r>
        <w:rPr>
          <w:rFonts w:hint="eastAsia"/>
          <w:color w:val="000000" w:themeColor="text1"/>
          <w:sz w:val="24"/>
          <w:szCs w:val="24"/>
          <w:lang w:eastAsia="zh-CN"/>
        </w:rPr>
        <w:t>:</w:t>
      </w:r>
      <w:r>
        <w:rPr>
          <w:color w:val="000000" w:themeColor="text1"/>
          <w:sz w:val="24"/>
          <w:szCs w:val="24"/>
        </w:rPr>
        <w:t xml:space="preserve"> 379-383</w:t>
      </w:r>
      <w:bookmarkStart w:id="6" w:name="_Ref459825230"/>
      <w:bookmarkStart w:id="7" w:name="_Ref459821724"/>
      <w:bookmarkEnd w:id="5"/>
      <w:r>
        <w:rPr>
          <w:color w:val="000000" w:themeColor="text1"/>
          <w:sz w:val="24"/>
          <w:szCs w:val="24"/>
        </w:rPr>
        <w:t>.</w:t>
      </w:r>
    </w:p>
    <w:bookmarkEnd w:id="6"/>
    <w:bookmarkEnd w:id="7"/>
    <w:p w14:paraId="0B5DCB10" w14:textId="5E2FCAFE" w:rsidR="004E69E6" w:rsidRPr="00F54B77" w:rsidRDefault="00D04020" w:rsidP="004E69E6">
      <w:pPr>
        <w:numPr>
          <w:ilvl w:val="0"/>
          <w:numId w:val="29"/>
        </w:numPr>
        <w:spacing w:before="120" w:after="120"/>
        <w:jc w:val="both"/>
        <w:rPr>
          <w:color w:val="000000" w:themeColor="text1"/>
          <w:sz w:val="24"/>
          <w:szCs w:val="24"/>
          <w:lang w:eastAsia="zh-CN"/>
        </w:rPr>
      </w:pPr>
      <w:r w:rsidRPr="00D04020">
        <w:rPr>
          <w:rFonts w:eastAsia="MS Mincho"/>
          <w:color w:val="000000"/>
          <w:sz w:val="24"/>
          <w:szCs w:val="24"/>
          <w:lang w:val="de-DE" w:eastAsia="ja-JP"/>
        </w:rPr>
        <w:t>Li G</w:t>
      </w:r>
      <w:r w:rsidRPr="00D04020">
        <w:rPr>
          <w:rFonts w:eastAsia="DengXian" w:hint="eastAsia"/>
          <w:color w:val="000000"/>
          <w:sz w:val="24"/>
          <w:szCs w:val="24"/>
          <w:lang w:val="de-DE" w:eastAsia="zh-CN"/>
        </w:rPr>
        <w:t>X,</w:t>
      </w:r>
      <w:r w:rsidRPr="00D04020">
        <w:rPr>
          <w:rFonts w:eastAsia="MS Mincho"/>
          <w:sz w:val="24"/>
          <w:szCs w:val="24"/>
          <w:lang w:val="de-DE" w:eastAsia="ja-JP"/>
        </w:rPr>
        <w:t xml:space="preserve"> </w:t>
      </w:r>
      <w:r w:rsidRPr="00D04020">
        <w:rPr>
          <w:rFonts w:eastAsia="DengXian"/>
          <w:color w:val="000000"/>
          <w:sz w:val="24"/>
          <w:szCs w:val="24"/>
          <w:lang w:val="de-DE" w:eastAsia="zh-CN"/>
        </w:rPr>
        <w:t>Chen S</w:t>
      </w:r>
      <w:r w:rsidRPr="00D04020">
        <w:rPr>
          <w:rFonts w:eastAsia="DengXian" w:hint="eastAsia"/>
          <w:color w:val="000000"/>
          <w:sz w:val="24"/>
          <w:szCs w:val="24"/>
          <w:lang w:val="de-DE" w:eastAsia="zh-CN"/>
        </w:rPr>
        <w:t>M</w:t>
      </w:r>
      <w:r w:rsidRPr="00D04020">
        <w:rPr>
          <w:rFonts w:eastAsia="DengXian"/>
          <w:color w:val="000000"/>
          <w:sz w:val="24"/>
          <w:szCs w:val="24"/>
          <w:lang w:val="de-DE" w:eastAsia="zh-CN"/>
        </w:rPr>
        <w:t>, Pholchai N, Reineke B, Wong PWH</w:t>
      </w:r>
      <w:r w:rsidRPr="00D04020">
        <w:rPr>
          <w:rFonts w:eastAsia="MS Mincho"/>
          <w:color w:val="000000"/>
          <w:sz w:val="24"/>
          <w:szCs w:val="24"/>
          <w:lang w:val="de-DE" w:eastAsia="ja-JP"/>
        </w:rPr>
        <w:t xml:space="preserve"> </w:t>
      </w:r>
      <w:r w:rsidRPr="00D04020">
        <w:rPr>
          <w:rFonts w:eastAsia="MS Mincho"/>
          <w:i/>
          <w:color w:val="000000"/>
          <w:sz w:val="24"/>
          <w:szCs w:val="24"/>
          <w:lang w:val="de-DE" w:eastAsia="ja-JP"/>
        </w:rPr>
        <w:t>et al</w:t>
      </w:r>
      <w:r w:rsidRPr="00D04020">
        <w:rPr>
          <w:rFonts w:eastAsia="MS Mincho"/>
          <w:color w:val="000000"/>
          <w:sz w:val="24"/>
          <w:szCs w:val="24"/>
          <w:lang w:val="de-DE" w:eastAsia="ja-JP"/>
        </w:rPr>
        <w:t xml:space="preserve">. </w:t>
      </w:r>
      <w:hyperlink r:id="rId52" w:history="1">
        <w:r w:rsidRPr="00D04020">
          <w:rPr>
            <w:rFonts w:eastAsia="MS Mincho"/>
            <w:color w:val="000000"/>
            <w:sz w:val="24"/>
            <w:szCs w:val="24"/>
            <w:lang w:val="de-DE" w:eastAsia="ja-JP"/>
          </w:rPr>
          <w:t>Continuous control of the nonlinearity phase for harmonic generations</w:t>
        </w:r>
      </w:hyperlink>
      <w:r w:rsidRPr="00D04020">
        <w:rPr>
          <w:rFonts w:eastAsia="MS Mincho"/>
          <w:color w:val="000000"/>
          <w:sz w:val="24"/>
          <w:szCs w:val="24"/>
          <w:lang w:val="de-DE" w:eastAsia="ja-JP"/>
        </w:rPr>
        <w:t xml:space="preserve">. </w:t>
      </w:r>
      <w:r w:rsidRPr="00D04020">
        <w:rPr>
          <w:rFonts w:eastAsia="MS Mincho"/>
          <w:i/>
          <w:color w:val="000000"/>
          <w:sz w:val="24"/>
          <w:szCs w:val="24"/>
          <w:lang w:val="de-DE" w:eastAsia="ja-JP"/>
        </w:rPr>
        <w:t>Nat Mater</w:t>
      </w:r>
      <w:r w:rsidRPr="00D04020">
        <w:rPr>
          <w:rFonts w:eastAsia="MS Mincho"/>
          <w:color w:val="000000"/>
          <w:sz w:val="24"/>
          <w:szCs w:val="24"/>
          <w:lang w:val="de-DE" w:eastAsia="ja-JP"/>
        </w:rPr>
        <w:t xml:space="preserve"> </w:t>
      </w:r>
      <w:r w:rsidRPr="00D04020">
        <w:rPr>
          <w:rFonts w:eastAsia="DengXian" w:hint="eastAsia"/>
          <w:color w:val="000000"/>
          <w:sz w:val="24"/>
          <w:szCs w:val="24"/>
          <w:lang w:val="de-DE" w:eastAsia="zh-CN"/>
        </w:rPr>
        <w:t xml:space="preserve">2015; </w:t>
      </w:r>
      <w:r w:rsidRPr="00D04020">
        <w:rPr>
          <w:rFonts w:eastAsia="MS Mincho"/>
          <w:b/>
          <w:color w:val="000000"/>
          <w:sz w:val="24"/>
          <w:szCs w:val="24"/>
          <w:lang w:val="de-DE" w:eastAsia="ja-JP"/>
        </w:rPr>
        <w:t>14</w:t>
      </w:r>
      <w:r w:rsidRPr="00D04020">
        <w:rPr>
          <w:rFonts w:eastAsia="DengXian"/>
          <w:color w:val="000000"/>
          <w:sz w:val="24"/>
          <w:szCs w:val="24"/>
          <w:lang w:val="de-DE" w:eastAsia="zh-CN"/>
        </w:rPr>
        <w:t>:</w:t>
      </w:r>
      <w:r w:rsidRPr="00D04020">
        <w:rPr>
          <w:rFonts w:eastAsia="MS Mincho"/>
          <w:b/>
          <w:color w:val="000000"/>
          <w:sz w:val="24"/>
          <w:szCs w:val="24"/>
          <w:lang w:val="de-DE" w:eastAsia="ja-JP"/>
        </w:rPr>
        <w:t xml:space="preserve"> </w:t>
      </w:r>
      <w:r w:rsidRPr="00D04020">
        <w:rPr>
          <w:rFonts w:eastAsia="MS Mincho"/>
          <w:color w:val="000000"/>
          <w:sz w:val="24"/>
          <w:szCs w:val="24"/>
          <w:lang w:val="de-DE" w:eastAsia="ja-JP"/>
        </w:rPr>
        <w:t>607-612</w:t>
      </w:r>
      <w:r>
        <w:rPr>
          <w:rFonts w:eastAsia="MS Mincho"/>
          <w:color w:val="000000"/>
          <w:sz w:val="24"/>
          <w:szCs w:val="24"/>
          <w:lang w:val="de-DE" w:eastAsia="ja-JP"/>
        </w:rPr>
        <w:t>.</w:t>
      </w:r>
    </w:p>
    <w:p w14:paraId="6E253B59" w14:textId="56D6A6A9" w:rsidR="004F45A1" w:rsidRPr="00E313FF" w:rsidRDefault="00C4057B" w:rsidP="004F45A1">
      <w:pPr>
        <w:pStyle w:val="Paragraph"/>
        <w:numPr>
          <w:ilvl w:val="0"/>
          <w:numId w:val="29"/>
        </w:numPr>
        <w:spacing w:line="360" w:lineRule="auto"/>
        <w:jc w:val="both"/>
      </w:pPr>
      <w:bookmarkStart w:id="8" w:name="_Ref525044853"/>
      <w:r w:rsidRPr="00C4057B">
        <w:rPr>
          <w:rFonts w:eastAsiaTheme="minorEastAsia"/>
          <w:lang w:eastAsia="zh-CN"/>
        </w:rPr>
        <w:t>Krause</w:t>
      </w:r>
      <w:r w:rsidR="00D04020" w:rsidRPr="00D04020">
        <w:rPr>
          <w:rFonts w:eastAsiaTheme="minorEastAsia"/>
          <w:lang w:eastAsia="zh-CN"/>
        </w:rPr>
        <w:t xml:space="preserve"> </w:t>
      </w:r>
      <w:r w:rsidR="00D04020">
        <w:rPr>
          <w:rFonts w:eastAsiaTheme="minorEastAsia"/>
          <w:lang w:eastAsia="zh-CN"/>
        </w:rPr>
        <w:t>D</w:t>
      </w:r>
      <w:r w:rsidRPr="00C4057B">
        <w:rPr>
          <w:rFonts w:eastAsiaTheme="minorEastAsia"/>
          <w:lang w:eastAsia="zh-CN"/>
        </w:rPr>
        <w:t>,</w:t>
      </w:r>
      <w:r w:rsidR="004E69E6">
        <w:rPr>
          <w:rFonts w:eastAsiaTheme="minorEastAsia"/>
          <w:lang w:eastAsia="zh-CN"/>
        </w:rPr>
        <w:t xml:space="preserve"> </w:t>
      </w:r>
      <w:r w:rsidRPr="00C4057B">
        <w:rPr>
          <w:rFonts w:eastAsiaTheme="minorEastAsia"/>
          <w:lang w:eastAsia="zh-CN"/>
        </w:rPr>
        <w:t>Teplin</w:t>
      </w:r>
      <w:r w:rsidR="00D04020" w:rsidRPr="00C4057B">
        <w:rPr>
          <w:rFonts w:eastAsiaTheme="minorEastAsia"/>
          <w:lang w:eastAsia="zh-CN"/>
        </w:rPr>
        <w:t xml:space="preserve"> </w:t>
      </w:r>
      <w:r w:rsidR="00D04020">
        <w:rPr>
          <w:rFonts w:eastAsiaTheme="minorEastAsia"/>
          <w:lang w:eastAsia="zh-CN"/>
        </w:rPr>
        <w:t>CW</w:t>
      </w:r>
      <w:r w:rsidR="004E69E6">
        <w:rPr>
          <w:rFonts w:eastAsiaTheme="minorEastAsia"/>
          <w:lang w:eastAsia="zh-CN"/>
        </w:rPr>
        <w:t>,</w:t>
      </w:r>
      <w:r w:rsidR="00D04020">
        <w:rPr>
          <w:rFonts w:eastAsiaTheme="minorEastAsia"/>
          <w:lang w:eastAsia="zh-CN"/>
        </w:rPr>
        <w:t xml:space="preserve"> </w:t>
      </w:r>
      <w:r w:rsidRPr="00C4057B">
        <w:rPr>
          <w:rFonts w:eastAsiaTheme="minorEastAsia"/>
          <w:lang w:eastAsia="zh-CN"/>
        </w:rPr>
        <w:t>Rogers</w:t>
      </w:r>
      <w:r w:rsidR="00D04020">
        <w:rPr>
          <w:rFonts w:eastAsiaTheme="minorEastAsia"/>
          <w:lang w:eastAsia="zh-CN"/>
        </w:rPr>
        <w:t xml:space="preserve"> CT.</w:t>
      </w:r>
      <w:r w:rsidR="00D04020" w:rsidRPr="00C4057B">
        <w:rPr>
          <w:rFonts w:eastAsiaTheme="minorEastAsia"/>
          <w:lang w:eastAsia="zh-CN"/>
        </w:rPr>
        <w:t xml:space="preserve"> </w:t>
      </w:r>
      <w:r w:rsidRPr="00C4057B">
        <w:rPr>
          <w:rFonts w:eastAsiaTheme="minorEastAsia"/>
          <w:lang w:eastAsia="zh-CN"/>
        </w:rPr>
        <w:t xml:space="preserve">Optical surface second harmonic measurements of isotropic thin-film metals: Gold, silver, copper, aluminium and tantalum. </w:t>
      </w:r>
      <w:r w:rsidRPr="004E69E6">
        <w:rPr>
          <w:rFonts w:eastAsiaTheme="minorEastAsia"/>
          <w:i/>
          <w:lang w:eastAsia="zh-CN"/>
        </w:rPr>
        <w:t>J. Appl. Phys.</w:t>
      </w:r>
      <w:r w:rsidR="00D04020">
        <w:rPr>
          <w:rFonts w:eastAsiaTheme="minorEastAsia"/>
          <w:i/>
          <w:lang w:eastAsia="zh-CN"/>
        </w:rPr>
        <w:t xml:space="preserve"> </w:t>
      </w:r>
      <w:r w:rsidR="00D04020" w:rsidRPr="00D04020">
        <w:rPr>
          <w:rFonts w:eastAsiaTheme="minorEastAsia"/>
          <w:lang w:eastAsia="zh-CN"/>
        </w:rPr>
        <w:t>2004</w:t>
      </w:r>
      <w:r w:rsidR="00D04020">
        <w:rPr>
          <w:rFonts w:eastAsiaTheme="minorEastAsia"/>
          <w:lang w:eastAsia="zh-CN"/>
        </w:rPr>
        <w:t>;</w:t>
      </w:r>
      <w:r w:rsidRPr="004E69E6">
        <w:rPr>
          <w:rFonts w:eastAsiaTheme="minorEastAsia"/>
          <w:i/>
          <w:lang w:eastAsia="zh-CN"/>
        </w:rPr>
        <w:t xml:space="preserve"> </w:t>
      </w:r>
      <w:r w:rsidRPr="004E69E6">
        <w:rPr>
          <w:rFonts w:eastAsiaTheme="minorEastAsia"/>
          <w:b/>
          <w:lang w:eastAsia="zh-CN"/>
        </w:rPr>
        <w:t>96</w:t>
      </w:r>
      <w:r w:rsidR="00D04020">
        <w:rPr>
          <w:rFonts w:eastAsiaTheme="minorEastAsia"/>
          <w:lang w:eastAsia="zh-CN"/>
        </w:rPr>
        <w:t>: 3626</w:t>
      </w:r>
      <w:r w:rsidR="004E69E6">
        <w:rPr>
          <w:rFonts w:eastAsiaTheme="minorEastAsia"/>
          <w:lang w:eastAsia="zh-CN"/>
        </w:rPr>
        <w:t>.</w:t>
      </w:r>
      <w:bookmarkEnd w:id="8"/>
    </w:p>
    <w:sectPr w:rsidR="004F45A1" w:rsidRPr="00E313FF" w:rsidSect="00E313FF">
      <w:footerReference w:type="default" r:id="rId53"/>
      <w:headerReference w:type="first" r:id="rId54"/>
      <w:footerReference w:type="first" r:id="rId55"/>
      <w:pgSz w:w="12240" w:h="15840"/>
      <w:pgMar w:top="1440" w:right="1440" w:bottom="1440" w:left="1440" w:header="432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E76C2" w14:textId="77777777" w:rsidR="00344CD9" w:rsidRDefault="00344CD9" w:rsidP="00D73714">
      <w:r>
        <w:separator/>
      </w:r>
    </w:p>
  </w:endnote>
  <w:endnote w:type="continuationSeparator" w:id="0">
    <w:p w14:paraId="267B6ADF" w14:textId="77777777" w:rsidR="00344CD9" w:rsidRDefault="00344CD9" w:rsidP="00D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no Pro">
    <w:altName w:val="Constantia"/>
    <w:charset w:val="00"/>
    <w:family w:val="auto"/>
    <w:pitch w:val="default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">
    <w:panose1 w:val="02010600030101010101"/>
    <w:charset w:val="88"/>
    <w:family w:val="auto"/>
    <w:pitch w:val="variable"/>
    <w:sig w:usb0="A10102FF" w:usb1="38CF7CFA" w:usb2="00010016" w:usb3="00000000" w:csb0="001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9E2C9" w14:textId="080835DD" w:rsidR="0094556B" w:rsidRDefault="009455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7F0C">
      <w:rPr>
        <w:noProof/>
      </w:rPr>
      <w:t>5</w:t>
    </w:r>
    <w:r>
      <w:rPr>
        <w:noProof/>
      </w:rPr>
      <w:fldChar w:fldCharType="end"/>
    </w:r>
  </w:p>
  <w:p w14:paraId="7EAE2117" w14:textId="77777777" w:rsidR="0094556B" w:rsidRDefault="0094556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10CCA" w14:textId="77777777" w:rsidR="0094556B" w:rsidRDefault="0094556B">
    <w:pPr>
      <w:pStyle w:val="Footer"/>
      <w:jc w:val="right"/>
    </w:pPr>
  </w:p>
  <w:p w14:paraId="73248D5A" w14:textId="77777777" w:rsidR="0094556B" w:rsidRDefault="0094556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8D58B" w14:textId="77777777" w:rsidR="00344CD9" w:rsidRDefault="00344CD9" w:rsidP="00D73714">
      <w:r>
        <w:separator/>
      </w:r>
    </w:p>
  </w:footnote>
  <w:footnote w:type="continuationSeparator" w:id="0">
    <w:p w14:paraId="3605865D" w14:textId="77777777" w:rsidR="00344CD9" w:rsidRDefault="00344CD9" w:rsidP="00D737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45ED7" w14:textId="77777777" w:rsidR="0094556B" w:rsidRPr="00204015" w:rsidRDefault="0094556B" w:rsidP="00D73714">
    <w:pPr>
      <w:pStyle w:val="Header"/>
    </w:pPr>
    <w:r>
      <w:tab/>
    </w:r>
  </w:p>
  <w:p w14:paraId="1C470080" w14:textId="77777777" w:rsidR="0094556B" w:rsidRDefault="0094556B" w:rsidP="00D737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E7E16"/>
    <w:multiLevelType w:val="singleLevel"/>
    <w:tmpl w:val="25D6EADE"/>
    <w:lvl w:ilvl="0">
      <w:start w:val="1"/>
      <w:numFmt w:val="decimal"/>
      <w:pStyle w:val="OEFigureCaption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1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995927"/>
    <w:multiLevelType w:val="hybridMultilevel"/>
    <w:tmpl w:val="40FA2D60"/>
    <w:lvl w:ilvl="0" w:tplc="6C542EB2">
      <w:start w:val="1"/>
      <w:numFmt w:val="decimal"/>
      <w:lvlText w:val="[%1] 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5751B8"/>
    <w:multiLevelType w:val="hybridMultilevel"/>
    <w:tmpl w:val="ABAA29AC"/>
    <w:lvl w:ilvl="0" w:tplc="11A427E8">
      <w:start w:val="1"/>
      <w:numFmt w:val="decimal"/>
      <w:lvlText w:val="%1."/>
      <w:lvlJc w:val="left"/>
      <w:pPr>
        <w:ind w:left="691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7" w:hanging="420"/>
      </w:pPr>
    </w:lvl>
    <w:lvl w:ilvl="2" w:tplc="0409001B" w:tentative="1">
      <w:start w:val="1"/>
      <w:numFmt w:val="lowerRoman"/>
      <w:lvlText w:val="%3."/>
      <w:lvlJc w:val="righ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9" w:tentative="1">
      <w:start w:val="1"/>
      <w:numFmt w:val="lowerLetter"/>
      <w:lvlText w:val="%5)"/>
      <w:lvlJc w:val="left"/>
      <w:pPr>
        <w:ind w:left="2287" w:hanging="420"/>
      </w:pPr>
    </w:lvl>
    <w:lvl w:ilvl="5" w:tplc="0409001B" w:tentative="1">
      <w:start w:val="1"/>
      <w:numFmt w:val="lowerRoman"/>
      <w:lvlText w:val="%6."/>
      <w:lvlJc w:val="righ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9" w:tentative="1">
      <w:start w:val="1"/>
      <w:numFmt w:val="lowerLetter"/>
      <w:lvlText w:val="%8)"/>
      <w:lvlJc w:val="left"/>
      <w:pPr>
        <w:ind w:left="3547" w:hanging="420"/>
      </w:pPr>
    </w:lvl>
    <w:lvl w:ilvl="8" w:tplc="0409001B" w:tentative="1">
      <w:start w:val="1"/>
      <w:numFmt w:val="lowerRoman"/>
      <w:lvlText w:val="%9."/>
      <w:lvlJc w:val="right"/>
      <w:pPr>
        <w:ind w:left="3967" w:hanging="420"/>
      </w:pPr>
    </w:lvl>
  </w:abstractNum>
  <w:abstractNum w:abstractNumId="14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6B02F3E"/>
    <w:multiLevelType w:val="hybridMultilevel"/>
    <w:tmpl w:val="53647C70"/>
    <w:lvl w:ilvl="0" w:tplc="11A427E8">
      <w:start w:val="1"/>
      <w:numFmt w:val="decimal"/>
      <w:lvlText w:val="%1."/>
      <w:lvlJc w:val="left"/>
      <w:pPr>
        <w:ind w:left="691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7" w:hanging="420"/>
      </w:pPr>
    </w:lvl>
    <w:lvl w:ilvl="2" w:tplc="0409001B" w:tentative="1">
      <w:start w:val="1"/>
      <w:numFmt w:val="lowerRoman"/>
      <w:lvlText w:val="%3."/>
      <w:lvlJc w:val="righ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9" w:tentative="1">
      <w:start w:val="1"/>
      <w:numFmt w:val="lowerLetter"/>
      <w:lvlText w:val="%5)"/>
      <w:lvlJc w:val="left"/>
      <w:pPr>
        <w:ind w:left="2287" w:hanging="420"/>
      </w:pPr>
    </w:lvl>
    <w:lvl w:ilvl="5" w:tplc="0409001B" w:tentative="1">
      <w:start w:val="1"/>
      <w:numFmt w:val="lowerRoman"/>
      <w:lvlText w:val="%6."/>
      <w:lvlJc w:val="righ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9" w:tentative="1">
      <w:start w:val="1"/>
      <w:numFmt w:val="lowerLetter"/>
      <w:lvlText w:val="%8)"/>
      <w:lvlJc w:val="left"/>
      <w:pPr>
        <w:ind w:left="3547" w:hanging="420"/>
      </w:pPr>
    </w:lvl>
    <w:lvl w:ilvl="8" w:tplc="0409001B" w:tentative="1">
      <w:start w:val="1"/>
      <w:numFmt w:val="lowerRoman"/>
      <w:lvlText w:val="%9."/>
      <w:lvlJc w:val="right"/>
      <w:pPr>
        <w:ind w:left="3967" w:hanging="420"/>
      </w:pPr>
    </w:lvl>
  </w:abstractNum>
  <w:abstractNum w:abstractNumId="17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9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20">
    <w:nsid w:val="40617DED"/>
    <w:multiLevelType w:val="hybridMultilevel"/>
    <w:tmpl w:val="ACA0036A"/>
    <w:lvl w:ilvl="0" w:tplc="AF9C78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43901B0A"/>
    <w:multiLevelType w:val="hybridMultilevel"/>
    <w:tmpl w:val="684A7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24B7D"/>
    <w:multiLevelType w:val="hybridMultilevel"/>
    <w:tmpl w:val="80B05B64"/>
    <w:lvl w:ilvl="0" w:tplc="9AE25B34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90592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92402"/>
    <w:multiLevelType w:val="hybridMultilevel"/>
    <w:tmpl w:val="18A60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27AD5"/>
    <w:multiLevelType w:val="hybridMultilevel"/>
    <w:tmpl w:val="6714E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CF3496"/>
    <w:multiLevelType w:val="hybridMultilevel"/>
    <w:tmpl w:val="14D801B8"/>
    <w:lvl w:ilvl="0" w:tplc="0409000F">
      <w:start w:val="1"/>
      <w:numFmt w:val="decimal"/>
      <w:lvlText w:val="%1."/>
      <w:lvlJc w:val="left"/>
      <w:pPr>
        <w:ind w:left="607" w:hanging="420"/>
      </w:pPr>
    </w:lvl>
    <w:lvl w:ilvl="1" w:tplc="04090019" w:tentative="1">
      <w:start w:val="1"/>
      <w:numFmt w:val="lowerLetter"/>
      <w:lvlText w:val="%2)"/>
      <w:lvlJc w:val="left"/>
      <w:pPr>
        <w:ind w:left="1027" w:hanging="420"/>
      </w:pPr>
    </w:lvl>
    <w:lvl w:ilvl="2" w:tplc="0409001B" w:tentative="1">
      <w:start w:val="1"/>
      <w:numFmt w:val="lowerRoman"/>
      <w:lvlText w:val="%3."/>
      <w:lvlJc w:val="righ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9" w:tentative="1">
      <w:start w:val="1"/>
      <w:numFmt w:val="lowerLetter"/>
      <w:lvlText w:val="%5)"/>
      <w:lvlJc w:val="left"/>
      <w:pPr>
        <w:ind w:left="2287" w:hanging="420"/>
      </w:pPr>
    </w:lvl>
    <w:lvl w:ilvl="5" w:tplc="0409001B" w:tentative="1">
      <w:start w:val="1"/>
      <w:numFmt w:val="lowerRoman"/>
      <w:lvlText w:val="%6."/>
      <w:lvlJc w:val="righ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9" w:tentative="1">
      <w:start w:val="1"/>
      <w:numFmt w:val="lowerLetter"/>
      <w:lvlText w:val="%8)"/>
      <w:lvlJc w:val="left"/>
      <w:pPr>
        <w:ind w:left="3547" w:hanging="420"/>
      </w:pPr>
    </w:lvl>
    <w:lvl w:ilvl="8" w:tplc="0409001B" w:tentative="1">
      <w:start w:val="1"/>
      <w:numFmt w:val="lowerRoman"/>
      <w:lvlText w:val="%9."/>
      <w:lvlJc w:val="right"/>
      <w:pPr>
        <w:ind w:left="3967" w:hanging="420"/>
      </w:pPr>
    </w:lvl>
  </w:abstractNum>
  <w:abstractNum w:abstractNumId="27">
    <w:nsid w:val="7E321DF9"/>
    <w:multiLevelType w:val="hybridMultilevel"/>
    <w:tmpl w:val="402C38E0"/>
    <w:lvl w:ilvl="0" w:tplc="7744ED7C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7"/>
  </w:num>
  <w:num w:numId="14">
    <w:abstractNumId w:val="21"/>
  </w:num>
  <w:num w:numId="15">
    <w:abstractNumId w:val="18"/>
  </w:num>
  <w:num w:numId="16">
    <w:abstractNumId w:val="15"/>
  </w:num>
  <w:num w:numId="17">
    <w:abstractNumId w:val="14"/>
  </w:num>
  <w:num w:numId="18">
    <w:abstractNumId w:val="26"/>
  </w:num>
  <w:num w:numId="19">
    <w:abstractNumId w:val="13"/>
  </w:num>
  <w:num w:numId="20">
    <w:abstractNumId w:val="16"/>
  </w:num>
  <w:num w:numId="21">
    <w:abstractNumId w:val="24"/>
  </w:num>
  <w:num w:numId="22">
    <w:abstractNumId w:val="12"/>
  </w:num>
  <w:num w:numId="23">
    <w:abstractNumId w:val="10"/>
    <w:lvlOverride w:ilvl="0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22"/>
  </w:num>
  <w:num w:numId="28">
    <w:abstractNumId w:val="2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1D"/>
    <w:rsid w:val="00000677"/>
    <w:rsid w:val="0000103E"/>
    <w:rsid w:val="00002272"/>
    <w:rsid w:val="00002920"/>
    <w:rsid w:val="00004481"/>
    <w:rsid w:val="00004A0E"/>
    <w:rsid w:val="00006C12"/>
    <w:rsid w:val="00007932"/>
    <w:rsid w:val="00007DD6"/>
    <w:rsid w:val="00010126"/>
    <w:rsid w:val="00013A8E"/>
    <w:rsid w:val="00014783"/>
    <w:rsid w:val="0001710F"/>
    <w:rsid w:val="00017A4A"/>
    <w:rsid w:val="00021420"/>
    <w:rsid w:val="000217AC"/>
    <w:rsid w:val="0002316E"/>
    <w:rsid w:val="00023745"/>
    <w:rsid w:val="00023770"/>
    <w:rsid w:val="00026CA3"/>
    <w:rsid w:val="00027270"/>
    <w:rsid w:val="0002766B"/>
    <w:rsid w:val="00027F1E"/>
    <w:rsid w:val="000310BB"/>
    <w:rsid w:val="000313EA"/>
    <w:rsid w:val="00033F2D"/>
    <w:rsid w:val="000342ED"/>
    <w:rsid w:val="0003440D"/>
    <w:rsid w:val="00034E85"/>
    <w:rsid w:val="00035263"/>
    <w:rsid w:val="000367A1"/>
    <w:rsid w:val="00036832"/>
    <w:rsid w:val="00036901"/>
    <w:rsid w:val="00036CD8"/>
    <w:rsid w:val="00036E62"/>
    <w:rsid w:val="00040038"/>
    <w:rsid w:val="000405BB"/>
    <w:rsid w:val="00040630"/>
    <w:rsid w:val="0004171A"/>
    <w:rsid w:val="00041916"/>
    <w:rsid w:val="0004419B"/>
    <w:rsid w:val="00046485"/>
    <w:rsid w:val="00050E0F"/>
    <w:rsid w:val="0005157F"/>
    <w:rsid w:val="00051DD1"/>
    <w:rsid w:val="000521BE"/>
    <w:rsid w:val="00052475"/>
    <w:rsid w:val="000524EC"/>
    <w:rsid w:val="0006015C"/>
    <w:rsid w:val="00061497"/>
    <w:rsid w:val="000618D5"/>
    <w:rsid w:val="00062A54"/>
    <w:rsid w:val="00063A37"/>
    <w:rsid w:val="0006662B"/>
    <w:rsid w:val="00066662"/>
    <w:rsid w:val="00071BD7"/>
    <w:rsid w:val="0007234C"/>
    <w:rsid w:val="000727BE"/>
    <w:rsid w:val="00074C95"/>
    <w:rsid w:val="00076001"/>
    <w:rsid w:val="00076B5E"/>
    <w:rsid w:val="00077E4B"/>
    <w:rsid w:val="0008080C"/>
    <w:rsid w:val="00081159"/>
    <w:rsid w:val="000813E5"/>
    <w:rsid w:val="00081CFF"/>
    <w:rsid w:val="00081D53"/>
    <w:rsid w:val="0008271B"/>
    <w:rsid w:val="00082BDC"/>
    <w:rsid w:val="00085BC8"/>
    <w:rsid w:val="00085C5F"/>
    <w:rsid w:val="00085E7F"/>
    <w:rsid w:val="00090AAF"/>
    <w:rsid w:val="00090E4E"/>
    <w:rsid w:val="0009187C"/>
    <w:rsid w:val="000940CB"/>
    <w:rsid w:val="00095CC2"/>
    <w:rsid w:val="00096A69"/>
    <w:rsid w:val="000A0D64"/>
    <w:rsid w:val="000A0EEA"/>
    <w:rsid w:val="000A31BA"/>
    <w:rsid w:val="000A55A3"/>
    <w:rsid w:val="000A636A"/>
    <w:rsid w:val="000A6F43"/>
    <w:rsid w:val="000B1A0C"/>
    <w:rsid w:val="000B1AB3"/>
    <w:rsid w:val="000B369C"/>
    <w:rsid w:val="000B3CDC"/>
    <w:rsid w:val="000B4399"/>
    <w:rsid w:val="000B4BDC"/>
    <w:rsid w:val="000B504E"/>
    <w:rsid w:val="000B6024"/>
    <w:rsid w:val="000B619C"/>
    <w:rsid w:val="000B7298"/>
    <w:rsid w:val="000B74D0"/>
    <w:rsid w:val="000B76DB"/>
    <w:rsid w:val="000C131C"/>
    <w:rsid w:val="000C2191"/>
    <w:rsid w:val="000C349C"/>
    <w:rsid w:val="000C38FC"/>
    <w:rsid w:val="000C42E4"/>
    <w:rsid w:val="000C741E"/>
    <w:rsid w:val="000D0340"/>
    <w:rsid w:val="000D0EAD"/>
    <w:rsid w:val="000D21CE"/>
    <w:rsid w:val="000D23AB"/>
    <w:rsid w:val="000D23FF"/>
    <w:rsid w:val="000D340C"/>
    <w:rsid w:val="000D4119"/>
    <w:rsid w:val="000D55B5"/>
    <w:rsid w:val="000D58A3"/>
    <w:rsid w:val="000D6921"/>
    <w:rsid w:val="000D6A83"/>
    <w:rsid w:val="000E0396"/>
    <w:rsid w:val="000E286C"/>
    <w:rsid w:val="000E3801"/>
    <w:rsid w:val="000E3A14"/>
    <w:rsid w:val="000E3CC7"/>
    <w:rsid w:val="000E42B8"/>
    <w:rsid w:val="000E7415"/>
    <w:rsid w:val="000E7E29"/>
    <w:rsid w:val="000F0A50"/>
    <w:rsid w:val="000F1044"/>
    <w:rsid w:val="000F247B"/>
    <w:rsid w:val="000F47FC"/>
    <w:rsid w:val="000F54F5"/>
    <w:rsid w:val="000F5BAE"/>
    <w:rsid w:val="000F7145"/>
    <w:rsid w:val="000F7893"/>
    <w:rsid w:val="00100883"/>
    <w:rsid w:val="0010116D"/>
    <w:rsid w:val="0010241E"/>
    <w:rsid w:val="00107A78"/>
    <w:rsid w:val="00107E46"/>
    <w:rsid w:val="001105A2"/>
    <w:rsid w:val="00111E16"/>
    <w:rsid w:val="00112B1A"/>
    <w:rsid w:val="001149A8"/>
    <w:rsid w:val="00115679"/>
    <w:rsid w:val="00116CD3"/>
    <w:rsid w:val="001175F5"/>
    <w:rsid w:val="00117AB0"/>
    <w:rsid w:val="00120608"/>
    <w:rsid w:val="001207DB"/>
    <w:rsid w:val="00121F06"/>
    <w:rsid w:val="001247B0"/>
    <w:rsid w:val="00124918"/>
    <w:rsid w:val="00130D84"/>
    <w:rsid w:val="00136E93"/>
    <w:rsid w:val="00140D2B"/>
    <w:rsid w:val="00142D4D"/>
    <w:rsid w:val="00143457"/>
    <w:rsid w:val="00143AB8"/>
    <w:rsid w:val="00143CD8"/>
    <w:rsid w:val="00144139"/>
    <w:rsid w:val="00146057"/>
    <w:rsid w:val="00146DCD"/>
    <w:rsid w:val="0015104B"/>
    <w:rsid w:val="001526C0"/>
    <w:rsid w:val="00152AC6"/>
    <w:rsid w:val="00156AC2"/>
    <w:rsid w:val="001602BA"/>
    <w:rsid w:val="00160792"/>
    <w:rsid w:val="0016111D"/>
    <w:rsid w:val="00162DE2"/>
    <w:rsid w:val="00165605"/>
    <w:rsid w:val="00165938"/>
    <w:rsid w:val="00166659"/>
    <w:rsid w:val="00166E1C"/>
    <w:rsid w:val="00167B28"/>
    <w:rsid w:val="001707C1"/>
    <w:rsid w:val="001707E9"/>
    <w:rsid w:val="00170F7E"/>
    <w:rsid w:val="001712A7"/>
    <w:rsid w:val="00175CB8"/>
    <w:rsid w:val="00175F57"/>
    <w:rsid w:val="00175FAD"/>
    <w:rsid w:val="0017643E"/>
    <w:rsid w:val="00177A68"/>
    <w:rsid w:val="00180368"/>
    <w:rsid w:val="0018109F"/>
    <w:rsid w:val="00182297"/>
    <w:rsid w:val="00183489"/>
    <w:rsid w:val="00183B4F"/>
    <w:rsid w:val="001843B3"/>
    <w:rsid w:val="001845D6"/>
    <w:rsid w:val="00184D9F"/>
    <w:rsid w:val="00187589"/>
    <w:rsid w:val="00187C7C"/>
    <w:rsid w:val="001901AB"/>
    <w:rsid w:val="00190F95"/>
    <w:rsid w:val="001918B7"/>
    <w:rsid w:val="001927A7"/>
    <w:rsid w:val="00192988"/>
    <w:rsid w:val="001936C5"/>
    <w:rsid w:val="00193FD2"/>
    <w:rsid w:val="00195FBB"/>
    <w:rsid w:val="0019711A"/>
    <w:rsid w:val="00197C1C"/>
    <w:rsid w:val="001A2AB2"/>
    <w:rsid w:val="001A42C4"/>
    <w:rsid w:val="001B12BD"/>
    <w:rsid w:val="001B3A59"/>
    <w:rsid w:val="001B597F"/>
    <w:rsid w:val="001B5AFD"/>
    <w:rsid w:val="001B746C"/>
    <w:rsid w:val="001B7689"/>
    <w:rsid w:val="001B7A19"/>
    <w:rsid w:val="001B7D25"/>
    <w:rsid w:val="001B7D48"/>
    <w:rsid w:val="001B7E62"/>
    <w:rsid w:val="001C0EDC"/>
    <w:rsid w:val="001C208D"/>
    <w:rsid w:val="001C379D"/>
    <w:rsid w:val="001C3D1F"/>
    <w:rsid w:val="001C421C"/>
    <w:rsid w:val="001C6DE9"/>
    <w:rsid w:val="001D127F"/>
    <w:rsid w:val="001D1AEA"/>
    <w:rsid w:val="001D1DA7"/>
    <w:rsid w:val="001D1E55"/>
    <w:rsid w:val="001D2170"/>
    <w:rsid w:val="001D2C65"/>
    <w:rsid w:val="001D3CB4"/>
    <w:rsid w:val="001D59D6"/>
    <w:rsid w:val="001D7C7D"/>
    <w:rsid w:val="001E080D"/>
    <w:rsid w:val="001E0A2E"/>
    <w:rsid w:val="001E148B"/>
    <w:rsid w:val="001E20DF"/>
    <w:rsid w:val="001E2A9F"/>
    <w:rsid w:val="001E4D6E"/>
    <w:rsid w:val="001E5B07"/>
    <w:rsid w:val="001E6957"/>
    <w:rsid w:val="001F02CF"/>
    <w:rsid w:val="001F06CE"/>
    <w:rsid w:val="001F0F19"/>
    <w:rsid w:val="001F2C42"/>
    <w:rsid w:val="001F6300"/>
    <w:rsid w:val="00200600"/>
    <w:rsid w:val="00201EDA"/>
    <w:rsid w:val="002026C0"/>
    <w:rsid w:val="002027F5"/>
    <w:rsid w:val="002030C9"/>
    <w:rsid w:val="00204E03"/>
    <w:rsid w:val="00204FBA"/>
    <w:rsid w:val="00205E14"/>
    <w:rsid w:val="002063FA"/>
    <w:rsid w:val="00210E2C"/>
    <w:rsid w:val="00211735"/>
    <w:rsid w:val="002121DE"/>
    <w:rsid w:val="00212E71"/>
    <w:rsid w:val="00213E79"/>
    <w:rsid w:val="00214E21"/>
    <w:rsid w:val="002152C1"/>
    <w:rsid w:val="0021554C"/>
    <w:rsid w:val="0021583D"/>
    <w:rsid w:val="002166AE"/>
    <w:rsid w:val="00216D10"/>
    <w:rsid w:val="002207DC"/>
    <w:rsid w:val="00220DC6"/>
    <w:rsid w:val="00222C0F"/>
    <w:rsid w:val="00222F66"/>
    <w:rsid w:val="0022375B"/>
    <w:rsid w:val="0022379F"/>
    <w:rsid w:val="002244D7"/>
    <w:rsid w:val="00224EF8"/>
    <w:rsid w:val="002270D0"/>
    <w:rsid w:val="00227437"/>
    <w:rsid w:val="00227CE1"/>
    <w:rsid w:val="00227F0C"/>
    <w:rsid w:val="002301E9"/>
    <w:rsid w:val="00231C64"/>
    <w:rsid w:val="002328CB"/>
    <w:rsid w:val="002329F6"/>
    <w:rsid w:val="00232EC6"/>
    <w:rsid w:val="002334C1"/>
    <w:rsid w:val="00235959"/>
    <w:rsid w:val="00236801"/>
    <w:rsid w:val="00236A11"/>
    <w:rsid w:val="0023710E"/>
    <w:rsid w:val="002403AE"/>
    <w:rsid w:val="002414FD"/>
    <w:rsid w:val="00241926"/>
    <w:rsid w:val="00242011"/>
    <w:rsid w:val="002444D8"/>
    <w:rsid w:val="00244DDF"/>
    <w:rsid w:val="002455C8"/>
    <w:rsid w:val="002478BB"/>
    <w:rsid w:val="002478BF"/>
    <w:rsid w:val="00247AD1"/>
    <w:rsid w:val="00251C14"/>
    <w:rsid w:val="0025258E"/>
    <w:rsid w:val="0025507F"/>
    <w:rsid w:val="0026234A"/>
    <w:rsid w:val="00262E47"/>
    <w:rsid w:val="00263ACD"/>
    <w:rsid w:val="00264BD6"/>
    <w:rsid w:val="00267080"/>
    <w:rsid w:val="002672FC"/>
    <w:rsid w:val="0027021B"/>
    <w:rsid w:val="00270684"/>
    <w:rsid w:val="002707AE"/>
    <w:rsid w:val="00270806"/>
    <w:rsid w:val="00270915"/>
    <w:rsid w:val="002728C0"/>
    <w:rsid w:val="00272DD2"/>
    <w:rsid w:val="00273168"/>
    <w:rsid w:val="002736D8"/>
    <w:rsid w:val="00273B2C"/>
    <w:rsid w:val="0027615D"/>
    <w:rsid w:val="002764C7"/>
    <w:rsid w:val="002806D5"/>
    <w:rsid w:val="00280A61"/>
    <w:rsid w:val="00280B6E"/>
    <w:rsid w:val="002812BF"/>
    <w:rsid w:val="00281547"/>
    <w:rsid w:val="0028330E"/>
    <w:rsid w:val="0028544B"/>
    <w:rsid w:val="00286407"/>
    <w:rsid w:val="00286B6E"/>
    <w:rsid w:val="002871F9"/>
    <w:rsid w:val="00292C2C"/>
    <w:rsid w:val="00292FF6"/>
    <w:rsid w:val="00293547"/>
    <w:rsid w:val="00294E59"/>
    <w:rsid w:val="00295459"/>
    <w:rsid w:val="0029702E"/>
    <w:rsid w:val="00297C49"/>
    <w:rsid w:val="00297F3D"/>
    <w:rsid w:val="002A0C77"/>
    <w:rsid w:val="002A0F14"/>
    <w:rsid w:val="002A0F87"/>
    <w:rsid w:val="002A206A"/>
    <w:rsid w:val="002A23EA"/>
    <w:rsid w:val="002A3409"/>
    <w:rsid w:val="002A3A7D"/>
    <w:rsid w:val="002A3C4D"/>
    <w:rsid w:val="002A4ACA"/>
    <w:rsid w:val="002A4EE6"/>
    <w:rsid w:val="002A5A18"/>
    <w:rsid w:val="002A5AAB"/>
    <w:rsid w:val="002A5C74"/>
    <w:rsid w:val="002A6E26"/>
    <w:rsid w:val="002B11BA"/>
    <w:rsid w:val="002B15FA"/>
    <w:rsid w:val="002B4DCA"/>
    <w:rsid w:val="002B568B"/>
    <w:rsid w:val="002B5A15"/>
    <w:rsid w:val="002B690B"/>
    <w:rsid w:val="002B6C93"/>
    <w:rsid w:val="002B6E34"/>
    <w:rsid w:val="002C018B"/>
    <w:rsid w:val="002C048F"/>
    <w:rsid w:val="002C04C2"/>
    <w:rsid w:val="002C0862"/>
    <w:rsid w:val="002C0990"/>
    <w:rsid w:val="002C2C99"/>
    <w:rsid w:val="002C2EBB"/>
    <w:rsid w:val="002C3376"/>
    <w:rsid w:val="002C3651"/>
    <w:rsid w:val="002C38C3"/>
    <w:rsid w:val="002C3A50"/>
    <w:rsid w:val="002C41DB"/>
    <w:rsid w:val="002C41F9"/>
    <w:rsid w:val="002C4373"/>
    <w:rsid w:val="002C4DAF"/>
    <w:rsid w:val="002C504F"/>
    <w:rsid w:val="002C56B7"/>
    <w:rsid w:val="002C6187"/>
    <w:rsid w:val="002D07F2"/>
    <w:rsid w:val="002D305A"/>
    <w:rsid w:val="002D3734"/>
    <w:rsid w:val="002D39C3"/>
    <w:rsid w:val="002D3A98"/>
    <w:rsid w:val="002D3DF2"/>
    <w:rsid w:val="002D3E7E"/>
    <w:rsid w:val="002D4D38"/>
    <w:rsid w:val="002D5222"/>
    <w:rsid w:val="002D6507"/>
    <w:rsid w:val="002D719F"/>
    <w:rsid w:val="002D798B"/>
    <w:rsid w:val="002E002E"/>
    <w:rsid w:val="002E08CD"/>
    <w:rsid w:val="002E1CAE"/>
    <w:rsid w:val="002E1D72"/>
    <w:rsid w:val="002E32B5"/>
    <w:rsid w:val="002E336B"/>
    <w:rsid w:val="002E40BB"/>
    <w:rsid w:val="002E510C"/>
    <w:rsid w:val="002E70C6"/>
    <w:rsid w:val="002E7C47"/>
    <w:rsid w:val="002F07D0"/>
    <w:rsid w:val="002F08A1"/>
    <w:rsid w:val="002F0B5D"/>
    <w:rsid w:val="002F1BC8"/>
    <w:rsid w:val="002F22AB"/>
    <w:rsid w:val="002F430C"/>
    <w:rsid w:val="002F76D7"/>
    <w:rsid w:val="00300479"/>
    <w:rsid w:val="00300708"/>
    <w:rsid w:val="00300FAE"/>
    <w:rsid w:val="00301C15"/>
    <w:rsid w:val="00301CEB"/>
    <w:rsid w:val="00304CDD"/>
    <w:rsid w:val="00305E04"/>
    <w:rsid w:val="0031098F"/>
    <w:rsid w:val="00310A2F"/>
    <w:rsid w:val="00310C5D"/>
    <w:rsid w:val="00311A9E"/>
    <w:rsid w:val="00312A8D"/>
    <w:rsid w:val="00313074"/>
    <w:rsid w:val="003143C2"/>
    <w:rsid w:val="00315B1A"/>
    <w:rsid w:val="0031625D"/>
    <w:rsid w:val="003162FF"/>
    <w:rsid w:val="00320C4C"/>
    <w:rsid w:val="00321B84"/>
    <w:rsid w:val="00321FDF"/>
    <w:rsid w:val="003224EC"/>
    <w:rsid w:val="003224FB"/>
    <w:rsid w:val="0032333B"/>
    <w:rsid w:val="0032526B"/>
    <w:rsid w:val="0032596D"/>
    <w:rsid w:val="00325C8E"/>
    <w:rsid w:val="0032638A"/>
    <w:rsid w:val="00331641"/>
    <w:rsid w:val="0033208D"/>
    <w:rsid w:val="003328E6"/>
    <w:rsid w:val="003339E5"/>
    <w:rsid w:val="00334AB4"/>
    <w:rsid w:val="003351E2"/>
    <w:rsid w:val="00335EEC"/>
    <w:rsid w:val="0034036D"/>
    <w:rsid w:val="003405B1"/>
    <w:rsid w:val="00341502"/>
    <w:rsid w:val="003415FE"/>
    <w:rsid w:val="00342680"/>
    <w:rsid w:val="0034296D"/>
    <w:rsid w:val="003447C3"/>
    <w:rsid w:val="003447D5"/>
    <w:rsid w:val="00344CD9"/>
    <w:rsid w:val="00345BEA"/>
    <w:rsid w:val="003518AC"/>
    <w:rsid w:val="00352E40"/>
    <w:rsid w:val="00353971"/>
    <w:rsid w:val="0035428F"/>
    <w:rsid w:val="00354C5F"/>
    <w:rsid w:val="00356E71"/>
    <w:rsid w:val="00361733"/>
    <w:rsid w:val="00363A45"/>
    <w:rsid w:val="003708E6"/>
    <w:rsid w:val="00370D21"/>
    <w:rsid w:val="003715CC"/>
    <w:rsid w:val="00371D50"/>
    <w:rsid w:val="0037301E"/>
    <w:rsid w:val="0037576C"/>
    <w:rsid w:val="00375FA9"/>
    <w:rsid w:val="00376CF5"/>
    <w:rsid w:val="003779B5"/>
    <w:rsid w:val="00381AFF"/>
    <w:rsid w:val="003823DE"/>
    <w:rsid w:val="00382854"/>
    <w:rsid w:val="003841BB"/>
    <w:rsid w:val="00384342"/>
    <w:rsid w:val="00384B99"/>
    <w:rsid w:val="00385B88"/>
    <w:rsid w:val="00386D67"/>
    <w:rsid w:val="003914EF"/>
    <w:rsid w:val="003928E3"/>
    <w:rsid w:val="00392B1B"/>
    <w:rsid w:val="00393C32"/>
    <w:rsid w:val="00394B6A"/>
    <w:rsid w:val="00396123"/>
    <w:rsid w:val="00396E21"/>
    <w:rsid w:val="003A0308"/>
    <w:rsid w:val="003A0AB2"/>
    <w:rsid w:val="003B002A"/>
    <w:rsid w:val="003B139D"/>
    <w:rsid w:val="003B28A5"/>
    <w:rsid w:val="003B47DC"/>
    <w:rsid w:val="003B5A6A"/>
    <w:rsid w:val="003B6179"/>
    <w:rsid w:val="003B6606"/>
    <w:rsid w:val="003B67EC"/>
    <w:rsid w:val="003B6B3B"/>
    <w:rsid w:val="003C0006"/>
    <w:rsid w:val="003C019D"/>
    <w:rsid w:val="003C055E"/>
    <w:rsid w:val="003C0CE6"/>
    <w:rsid w:val="003C0EB2"/>
    <w:rsid w:val="003C43C5"/>
    <w:rsid w:val="003C4576"/>
    <w:rsid w:val="003C4F1F"/>
    <w:rsid w:val="003C51C0"/>
    <w:rsid w:val="003C5846"/>
    <w:rsid w:val="003C584C"/>
    <w:rsid w:val="003C6DCA"/>
    <w:rsid w:val="003C6EBD"/>
    <w:rsid w:val="003C7465"/>
    <w:rsid w:val="003D1DDC"/>
    <w:rsid w:val="003D437C"/>
    <w:rsid w:val="003D479E"/>
    <w:rsid w:val="003D729A"/>
    <w:rsid w:val="003D7780"/>
    <w:rsid w:val="003D7C27"/>
    <w:rsid w:val="003E07DF"/>
    <w:rsid w:val="003E09DD"/>
    <w:rsid w:val="003E1990"/>
    <w:rsid w:val="003E1FBF"/>
    <w:rsid w:val="003E2D19"/>
    <w:rsid w:val="003E4688"/>
    <w:rsid w:val="003E46C6"/>
    <w:rsid w:val="003E602A"/>
    <w:rsid w:val="003E6D5B"/>
    <w:rsid w:val="003E6E31"/>
    <w:rsid w:val="003E72CD"/>
    <w:rsid w:val="003E7457"/>
    <w:rsid w:val="003E784F"/>
    <w:rsid w:val="003E79E2"/>
    <w:rsid w:val="003E7F11"/>
    <w:rsid w:val="003F097A"/>
    <w:rsid w:val="003F1210"/>
    <w:rsid w:val="003F24D3"/>
    <w:rsid w:val="003F2D0D"/>
    <w:rsid w:val="003F2E04"/>
    <w:rsid w:val="003F3B79"/>
    <w:rsid w:val="003F45C3"/>
    <w:rsid w:val="003F50ED"/>
    <w:rsid w:val="003F5265"/>
    <w:rsid w:val="003F6A88"/>
    <w:rsid w:val="00404459"/>
    <w:rsid w:val="0040510B"/>
    <w:rsid w:val="00407E0F"/>
    <w:rsid w:val="00412C37"/>
    <w:rsid w:val="00413592"/>
    <w:rsid w:val="00413A8B"/>
    <w:rsid w:val="00413D6E"/>
    <w:rsid w:val="00414B1C"/>
    <w:rsid w:val="00414BCE"/>
    <w:rsid w:val="00417058"/>
    <w:rsid w:val="004203D0"/>
    <w:rsid w:val="00420580"/>
    <w:rsid w:val="00420FA7"/>
    <w:rsid w:val="00421800"/>
    <w:rsid w:val="00422897"/>
    <w:rsid w:val="004229C7"/>
    <w:rsid w:val="004243A3"/>
    <w:rsid w:val="00426214"/>
    <w:rsid w:val="00426BAB"/>
    <w:rsid w:val="00427FCE"/>
    <w:rsid w:val="004313AD"/>
    <w:rsid w:val="00431C4D"/>
    <w:rsid w:val="00431CCD"/>
    <w:rsid w:val="0043299A"/>
    <w:rsid w:val="00433B07"/>
    <w:rsid w:val="00433CF9"/>
    <w:rsid w:val="00436162"/>
    <w:rsid w:val="00437042"/>
    <w:rsid w:val="00442808"/>
    <w:rsid w:val="0044621F"/>
    <w:rsid w:val="00447367"/>
    <w:rsid w:val="00447582"/>
    <w:rsid w:val="0045071D"/>
    <w:rsid w:val="00450D6B"/>
    <w:rsid w:val="00452F7C"/>
    <w:rsid w:val="00455931"/>
    <w:rsid w:val="00456F65"/>
    <w:rsid w:val="0045742E"/>
    <w:rsid w:val="00460579"/>
    <w:rsid w:val="00462EFD"/>
    <w:rsid w:val="00464B06"/>
    <w:rsid w:val="0047171D"/>
    <w:rsid w:val="004719E7"/>
    <w:rsid w:val="00474A09"/>
    <w:rsid w:val="0047511B"/>
    <w:rsid w:val="00477AC5"/>
    <w:rsid w:val="0048284E"/>
    <w:rsid w:val="00482FD3"/>
    <w:rsid w:val="00483845"/>
    <w:rsid w:val="00484169"/>
    <w:rsid w:val="0048594A"/>
    <w:rsid w:val="00487511"/>
    <w:rsid w:val="00487EBA"/>
    <w:rsid w:val="0049011B"/>
    <w:rsid w:val="00490243"/>
    <w:rsid w:val="00490264"/>
    <w:rsid w:val="004919F7"/>
    <w:rsid w:val="00493469"/>
    <w:rsid w:val="004977BF"/>
    <w:rsid w:val="004A008B"/>
    <w:rsid w:val="004A0D57"/>
    <w:rsid w:val="004A1D35"/>
    <w:rsid w:val="004A211E"/>
    <w:rsid w:val="004A36E5"/>
    <w:rsid w:val="004A389C"/>
    <w:rsid w:val="004A38F9"/>
    <w:rsid w:val="004A55FE"/>
    <w:rsid w:val="004A5E33"/>
    <w:rsid w:val="004A6868"/>
    <w:rsid w:val="004B037B"/>
    <w:rsid w:val="004B0607"/>
    <w:rsid w:val="004B34E0"/>
    <w:rsid w:val="004B4047"/>
    <w:rsid w:val="004B576F"/>
    <w:rsid w:val="004B7513"/>
    <w:rsid w:val="004B775E"/>
    <w:rsid w:val="004C1AF5"/>
    <w:rsid w:val="004C2662"/>
    <w:rsid w:val="004C293A"/>
    <w:rsid w:val="004C58D4"/>
    <w:rsid w:val="004C5A8A"/>
    <w:rsid w:val="004C5BEE"/>
    <w:rsid w:val="004C5DF7"/>
    <w:rsid w:val="004C7146"/>
    <w:rsid w:val="004C7F28"/>
    <w:rsid w:val="004D0AF3"/>
    <w:rsid w:val="004D0BD3"/>
    <w:rsid w:val="004D0CB6"/>
    <w:rsid w:val="004D1A21"/>
    <w:rsid w:val="004D1B68"/>
    <w:rsid w:val="004D30B8"/>
    <w:rsid w:val="004D4758"/>
    <w:rsid w:val="004D5DCF"/>
    <w:rsid w:val="004E2200"/>
    <w:rsid w:val="004E2EF9"/>
    <w:rsid w:val="004E5693"/>
    <w:rsid w:val="004E69E6"/>
    <w:rsid w:val="004E6B8F"/>
    <w:rsid w:val="004E7774"/>
    <w:rsid w:val="004F100C"/>
    <w:rsid w:val="004F1AEF"/>
    <w:rsid w:val="004F260A"/>
    <w:rsid w:val="004F36AF"/>
    <w:rsid w:val="004F4221"/>
    <w:rsid w:val="004F45A1"/>
    <w:rsid w:val="005001F6"/>
    <w:rsid w:val="00500AD6"/>
    <w:rsid w:val="005022E9"/>
    <w:rsid w:val="00503BEB"/>
    <w:rsid w:val="00505147"/>
    <w:rsid w:val="00505308"/>
    <w:rsid w:val="005101E6"/>
    <w:rsid w:val="00510436"/>
    <w:rsid w:val="00511A51"/>
    <w:rsid w:val="00511C4D"/>
    <w:rsid w:val="00512A75"/>
    <w:rsid w:val="0051564D"/>
    <w:rsid w:val="00515DF8"/>
    <w:rsid w:val="005177FE"/>
    <w:rsid w:val="00517DFC"/>
    <w:rsid w:val="00517F8E"/>
    <w:rsid w:val="0052043C"/>
    <w:rsid w:val="0052161C"/>
    <w:rsid w:val="005225F0"/>
    <w:rsid w:val="00522FAE"/>
    <w:rsid w:val="00523A26"/>
    <w:rsid w:val="005241A6"/>
    <w:rsid w:val="0052557C"/>
    <w:rsid w:val="00526939"/>
    <w:rsid w:val="00531729"/>
    <w:rsid w:val="0053175B"/>
    <w:rsid w:val="00531EBC"/>
    <w:rsid w:val="00532CD7"/>
    <w:rsid w:val="0053403E"/>
    <w:rsid w:val="00535A4B"/>
    <w:rsid w:val="005369FC"/>
    <w:rsid w:val="0054031C"/>
    <w:rsid w:val="005427E7"/>
    <w:rsid w:val="00542D58"/>
    <w:rsid w:val="005430E8"/>
    <w:rsid w:val="00545AAD"/>
    <w:rsid w:val="005466D2"/>
    <w:rsid w:val="00547584"/>
    <w:rsid w:val="00551329"/>
    <w:rsid w:val="0055260F"/>
    <w:rsid w:val="0055373C"/>
    <w:rsid w:val="00554B2D"/>
    <w:rsid w:val="00561B7C"/>
    <w:rsid w:val="005620B3"/>
    <w:rsid w:val="00562914"/>
    <w:rsid w:val="0056474D"/>
    <w:rsid w:val="00567D1B"/>
    <w:rsid w:val="00572894"/>
    <w:rsid w:val="00572E5A"/>
    <w:rsid w:val="005733B8"/>
    <w:rsid w:val="005738D9"/>
    <w:rsid w:val="0057414A"/>
    <w:rsid w:val="00577B32"/>
    <w:rsid w:val="00580D2D"/>
    <w:rsid w:val="0058298E"/>
    <w:rsid w:val="00583E7A"/>
    <w:rsid w:val="0058456B"/>
    <w:rsid w:val="00585D2E"/>
    <w:rsid w:val="00586502"/>
    <w:rsid w:val="005866E1"/>
    <w:rsid w:val="00587B50"/>
    <w:rsid w:val="00587C63"/>
    <w:rsid w:val="00591B91"/>
    <w:rsid w:val="00591FC4"/>
    <w:rsid w:val="00593DA4"/>
    <w:rsid w:val="00594EDD"/>
    <w:rsid w:val="005963EB"/>
    <w:rsid w:val="00596695"/>
    <w:rsid w:val="005971AC"/>
    <w:rsid w:val="00597387"/>
    <w:rsid w:val="005975DC"/>
    <w:rsid w:val="00597F4B"/>
    <w:rsid w:val="005A005C"/>
    <w:rsid w:val="005A0EF8"/>
    <w:rsid w:val="005A2E0D"/>
    <w:rsid w:val="005A5239"/>
    <w:rsid w:val="005A5576"/>
    <w:rsid w:val="005A69A4"/>
    <w:rsid w:val="005A7474"/>
    <w:rsid w:val="005A75C2"/>
    <w:rsid w:val="005A7B3B"/>
    <w:rsid w:val="005A7B73"/>
    <w:rsid w:val="005A7E13"/>
    <w:rsid w:val="005B0207"/>
    <w:rsid w:val="005B0B39"/>
    <w:rsid w:val="005B174E"/>
    <w:rsid w:val="005B1CF5"/>
    <w:rsid w:val="005B2418"/>
    <w:rsid w:val="005B3FAA"/>
    <w:rsid w:val="005B4049"/>
    <w:rsid w:val="005B44AC"/>
    <w:rsid w:val="005B44E4"/>
    <w:rsid w:val="005B4717"/>
    <w:rsid w:val="005B5DD4"/>
    <w:rsid w:val="005B72B7"/>
    <w:rsid w:val="005C0A5D"/>
    <w:rsid w:val="005C1812"/>
    <w:rsid w:val="005C194F"/>
    <w:rsid w:val="005C499E"/>
    <w:rsid w:val="005C5A85"/>
    <w:rsid w:val="005C706D"/>
    <w:rsid w:val="005D09E0"/>
    <w:rsid w:val="005D2E42"/>
    <w:rsid w:val="005D3430"/>
    <w:rsid w:val="005D58BC"/>
    <w:rsid w:val="005D6766"/>
    <w:rsid w:val="005D76D9"/>
    <w:rsid w:val="005E0C47"/>
    <w:rsid w:val="005E4188"/>
    <w:rsid w:val="005E46D3"/>
    <w:rsid w:val="005E642E"/>
    <w:rsid w:val="005E694D"/>
    <w:rsid w:val="005E7633"/>
    <w:rsid w:val="005E7FEC"/>
    <w:rsid w:val="005F0D9B"/>
    <w:rsid w:val="005F48D8"/>
    <w:rsid w:val="005F5743"/>
    <w:rsid w:val="005F5EA8"/>
    <w:rsid w:val="00600F29"/>
    <w:rsid w:val="006019F0"/>
    <w:rsid w:val="00603D76"/>
    <w:rsid w:val="00604472"/>
    <w:rsid w:val="00605B2B"/>
    <w:rsid w:val="00606787"/>
    <w:rsid w:val="0061200F"/>
    <w:rsid w:val="00612AE7"/>
    <w:rsid w:val="0061343F"/>
    <w:rsid w:val="006155A2"/>
    <w:rsid w:val="0061573C"/>
    <w:rsid w:val="00615A0C"/>
    <w:rsid w:val="00616AAC"/>
    <w:rsid w:val="00620B21"/>
    <w:rsid w:val="00621771"/>
    <w:rsid w:val="00621C06"/>
    <w:rsid w:val="0062299F"/>
    <w:rsid w:val="006253E5"/>
    <w:rsid w:val="00625A6A"/>
    <w:rsid w:val="00626586"/>
    <w:rsid w:val="00627605"/>
    <w:rsid w:val="0063119F"/>
    <w:rsid w:val="006323EB"/>
    <w:rsid w:val="006327F7"/>
    <w:rsid w:val="0063475B"/>
    <w:rsid w:val="0063538D"/>
    <w:rsid w:val="00635966"/>
    <w:rsid w:val="00637346"/>
    <w:rsid w:val="0063739E"/>
    <w:rsid w:val="00640F54"/>
    <w:rsid w:val="006410D9"/>
    <w:rsid w:val="006416C2"/>
    <w:rsid w:val="00641F8D"/>
    <w:rsid w:val="0064261D"/>
    <w:rsid w:val="00644A54"/>
    <w:rsid w:val="00644D9C"/>
    <w:rsid w:val="00644DFA"/>
    <w:rsid w:val="00647993"/>
    <w:rsid w:val="00647EC8"/>
    <w:rsid w:val="00650117"/>
    <w:rsid w:val="00650745"/>
    <w:rsid w:val="00652188"/>
    <w:rsid w:val="00652F4A"/>
    <w:rsid w:val="006542BB"/>
    <w:rsid w:val="006561CA"/>
    <w:rsid w:val="006565E1"/>
    <w:rsid w:val="00656A8C"/>
    <w:rsid w:val="00660555"/>
    <w:rsid w:val="0066058B"/>
    <w:rsid w:val="006615A7"/>
    <w:rsid w:val="00661A24"/>
    <w:rsid w:val="0066235A"/>
    <w:rsid w:val="006628E8"/>
    <w:rsid w:val="00663F34"/>
    <w:rsid w:val="006643FF"/>
    <w:rsid w:val="00664964"/>
    <w:rsid w:val="00664D7F"/>
    <w:rsid w:val="00670070"/>
    <w:rsid w:val="006711C9"/>
    <w:rsid w:val="00672276"/>
    <w:rsid w:val="00674353"/>
    <w:rsid w:val="006746EC"/>
    <w:rsid w:val="00676058"/>
    <w:rsid w:val="00677923"/>
    <w:rsid w:val="00677BD2"/>
    <w:rsid w:val="00681483"/>
    <w:rsid w:val="00681BF5"/>
    <w:rsid w:val="00682154"/>
    <w:rsid w:val="00682165"/>
    <w:rsid w:val="00682A6B"/>
    <w:rsid w:val="00683676"/>
    <w:rsid w:val="00683F50"/>
    <w:rsid w:val="00686074"/>
    <w:rsid w:val="00687C67"/>
    <w:rsid w:val="00690E56"/>
    <w:rsid w:val="00691D05"/>
    <w:rsid w:val="006935BA"/>
    <w:rsid w:val="00695BDC"/>
    <w:rsid w:val="00695FCA"/>
    <w:rsid w:val="006A092F"/>
    <w:rsid w:val="006A16E7"/>
    <w:rsid w:val="006A16F3"/>
    <w:rsid w:val="006A1D31"/>
    <w:rsid w:val="006A201E"/>
    <w:rsid w:val="006A447B"/>
    <w:rsid w:val="006A50A0"/>
    <w:rsid w:val="006A593B"/>
    <w:rsid w:val="006A5E79"/>
    <w:rsid w:val="006A6C72"/>
    <w:rsid w:val="006A7FFB"/>
    <w:rsid w:val="006B0E92"/>
    <w:rsid w:val="006B3C8A"/>
    <w:rsid w:val="006B404E"/>
    <w:rsid w:val="006B5A3A"/>
    <w:rsid w:val="006B6032"/>
    <w:rsid w:val="006B6315"/>
    <w:rsid w:val="006B65F0"/>
    <w:rsid w:val="006C0347"/>
    <w:rsid w:val="006C0699"/>
    <w:rsid w:val="006C3780"/>
    <w:rsid w:val="006C4144"/>
    <w:rsid w:val="006D0183"/>
    <w:rsid w:val="006D02B5"/>
    <w:rsid w:val="006D056A"/>
    <w:rsid w:val="006D0575"/>
    <w:rsid w:val="006D0701"/>
    <w:rsid w:val="006D19A4"/>
    <w:rsid w:val="006D1FBB"/>
    <w:rsid w:val="006D3E41"/>
    <w:rsid w:val="006D42A7"/>
    <w:rsid w:val="006D4442"/>
    <w:rsid w:val="006D4849"/>
    <w:rsid w:val="006D59E1"/>
    <w:rsid w:val="006D6D75"/>
    <w:rsid w:val="006D7C19"/>
    <w:rsid w:val="006E15E6"/>
    <w:rsid w:val="006E1DBC"/>
    <w:rsid w:val="006E79CD"/>
    <w:rsid w:val="006E7AFD"/>
    <w:rsid w:val="006F0B78"/>
    <w:rsid w:val="006F252A"/>
    <w:rsid w:val="006F2AA4"/>
    <w:rsid w:val="006F36CC"/>
    <w:rsid w:val="006F3D31"/>
    <w:rsid w:val="006F3D9D"/>
    <w:rsid w:val="006F5414"/>
    <w:rsid w:val="0070058E"/>
    <w:rsid w:val="007005AE"/>
    <w:rsid w:val="007009E6"/>
    <w:rsid w:val="00701151"/>
    <w:rsid w:val="00701228"/>
    <w:rsid w:val="00702B6E"/>
    <w:rsid w:val="00702CF8"/>
    <w:rsid w:val="0070344F"/>
    <w:rsid w:val="00704F86"/>
    <w:rsid w:val="0070530D"/>
    <w:rsid w:val="00706829"/>
    <w:rsid w:val="007075A3"/>
    <w:rsid w:val="00710BF3"/>
    <w:rsid w:val="00710F4C"/>
    <w:rsid w:val="00711670"/>
    <w:rsid w:val="00712293"/>
    <w:rsid w:val="00713032"/>
    <w:rsid w:val="007146CF"/>
    <w:rsid w:val="0071487A"/>
    <w:rsid w:val="00714CBE"/>
    <w:rsid w:val="00714D26"/>
    <w:rsid w:val="00715877"/>
    <w:rsid w:val="007167F1"/>
    <w:rsid w:val="007174F5"/>
    <w:rsid w:val="0072246F"/>
    <w:rsid w:val="007228DB"/>
    <w:rsid w:val="00723774"/>
    <w:rsid w:val="0072409B"/>
    <w:rsid w:val="00726E8F"/>
    <w:rsid w:val="0073013C"/>
    <w:rsid w:val="00731C6B"/>
    <w:rsid w:val="00736440"/>
    <w:rsid w:val="00737019"/>
    <w:rsid w:val="00737A0A"/>
    <w:rsid w:val="00741D36"/>
    <w:rsid w:val="00741D5F"/>
    <w:rsid w:val="00747390"/>
    <w:rsid w:val="00751504"/>
    <w:rsid w:val="00752B1C"/>
    <w:rsid w:val="00754DDC"/>
    <w:rsid w:val="00755B2E"/>
    <w:rsid w:val="00756B61"/>
    <w:rsid w:val="00757DF0"/>
    <w:rsid w:val="007605F9"/>
    <w:rsid w:val="007619A5"/>
    <w:rsid w:val="00762AF8"/>
    <w:rsid w:val="00763320"/>
    <w:rsid w:val="007651BE"/>
    <w:rsid w:val="00766050"/>
    <w:rsid w:val="0076622F"/>
    <w:rsid w:val="00766A0E"/>
    <w:rsid w:val="00766F39"/>
    <w:rsid w:val="00767D87"/>
    <w:rsid w:val="00770103"/>
    <w:rsid w:val="00771066"/>
    <w:rsid w:val="0077113E"/>
    <w:rsid w:val="00771244"/>
    <w:rsid w:val="007717EE"/>
    <w:rsid w:val="00773DBC"/>
    <w:rsid w:val="0077420F"/>
    <w:rsid w:val="007744A5"/>
    <w:rsid w:val="00776646"/>
    <w:rsid w:val="00777999"/>
    <w:rsid w:val="00777A7D"/>
    <w:rsid w:val="00780D81"/>
    <w:rsid w:val="007810E4"/>
    <w:rsid w:val="007813F7"/>
    <w:rsid w:val="00783B3B"/>
    <w:rsid w:val="00785DF0"/>
    <w:rsid w:val="007873AB"/>
    <w:rsid w:val="00787611"/>
    <w:rsid w:val="00790F5F"/>
    <w:rsid w:val="00794C73"/>
    <w:rsid w:val="0079559D"/>
    <w:rsid w:val="007969EE"/>
    <w:rsid w:val="00797460"/>
    <w:rsid w:val="007974D5"/>
    <w:rsid w:val="007A1EFD"/>
    <w:rsid w:val="007A23E8"/>
    <w:rsid w:val="007A3A1F"/>
    <w:rsid w:val="007A4C7B"/>
    <w:rsid w:val="007A5038"/>
    <w:rsid w:val="007A541C"/>
    <w:rsid w:val="007A5B11"/>
    <w:rsid w:val="007A7255"/>
    <w:rsid w:val="007A73A4"/>
    <w:rsid w:val="007A7EE6"/>
    <w:rsid w:val="007B04F6"/>
    <w:rsid w:val="007B0C8E"/>
    <w:rsid w:val="007B5811"/>
    <w:rsid w:val="007B5F6A"/>
    <w:rsid w:val="007C124A"/>
    <w:rsid w:val="007C148F"/>
    <w:rsid w:val="007C2A05"/>
    <w:rsid w:val="007C4DF9"/>
    <w:rsid w:val="007C69C3"/>
    <w:rsid w:val="007C6F96"/>
    <w:rsid w:val="007C7170"/>
    <w:rsid w:val="007C76D8"/>
    <w:rsid w:val="007D040D"/>
    <w:rsid w:val="007D05AB"/>
    <w:rsid w:val="007D125B"/>
    <w:rsid w:val="007D1576"/>
    <w:rsid w:val="007D23B9"/>
    <w:rsid w:val="007D23FF"/>
    <w:rsid w:val="007D2DD4"/>
    <w:rsid w:val="007D2F36"/>
    <w:rsid w:val="007D58CE"/>
    <w:rsid w:val="007D5D5E"/>
    <w:rsid w:val="007D6522"/>
    <w:rsid w:val="007E0401"/>
    <w:rsid w:val="007E474D"/>
    <w:rsid w:val="007E5390"/>
    <w:rsid w:val="007E6520"/>
    <w:rsid w:val="007E7DFC"/>
    <w:rsid w:val="007F0461"/>
    <w:rsid w:val="007F1CA5"/>
    <w:rsid w:val="007F4000"/>
    <w:rsid w:val="007F44D8"/>
    <w:rsid w:val="007F46F4"/>
    <w:rsid w:val="007F49A5"/>
    <w:rsid w:val="007F4FB5"/>
    <w:rsid w:val="007F5596"/>
    <w:rsid w:val="007F7C22"/>
    <w:rsid w:val="008004EC"/>
    <w:rsid w:val="0080145A"/>
    <w:rsid w:val="00801614"/>
    <w:rsid w:val="00801A18"/>
    <w:rsid w:val="00802891"/>
    <w:rsid w:val="008028E9"/>
    <w:rsid w:val="00804678"/>
    <w:rsid w:val="00804CA3"/>
    <w:rsid w:val="008064AD"/>
    <w:rsid w:val="00806676"/>
    <w:rsid w:val="00806867"/>
    <w:rsid w:val="00807858"/>
    <w:rsid w:val="00807F8B"/>
    <w:rsid w:val="008102E3"/>
    <w:rsid w:val="00812AAF"/>
    <w:rsid w:val="00812D59"/>
    <w:rsid w:val="0081488D"/>
    <w:rsid w:val="00815160"/>
    <w:rsid w:val="00815399"/>
    <w:rsid w:val="008203DF"/>
    <w:rsid w:val="00820A25"/>
    <w:rsid w:val="008212C6"/>
    <w:rsid w:val="00821DF0"/>
    <w:rsid w:val="00824738"/>
    <w:rsid w:val="00824E04"/>
    <w:rsid w:val="0082579E"/>
    <w:rsid w:val="00825BE4"/>
    <w:rsid w:val="00833335"/>
    <w:rsid w:val="0083527A"/>
    <w:rsid w:val="0083562D"/>
    <w:rsid w:val="00836B07"/>
    <w:rsid w:val="00837260"/>
    <w:rsid w:val="0084479B"/>
    <w:rsid w:val="00845176"/>
    <w:rsid w:val="00846539"/>
    <w:rsid w:val="008468C4"/>
    <w:rsid w:val="00846FD6"/>
    <w:rsid w:val="008507E6"/>
    <w:rsid w:val="00850D4C"/>
    <w:rsid w:val="00850DE8"/>
    <w:rsid w:val="00850F93"/>
    <w:rsid w:val="00851592"/>
    <w:rsid w:val="0085694C"/>
    <w:rsid w:val="008571B4"/>
    <w:rsid w:val="0085742C"/>
    <w:rsid w:val="008577F5"/>
    <w:rsid w:val="008667C0"/>
    <w:rsid w:val="0086785A"/>
    <w:rsid w:val="008707CC"/>
    <w:rsid w:val="00870E28"/>
    <w:rsid w:val="0087253D"/>
    <w:rsid w:val="008728FA"/>
    <w:rsid w:val="00872996"/>
    <w:rsid w:val="00872F5D"/>
    <w:rsid w:val="00873437"/>
    <w:rsid w:val="00874EB1"/>
    <w:rsid w:val="00875E63"/>
    <w:rsid w:val="00876704"/>
    <w:rsid w:val="008768DE"/>
    <w:rsid w:val="00880951"/>
    <w:rsid w:val="008836C9"/>
    <w:rsid w:val="00883D7D"/>
    <w:rsid w:val="0088407E"/>
    <w:rsid w:val="008856C7"/>
    <w:rsid w:val="00886446"/>
    <w:rsid w:val="008903BC"/>
    <w:rsid w:val="00892D3C"/>
    <w:rsid w:val="00893C01"/>
    <w:rsid w:val="00894B82"/>
    <w:rsid w:val="00897CBD"/>
    <w:rsid w:val="00897EBD"/>
    <w:rsid w:val="008A0A3C"/>
    <w:rsid w:val="008A0B68"/>
    <w:rsid w:val="008A0D5C"/>
    <w:rsid w:val="008A1378"/>
    <w:rsid w:val="008A3D10"/>
    <w:rsid w:val="008A4090"/>
    <w:rsid w:val="008A41E8"/>
    <w:rsid w:val="008A444B"/>
    <w:rsid w:val="008A4F4B"/>
    <w:rsid w:val="008A4FA5"/>
    <w:rsid w:val="008A5504"/>
    <w:rsid w:val="008A589F"/>
    <w:rsid w:val="008B0926"/>
    <w:rsid w:val="008B1044"/>
    <w:rsid w:val="008B20A5"/>
    <w:rsid w:val="008B437E"/>
    <w:rsid w:val="008C0F61"/>
    <w:rsid w:val="008C1027"/>
    <w:rsid w:val="008C156B"/>
    <w:rsid w:val="008C292B"/>
    <w:rsid w:val="008C3067"/>
    <w:rsid w:val="008C356F"/>
    <w:rsid w:val="008C5286"/>
    <w:rsid w:val="008C5728"/>
    <w:rsid w:val="008D07A8"/>
    <w:rsid w:val="008D23EE"/>
    <w:rsid w:val="008D57F6"/>
    <w:rsid w:val="008D6EA3"/>
    <w:rsid w:val="008D7154"/>
    <w:rsid w:val="008D7C76"/>
    <w:rsid w:val="008D7D6B"/>
    <w:rsid w:val="008E08CC"/>
    <w:rsid w:val="008E2B84"/>
    <w:rsid w:val="008E3D09"/>
    <w:rsid w:val="008E409D"/>
    <w:rsid w:val="008E4792"/>
    <w:rsid w:val="008E498F"/>
    <w:rsid w:val="008E4CF5"/>
    <w:rsid w:val="008E5CCE"/>
    <w:rsid w:val="008E6EC3"/>
    <w:rsid w:val="008E7135"/>
    <w:rsid w:val="008E7490"/>
    <w:rsid w:val="008F1664"/>
    <w:rsid w:val="008F1C73"/>
    <w:rsid w:val="008F203A"/>
    <w:rsid w:val="008F298A"/>
    <w:rsid w:val="008F4249"/>
    <w:rsid w:val="008F45FF"/>
    <w:rsid w:val="008F5CD4"/>
    <w:rsid w:val="008F645A"/>
    <w:rsid w:val="008F73DC"/>
    <w:rsid w:val="008F7AF9"/>
    <w:rsid w:val="008F7B0C"/>
    <w:rsid w:val="00900822"/>
    <w:rsid w:val="009015B4"/>
    <w:rsid w:val="0090501D"/>
    <w:rsid w:val="0091038A"/>
    <w:rsid w:val="00910DA7"/>
    <w:rsid w:val="00911383"/>
    <w:rsid w:val="00911C50"/>
    <w:rsid w:val="00912862"/>
    <w:rsid w:val="00912FEF"/>
    <w:rsid w:val="0091461B"/>
    <w:rsid w:val="009166A1"/>
    <w:rsid w:val="00917B51"/>
    <w:rsid w:val="0092496F"/>
    <w:rsid w:val="00924B54"/>
    <w:rsid w:val="00924F91"/>
    <w:rsid w:val="009307A2"/>
    <w:rsid w:val="009309E9"/>
    <w:rsid w:val="0093109E"/>
    <w:rsid w:val="00935E33"/>
    <w:rsid w:val="0093697C"/>
    <w:rsid w:val="0093739E"/>
    <w:rsid w:val="0094073B"/>
    <w:rsid w:val="00941892"/>
    <w:rsid w:val="0094247F"/>
    <w:rsid w:val="009443C3"/>
    <w:rsid w:val="009448C1"/>
    <w:rsid w:val="0094556B"/>
    <w:rsid w:val="0094588E"/>
    <w:rsid w:val="0095099E"/>
    <w:rsid w:val="00951587"/>
    <w:rsid w:val="00952DF4"/>
    <w:rsid w:val="00953BA5"/>
    <w:rsid w:val="00954D58"/>
    <w:rsid w:val="0095666F"/>
    <w:rsid w:val="009624BA"/>
    <w:rsid w:val="009639CC"/>
    <w:rsid w:val="00965DB9"/>
    <w:rsid w:val="0096662B"/>
    <w:rsid w:val="00966CFE"/>
    <w:rsid w:val="00966D5C"/>
    <w:rsid w:val="00967254"/>
    <w:rsid w:val="009673CD"/>
    <w:rsid w:val="00967624"/>
    <w:rsid w:val="0097082B"/>
    <w:rsid w:val="00972068"/>
    <w:rsid w:val="00973416"/>
    <w:rsid w:val="0097384E"/>
    <w:rsid w:val="00973E28"/>
    <w:rsid w:val="00974915"/>
    <w:rsid w:val="00975107"/>
    <w:rsid w:val="0097618A"/>
    <w:rsid w:val="009765BB"/>
    <w:rsid w:val="00981AA6"/>
    <w:rsid w:val="009829AF"/>
    <w:rsid w:val="00982E2D"/>
    <w:rsid w:val="009840DE"/>
    <w:rsid w:val="009850D3"/>
    <w:rsid w:val="009856A6"/>
    <w:rsid w:val="0098620D"/>
    <w:rsid w:val="0098644C"/>
    <w:rsid w:val="00986A39"/>
    <w:rsid w:val="00986D54"/>
    <w:rsid w:val="00986E1D"/>
    <w:rsid w:val="0098705D"/>
    <w:rsid w:val="00987418"/>
    <w:rsid w:val="00990131"/>
    <w:rsid w:val="00990B63"/>
    <w:rsid w:val="009916D9"/>
    <w:rsid w:val="009918A5"/>
    <w:rsid w:val="00991C66"/>
    <w:rsid w:val="0099200E"/>
    <w:rsid w:val="00992826"/>
    <w:rsid w:val="00993383"/>
    <w:rsid w:val="00993BDF"/>
    <w:rsid w:val="00996D72"/>
    <w:rsid w:val="00997185"/>
    <w:rsid w:val="00997862"/>
    <w:rsid w:val="009A0FA5"/>
    <w:rsid w:val="009A316D"/>
    <w:rsid w:val="009A3E46"/>
    <w:rsid w:val="009A3FB4"/>
    <w:rsid w:val="009A58DE"/>
    <w:rsid w:val="009A7162"/>
    <w:rsid w:val="009A71DF"/>
    <w:rsid w:val="009B0BDD"/>
    <w:rsid w:val="009B4FA6"/>
    <w:rsid w:val="009B53AC"/>
    <w:rsid w:val="009B55ED"/>
    <w:rsid w:val="009B5D43"/>
    <w:rsid w:val="009B72DA"/>
    <w:rsid w:val="009B77BD"/>
    <w:rsid w:val="009B79F3"/>
    <w:rsid w:val="009B7C01"/>
    <w:rsid w:val="009C0278"/>
    <w:rsid w:val="009C1B39"/>
    <w:rsid w:val="009C2E17"/>
    <w:rsid w:val="009C39BC"/>
    <w:rsid w:val="009C3C7C"/>
    <w:rsid w:val="009C4732"/>
    <w:rsid w:val="009C76CF"/>
    <w:rsid w:val="009D04E9"/>
    <w:rsid w:val="009D08C0"/>
    <w:rsid w:val="009D28CE"/>
    <w:rsid w:val="009D534C"/>
    <w:rsid w:val="009D7972"/>
    <w:rsid w:val="009E0FB4"/>
    <w:rsid w:val="009E22F9"/>
    <w:rsid w:val="009E3022"/>
    <w:rsid w:val="009E34BA"/>
    <w:rsid w:val="009E3EE6"/>
    <w:rsid w:val="009E4416"/>
    <w:rsid w:val="009E4502"/>
    <w:rsid w:val="009E5225"/>
    <w:rsid w:val="009E5CA0"/>
    <w:rsid w:val="009E5F8B"/>
    <w:rsid w:val="009E67CA"/>
    <w:rsid w:val="009E749A"/>
    <w:rsid w:val="009E7A35"/>
    <w:rsid w:val="009E7D14"/>
    <w:rsid w:val="009F0F43"/>
    <w:rsid w:val="009F3595"/>
    <w:rsid w:val="009F37D0"/>
    <w:rsid w:val="009F3809"/>
    <w:rsid w:val="009F463E"/>
    <w:rsid w:val="009F46C3"/>
    <w:rsid w:val="009F4FB4"/>
    <w:rsid w:val="009F530B"/>
    <w:rsid w:val="009F6557"/>
    <w:rsid w:val="009F70B4"/>
    <w:rsid w:val="00A004E8"/>
    <w:rsid w:val="00A00C55"/>
    <w:rsid w:val="00A00EC3"/>
    <w:rsid w:val="00A0149B"/>
    <w:rsid w:val="00A0180C"/>
    <w:rsid w:val="00A0278C"/>
    <w:rsid w:val="00A02C28"/>
    <w:rsid w:val="00A03D47"/>
    <w:rsid w:val="00A0586E"/>
    <w:rsid w:val="00A05B58"/>
    <w:rsid w:val="00A06998"/>
    <w:rsid w:val="00A07844"/>
    <w:rsid w:val="00A07E2F"/>
    <w:rsid w:val="00A10056"/>
    <w:rsid w:val="00A10EC8"/>
    <w:rsid w:val="00A10FA8"/>
    <w:rsid w:val="00A1412C"/>
    <w:rsid w:val="00A142EE"/>
    <w:rsid w:val="00A16AA4"/>
    <w:rsid w:val="00A16DA2"/>
    <w:rsid w:val="00A16DEF"/>
    <w:rsid w:val="00A21536"/>
    <w:rsid w:val="00A22B6E"/>
    <w:rsid w:val="00A23A9B"/>
    <w:rsid w:val="00A23DF5"/>
    <w:rsid w:val="00A2435A"/>
    <w:rsid w:val="00A25948"/>
    <w:rsid w:val="00A26497"/>
    <w:rsid w:val="00A323FF"/>
    <w:rsid w:val="00A324D9"/>
    <w:rsid w:val="00A365FB"/>
    <w:rsid w:val="00A40499"/>
    <w:rsid w:val="00A40AEC"/>
    <w:rsid w:val="00A41470"/>
    <w:rsid w:val="00A41593"/>
    <w:rsid w:val="00A41BA9"/>
    <w:rsid w:val="00A42703"/>
    <w:rsid w:val="00A45A20"/>
    <w:rsid w:val="00A4689D"/>
    <w:rsid w:val="00A50EAC"/>
    <w:rsid w:val="00A52F1B"/>
    <w:rsid w:val="00A53797"/>
    <w:rsid w:val="00A5445A"/>
    <w:rsid w:val="00A54ABD"/>
    <w:rsid w:val="00A55C93"/>
    <w:rsid w:val="00A55E92"/>
    <w:rsid w:val="00A56E37"/>
    <w:rsid w:val="00A57B49"/>
    <w:rsid w:val="00A610BB"/>
    <w:rsid w:val="00A62B51"/>
    <w:rsid w:val="00A649A2"/>
    <w:rsid w:val="00A64B9A"/>
    <w:rsid w:val="00A655CA"/>
    <w:rsid w:val="00A6655A"/>
    <w:rsid w:val="00A66EF3"/>
    <w:rsid w:val="00A67425"/>
    <w:rsid w:val="00A675EC"/>
    <w:rsid w:val="00A732E2"/>
    <w:rsid w:val="00A74285"/>
    <w:rsid w:val="00A752D0"/>
    <w:rsid w:val="00A801B7"/>
    <w:rsid w:val="00A81A82"/>
    <w:rsid w:val="00A83B5C"/>
    <w:rsid w:val="00A8463B"/>
    <w:rsid w:val="00A84877"/>
    <w:rsid w:val="00A85F23"/>
    <w:rsid w:val="00A86014"/>
    <w:rsid w:val="00A870B7"/>
    <w:rsid w:val="00A928A6"/>
    <w:rsid w:val="00A92AE5"/>
    <w:rsid w:val="00A92F71"/>
    <w:rsid w:val="00A93861"/>
    <w:rsid w:val="00A94988"/>
    <w:rsid w:val="00A96698"/>
    <w:rsid w:val="00A9726F"/>
    <w:rsid w:val="00A978AB"/>
    <w:rsid w:val="00AA039F"/>
    <w:rsid w:val="00AA0DF2"/>
    <w:rsid w:val="00AA2871"/>
    <w:rsid w:val="00AA3947"/>
    <w:rsid w:val="00AA3C3C"/>
    <w:rsid w:val="00AA6227"/>
    <w:rsid w:val="00AA6826"/>
    <w:rsid w:val="00AA6C55"/>
    <w:rsid w:val="00AA758D"/>
    <w:rsid w:val="00AA75EE"/>
    <w:rsid w:val="00AB05EE"/>
    <w:rsid w:val="00AB1B2A"/>
    <w:rsid w:val="00AB2825"/>
    <w:rsid w:val="00AB3820"/>
    <w:rsid w:val="00AB3933"/>
    <w:rsid w:val="00AB4FC2"/>
    <w:rsid w:val="00AB627F"/>
    <w:rsid w:val="00AB6B19"/>
    <w:rsid w:val="00AB7145"/>
    <w:rsid w:val="00AC0C54"/>
    <w:rsid w:val="00AC277F"/>
    <w:rsid w:val="00AC3C03"/>
    <w:rsid w:val="00AC3EAD"/>
    <w:rsid w:val="00AC43F1"/>
    <w:rsid w:val="00AC4E17"/>
    <w:rsid w:val="00AC6039"/>
    <w:rsid w:val="00AC70C4"/>
    <w:rsid w:val="00AD2BC3"/>
    <w:rsid w:val="00AD32AA"/>
    <w:rsid w:val="00AD465B"/>
    <w:rsid w:val="00AD5044"/>
    <w:rsid w:val="00AD53C5"/>
    <w:rsid w:val="00AD6F70"/>
    <w:rsid w:val="00AD7DB8"/>
    <w:rsid w:val="00AE0822"/>
    <w:rsid w:val="00AE0A2C"/>
    <w:rsid w:val="00AE0B15"/>
    <w:rsid w:val="00AE2F53"/>
    <w:rsid w:val="00AE38E3"/>
    <w:rsid w:val="00AE6D5F"/>
    <w:rsid w:val="00AF1576"/>
    <w:rsid w:val="00AF1E4B"/>
    <w:rsid w:val="00AF466E"/>
    <w:rsid w:val="00AF4ABD"/>
    <w:rsid w:val="00AF59FD"/>
    <w:rsid w:val="00AF5E5C"/>
    <w:rsid w:val="00AF5F62"/>
    <w:rsid w:val="00B00883"/>
    <w:rsid w:val="00B0357B"/>
    <w:rsid w:val="00B10AC3"/>
    <w:rsid w:val="00B10B34"/>
    <w:rsid w:val="00B10D8A"/>
    <w:rsid w:val="00B124CC"/>
    <w:rsid w:val="00B138C7"/>
    <w:rsid w:val="00B15568"/>
    <w:rsid w:val="00B15B22"/>
    <w:rsid w:val="00B15BDE"/>
    <w:rsid w:val="00B16AC8"/>
    <w:rsid w:val="00B219AF"/>
    <w:rsid w:val="00B22926"/>
    <w:rsid w:val="00B22BD0"/>
    <w:rsid w:val="00B24414"/>
    <w:rsid w:val="00B24A13"/>
    <w:rsid w:val="00B26276"/>
    <w:rsid w:val="00B2707E"/>
    <w:rsid w:val="00B27422"/>
    <w:rsid w:val="00B27A1D"/>
    <w:rsid w:val="00B305F1"/>
    <w:rsid w:val="00B32C27"/>
    <w:rsid w:val="00B32CE8"/>
    <w:rsid w:val="00B336EC"/>
    <w:rsid w:val="00B33AD6"/>
    <w:rsid w:val="00B3486E"/>
    <w:rsid w:val="00B35AD2"/>
    <w:rsid w:val="00B406F9"/>
    <w:rsid w:val="00B40A04"/>
    <w:rsid w:val="00B40BB1"/>
    <w:rsid w:val="00B4104D"/>
    <w:rsid w:val="00B419AE"/>
    <w:rsid w:val="00B436AB"/>
    <w:rsid w:val="00B45BF9"/>
    <w:rsid w:val="00B46DC3"/>
    <w:rsid w:val="00B47608"/>
    <w:rsid w:val="00B50584"/>
    <w:rsid w:val="00B52AF9"/>
    <w:rsid w:val="00B54DA3"/>
    <w:rsid w:val="00B54FB4"/>
    <w:rsid w:val="00B551D4"/>
    <w:rsid w:val="00B56BBF"/>
    <w:rsid w:val="00B60A1E"/>
    <w:rsid w:val="00B60F0B"/>
    <w:rsid w:val="00B62EE2"/>
    <w:rsid w:val="00B63768"/>
    <w:rsid w:val="00B65374"/>
    <w:rsid w:val="00B6655C"/>
    <w:rsid w:val="00B66566"/>
    <w:rsid w:val="00B66609"/>
    <w:rsid w:val="00B669E1"/>
    <w:rsid w:val="00B67315"/>
    <w:rsid w:val="00B7070E"/>
    <w:rsid w:val="00B7140E"/>
    <w:rsid w:val="00B75318"/>
    <w:rsid w:val="00B7578F"/>
    <w:rsid w:val="00B75FAA"/>
    <w:rsid w:val="00B76274"/>
    <w:rsid w:val="00B762E1"/>
    <w:rsid w:val="00B76BA4"/>
    <w:rsid w:val="00B76CD3"/>
    <w:rsid w:val="00B77ADA"/>
    <w:rsid w:val="00B800CC"/>
    <w:rsid w:val="00B80236"/>
    <w:rsid w:val="00B8128B"/>
    <w:rsid w:val="00B829BB"/>
    <w:rsid w:val="00B82AA1"/>
    <w:rsid w:val="00B83971"/>
    <w:rsid w:val="00B84DF4"/>
    <w:rsid w:val="00B8592B"/>
    <w:rsid w:val="00B85F47"/>
    <w:rsid w:val="00B90FAD"/>
    <w:rsid w:val="00B95D7F"/>
    <w:rsid w:val="00BA292A"/>
    <w:rsid w:val="00BA5E4A"/>
    <w:rsid w:val="00BA6DA3"/>
    <w:rsid w:val="00BB04C7"/>
    <w:rsid w:val="00BB3189"/>
    <w:rsid w:val="00BB39E3"/>
    <w:rsid w:val="00BB3CC8"/>
    <w:rsid w:val="00BB4CC7"/>
    <w:rsid w:val="00BB5486"/>
    <w:rsid w:val="00BB55EE"/>
    <w:rsid w:val="00BB55FC"/>
    <w:rsid w:val="00BB5BCF"/>
    <w:rsid w:val="00BB6418"/>
    <w:rsid w:val="00BB756D"/>
    <w:rsid w:val="00BC0630"/>
    <w:rsid w:val="00BC07B9"/>
    <w:rsid w:val="00BC0E87"/>
    <w:rsid w:val="00BC14A5"/>
    <w:rsid w:val="00BC2DB1"/>
    <w:rsid w:val="00BC2FA7"/>
    <w:rsid w:val="00BC3401"/>
    <w:rsid w:val="00BC4ECD"/>
    <w:rsid w:val="00BC56F4"/>
    <w:rsid w:val="00BD5BF4"/>
    <w:rsid w:val="00BD698C"/>
    <w:rsid w:val="00BE47FE"/>
    <w:rsid w:val="00BE5604"/>
    <w:rsid w:val="00BE563F"/>
    <w:rsid w:val="00BE60D3"/>
    <w:rsid w:val="00BE686E"/>
    <w:rsid w:val="00BE7443"/>
    <w:rsid w:val="00BE75ED"/>
    <w:rsid w:val="00BE7C8C"/>
    <w:rsid w:val="00BE7D9B"/>
    <w:rsid w:val="00BF0287"/>
    <w:rsid w:val="00BF1464"/>
    <w:rsid w:val="00BF35E2"/>
    <w:rsid w:val="00BF390D"/>
    <w:rsid w:val="00BF3A13"/>
    <w:rsid w:val="00BF3DB6"/>
    <w:rsid w:val="00BF4040"/>
    <w:rsid w:val="00BF4398"/>
    <w:rsid w:val="00BF474C"/>
    <w:rsid w:val="00BF584C"/>
    <w:rsid w:val="00BF67AB"/>
    <w:rsid w:val="00C00361"/>
    <w:rsid w:val="00C00E02"/>
    <w:rsid w:val="00C01BB1"/>
    <w:rsid w:val="00C02664"/>
    <w:rsid w:val="00C03A61"/>
    <w:rsid w:val="00C040DA"/>
    <w:rsid w:val="00C04761"/>
    <w:rsid w:val="00C06A69"/>
    <w:rsid w:val="00C06B82"/>
    <w:rsid w:val="00C11BDE"/>
    <w:rsid w:val="00C11C5C"/>
    <w:rsid w:val="00C156B6"/>
    <w:rsid w:val="00C15A81"/>
    <w:rsid w:val="00C15F4E"/>
    <w:rsid w:val="00C16273"/>
    <w:rsid w:val="00C17273"/>
    <w:rsid w:val="00C17F9F"/>
    <w:rsid w:val="00C200E1"/>
    <w:rsid w:val="00C202DA"/>
    <w:rsid w:val="00C20CEC"/>
    <w:rsid w:val="00C228E3"/>
    <w:rsid w:val="00C231C7"/>
    <w:rsid w:val="00C24336"/>
    <w:rsid w:val="00C24566"/>
    <w:rsid w:val="00C25D95"/>
    <w:rsid w:val="00C25E28"/>
    <w:rsid w:val="00C2656A"/>
    <w:rsid w:val="00C3005E"/>
    <w:rsid w:val="00C30435"/>
    <w:rsid w:val="00C30DB8"/>
    <w:rsid w:val="00C31E67"/>
    <w:rsid w:val="00C31F71"/>
    <w:rsid w:val="00C32D2A"/>
    <w:rsid w:val="00C332E0"/>
    <w:rsid w:val="00C34113"/>
    <w:rsid w:val="00C343EE"/>
    <w:rsid w:val="00C378D7"/>
    <w:rsid w:val="00C40327"/>
    <w:rsid w:val="00C4057B"/>
    <w:rsid w:val="00C4222F"/>
    <w:rsid w:val="00C45338"/>
    <w:rsid w:val="00C5137E"/>
    <w:rsid w:val="00C532ED"/>
    <w:rsid w:val="00C54B5D"/>
    <w:rsid w:val="00C55701"/>
    <w:rsid w:val="00C5585C"/>
    <w:rsid w:val="00C56B2D"/>
    <w:rsid w:val="00C62125"/>
    <w:rsid w:val="00C62A4A"/>
    <w:rsid w:val="00C62F7F"/>
    <w:rsid w:val="00C64645"/>
    <w:rsid w:val="00C674CD"/>
    <w:rsid w:val="00C67E6C"/>
    <w:rsid w:val="00C701F2"/>
    <w:rsid w:val="00C7190B"/>
    <w:rsid w:val="00C71F5A"/>
    <w:rsid w:val="00C73C10"/>
    <w:rsid w:val="00C73D85"/>
    <w:rsid w:val="00C742DA"/>
    <w:rsid w:val="00C74D65"/>
    <w:rsid w:val="00C75ECE"/>
    <w:rsid w:val="00C803E1"/>
    <w:rsid w:val="00C80D1E"/>
    <w:rsid w:val="00C8207D"/>
    <w:rsid w:val="00C84337"/>
    <w:rsid w:val="00C84B49"/>
    <w:rsid w:val="00C91736"/>
    <w:rsid w:val="00C9184D"/>
    <w:rsid w:val="00C95606"/>
    <w:rsid w:val="00C96FE0"/>
    <w:rsid w:val="00C97794"/>
    <w:rsid w:val="00C9787A"/>
    <w:rsid w:val="00CA1F7A"/>
    <w:rsid w:val="00CA2009"/>
    <w:rsid w:val="00CA25E7"/>
    <w:rsid w:val="00CA2D71"/>
    <w:rsid w:val="00CA395D"/>
    <w:rsid w:val="00CA49D8"/>
    <w:rsid w:val="00CA5E3D"/>
    <w:rsid w:val="00CA610D"/>
    <w:rsid w:val="00CA630F"/>
    <w:rsid w:val="00CA6C25"/>
    <w:rsid w:val="00CA7B43"/>
    <w:rsid w:val="00CB05A8"/>
    <w:rsid w:val="00CB634D"/>
    <w:rsid w:val="00CB6423"/>
    <w:rsid w:val="00CB691D"/>
    <w:rsid w:val="00CB6B1D"/>
    <w:rsid w:val="00CB6DCF"/>
    <w:rsid w:val="00CC3623"/>
    <w:rsid w:val="00CC4767"/>
    <w:rsid w:val="00CC49DC"/>
    <w:rsid w:val="00CC5A37"/>
    <w:rsid w:val="00CC6B42"/>
    <w:rsid w:val="00CC765D"/>
    <w:rsid w:val="00CD03FF"/>
    <w:rsid w:val="00CD0763"/>
    <w:rsid w:val="00CD11BB"/>
    <w:rsid w:val="00CD4ED3"/>
    <w:rsid w:val="00CD4F30"/>
    <w:rsid w:val="00CE22D5"/>
    <w:rsid w:val="00CE7207"/>
    <w:rsid w:val="00CE7FE0"/>
    <w:rsid w:val="00CF1935"/>
    <w:rsid w:val="00CF1F04"/>
    <w:rsid w:val="00CF6B85"/>
    <w:rsid w:val="00CF73DB"/>
    <w:rsid w:val="00CF755A"/>
    <w:rsid w:val="00CF756F"/>
    <w:rsid w:val="00D02117"/>
    <w:rsid w:val="00D0364E"/>
    <w:rsid w:val="00D03BF1"/>
    <w:rsid w:val="00D04020"/>
    <w:rsid w:val="00D06CA0"/>
    <w:rsid w:val="00D071E4"/>
    <w:rsid w:val="00D07738"/>
    <w:rsid w:val="00D07F0A"/>
    <w:rsid w:val="00D109BA"/>
    <w:rsid w:val="00D111F9"/>
    <w:rsid w:val="00D12185"/>
    <w:rsid w:val="00D13C87"/>
    <w:rsid w:val="00D13DA2"/>
    <w:rsid w:val="00D16C13"/>
    <w:rsid w:val="00D171B7"/>
    <w:rsid w:val="00D17B9A"/>
    <w:rsid w:val="00D20592"/>
    <w:rsid w:val="00D20641"/>
    <w:rsid w:val="00D20EB9"/>
    <w:rsid w:val="00D2190C"/>
    <w:rsid w:val="00D22210"/>
    <w:rsid w:val="00D223F3"/>
    <w:rsid w:val="00D22EEC"/>
    <w:rsid w:val="00D231B8"/>
    <w:rsid w:val="00D23327"/>
    <w:rsid w:val="00D243D1"/>
    <w:rsid w:val="00D2687B"/>
    <w:rsid w:val="00D26C50"/>
    <w:rsid w:val="00D2789C"/>
    <w:rsid w:val="00D27A41"/>
    <w:rsid w:val="00D27ABC"/>
    <w:rsid w:val="00D307F3"/>
    <w:rsid w:val="00D3159A"/>
    <w:rsid w:val="00D33748"/>
    <w:rsid w:val="00D350CC"/>
    <w:rsid w:val="00D3793D"/>
    <w:rsid w:val="00D4380E"/>
    <w:rsid w:val="00D44944"/>
    <w:rsid w:val="00D462C1"/>
    <w:rsid w:val="00D50897"/>
    <w:rsid w:val="00D51899"/>
    <w:rsid w:val="00D52A7B"/>
    <w:rsid w:val="00D55085"/>
    <w:rsid w:val="00D5596A"/>
    <w:rsid w:val="00D567DD"/>
    <w:rsid w:val="00D579D0"/>
    <w:rsid w:val="00D57BC3"/>
    <w:rsid w:val="00D609C9"/>
    <w:rsid w:val="00D62E5B"/>
    <w:rsid w:val="00D62F6B"/>
    <w:rsid w:val="00D64B86"/>
    <w:rsid w:val="00D6640B"/>
    <w:rsid w:val="00D67775"/>
    <w:rsid w:val="00D7165D"/>
    <w:rsid w:val="00D71E31"/>
    <w:rsid w:val="00D720DB"/>
    <w:rsid w:val="00D722E6"/>
    <w:rsid w:val="00D729AD"/>
    <w:rsid w:val="00D73714"/>
    <w:rsid w:val="00D752C4"/>
    <w:rsid w:val="00D75950"/>
    <w:rsid w:val="00D75B4F"/>
    <w:rsid w:val="00D75EFE"/>
    <w:rsid w:val="00D769AA"/>
    <w:rsid w:val="00D777AF"/>
    <w:rsid w:val="00D802A4"/>
    <w:rsid w:val="00D80434"/>
    <w:rsid w:val="00D83364"/>
    <w:rsid w:val="00D83E30"/>
    <w:rsid w:val="00D840A4"/>
    <w:rsid w:val="00D855D8"/>
    <w:rsid w:val="00D85B58"/>
    <w:rsid w:val="00D90F64"/>
    <w:rsid w:val="00D912A3"/>
    <w:rsid w:val="00D93F48"/>
    <w:rsid w:val="00D94D27"/>
    <w:rsid w:val="00D96416"/>
    <w:rsid w:val="00D9756D"/>
    <w:rsid w:val="00DA2A81"/>
    <w:rsid w:val="00DA31B0"/>
    <w:rsid w:val="00DA3521"/>
    <w:rsid w:val="00DA462F"/>
    <w:rsid w:val="00DB09E2"/>
    <w:rsid w:val="00DB44C6"/>
    <w:rsid w:val="00DB5746"/>
    <w:rsid w:val="00DB6BCF"/>
    <w:rsid w:val="00DC0108"/>
    <w:rsid w:val="00DC041A"/>
    <w:rsid w:val="00DC0AE7"/>
    <w:rsid w:val="00DC13F0"/>
    <w:rsid w:val="00DC1ACB"/>
    <w:rsid w:val="00DC1C70"/>
    <w:rsid w:val="00DC4073"/>
    <w:rsid w:val="00DC58FE"/>
    <w:rsid w:val="00DC7C98"/>
    <w:rsid w:val="00DC7ECF"/>
    <w:rsid w:val="00DD23E9"/>
    <w:rsid w:val="00DE13B7"/>
    <w:rsid w:val="00DE32E9"/>
    <w:rsid w:val="00DE38AF"/>
    <w:rsid w:val="00DE6789"/>
    <w:rsid w:val="00DF2544"/>
    <w:rsid w:val="00DF4D68"/>
    <w:rsid w:val="00DF5265"/>
    <w:rsid w:val="00DF5579"/>
    <w:rsid w:val="00DF6A64"/>
    <w:rsid w:val="00DF7998"/>
    <w:rsid w:val="00DF7F04"/>
    <w:rsid w:val="00E0061B"/>
    <w:rsid w:val="00E01A5A"/>
    <w:rsid w:val="00E03B22"/>
    <w:rsid w:val="00E062CF"/>
    <w:rsid w:val="00E07A68"/>
    <w:rsid w:val="00E11A6C"/>
    <w:rsid w:val="00E11C04"/>
    <w:rsid w:val="00E11D9B"/>
    <w:rsid w:val="00E13345"/>
    <w:rsid w:val="00E1418E"/>
    <w:rsid w:val="00E1427B"/>
    <w:rsid w:val="00E150E9"/>
    <w:rsid w:val="00E1530B"/>
    <w:rsid w:val="00E15FAF"/>
    <w:rsid w:val="00E162BB"/>
    <w:rsid w:val="00E169DD"/>
    <w:rsid w:val="00E16D61"/>
    <w:rsid w:val="00E176FD"/>
    <w:rsid w:val="00E17C66"/>
    <w:rsid w:val="00E21343"/>
    <w:rsid w:val="00E218AA"/>
    <w:rsid w:val="00E23B56"/>
    <w:rsid w:val="00E2463A"/>
    <w:rsid w:val="00E24F63"/>
    <w:rsid w:val="00E313FF"/>
    <w:rsid w:val="00E32D6D"/>
    <w:rsid w:val="00E36D2E"/>
    <w:rsid w:val="00E37266"/>
    <w:rsid w:val="00E375C7"/>
    <w:rsid w:val="00E402EB"/>
    <w:rsid w:val="00E40B45"/>
    <w:rsid w:val="00E4151A"/>
    <w:rsid w:val="00E417AC"/>
    <w:rsid w:val="00E41B79"/>
    <w:rsid w:val="00E4235B"/>
    <w:rsid w:val="00E42660"/>
    <w:rsid w:val="00E42D96"/>
    <w:rsid w:val="00E43AB7"/>
    <w:rsid w:val="00E440E5"/>
    <w:rsid w:val="00E4420D"/>
    <w:rsid w:val="00E46460"/>
    <w:rsid w:val="00E46D8C"/>
    <w:rsid w:val="00E47DC1"/>
    <w:rsid w:val="00E5170F"/>
    <w:rsid w:val="00E552CD"/>
    <w:rsid w:val="00E55F60"/>
    <w:rsid w:val="00E565E5"/>
    <w:rsid w:val="00E56B5E"/>
    <w:rsid w:val="00E57B78"/>
    <w:rsid w:val="00E604F7"/>
    <w:rsid w:val="00E609F1"/>
    <w:rsid w:val="00E6141F"/>
    <w:rsid w:val="00E61C46"/>
    <w:rsid w:val="00E6280A"/>
    <w:rsid w:val="00E62A59"/>
    <w:rsid w:val="00E6341A"/>
    <w:rsid w:val="00E64333"/>
    <w:rsid w:val="00E651C0"/>
    <w:rsid w:val="00E6648F"/>
    <w:rsid w:val="00E70959"/>
    <w:rsid w:val="00E72365"/>
    <w:rsid w:val="00E72B0E"/>
    <w:rsid w:val="00E738E5"/>
    <w:rsid w:val="00E74A50"/>
    <w:rsid w:val="00E753D4"/>
    <w:rsid w:val="00E77271"/>
    <w:rsid w:val="00E77431"/>
    <w:rsid w:val="00E77712"/>
    <w:rsid w:val="00E77A8D"/>
    <w:rsid w:val="00E802BB"/>
    <w:rsid w:val="00E80B50"/>
    <w:rsid w:val="00E82958"/>
    <w:rsid w:val="00E82E88"/>
    <w:rsid w:val="00E851C3"/>
    <w:rsid w:val="00E85746"/>
    <w:rsid w:val="00E86092"/>
    <w:rsid w:val="00E860C6"/>
    <w:rsid w:val="00E91083"/>
    <w:rsid w:val="00E93B34"/>
    <w:rsid w:val="00E94DF8"/>
    <w:rsid w:val="00E955D6"/>
    <w:rsid w:val="00E959F1"/>
    <w:rsid w:val="00E97870"/>
    <w:rsid w:val="00E97EBE"/>
    <w:rsid w:val="00EA31C5"/>
    <w:rsid w:val="00EA5FFA"/>
    <w:rsid w:val="00EA6538"/>
    <w:rsid w:val="00EA6CA9"/>
    <w:rsid w:val="00EA72FB"/>
    <w:rsid w:val="00EA793D"/>
    <w:rsid w:val="00EB093C"/>
    <w:rsid w:val="00EB18D0"/>
    <w:rsid w:val="00EB1FF6"/>
    <w:rsid w:val="00EB2C9D"/>
    <w:rsid w:val="00EB68AC"/>
    <w:rsid w:val="00EB7C5E"/>
    <w:rsid w:val="00EC1B5F"/>
    <w:rsid w:val="00EC1ECA"/>
    <w:rsid w:val="00EC209E"/>
    <w:rsid w:val="00EC2273"/>
    <w:rsid w:val="00EC3AE4"/>
    <w:rsid w:val="00EC3EF7"/>
    <w:rsid w:val="00EC68EC"/>
    <w:rsid w:val="00ED2937"/>
    <w:rsid w:val="00ED45F6"/>
    <w:rsid w:val="00ED4B83"/>
    <w:rsid w:val="00ED6093"/>
    <w:rsid w:val="00ED74EA"/>
    <w:rsid w:val="00ED7847"/>
    <w:rsid w:val="00EE0CF4"/>
    <w:rsid w:val="00EE2327"/>
    <w:rsid w:val="00EE2523"/>
    <w:rsid w:val="00EE7293"/>
    <w:rsid w:val="00EE7E0A"/>
    <w:rsid w:val="00EE7ECD"/>
    <w:rsid w:val="00EF1137"/>
    <w:rsid w:val="00EF16F0"/>
    <w:rsid w:val="00EF2C66"/>
    <w:rsid w:val="00EF3646"/>
    <w:rsid w:val="00EF3B53"/>
    <w:rsid w:val="00EF3DF7"/>
    <w:rsid w:val="00EF4266"/>
    <w:rsid w:val="00EF4B8B"/>
    <w:rsid w:val="00EF5223"/>
    <w:rsid w:val="00EF6264"/>
    <w:rsid w:val="00EF6E92"/>
    <w:rsid w:val="00EF7792"/>
    <w:rsid w:val="00F00EC9"/>
    <w:rsid w:val="00F014F2"/>
    <w:rsid w:val="00F0292B"/>
    <w:rsid w:val="00F04218"/>
    <w:rsid w:val="00F0469A"/>
    <w:rsid w:val="00F04911"/>
    <w:rsid w:val="00F05689"/>
    <w:rsid w:val="00F0784A"/>
    <w:rsid w:val="00F07C30"/>
    <w:rsid w:val="00F1210A"/>
    <w:rsid w:val="00F13C19"/>
    <w:rsid w:val="00F13CF8"/>
    <w:rsid w:val="00F152D5"/>
    <w:rsid w:val="00F15FBB"/>
    <w:rsid w:val="00F16890"/>
    <w:rsid w:val="00F21B3D"/>
    <w:rsid w:val="00F21D01"/>
    <w:rsid w:val="00F22189"/>
    <w:rsid w:val="00F23ED5"/>
    <w:rsid w:val="00F25037"/>
    <w:rsid w:val="00F2518F"/>
    <w:rsid w:val="00F26DA4"/>
    <w:rsid w:val="00F26EF9"/>
    <w:rsid w:val="00F27043"/>
    <w:rsid w:val="00F27045"/>
    <w:rsid w:val="00F319A6"/>
    <w:rsid w:val="00F335A4"/>
    <w:rsid w:val="00F33E0A"/>
    <w:rsid w:val="00F3450C"/>
    <w:rsid w:val="00F35D5D"/>
    <w:rsid w:val="00F37076"/>
    <w:rsid w:val="00F37124"/>
    <w:rsid w:val="00F37507"/>
    <w:rsid w:val="00F40A3A"/>
    <w:rsid w:val="00F41583"/>
    <w:rsid w:val="00F42014"/>
    <w:rsid w:val="00F4223E"/>
    <w:rsid w:val="00F42CFD"/>
    <w:rsid w:val="00F4592D"/>
    <w:rsid w:val="00F47489"/>
    <w:rsid w:val="00F47813"/>
    <w:rsid w:val="00F47852"/>
    <w:rsid w:val="00F47E0C"/>
    <w:rsid w:val="00F501C4"/>
    <w:rsid w:val="00F50A64"/>
    <w:rsid w:val="00F5226D"/>
    <w:rsid w:val="00F5243C"/>
    <w:rsid w:val="00F53BFF"/>
    <w:rsid w:val="00F540C5"/>
    <w:rsid w:val="00F5466C"/>
    <w:rsid w:val="00F55742"/>
    <w:rsid w:val="00F55A34"/>
    <w:rsid w:val="00F57092"/>
    <w:rsid w:val="00F602DA"/>
    <w:rsid w:val="00F61115"/>
    <w:rsid w:val="00F61E99"/>
    <w:rsid w:val="00F64E22"/>
    <w:rsid w:val="00F66C29"/>
    <w:rsid w:val="00F707FE"/>
    <w:rsid w:val="00F71DD1"/>
    <w:rsid w:val="00F7489E"/>
    <w:rsid w:val="00F7591D"/>
    <w:rsid w:val="00F76579"/>
    <w:rsid w:val="00F7681E"/>
    <w:rsid w:val="00F772DF"/>
    <w:rsid w:val="00F77692"/>
    <w:rsid w:val="00F776DD"/>
    <w:rsid w:val="00F822A8"/>
    <w:rsid w:val="00F82E27"/>
    <w:rsid w:val="00F8434B"/>
    <w:rsid w:val="00F85A2F"/>
    <w:rsid w:val="00F875EA"/>
    <w:rsid w:val="00F905A3"/>
    <w:rsid w:val="00F9152E"/>
    <w:rsid w:val="00F92FD3"/>
    <w:rsid w:val="00F93DD8"/>
    <w:rsid w:val="00F94A43"/>
    <w:rsid w:val="00F953C8"/>
    <w:rsid w:val="00F9559A"/>
    <w:rsid w:val="00F95E4D"/>
    <w:rsid w:val="00F96088"/>
    <w:rsid w:val="00F96387"/>
    <w:rsid w:val="00F973AD"/>
    <w:rsid w:val="00F977D9"/>
    <w:rsid w:val="00FA66FC"/>
    <w:rsid w:val="00FA6A37"/>
    <w:rsid w:val="00FA7FF0"/>
    <w:rsid w:val="00FB02EB"/>
    <w:rsid w:val="00FB237D"/>
    <w:rsid w:val="00FB3252"/>
    <w:rsid w:val="00FB5C17"/>
    <w:rsid w:val="00FB7DC5"/>
    <w:rsid w:val="00FC061C"/>
    <w:rsid w:val="00FC12CE"/>
    <w:rsid w:val="00FC1C87"/>
    <w:rsid w:val="00FC2753"/>
    <w:rsid w:val="00FC2D1E"/>
    <w:rsid w:val="00FC3E7D"/>
    <w:rsid w:val="00FC3F45"/>
    <w:rsid w:val="00FC6E88"/>
    <w:rsid w:val="00FD288E"/>
    <w:rsid w:val="00FD35A5"/>
    <w:rsid w:val="00FD3E87"/>
    <w:rsid w:val="00FD418A"/>
    <w:rsid w:val="00FD6427"/>
    <w:rsid w:val="00FD6641"/>
    <w:rsid w:val="00FD7217"/>
    <w:rsid w:val="00FE0C45"/>
    <w:rsid w:val="00FE12B4"/>
    <w:rsid w:val="00FE4388"/>
    <w:rsid w:val="00FE4D28"/>
    <w:rsid w:val="00FE5BAD"/>
    <w:rsid w:val="00FE6E17"/>
    <w:rsid w:val="00FF00C6"/>
    <w:rsid w:val="00FF08C8"/>
    <w:rsid w:val="00FF4922"/>
    <w:rsid w:val="00FF5F67"/>
    <w:rsid w:val="00FF5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5C6EAD"/>
  <w15:chartTrackingRefBased/>
  <w15:docId w15:val="{3CC82969-7155-4ADD-A51D-CC6A9074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0E1"/>
    <w:rPr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E1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bidi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11E16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1E16"/>
    <w:pPr>
      <w:keepNext/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rsid w:val="009A3899"/>
    <w:rPr>
      <w:sz w:val="24"/>
    </w:rPr>
  </w:style>
  <w:style w:type="character" w:customStyle="1" w:styleId="bibdeg">
    <w:name w:val="bib_deg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A3899"/>
    <w:rPr>
      <w:sz w:val="24"/>
    </w:rPr>
  </w:style>
  <w:style w:type="character" w:customStyle="1" w:styleId="bibnumber">
    <w:name w:val="bib_number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A3899"/>
    <w:rPr>
      <w:rFonts w:eastAsia="Times New Roman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rsid w:val="009A3899"/>
    <w:rPr>
      <w:rFonts w:ascii="Cambria" w:eastAsia="Cambria" w:hAnsi="Cambria"/>
      <w:lang w:val="x-none" w:eastAsia="x-none"/>
    </w:rPr>
  </w:style>
  <w:style w:type="character" w:customStyle="1" w:styleId="EndnoteTextChar">
    <w:name w:val="Endnote Text Char"/>
    <w:link w:val="EndnoteText"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  <w:lang w:val="x-none" w:eastAsia="x-none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  <w:lang w:val="x-none" w:eastAsia="x-none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paragraph" w:customStyle="1" w:styleId="BATitle">
    <w:name w:val="BA_Title"/>
    <w:basedOn w:val="Normal"/>
    <w:next w:val="Normal"/>
    <w:rsid w:val="008E2B84"/>
    <w:pPr>
      <w:spacing w:before="720" w:after="360" w:line="480" w:lineRule="auto"/>
      <w:jc w:val="center"/>
    </w:pPr>
    <w:rPr>
      <w:sz w:val="44"/>
    </w:rPr>
  </w:style>
  <w:style w:type="paragraph" w:customStyle="1" w:styleId="BBAuthorName">
    <w:name w:val="BB_Author_Name"/>
    <w:basedOn w:val="Normal"/>
    <w:next w:val="Normal"/>
    <w:rsid w:val="008E2B84"/>
    <w:pPr>
      <w:spacing w:after="240" w:line="480" w:lineRule="auto"/>
      <w:jc w:val="center"/>
    </w:pPr>
    <w:rPr>
      <w:rFonts w:ascii="Times" w:hAnsi="Times"/>
      <w:i/>
      <w:sz w:val="24"/>
    </w:rPr>
  </w:style>
  <w:style w:type="paragraph" w:customStyle="1" w:styleId="BGKeywords">
    <w:name w:val="BG_Keywords"/>
    <w:basedOn w:val="Normal"/>
    <w:rsid w:val="008E2B84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TAMainText">
    <w:name w:val="TA_Main_Text"/>
    <w:basedOn w:val="Normal"/>
    <w:link w:val="TAMainTextChar"/>
    <w:rsid w:val="00111E16"/>
    <w:pPr>
      <w:spacing w:line="480" w:lineRule="auto"/>
      <w:ind w:firstLine="202"/>
      <w:jc w:val="both"/>
    </w:pPr>
    <w:rPr>
      <w:rFonts w:ascii="Times" w:hAnsi="Times"/>
      <w:sz w:val="24"/>
      <w:lang w:val="x-none"/>
    </w:rPr>
  </w:style>
  <w:style w:type="paragraph" w:customStyle="1" w:styleId="BDAbstract">
    <w:name w:val="BD_Abstract"/>
    <w:basedOn w:val="Normal"/>
    <w:next w:val="TAMainText"/>
    <w:rsid w:val="00111E16"/>
    <w:pPr>
      <w:spacing w:before="360" w:after="360" w:line="480" w:lineRule="auto"/>
      <w:jc w:val="both"/>
    </w:pPr>
    <w:rPr>
      <w:rFonts w:ascii="Times" w:hAnsi="Times"/>
      <w:sz w:val="24"/>
    </w:rPr>
  </w:style>
  <w:style w:type="character" w:customStyle="1" w:styleId="TAMainTextChar">
    <w:name w:val="TA_Main_Text Char"/>
    <w:link w:val="TAMainText"/>
    <w:rsid w:val="00111E16"/>
    <w:rPr>
      <w:rFonts w:ascii="Times" w:eastAsia="宋体" w:hAnsi="Times"/>
      <w:sz w:val="24"/>
      <w:lang w:eastAsia="en-US"/>
    </w:rPr>
  </w:style>
  <w:style w:type="character" w:customStyle="1" w:styleId="Heading1Char">
    <w:name w:val="Heading 1 Char"/>
    <w:link w:val="Heading1"/>
    <w:uiPriority w:val="9"/>
    <w:rsid w:val="00111E16"/>
    <w:rPr>
      <w:rFonts w:ascii="Cambria" w:eastAsia="宋体" w:hAnsi="Cambria"/>
      <w:b/>
      <w:bCs/>
      <w:color w:val="365F91"/>
      <w:sz w:val="28"/>
      <w:szCs w:val="28"/>
      <w:lang w:eastAsia="en-US" w:bidi="en-US"/>
    </w:rPr>
  </w:style>
  <w:style w:type="character" w:customStyle="1" w:styleId="Heading2Char">
    <w:name w:val="Heading 2 Char"/>
    <w:link w:val="Heading2"/>
    <w:semiHidden/>
    <w:rsid w:val="00111E16"/>
    <w:rPr>
      <w:rFonts w:ascii="Cambria" w:eastAsia="宋体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111E16"/>
    <w:rPr>
      <w:rFonts w:ascii="Cambria" w:eastAsia="宋体" w:hAnsi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rsid w:val="00111E16"/>
    <w:pPr>
      <w:spacing w:after="200"/>
      <w:jc w:val="center"/>
    </w:pPr>
    <w:rPr>
      <w:rFonts w:ascii="Times" w:hAnsi="Times"/>
      <w:b/>
      <w:sz w:val="40"/>
      <w:lang w:val="x-none"/>
    </w:rPr>
  </w:style>
  <w:style w:type="character" w:customStyle="1" w:styleId="BodyTextChar">
    <w:name w:val="Body Text Char"/>
    <w:link w:val="BodyText"/>
    <w:rsid w:val="00111E16"/>
    <w:rPr>
      <w:rFonts w:ascii="Times" w:eastAsia="宋体" w:hAnsi="Times"/>
      <w:b/>
      <w:sz w:val="40"/>
      <w:lang w:eastAsia="en-US"/>
    </w:rPr>
  </w:style>
  <w:style w:type="paragraph" w:styleId="FootnoteText">
    <w:name w:val="footnote text"/>
    <w:basedOn w:val="Normal"/>
    <w:next w:val="TFReferencesSection"/>
    <w:link w:val="FootnoteTextChar"/>
    <w:semiHidden/>
    <w:rsid w:val="00111E16"/>
    <w:pPr>
      <w:spacing w:after="200"/>
      <w:jc w:val="both"/>
    </w:pPr>
    <w:rPr>
      <w:rFonts w:ascii="Times" w:hAnsi="Times"/>
      <w:sz w:val="24"/>
      <w:lang w:val="x-none"/>
    </w:rPr>
  </w:style>
  <w:style w:type="character" w:customStyle="1" w:styleId="FootnoteTextChar">
    <w:name w:val="Footnote Text Char"/>
    <w:link w:val="FootnoteText"/>
    <w:semiHidden/>
    <w:rsid w:val="00111E16"/>
    <w:rPr>
      <w:rFonts w:ascii="Times" w:eastAsia="宋体" w:hAnsi="Times"/>
      <w:sz w:val="24"/>
      <w:lang w:eastAsia="en-US"/>
    </w:rPr>
  </w:style>
  <w:style w:type="paragraph" w:customStyle="1" w:styleId="TFReferencesSection">
    <w:name w:val="TF_References_Section"/>
    <w:basedOn w:val="Normal"/>
    <w:rsid w:val="00111E16"/>
    <w:pPr>
      <w:spacing w:after="200" w:line="480" w:lineRule="auto"/>
      <w:ind w:firstLine="187"/>
      <w:jc w:val="both"/>
    </w:pPr>
    <w:rPr>
      <w:rFonts w:ascii="Times" w:hAnsi="Times"/>
      <w:sz w:val="24"/>
    </w:rPr>
  </w:style>
  <w:style w:type="paragraph" w:customStyle="1" w:styleId="BCAuthorAddress">
    <w:name w:val="BC_Author_Address"/>
    <w:basedOn w:val="Normal"/>
    <w:next w:val="BIEmailAddress"/>
    <w:rsid w:val="00111E16"/>
    <w:pPr>
      <w:spacing w:after="240" w:line="480" w:lineRule="auto"/>
      <w:jc w:val="center"/>
    </w:pPr>
    <w:rPr>
      <w:rFonts w:ascii="Times" w:hAnsi="Times"/>
      <w:sz w:val="24"/>
    </w:rPr>
  </w:style>
  <w:style w:type="paragraph" w:customStyle="1" w:styleId="BIEmailAddress">
    <w:name w:val="BI_Email_Address"/>
    <w:basedOn w:val="Normal"/>
    <w:next w:val="AIReceivedDate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AIReceivedDate">
    <w:name w:val="AI_Received_Date"/>
    <w:basedOn w:val="Normal"/>
    <w:next w:val="BDAbstract"/>
    <w:rsid w:val="00111E16"/>
    <w:pPr>
      <w:spacing w:after="240" w:line="480" w:lineRule="auto"/>
      <w:jc w:val="both"/>
    </w:pPr>
    <w:rPr>
      <w:rFonts w:ascii="Times" w:hAnsi="Times"/>
      <w:b/>
      <w:sz w:val="24"/>
    </w:rPr>
  </w:style>
  <w:style w:type="paragraph" w:customStyle="1" w:styleId="TDAcknowledgments">
    <w:name w:val="TD_Acknowledgments"/>
    <w:basedOn w:val="Normal"/>
    <w:next w:val="Normal"/>
    <w:rsid w:val="00111E16"/>
    <w:pPr>
      <w:spacing w:before="200" w:after="200" w:line="480" w:lineRule="auto"/>
      <w:ind w:firstLine="202"/>
      <w:jc w:val="both"/>
    </w:pPr>
    <w:rPr>
      <w:rFonts w:ascii="Times" w:hAnsi="Times"/>
      <w:sz w:val="24"/>
    </w:rPr>
  </w:style>
  <w:style w:type="paragraph" w:customStyle="1" w:styleId="TESupportingInformation">
    <w:name w:val="TE_Supporting_Information"/>
    <w:basedOn w:val="Normal"/>
    <w:next w:val="Normal"/>
    <w:rsid w:val="00111E16"/>
    <w:pPr>
      <w:spacing w:after="200" w:line="480" w:lineRule="auto"/>
      <w:ind w:firstLine="187"/>
      <w:jc w:val="both"/>
    </w:pPr>
    <w:rPr>
      <w:rFonts w:ascii="Times" w:hAnsi="Times"/>
      <w:sz w:val="24"/>
    </w:rPr>
  </w:style>
  <w:style w:type="paragraph" w:customStyle="1" w:styleId="VCSchemeTitle">
    <w:name w:val="VC_Scheme_Title"/>
    <w:basedOn w:val="Normal"/>
    <w:next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VDTableTitle">
    <w:name w:val="VD_Table_Title"/>
    <w:basedOn w:val="Normal"/>
    <w:next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VAFigureCaption">
    <w:name w:val="VA_Figure_Caption"/>
    <w:basedOn w:val="Normal"/>
    <w:next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VBChartTitle">
    <w:name w:val="VB_Chart_Title"/>
    <w:basedOn w:val="Normal"/>
    <w:next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FETableFootnote">
    <w:name w:val="FE_Table_Footnote"/>
    <w:basedOn w:val="Normal"/>
    <w:next w:val="Normal"/>
    <w:rsid w:val="00111E16"/>
    <w:pPr>
      <w:spacing w:after="200"/>
      <w:ind w:firstLine="187"/>
      <w:jc w:val="both"/>
    </w:pPr>
    <w:rPr>
      <w:rFonts w:ascii="Times" w:hAnsi="Times"/>
      <w:sz w:val="24"/>
    </w:rPr>
  </w:style>
  <w:style w:type="paragraph" w:customStyle="1" w:styleId="FCChartFootnote">
    <w:name w:val="FC_Chart_Footnote"/>
    <w:basedOn w:val="Normal"/>
    <w:next w:val="Normal"/>
    <w:rsid w:val="00111E16"/>
    <w:pPr>
      <w:spacing w:after="200"/>
      <w:ind w:firstLine="187"/>
      <w:jc w:val="both"/>
    </w:pPr>
    <w:rPr>
      <w:rFonts w:ascii="Times" w:hAnsi="Times"/>
      <w:sz w:val="24"/>
    </w:rPr>
  </w:style>
  <w:style w:type="paragraph" w:customStyle="1" w:styleId="FDSchemeFootnote">
    <w:name w:val="FD_Scheme_Footnote"/>
    <w:basedOn w:val="Normal"/>
    <w:next w:val="Normal"/>
    <w:rsid w:val="00111E16"/>
    <w:pPr>
      <w:spacing w:after="200"/>
      <w:ind w:firstLine="187"/>
      <w:jc w:val="both"/>
    </w:pPr>
    <w:rPr>
      <w:rFonts w:ascii="Times" w:hAnsi="Times"/>
      <w:sz w:val="24"/>
    </w:rPr>
  </w:style>
  <w:style w:type="paragraph" w:customStyle="1" w:styleId="TCTableBody">
    <w:name w:val="TC_Table_Body"/>
    <w:basedOn w:val="Normal"/>
    <w:rsid w:val="00111E16"/>
    <w:pPr>
      <w:spacing w:after="200"/>
      <w:jc w:val="both"/>
    </w:pPr>
    <w:rPr>
      <w:rFonts w:ascii="Times" w:hAnsi="Times"/>
      <w:sz w:val="24"/>
    </w:rPr>
  </w:style>
  <w:style w:type="paragraph" w:customStyle="1" w:styleId="AFTitleRunningHead">
    <w:name w:val="AF_Title_Running_Head"/>
    <w:basedOn w:val="Normal"/>
    <w:next w:val="TAMainText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BEAuthorBiography">
    <w:name w:val="BE_Author_Biography"/>
    <w:basedOn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FACorrespondingAuthorFootnote">
    <w:name w:val="FA_Corresponding_Author_Footnote"/>
    <w:basedOn w:val="Normal"/>
    <w:next w:val="TAMainText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SNSynopsisTOC">
    <w:name w:val="SN_Synopsis_TOC"/>
    <w:basedOn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BHBriefs">
    <w:name w:val="BH_Briefs"/>
    <w:basedOn w:val="Normal"/>
    <w:rsid w:val="00111E16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111E16"/>
    <w:rPr>
      <w:rFonts w:ascii="Arno Pro" w:hAnsi="Arno Pro"/>
      <w:kern w:val="20"/>
      <w:sz w:val="18"/>
      <w:lang w:val="x-none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111E16"/>
    <w:rPr>
      <w:rFonts w:ascii="Arno Pro" w:eastAsia="宋体" w:hAnsi="Arno Pro"/>
      <w:kern w:val="20"/>
      <w:sz w:val="18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111E16"/>
    <w:pPr>
      <w:spacing w:before="120" w:after="60" w:line="480" w:lineRule="auto"/>
    </w:pPr>
    <w:rPr>
      <w:rFonts w:ascii="Times" w:hAnsi="Times"/>
      <w:b/>
      <w:sz w:val="24"/>
      <w:lang w:val="x-none"/>
    </w:rPr>
  </w:style>
  <w:style w:type="character" w:customStyle="1" w:styleId="FAAuthorInfoSubtitleChar">
    <w:name w:val="FA_Author_Info_Subtitle Char"/>
    <w:link w:val="FAAuthorInfoSubtitle"/>
    <w:rsid w:val="00111E16"/>
    <w:rPr>
      <w:rFonts w:ascii="Times" w:eastAsia="宋体" w:hAnsi="Times"/>
      <w:b/>
      <w:sz w:val="24"/>
      <w:lang w:eastAsia="en-US"/>
    </w:rPr>
  </w:style>
  <w:style w:type="character" w:customStyle="1" w:styleId="apple-converted-space">
    <w:name w:val="apple-converted-space"/>
    <w:rsid w:val="00111E16"/>
  </w:style>
  <w:style w:type="character" w:customStyle="1" w:styleId="institution">
    <w:name w:val="institution"/>
    <w:rsid w:val="00111E16"/>
  </w:style>
  <w:style w:type="paragraph" w:styleId="NormalWeb">
    <w:name w:val="Normal (Web)"/>
    <w:basedOn w:val="Normal"/>
    <w:uiPriority w:val="99"/>
    <w:unhideWhenUsed/>
    <w:rsid w:val="00111E16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Head1">
    <w:name w:val="Head 1"/>
    <w:basedOn w:val="Normal"/>
    <w:autoRedefine/>
    <w:rsid w:val="00111E16"/>
    <w:pPr>
      <w:spacing w:line="360" w:lineRule="auto"/>
      <w:jc w:val="both"/>
    </w:pPr>
    <w:rPr>
      <w:rFonts w:ascii="Times" w:hAnsi="Times"/>
      <w:b/>
      <w:sz w:val="24"/>
    </w:rPr>
  </w:style>
  <w:style w:type="paragraph" w:customStyle="1" w:styleId="G1bFigureCaption">
    <w:name w:val="G1b Figure Caption"/>
    <w:basedOn w:val="Normal"/>
    <w:next w:val="Normal"/>
    <w:qFormat/>
    <w:rsid w:val="00111E16"/>
    <w:pPr>
      <w:shd w:val="solid" w:color="FFFFFF" w:fill="FFFFFF"/>
      <w:spacing w:before="40" w:after="160" w:line="190" w:lineRule="exact"/>
      <w:jc w:val="center"/>
    </w:pPr>
    <w:rPr>
      <w:sz w:val="16"/>
      <w:lang w:eastAsia="en-GB"/>
    </w:rPr>
  </w:style>
  <w:style w:type="paragraph" w:customStyle="1" w:styleId="OEFigureCaption">
    <w:name w:val="OE Figure Caption"/>
    <w:basedOn w:val="Normal"/>
    <w:next w:val="Normal"/>
    <w:rsid w:val="00111E16"/>
    <w:pPr>
      <w:numPr>
        <w:numId w:val="23"/>
      </w:numPr>
      <w:spacing w:before="120"/>
      <w:ind w:left="720" w:right="720" w:firstLine="0"/>
      <w:jc w:val="center"/>
    </w:pPr>
    <w:rPr>
      <w:rFonts w:eastAsia="PMingLiU"/>
      <w:sz w:val="16"/>
    </w:rPr>
  </w:style>
  <w:style w:type="paragraph" w:customStyle="1" w:styleId="OEReference">
    <w:name w:val="OE Reference"/>
    <w:basedOn w:val="Normal"/>
    <w:next w:val="Normal"/>
    <w:rsid w:val="00111E16"/>
    <w:pPr>
      <w:tabs>
        <w:tab w:val="num" w:pos="360"/>
      </w:tabs>
      <w:ind w:left="576" w:hanging="288"/>
    </w:pPr>
    <w:rPr>
      <w:rFonts w:eastAsia="PMingLiU"/>
      <w:sz w:val="16"/>
    </w:rPr>
  </w:style>
  <w:style w:type="character" w:customStyle="1" w:styleId="slug-vol">
    <w:name w:val="slug-vol"/>
    <w:basedOn w:val="DefaultParagraphFont"/>
    <w:rsid w:val="00111E16"/>
  </w:style>
  <w:style w:type="character" w:customStyle="1" w:styleId="slug-issue">
    <w:name w:val="slug-issue"/>
    <w:basedOn w:val="DefaultParagraphFont"/>
    <w:rsid w:val="00111E16"/>
  </w:style>
  <w:style w:type="character" w:customStyle="1" w:styleId="journalname1">
    <w:name w:val="journalname1"/>
    <w:rsid w:val="00111E16"/>
    <w:rPr>
      <w:i/>
      <w:iCs/>
    </w:rPr>
  </w:style>
  <w:style w:type="character" w:customStyle="1" w:styleId="b1">
    <w:name w:val="b1"/>
    <w:rsid w:val="00111E16"/>
    <w:rPr>
      <w:b/>
      <w:bCs/>
    </w:rPr>
  </w:style>
  <w:style w:type="paragraph" w:styleId="Revision">
    <w:name w:val="Revision"/>
    <w:hidden/>
    <w:uiPriority w:val="71"/>
    <w:rsid w:val="00342680"/>
    <w:rPr>
      <w:lang w:eastAsia="en-US"/>
    </w:rPr>
  </w:style>
  <w:style w:type="character" w:customStyle="1" w:styleId="kno-fv">
    <w:name w:val="kno-fv"/>
    <w:basedOn w:val="DefaultParagraphFont"/>
    <w:rsid w:val="004C58D4"/>
  </w:style>
  <w:style w:type="character" w:customStyle="1" w:styleId="st1">
    <w:name w:val="st1"/>
    <w:basedOn w:val="DefaultParagraphFont"/>
    <w:rsid w:val="001B597F"/>
  </w:style>
  <w:style w:type="paragraph" w:styleId="ListParagraph">
    <w:name w:val="List Paragraph"/>
    <w:basedOn w:val="Normal"/>
    <w:uiPriority w:val="72"/>
    <w:qFormat/>
    <w:rsid w:val="005B72B7"/>
    <w:pPr>
      <w:ind w:left="720"/>
      <w:contextualSpacing/>
    </w:pPr>
  </w:style>
  <w:style w:type="character" w:customStyle="1" w:styleId="articletitle">
    <w:name w:val="articletitle"/>
    <w:rsid w:val="00046485"/>
  </w:style>
  <w:style w:type="character" w:customStyle="1" w:styleId="personname">
    <w:name w:val="person_name"/>
    <w:rsid w:val="006A5E79"/>
  </w:style>
  <w:style w:type="paragraph" w:customStyle="1" w:styleId="Literature">
    <w:name w:val="Literature"/>
    <w:basedOn w:val="Normal"/>
    <w:rsid w:val="00780D81"/>
    <w:pPr>
      <w:spacing w:line="480" w:lineRule="auto"/>
    </w:pPr>
    <w:rPr>
      <w:rFonts w:eastAsia="MS Mincho"/>
      <w:sz w:val="24"/>
      <w:szCs w:val="24"/>
      <w:lang w:val="de-DE"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510B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eastAsia="zh-CN"/>
    </w:rPr>
  </w:style>
  <w:style w:type="paragraph" w:customStyle="1" w:styleId="Default">
    <w:name w:val="Default"/>
    <w:rsid w:val="00A50EAC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sz w:val="24"/>
      <w:szCs w:val="24"/>
    </w:rPr>
  </w:style>
  <w:style w:type="character" w:customStyle="1" w:styleId="fn">
    <w:name w:val="fn"/>
    <w:basedOn w:val="DefaultParagraphFont"/>
    <w:rsid w:val="00967254"/>
  </w:style>
  <w:style w:type="character" w:styleId="PlaceholderText">
    <w:name w:val="Placeholder Text"/>
    <w:basedOn w:val="DefaultParagraphFont"/>
    <w:uiPriority w:val="99"/>
    <w:unhideWhenUsed/>
    <w:rsid w:val="00227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2847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4" Type="http://schemas.openxmlformats.org/officeDocument/2006/relationships/image" Target="media/image5.wmf"/><Relationship Id="rId15" Type="http://schemas.openxmlformats.org/officeDocument/2006/relationships/oleObject" Target="embeddings/oleObject3.bin"/><Relationship Id="rId16" Type="http://schemas.openxmlformats.org/officeDocument/2006/relationships/oleObject" Target="embeddings/oleObject4.bin"/><Relationship Id="rId17" Type="http://schemas.openxmlformats.org/officeDocument/2006/relationships/image" Target="media/image6.wmf"/><Relationship Id="rId18" Type="http://schemas.openxmlformats.org/officeDocument/2006/relationships/oleObject" Target="embeddings/oleObject5.bin"/><Relationship Id="rId19" Type="http://schemas.openxmlformats.org/officeDocument/2006/relationships/image" Target="media/image7.wmf"/><Relationship Id="rId50" Type="http://schemas.openxmlformats.org/officeDocument/2006/relationships/oleObject" Target="embeddings/oleObject21.bin"/><Relationship Id="rId51" Type="http://schemas.openxmlformats.org/officeDocument/2006/relationships/image" Target="media/image23.png"/><Relationship Id="rId52" Type="http://schemas.openxmlformats.org/officeDocument/2006/relationships/hyperlink" Target="http://www.nature.com/nmat/journal/v14/n6/abs/nmat4267.html" TargetMode="External"/><Relationship Id="rId53" Type="http://schemas.openxmlformats.org/officeDocument/2006/relationships/footer" Target="footer1.xml"/><Relationship Id="rId54" Type="http://schemas.openxmlformats.org/officeDocument/2006/relationships/header" Target="header1.xml"/><Relationship Id="rId55" Type="http://schemas.openxmlformats.org/officeDocument/2006/relationships/footer" Target="footer2.xml"/><Relationship Id="rId56" Type="http://schemas.openxmlformats.org/officeDocument/2006/relationships/fontTable" Target="fontTable.xml"/><Relationship Id="rId57" Type="http://schemas.openxmlformats.org/officeDocument/2006/relationships/theme" Target="theme/theme1.xml"/><Relationship Id="rId40" Type="http://schemas.openxmlformats.org/officeDocument/2006/relationships/oleObject" Target="embeddings/oleObject16.bin"/><Relationship Id="rId41" Type="http://schemas.openxmlformats.org/officeDocument/2006/relationships/image" Target="media/image18.wmf"/><Relationship Id="rId42" Type="http://schemas.openxmlformats.org/officeDocument/2006/relationships/oleObject" Target="embeddings/oleObject17.bin"/><Relationship Id="rId43" Type="http://schemas.openxmlformats.org/officeDocument/2006/relationships/image" Target="media/image19.wmf"/><Relationship Id="rId44" Type="http://schemas.openxmlformats.org/officeDocument/2006/relationships/oleObject" Target="embeddings/oleObject18.bin"/><Relationship Id="rId45" Type="http://schemas.openxmlformats.org/officeDocument/2006/relationships/oleObject" Target="embeddings/oleObject19.bin"/><Relationship Id="rId46" Type="http://schemas.openxmlformats.org/officeDocument/2006/relationships/oleObject" Target="embeddings/oleObject20.bin"/><Relationship Id="rId47" Type="http://schemas.openxmlformats.org/officeDocument/2006/relationships/image" Target="media/image20.png"/><Relationship Id="rId48" Type="http://schemas.openxmlformats.org/officeDocument/2006/relationships/image" Target="media/image21.png"/><Relationship Id="rId49" Type="http://schemas.openxmlformats.org/officeDocument/2006/relationships/image" Target="media/image22.w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30" Type="http://schemas.openxmlformats.org/officeDocument/2006/relationships/oleObject" Target="embeddings/oleObject11.bin"/><Relationship Id="rId31" Type="http://schemas.openxmlformats.org/officeDocument/2006/relationships/image" Target="media/image13.wmf"/><Relationship Id="rId32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4" Type="http://schemas.openxmlformats.org/officeDocument/2006/relationships/oleObject" Target="embeddings/oleObject13.bin"/><Relationship Id="rId35" Type="http://schemas.openxmlformats.org/officeDocument/2006/relationships/image" Target="media/image15.wmf"/><Relationship Id="rId36" Type="http://schemas.openxmlformats.org/officeDocument/2006/relationships/oleObject" Target="embeddings/oleObject14.bin"/><Relationship Id="rId37" Type="http://schemas.openxmlformats.org/officeDocument/2006/relationships/image" Target="media/image16.wmf"/><Relationship Id="rId38" Type="http://schemas.openxmlformats.org/officeDocument/2006/relationships/oleObject" Target="embeddings/oleObject15.bin"/><Relationship Id="rId39" Type="http://schemas.openxmlformats.org/officeDocument/2006/relationships/image" Target="media/image17.wmf"/><Relationship Id="rId20" Type="http://schemas.openxmlformats.org/officeDocument/2006/relationships/oleObject" Target="embeddings/oleObject6.bin"/><Relationship Id="rId21" Type="http://schemas.openxmlformats.org/officeDocument/2006/relationships/image" Target="media/image8.wmf"/><Relationship Id="rId22" Type="http://schemas.openxmlformats.org/officeDocument/2006/relationships/oleObject" Target="embeddings/oleObject7.bin"/><Relationship Id="rId23" Type="http://schemas.openxmlformats.org/officeDocument/2006/relationships/image" Target="media/image9.wmf"/><Relationship Id="rId24" Type="http://schemas.openxmlformats.org/officeDocument/2006/relationships/oleObject" Target="embeddings/oleObject8.bin"/><Relationship Id="rId25" Type="http://schemas.openxmlformats.org/officeDocument/2006/relationships/image" Target="media/image10.wmf"/><Relationship Id="rId26" Type="http://schemas.openxmlformats.org/officeDocument/2006/relationships/oleObject" Target="embeddings/oleObject9.bin"/><Relationship Id="rId27" Type="http://schemas.openxmlformats.org/officeDocument/2006/relationships/image" Target="media/image11.wmf"/><Relationship Id="rId28" Type="http://schemas.openxmlformats.org/officeDocument/2006/relationships/oleObject" Target="embeddings/oleObject10.bin"/><Relationship Id="rId29" Type="http://schemas.openxmlformats.org/officeDocument/2006/relationships/image" Target="media/image12.wmf"/><Relationship Id="rId10" Type="http://schemas.openxmlformats.org/officeDocument/2006/relationships/image" Target="media/image3.wmf"/><Relationship Id="rId11" Type="http://schemas.openxmlformats.org/officeDocument/2006/relationships/oleObject" Target="embeddings/oleObject1.bin"/><Relationship Id="rId1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96CD-F381-014D-BF0A-0D0FA96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1028</Words>
  <Characters>5862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6877</CharactersWithSpaces>
  <SharedDoc>false</SharedDoc>
  <HLinks>
    <vt:vector size="18" baseType="variant">
      <vt:variant>
        <vt:i4>6094920</vt:i4>
      </vt:variant>
      <vt:variant>
        <vt:i4>117</vt:i4>
      </vt:variant>
      <vt:variant>
        <vt:i4>0</vt:i4>
      </vt:variant>
      <vt:variant>
        <vt:i4>5</vt:i4>
      </vt:variant>
      <vt:variant>
        <vt:lpwstr>http://www.sciencedirect.com/science/article/pii/003040187990230X</vt:lpwstr>
      </vt:variant>
      <vt:variant>
        <vt:lpwstr/>
      </vt:variant>
      <vt:variant>
        <vt:i4>1966090</vt:i4>
      </vt:variant>
      <vt:variant>
        <vt:i4>114</vt:i4>
      </vt:variant>
      <vt:variant>
        <vt:i4>0</vt:i4>
      </vt:variant>
      <vt:variant>
        <vt:i4>5</vt:i4>
      </vt:variant>
      <vt:variant>
        <vt:lpwstr>http://www.sciencemag.org/search?author1=Alvin+Seiff&amp;sortspec=date&amp;submit=Submit</vt:lpwstr>
      </vt:variant>
      <vt:variant>
        <vt:lpwstr/>
      </vt:variant>
      <vt:variant>
        <vt:i4>5636200</vt:i4>
      </vt:variant>
      <vt:variant>
        <vt:i4>0</vt:i4>
      </vt:variant>
      <vt:variant>
        <vt:i4>0</vt:i4>
      </vt:variant>
      <vt:variant>
        <vt:i4>5</vt:i4>
      </vt:variant>
      <vt:variant>
        <vt:lpwstr>mailto:s.zhang@bham.ac.uk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Microsoft Office User</cp:lastModifiedBy>
  <cp:revision>2</cp:revision>
  <dcterms:created xsi:type="dcterms:W3CDTF">2018-12-22T00:03:00Z</dcterms:created>
  <dcterms:modified xsi:type="dcterms:W3CDTF">2018-12-22T00:03:00Z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